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7.xml" ContentType="application/vnd.openxmlformats-officedocument.wordprocessingml.header+xml"/>
  <Override PartName="/word/footer3.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32E42F" w14:textId="59427566" w:rsidR="00C330C0" w:rsidRPr="00511C20" w:rsidRDefault="00A1242E" w:rsidP="009B4109">
      <w:pPr>
        <w:pStyle w:val="ProjectName"/>
        <w:tabs>
          <w:tab w:val="center" w:pos="4536"/>
          <w:tab w:val="right" w:pos="9072"/>
        </w:tabs>
        <w:ind w:left="0"/>
        <w:rPr>
          <w:rFonts w:ascii="Century Gothic" w:hAnsi="Century Gothic"/>
          <w:color w:val="ED7000"/>
        </w:rPr>
      </w:pPr>
      <w:r>
        <w:rPr>
          <w:rFonts w:ascii="Century Gothic" w:hAnsi="Century Gothic"/>
          <w:color w:val="ED7000"/>
        </w:rPr>
        <w:tab/>
      </w:r>
      <w:r w:rsidR="004C2BF6">
        <w:rPr>
          <w:rFonts w:ascii="Century Gothic" w:hAnsi="Century Gothic"/>
          <w:color w:val="ED7000"/>
        </w:rPr>
        <w:t>Fort Transit</w:t>
      </w:r>
      <w:r w:rsidR="009B4109">
        <w:rPr>
          <w:rFonts w:ascii="Century Gothic" w:hAnsi="Century Gothic"/>
          <w:color w:val="ED7000"/>
        </w:rPr>
        <w:t xml:space="preserve"> Appraisal Study</w:t>
      </w:r>
    </w:p>
    <w:p w14:paraId="0F68BE50" w14:textId="75B01C97" w:rsidR="00B2180B" w:rsidRPr="00511C20" w:rsidRDefault="009B4109" w:rsidP="00D86DF2">
      <w:pPr>
        <w:pStyle w:val="ReportTitle"/>
        <w:rPr>
          <w:rFonts w:ascii="Century Gothic" w:hAnsi="Century Gothic"/>
          <w:color w:val="auto"/>
        </w:rPr>
      </w:pPr>
      <w:r>
        <w:rPr>
          <w:rFonts w:ascii="Century Gothic" w:hAnsi="Century Gothic"/>
          <w:color w:val="auto"/>
        </w:rPr>
        <w:t>Final Report</w:t>
      </w:r>
    </w:p>
    <w:p w14:paraId="4059B15E" w14:textId="77777777" w:rsidR="00B2180B" w:rsidRPr="00511C20" w:rsidRDefault="00B2180B" w:rsidP="00DA3892">
      <w:pPr>
        <w:rPr>
          <w:rFonts w:ascii="Century Gothic" w:hAnsi="Century Gothic"/>
        </w:rPr>
      </w:pPr>
    </w:p>
    <w:p w14:paraId="4BF646BA" w14:textId="77777777" w:rsidR="00B2180B" w:rsidRPr="002318C2" w:rsidRDefault="00B2180B" w:rsidP="00DA3892">
      <w:pPr>
        <w:sectPr w:rsidR="00B2180B" w:rsidRPr="002318C2" w:rsidSect="004B57F8">
          <w:headerReference w:type="default" r:id="rId12"/>
          <w:footerReference w:type="default" r:id="rId13"/>
          <w:pgSz w:w="11906" w:h="16838" w:code="9"/>
          <w:pgMar w:top="6663" w:right="1133" w:bottom="1418" w:left="1701" w:header="567" w:footer="592" w:gutter="0"/>
          <w:cols w:space="708"/>
          <w:docGrid w:linePitch="360"/>
        </w:sectPr>
      </w:pPr>
    </w:p>
    <w:p w14:paraId="420436C5" w14:textId="77777777" w:rsidR="00427640" w:rsidRPr="00926A3F" w:rsidRDefault="00427640" w:rsidP="00DA3892">
      <w:pPr>
        <w:pStyle w:val="DCSHeader"/>
        <w:rPr>
          <w:rFonts w:ascii="Century Gothic" w:hAnsi="Century Gothic"/>
          <w:color w:val="ED7000"/>
        </w:rPr>
      </w:pPr>
      <w:r w:rsidRPr="00926A3F">
        <w:rPr>
          <w:rFonts w:ascii="Century Gothic" w:hAnsi="Century Gothic"/>
          <w:color w:val="ED7000"/>
        </w:rPr>
        <w:lastRenderedPageBreak/>
        <w:t>Document Control Sheet</w:t>
      </w:r>
    </w:p>
    <w:p w14:paraId="36B5FE4E" w14:textId="5D15EBFE" w:rsidR="00427640" w:rsidRPr="002318C2" w:rsidRDefault="0073145D" w:rsidP="00D629AF">
      <w:pPr>
        <w:pStyle w:val="DCSDetails"/>
      </w:pPr>
      <w:r w:rsidRPr="002318C2">
        <w:t>Project Name:</w:t>
      </w:r>
      <w:r w:rsidRPr="002318C2">
        <w:tab/>
      </w:r>
      <w:r w:rsidR="004C2BF6">
        <w:t>Fort Transit</w:t>
      </w:r>
      <w:r w:rsidR="006E360B">
        <w:t xml:space="preserve"> Appraisal Study</w:t>
      </w:r>
    </w:p>
    <w:p w14:paraId="7EE9CEE6" w14:textId="061AE0FD" w:rsidR="00427640" w:rsidRPr="002318C2" w:rsidRDefault="0073145D" w:rsidP="00D629AF">
      <w:pPr>
        <w:pStyle w:val="DCSDetails"/>
      </w:pPr>
      <w:r w:rsidRPr="002318C2">
        <w:t>Project Ref:</w:t>
      </w:r>
      <w:r w:rsidRPr="002318C2">
        <w:tab/>
      </w:r>
      <w:r w:rsidR="00B63100">
        <w:t>33</w:t>
      </w:r>
      <w:r w:rsidR="004C2BF6">
        <w:t>2</w:t>
      </w:r>
      <w:r w:rsidR="00B63100">
        <w:t>6</w:t>
      </w:r>
      <w:r w:rsidR="006F2D37">
        <w:t>10</w:t>
      </w:r>
      <w:r w:rsidR="004C2BF6">
        <w:t>208</w:t>
      </w:r>
    </w:p>
    <w:p w14:paraId="6AB34237" w14:textId="0B76166F" w:rsidR="00427640" w:rsidRPr="002318C2" w:rsidRDefault="00427640" w:rsidP="00D629AF">
      <w:pPr>
        <w:pStyle w:val="DCSDetails"/>
      </w:pPr>
      <w:r w:rsidRPr="002318C2">
        <w:t>Report Title:</w:t>
      </w:r>
      <w:r w:rsidRPr="002318C2">
        <w:tab/>
      </w:r>
      <w:r w:rsidR="006E360B">
        <w:t>Final Report</w:t>
      </w:r>
    </w:p>
    <w:p w14:paraId="746A00E6" w14:textId="54008826" w:rsidR="00427640" w:rsidRPr="002318C2" w:rsidRDefault="00427640" w:rsidP="00D629AF">
      <w:pPr>
        <w:pStyle w:val="DCSDetails"/>
      </w:pPr>
      <w:r w:rsidRPr="002318C2">
        <w:t>Date:</w:t>
      </w:r>
      <w:r w:rsidR="0073145D" w:rsidRPr="002318C2">
        <w:tab/>
      </w:r>
      <w:r w:rsidR="00D95640">
        <w:t>October</w:t>
      </w:r>
      <w:r w:rsidR="006E360B">
        <w:t xml:space="preserve"> 2023</w:t>
      </w:r>
    </w:p>
    <w:p w14:paraId="21B17B0E" w14:textId="77777777" w:rsidR="007E4D6F" w:rsidRPr="002318C2" w:rsidRDefault="007E4D6F" w:rsidP="00D629AF">
      <w:pPr>
        <w:pStyle w:val="DCSDetails"/>
      </w:pPr>
    </w:p>
    <w:tbl>
      <w:tblPr>
        <w:tblW w:w="5000" w:type="pct"/>
        <w:tblLayout w:type="fixed"/>
        <w:tblLook w:val="04A0" w:firstRow="1" w:lastRow="0" w:firstColumn="1" w:lastColumn="0" w:noHBand="0" w:noVBand="1"/>
      </w:tblPr>
      <w:tblGrid>
        <w:gridCol w:w="1271"/>
        <w:gridCol w:w="1986"/>
        <w:gridCol w:w="3117"/>
        <w:gridCol w:w="1356"/>
        <w:gridCol w:w="1332"/>
      </w:tblGrid>
      <w:tr w:rsidR="00CC063B" w:rsidRPr="007E6D75" w14:paraId="6736A3E4" w14:textId="77777777" w:rsidTr="00A33400">
        <w:trPr>
          <w:trHeight w:val="255"/>
        </w:trPr>
        <w:tc>
          <w:tcPr>
            <w:tcW w:w="701" w:type="pct"/>
            <w:tcBorders>
              <w:top w:val="single" w:sz="4" w:space="0" w:color="221F20"/>
              <w:left w:val="single" w:sz="4" w:space="0" w:color="221F20"/>
              <w:bottom w:val="nil"/>
              <w:right w:val="single" w:sz="4" w:space="0" w:color="221F20"/>
            </w:tcBorders>
            <w:shd w:val="clear" w:color="auto" w:fill="4E4C4C"/>
            <w:noWrap/>
            <w:vAlign w:val="center"/>
            <w:hideMark/>
          </w:tcPr>
          <w:p w14:paraId="30CA9989" w14:textId="77777777" w:rsidR="00CC063B" w:rsidRPr="007E6D75" w:rsidRDefault="00CC063B" w:rsidP="001865B7">
            <w:pPr>
              <w:jc w:val="center"/>
              <w:rPr>
                <w:rFonts w:eastAsia="Times New Roman" w:cs="Arial"/>
                <w:b/>
                <w:bCs/>
                <w:color w:val="FFFFFF"/>
                <w:szCs w:val="20"/>
                <w:lang w:eastAsia="en-GB"/>
              </w:rPr>
            </w:pPr>
            <w:r w:rsidRPr="007E6D75">
              <w:rPr>
                <w:rFonts w:eastAsia="Times New Roman" w:cs="Arial"/>
                <w:b/>
                <w:bCs/>
                <w:color w:val="FFFFFF"/>
                <w:szCs w:val="20"/>
                <w:lang w:eastAsia="en-GB"/>
              </w:rPr>
              <w:t> </w:t>
            </w:r>
          </w:p>
        </w:tc>
        <w:tc>
          <w:tcPr>
            <w:tcW w:w="1096" w:type="pct"/>
            <w:tcBorders>
              <w:top w:val="single" w:sz="4" w:space="0" w:color="221F20"/>
              <w:left w:val="nil"/>
              <w:bottom w:val="nil"/>
              <w:right w:val="single" w:sz="4" w:space="0" w:color="221F20"/>
            </w:tcBorders>
            <w:shd w:val="clear" w:color="auto" w:fill="4E4C4C"/>
            <w:noWrap/>
            <w:vAlign w:val="center"/>
            <w:hideMark/>
          </w:tcPr>
          <w:p w14:paraId="6770E140" w14:textId="77777777" w:rsidR="00CC063B" w:rsidRPr="007E6D75" w:rsidRDefault="00CC063B" w:rsidP="001865B7">
            <w:pPr>
              <w:jc w:val="center"/>
              <w:rPr>
                <w:rFonts w:eastAsia="Times New Roman" w:cs="Arial"/>
                <w:b/>
                <w:bCs/>
                <w:color w:val="FFFFFF"/>
                <w:szCs w:val="20"/>
                <w:lang w:eastAsia="en-GB"/>
              </w:rPr>
            </w:pPr>
            <w:r w:rsidRPr="007E6D75">
              <w:rPr>
                <w:rFonts w:eastAsia="Times New Roman" w:cs="Arial"/>
                <w:b/>
                <w:bCs/>
                <w:color w:val="FFFFFF"/>
                <w:szCs w:val="20"/>
                <w:lang w:eastAsia="en-GB"/>
              </w:rPr>
              <w:t>Name</w:t>
            </w:r>
          </w:p>
        </w:tc>
        <w:tc>
          <w:tcPr>
            <w:tcW w:w="1720" w:type="pct"/>
            <w:tcBorders>
              <w:top w:val="single" w:sz="4" w:space="0" w:color="221F20"/>
              <w:left w:val="nil"/>
              <w:bottom w:val="nil"/>
              <w:right w:val="single" w:sz="4" w:space="0" w:color="221F20"/>
            </w:tcBorders>
            <w:shd w:val="clear" w:color="auto" w:fill="4E4C4C"/>
            <w:noWrap/>
            <w:vAlign w:val="center"/>
            <w:hideMark/>
          </w:tcPr>
          <w:p w14:paraId="707E5533" w14:textId="77777777" w:rsidR="00CC063B" w:rsidRPr="007E6D75" w:rsidRDefault="00CC063B" w:rsidP="001865B7">
            <w:pPr>
              <w:jc w:val="center"/>
              <w:rPr>
                <w:rFonts w:eastAsia="Times New Roman" w:cs="Arial"/>
                <w:b/>
                <w:bCs/>
                <w:color w:val="FFFFFF"/>
                <w:szCs w:val="20"/>
                <w:lang w:eastAsia="en-GB"/>
              </w:rPr>
            </w:pPr>
            <w:r w:rsidRPr="007E6D75">
              <w:rPr>
                <w:rFonts w:eastAsia="Times New Roman" w:cs="Arial"/>
                <w:b/>
                <w:bCs/>
                <w:color w:val="FFFFFF"/>
                <w:szCs w:val="20"/>
                <w:lang w:eastAsia="en-GB"/>
              </w:rPr>
              <w:t>Position</w:t>
            </w:r>
          </w:p>
        </w:tc>
        <w:tc>
          <w:tcPr>
            <w:tcW w:w="748" w:type="pct"/>
            <w:tcBorders>
              <w:top w:val="single" w:sz="4" w:space="0" w:color="221F20"/>
              <w:left w:val="nil"/>
              <w:bottom w:val="nil"/>
              <w:right w:val="single" w:sz="4" w:space="0" w:color="221F20"/>
            </w:tcBorders>
            <w:shd w:val="clear" w:color="auto" w:fill="4E4C4C"/>
            <w:noWrap/>
            <w:vAlign w:val="center"/>
            <w:hideMark/>
          </w:tcPr>
          <w:p w14:paraId="39977685" w14:textId="77777777" w:rsidR="00CC063B" w:rsidRPr="007E6D75" w:rsidRDefault="00CC063B" w:rsidP="001865B7">
            <w:pPr>
              <w:jc w:val="center"/>
              <w:rPr>
                <w:rFonts w:eastAsia="Times New Roman" w:cs="Arial"/>
                <w:b/>
                <w:bCs/>
                <w:color w:val="FFFFFF"/>
                <w:szCs w:val="20"/>
                <w:lang w:eastAsia="en-GB"/>
              </w:rPr>
            </w:pPr>
            <w:r w:rsidRPr="007E6D75">
              <w:rPr>
                <w:rFonts w:eastAsia="Times New Roman" w:cs="Arial"/>
                <w:b/>
                <w:bCs/>
                <w:color w:val="FFFFFF"/>
                <w:szCs w:val="20"/>
                <w:lang w:eastAsia="en-GB"/>
              </w:rPr>
              <w:t>Signature</w:t>
            </w:r>
          </w:p>
        </w:tc>
        <w:tc>
          <w:tcPr>
            <w:tcW w:w="735" w:type="pct"/>
            <w:tcBorders>
              <w:top w:val="single" w:sz="4" w:space="0" w:color="221F20"/>
              <w:left w:val="nil"/>
              <w:bottom w:val="nil"/>
              <w:right w:val="single" w:sz="4" w:space="0" w:color="221F20"/>
            </w:tcBorders>
            <w:shd w:val="clear" w:color="auto" w:fill="4E4C4C"/>
            <w:noWrap/>
            <w:vAlign w:val="center"/>
            <w:hideMark/>
          </w:tcPr>
          <w:p w14:paraId="02AAA2DD" w14:textId="77777777" w:rsidR="00CC063B" w:rsidRPr="007E6D75" w:rsidRDefault="00CC063B" w:rsidP="001865B7">
            <w:pPr>
              <w:jc w:val="center"/>
              <w:rPr>
                <w:rFonts w:eastAsia="Times New Roman" w:cs="Arial"/>
                <w:b/>
                <w:bCs/>
                <w:color w:val="FFFFFF"/>
                <w:szCs w:val="20"/>
                <w:lang w:eastAsia="en-GB"/>
              </w:rPr>
            </w:pPr>
            <w:r w:rsidRPr="007E6D75">
              <w:rPr>
                <w:rFonts w:eastAsia="Times New Roman" w:cs="Arial"/>
                <w:b/>
                <w:bCs/>
                <w:color w:val="FFFFFF"/>
                <w:szCs w:val="20"/>
                <w:lang w:eastAsia="en-GB"/>
              </w:rPr>
              <w:t>Date</w:t>
            </w:r>
          </w:p>
        </w:tc>
      </w:tr>
      <w:tr w:rsidR="00405C37" w:rsidRPr="007E6D75" w14:paraId="1FF66802" w14:textId="77777777" w:rsidTr="00A33400">
        <w:trPr>
          <w:trHeight w:val="255"/>
        </w:trPr>
        <w:tc>
          <w:tcPr>
            <w:tcW w:w="701" w:type="pct"/>
            <w:tcBorders>
              <w:top w:val="single" w:sz="4" w:space="0" w:color="221F20"/>
              <w:left w:val="single" w:sz="4" w:space="0" w:color="221F20"/>
              <w:bottom w:val="single" w:sz="4" w:space="0" w:color="221F20"/>
              <w:right w:val="nil"/>
            </w:tcBorders>
            <w:shd w:val="clear" w:color="auto" w:fill="4E4C4C"/>
            <w:noWrap/>
            <w:vAlign w:val="center"/>
            <w:hideMark/>
          </w:tcPr>
          <w:p w14:paraId="363A5718" w14:textId="77777777" w:rsidR="00EE6115" w:rsidRPr="007E6D75" w:rsidRDefault="00EE6115" w:rsidP="00EE6115">
            <w:pPr>
              <w:rPr>
                <w:rFonts w:eastAsia="Times New Roman" w:cs="Arial"/>
                <w:b/>
                <w:bCs/>
                <w:color w:val="FFFFFF"/>
                <w:szCs w:val="20"/>
                <w:lang w:eastAsia="en-GB"/>
              </w:rPr>
            </w:pPr>
            <w:r w:rsidRPr="007E6D75">
              <w:rPr>
                <w:rFonts w:eastAsia="Times New Roman" w:cs="Arial"/>
                <w:b/>
                <w:bCs/>
                <w:color w:val="FFFFFF"/>
                <w:szCs w:val="20"/>
                <w:lang w:eastAsia="en-GB"/>
              </w:rPr>
              <w:t>Prepared by:</w:t>
            </w:r>
          </w:p>
        </w:tc>
        <w:tc>
          <w:tcPr>
            <w:tcW w:w="1096" w:type="pct"/>
            <w:tcBorders>
              <w:top w:val="single" w:sz="4" w:space="0" w:color="221F20"/>
              <w:left w:val="single" w:sz="4" w:space="0" w:color="221F20"/>
              <w:bottom w:val="single" w:sz="4" w:space="0" w:color="221F20"/>
              <w:right w:val="single" w:sz="4" w:space="0" w:color="221F20"/>
            </w:tcBorders>
            <w:shd w:val="clear" w:color="auto" w:fill="FFFFFF" w:themeFill="background1"/>
            <w:noWrap/>
            <w:vAlign w:val="center"/>
          </w:tcPr>
          <w:p w14:paraId="4644DA6A" w14:textId="77777777" w:rsidR="00EE6115" w:rsidRDefault="0042280C" w:rsidP="00DA49CA">
            <w:pPr>
              <w:jc w:val="center"/>
              <w:rPr>
                <w:rFonts w:eastAsia="Times New Roman" w:cs="Arial"/>
                <w:color w:val="000000"/>
                <w:szCs w:val="20"/>
                <w:lang w:eastAsia="en-GB"/>
              </w:rPr>
            </w:pPr>
            <w:r>
              <w:rPr>
                <w:rFonts w:eastAsia="Times New Roman" w:cs="Arial"/>
                <w:color w:val="000000"/>
                <w:szCs w:val="20"/>
                <w:lang w:eastAsia="en-GB"/>
              </w:rPr>
              <w:t>Josh Simmonds</w:t>
            </w:r>
          </w:p>
          <w:p w14:paraId="5C3780B4" w14:textId="77777777" w:rsidR="0042280C" w:rsidRDefault="0042280C" w:rsidP="00DA49CA">
            <w:pPr>
              <w:jc w:val="center"/>
              <w:rPr>
                <w:rFonts w:eastAsia="Times New Roman" w:cs="Arial"/>
                <w:color w:val="000000"/>
                <w:szCs w:val="20"/>
                <w:lang w:eastAsia="en-GB"/>
              </w:rPr>
            </w:pPr>
            <w:r>
              <w:rPr>
                <w:rFonts w:eastAsia="Times New Roman" w:cs="Arial"/>
                <w:color w:val="000000"/>
                <w:szCs w:val="20"/>
                <w:lang w:eastAsia="en-GB"/>
              </w:rPr>
              <w:t>Tom Bridgeman</w:t>
            </w:r>
          </w:p>
          <w:p w14:paraId="772C0876" w14:textId="3B789377" w:rsidR="006F5F72" w:rsidRPr="007E6D75" w:rsidRDefault="006F5F72" w:rsidP="00DA49CA">
            <w:pPr>
              <w:jc w:val="center"/>
              <w:rPr>
                <w:rFonts w:eastAsia="Times New Roman" w:cs="Arial"/>
                <w:color w:val="000000"/>
                <w:szCs w:val="20"/>
                <w:lang w:eastAsia="en-GB"/>
              </w:rPr>
            </w:pPr>
            <w:r>
              <w:rPr>
                <w:rFonts w:eastAsia="Times New Roman" w:cs="Arial"/>
                <w:color w:val="000000"/>
                <w:szCs w:val="20"/>
                <w:lang w:eastAsia="en-GB"/>
              </w:rPr>
              <w:t>David Prescott</w:t>
            </w:r>
          </w:p>
        </w:tc>
        <w:tc>
          <w:tcPr>
            <w:tcW w:w="1720" w:type="pct"/>
            <w:tcBorders>
              <w:top w:val="single" w:sz="4" w:space="0" w:color="221F20"/>
              <w:left w:val="nil"/>
              <w:bottom w:val="single" w:sz="4" w:space="0" w:color="221F20"/>
              <w:right w:val="single" w:sz="4" w:space="0" w:color="221F20"/>
            </w:tcBorders>
            <w:shd w:val="clear" w:color="auto" w:fill="FFFFFF" w:themeFill="background1"/>
            <w:noWrap/>
            <w:vAlign w:val="center"/>
          </w:tcPr>
          <w:p w14:paraId="299E0554" w14:textId="77777777" w:rsidR="00EE6115" w:rsidRDefault="0014542F" w:rsidP="00DA49CA">
            <w:pPr>
              <w:jc w:val="center"/>
              <w:rPr>
                <w:rFonts w:eastAsia="Times New Roman" w:cs="Arial"/>
                <w:color w:val="000000"/>
                <w:szCs w:val="20"/>
                <w:lang w:eastAsia="en-GB"/>
              </w:rPr>
            </w:pPr>
            <w:r w:rsidRPr="0014542F">
              <w:rPr>
                <w:rFonts w:eastAsia="Times New Roman" w:cs="Arial"/>
                <w:color w:val="000000"/>
                <w:szCs w:val="20"/>
                <w:lang w:eastAsia="en-GB"/>
              </w:rPr>
              <w:t>Principal Transport Economist</w:t>
            </w:r>
          </w:p>
          <w:p w14:paraId="702D372F" w14:textId="77777777" w:rsidR="00DA49CA" w:rsidRDefault="0014542F" w:rsidP="00DA49CA">
            <w:pPr>
              <w:jc w:val="center"/>
              <w:rPr>
                <w:rFonts w:eastAsia="Times New Roman" w:cs="Arial"/>
                <w:color w:val="000000"/>
                <w:szCs w:val="20"/>
                <w:lang w:eastAsia="en-GB"/>
              </w:rPr>
            </w:pPr>
            <w:r>
              <w:rPr>
                <w:rFonts w:eastAsia="Times New Roman" w:cs="Arial"/>
                <w:color w:val="000000"/>
                <w:szCs w:val="20"/>
                <w:lang w:eastAsia="en-GB"/>
              </w:rPr>
              <w:t>Graduate</w:t>
            </w:r>
            <w:r w:rsidRPr="0014542F">
              <w:rPr>
                <w:rFonts w:eastAsia="Times New Roman" w:cs="Arial"/>
                <w:color w:val="000000"/>
                <w:szCs w:val="20"/>
                <w:lang w:eastAsia="en-GB"/>
              </w:rPr>
              <w:t xml:space="preserve"> Transport Economist</w:t>
            </w:r>
          </w:p>
          <w:p w14:paraId="58F83FF4" w14:textId="2E032F50" w:rsidR="00DA49CA" w:rsidRPr="00A33400" w:rsidRDefault="00DA49CA" w:rsidP="00A33400">
            <w:pPr>
              <w:jc w:val="center"/>
              <w:rPr>
                <w:rFonts w:eastAsia="Times New Roman" w:cs="Arial"/>
                <w:color w:val="000000"/>
                <w:szCs w:val="20"/>
                <w:lang w:eastAsia="en-GB"/>
              </w:rPr>
            </w:pPr>
            <w:r w:rsidRPr="00A33400">
              <w:rPr>
                <w:rFonts w:eastAsia="Times New Roman" w:cs="Arial"/>
                <w:color w:val="000000"/>
                <w:szCs w:val="20"/>
                <w:lang w:eastAsia="en-GB"/>
              </w:rPr>
              <w:t>Rail Strategist and Commercial</w:t>
            </w:r>
          </w:p>
          <w:p w14:paraId="6F4D816A" w14:textId="3AF64BC9" w:rsidR="0014542F" w:rsidRPr="00B81738" w:rsidRDefault="00DA49CA" w:rsidP="00A33400">
            <w:pPr>
              <w:pStyle w:val="ListParagraph"/>
              <w:jc w:val="center"/>
              <w:rPr>
                <w:rFonts w:cs="Arial"/>
                <w:color w:val="000000"/>
                <w:lang w:eastAsia="en-GB"/>
              </w:rPr>
            </w:pPr>
            <w:r w:rsidRPr="00DA49CA">
              <w:rPr>
                <w:rFonts w:cs="Arial"/>
                <w:color w:val="000000"/>
                <w:lang w:eastAsia="en-GB"/>
              </w:rPr>
              <w:t xml:space="preserve">Manager </w:t>
            </w:r>
            <w:r>
              <w:rPr>
                <w:rFonts w:cs="Arial"/>
                <w:color w:val="000000"/>
                <w:lang w:eastAsia="en-GB"/>
              </w:rPr>
              <w:t xml:space="preserve"> - </w:t>
            </w:r>
            <w:r w:rsidR="00FE7C05">
              <w:rPr>
                <w:rFonts w:cs="Arial"/>
                <w:color w:val="000000"/>
                <w:lang w:eastAsia="en-GB"/>
              </w:rPr>
              <w:t>AllanRail</w:t>
            </w:r>
          </w:p>
        </w:tc>
        <w:tc>
          <w:tcPr>
            <w:tcW w:w="748" w:type="pct"/>
            <w:tcBorders>
              <w:top w:val="single" w:sz="4" w:space="0" w:color="221F20"/>
              <w:left w:val="nil"/>
              <w:bottom w:val="single" w:sz="4" w:space="0" w:color="221F20"/>
              <w:right w:val="single" w:sz="4" w:space="0" w:color="221F20"/>
            </w:tcBorders>
            <w:shd w:val="clear" w:color="auto" w:fill="FFFFFF" w:themeFill="background1"/>
            <w:noWrap/>
            <w:vAlign w:val="center"/>
          </w:tcPr>
          <w:p w14:paraId="0B6AA4BD" w14:textId="6672E25F" w:rsidR="00EE6115" w:rsidRPr="007E6D75" w:rsidRDefault="000345B3" w:rsidP="00935D4C">
            <w:pPr>
              <w:jc w:val="center"/>
              <w:rPr>
                <w:rFonts w:eastAsia="Times New Roman" w:cs="Arial"/>
                <w:color w:val="000000"/>
                <w:szCs w:val="20"/>
                <w:lang w:eastAsia="en-GB"/>
              </w:rPr>
            </w:pPr>
            <w:r>
              <w:rPr>
                <w:noProof/>
              </w:rPr>
              <w:drawing>
                <wp:inline distT="0" distB="0" distL="0" distR="0" wp14:anchorId="6063536A" wp14:editId="5D8401D7">
                  <wp:extent cx="723900" cy="179705"/>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723900" cy="179705"/>
                          </a:xfrm>
                          <a:prstGeom prst="rect">
                            <a:avLst/>
                          </a:prstGeom>
                        </pic:spPr>
                      </pic:pic>
                    </a:graphicData>
                  </a:graphic>
                </wp:inline>
              </w:drawing>
            </w:r>
          </w:p>
        </w:tc>
        <w:tc>
          <w:tcPr>
            <w:tcW w:w="735" w:type="pct"/>
            <w:tcBorders>
              <w:top w:val="single" w:sz="4" w:space="0" w:color="221F20"/>
              <w:left w:val="nil"/>
              <w:bottom w:val="single" w:sz="4" w:space="0" w:color="221F20"/>
              <w:right w:val="single" w:sz="4" w:space="0" w:color="221F20"/>
            </w:tcBorders>
            <w:shd w:val="clear" w:color="auto" w:fill="FFFFFF" w:themeFill="background1"/>
            <w:noWrap/>
          </w:tcPr>
          <w:p w14:paraId="153EA96D" w14:textId="438668AC" w:rsidR="00EE6115" w:rsidRPr="007E6D75" w:rsidRDefault="00D95640" w:rsidP="0042280C">
            <w:pPr>
              <w:jc w:val="center"/>
              <w:rPr>
                <w:rFonts w:eastAsia="Times New Roman" w:cs="Arial"/>
                <w:color w:val="000000"/>
                <w:szCs w:val="20"/>
                <w:lang w:eastAsia="en-GB"/>
              </w:rPr>
            </w:pPr>
            <w:r>
              <w:rPr>
                <w:rFonts w:eastAsia="Times New Roman" w:cs="Arial"/>
                <w:color w:val="000000"/>
                <w:szCs w:val="20"/>
                <w:lang w:eastAsia="en-GB"/>
              </w:rPr>
              <w:t>13</w:t>
            </w:r>
            <w:r w:rsidR="00CF20F2">
              <w:rPr>
                <w:rFonts w:eastAsia="Times New Roman" w:cs="Arial"/>
                <w:color w:val="000000"/>
                <w:szCs w:val="20"/>
                <w:lang w:eastAsia="en-GB"/>
              </w:rPr>
              <w:t>/</w:t>
            </w:r>
            <w:r>
              <w:rPr>
                <w:rFonts w:eastAsia="Times New Roman" w:cs="Arial"/>
                <w:color w:val="000000"/>
                <w:szCs w:val="20"/>
                <w:lang w:eastAsia="en-GB"/>
              </w:rPr>
              <w:t>10</w:t>
            </w:r>
            <w:r w:rsidR="0042280C">
              <w:rPr>
                <w:rFonts w:eastAsia="Times New Roman" w:cs="Arial"/>
                <w:color w:val="000000"/>
                <w:szCs w:val="20"/>
                <w:lang w:eastAsia="en-GB"/>
              </w:rPr>
              <w:t>/23</w:t>
            </w:r>
          </w:p>
        </w:tc>
      </w:tr>
      <w:tr w:rsidR="00D95640" w:rsidRPr="007E6D75" w14:paraId="54E7D57B" w14:textId="77777777" w:rsidTr="00A33400">
        <w:trPr>
          <w:trHeight w:val="255"/>
        </w:trPr>
        <w:tc>
          <w:tcPr>
            <w:tcW w:w="701" w:type="pct"/>
            <w:tcBorders>
              <w:top w:val="nil"/>
              <w:left w:val="single" w:sz="4" w:space="0" w:color="221F20"/>
              <w:bottom w:val="single" w:sz="4" w:space="0" w:color="221F20"/>
              <w:right w:val="nil"/>
            </w:tcBorders>
            <w:shd w:val="clear" w:color="auto" w:fill="4E4C4C"/>
            <w:noWrap/>
            <w:vAlign w:val="center"/>
            <w:hideMark/>
          </w:tcPr>
          <w:p w14:paraId="4B00CB0D" w14:textId="77777777" w:rsidR="00D95640" w:rsidRPr="007E6D75" w:rsidRDefault="00D95640" w:rsidP="00D95640">
            <w:pPr>
              <w:rPr>
                <w:rFonts w:eastAsia="Times New Roman" w:cs="Arial"/>
                <w:b/>
                <w:bCs/>
                <w:color w:val="FFFFFF"/>
                <w:szCs w:val="20"/>
                <w:lang w:eastAsia="en-GB"/>
              </w:rPr>
            </w:pPr>
            <w:r w:rsidRPr="007E6D75">
              <w:rPr>
                <w:rFonts w:eastAsia="Times New Roman" w:cs="Arial"/>
                <w:b/>
                <w:bCs/>
                <w:color w:val="FFFFFF"/>
                <w:szCs w:val="20"/>
                <w:lang w:eastAsia="en-GB"/>
              </w:rPr>
              <w:t>Reviewed by:</w:t>
            </w:r>
          </w:p>
        </w:tc>
        <w:tc>
          <w:tcPr>
            <w:tcW w:w="1096" w:type="pct"/>
            <w:tcBorders>
              <w:top w:val="nil"/>
              <w:left w:val="single" w:sz="4" w:space="0" w:color="221F20"/>
              <w:bottom w:val="single" w:sz="4" w:space="0" w:color="221F20"/>
              <w:right w:val="single" w:sz="4" w:space="0" w:color="221F20"/>
            </w:tcBorders>
            <w:shd w:val="clear" w:color="auto" w:fill="FFFFFF" w:themeFill="background1"/>
            <w:noWrap/>
            <w:vAlign w:val="center"/>
          </w:tcPr>
          <w:p w14:paraId="787A7FA5" w14:textId="16DA84D1" w:rsidR="00D95640" w:rsidRPr="007E6D75" w:rsidRDefault="00D95640" w:rsidP="00D95640">
            <w:pPr>
              <w:jc w:val="center"/>
              <w:rPr>
                <w:rFonts w:eastAsia="Times New Roman" w:cs="Arial"/>
                <w:color w:val="000000"/>
                <w:szCs w:val="20"/>
                <w:lang w:eastAsia="en-GB"/>
              </w:rPr>
            </w:pPr>
            <w:r>
              <w:rPr>
                <w:rFonts w:eastAsia="Times New Roman" w:cs="Arial"/>
                <w:color w:val="000000"/>
                <w:szCs w:val="20"/>
                <w:lang w:eastAsia="en-GB"/>
              </w:rPr>
              <w:t>Josh Simmonds</w:t>
            </w:r>
          </w:p>
        </w:tc>
        <w:tc>
          <w:tcPr>
            <w:tcW w:w="1720" w:type="pct"/>
            <w:tcBorders>
              <w:top w:val="nil"/>
              <w:left w:val="nil"/>
              <w:bottom w:val="single" w:sz="4" w:space="0" w:color="221F20"/>
              <w:right w:val="single" w:sz="4" w:space="0" w:color="221F20"/>
            </w:tcBorders>
            <w:shd w:val="clear" w:color="auto" w:fill="FFFFFF" w:themeFill="background1"/>
            <w:noWrap/>
            <w:vAlign w:val="center"/>
          </w:tcPr>
          <w:p w14:paraId="0E7FD98D" w14:textId="39EE0415" w:rsidR="00D95640" w:rsidRPr="007E6D75" w:rsidRDefault="00D95640" w:rsidP="00D95640">
            <w:pPr>
              <w:jc w:val="center"/>
              <w:rPr>
                <w:rFonts w:eastAsia="Times New Roman" w:cs="Arial"/>
                <w:color w:val="000000"/>
                <w:szCs w:val="20"/>
                <w:lang w:eastAsia="en-GB"/>
              </w:rPr>
            </w:pPr>
            <w:r w:rsidRPr="0014542F">
              <w:rPr>
                <w:rFonts w:eastAsia="Times New Roman" w:cs="Arial"/>
                <w:color w:val="000000"/>
                <w:szCs w:val="20"/>
                <w:lang w:eastAsia="en-GB"/>
              </w:rPr>
              <w:t>Principal Transport Economist</w:t>
            </w:r>
          </w:p>
        </w:tc>
        <w:tc>
          <w:tcPr>
            <w:tcW w:w="748" w:type="pct"/>
            <w:tcBorders>
              <w:top w:val="nil"/>
              <w:left w:val="nil"/>
              <w:bottom w:val="single" w:sz="4" w:space="0" w:color="221F20"/>
              <w:right w:val="single" w:sz="4" w:space="0" w:color="221F20"/>
            </w:tcBorders>
            <w:shd w:val="clear" w:color="auto" w:fill="FFFFFF" w:themeFill="background1"/>
            <w:noWrap/>
            <w:vAlign w:val="center"/>
          </w:tcPr>
          <w:p w14:paraId="59C9AC65" w14:textId="0C6654D1" w:rsidR="00D95640" w:rsidRPr="007E6D75" w:rsidRDefault="00D95640" w:rsidP="00D95640">
            <w:pPr>
              <w:jc w:val="center"/>
              <w:rPr>
                <w:rFonts w:eastAsia="Times New Roman" w:cs="Arial"/>
                <w:color w:val="000000"/>
                <w:szCs w:val="20"/>
                <w:lang w:eastAsia="en-GB"/>
              </w:rPr>
            </w:pPr>
            <w:r>
              <w:rPr>
                <w:noProof/>
              </w:rPr>
              <w:drawing>
                <wp:inline distT="0" distB="0" distL="0" distR="0" wp14:anchorId="4CD081E9" wp14:editId="76149305">
                  <wp:extent cx="723900" cy="179705"/>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723900" cy="179705"/>
                          </a:xfrm>
                          <a:prstGeom prst="rect">
                            <a:avLst/>
                          </a:prstGeom>
                        </pic:spPr>
                      </pic:pic>
                    </a:graphicData>
                  </a:graphic>
                </wp:inline>
              </w:drawing>
            </w:r>
          </w:p>
        </w:tc>
        <w:tc>
          <w:tcPr>
            <w:tcW w:w="735" w:type="pct"/>
            <w:tcBorders>
              <w:top w:val="nil"/>
              <w:left w:val="nil"/>
              <w:bottom w:val="single" w:sz="4" w:space="0" w:color="221F20"/>
              <w:right w:val="single" w:sz="4" w:space="0" w:color="221F20"/>
            </w:tcBorders>
            <w:shd w:val="clear" w:color="auto" w:fill="FFFFFF" w:themeFill="background1"/>
            <w:noWrap/>
          </w:tcPr>
          <w:p w14:paraId="28E7850C" w14:textId="567B273B" w:rsidR="00D95640" w:rsidRPr="007E6D75" w:rsidRDefault="00D95640" w:rsidP="00D95640">
            <w:pPr>
              <w:jc w:val="center"/>
              <w:rPr>
                <w:rFonts w:eastAsia="Times New Roman" w:cs="Arial"/>
                <w:color w:val="000000"/>
                <w:szCs w:val="20"/>
                <w:lang w:eastAsia="en-GB"/>
              </w:rPr>
            </w:pPr>
            <w:r w:rsidRPr="00491AA8">
              <w:rPr>
                <w:rFonts w:eastAsia="Times New Roman" w:cs="Arial"/>
                <w:color w:val="000000"/>
                <w:szCs w:val="20"/>
                <w:lang w:eastAsia="en-GB"/>
              </w:rPr>
              <w:t>13/10/23</w:t>
            </w:r>
          </w:p>
        </w:tc>
      </w:tr>
      <w:tr w:rsidR="00D95640" w:rsidRPr="007E6D75" w14:paraId="2658D6B9" w14:textId="77777777" w:rsidTr="00A33400">
        <w:trPr>
          <w:trHeight w:val="255"/>
        </w:trPr>
        <w:tc>
          <w:tcPr>
            <w:tcW w:w="701" w:type="pct"/>
            <w:tcBorders>
              <w:top w:val="nil"/>
              <w:left w:val="single" w:sz="4" w:space="0" w:color="221F20"/>
              <w:bottom w:val="nil"/>
              <w:right w:val="nil"/>
            </w:tcBorders>
            <w:shd w:val="clear" w:color="auto" w:fill="4E4C4C"/>
            <w:noWrap/>
            <w:vAlign w:val="center"/>
            <w:hideMark/>
          </w:tcPr>
          <w:p w14:paraId="5CF5AB65" w14:textId="77777777" w:rsidR="00D95640" w:rsidRPr="007E6D75" w:rsidRDefault="00D95640" w:rsidP="00D95640">
            <w:pPr>
              <w:rPr>
                <w:rFonts w:eastAsia="Times New Roman" w:cs="Arial"/>
                <w:b/>
                <w:bCs/>
                <w:color w:val="FFFFFF"/>
                <w:szCs w:val="20"/>
                <w:lang w:eastAsia="en-GB"/>
              </w:rPr>
            </w:pPr>
            <w:r w:rsidRPr="007E6D75">
              <w:rPr>
                <w:rFonts w:eastAsia="Times New Roman" w:cs="Arial"/>
                <w:b/>
                <w:bCs/>
                <w:color w:val="FFFFFF"/>
                <w:szCs w:val="20"/>
                <w:lang w:eastAsia="en-GB"/>
              </w:rPr>
              <w:t>Approved by:</w:t>
            </w:r>
          </w:p>
        </w:tc>
        <w:tc>
          <w:tcPr>
            <w:tcW w:w="1096" w:type="pct"/>
            <w:tcBorders>
              <w:top w:val="nil"/>
              <w:left w:val="single" w:sz="4" w:space="0" w:color="221F20"/>
              <w:bottom w:val="nil"/>
              <w:right w:val="single" w:sz="4" w:space="0" w:color="221F20"/>
            </w:tcBorders>
            <w:shd w:val="clear" w:color="auto" w:fill="FFFFFF" w:themeFill="background1"/>
            <w:noWrap/>
            <w:vAlign w:val="center"/>
          </w:tcPr>
          <w:p w14:paraId="57BD281E" w14:textId="15C6256E" w:rsidR="00D95640" w:rsidRPr="007E6D75" w:rsidRDefault="00D95640" w:rsidP="00D95640">
            <w:pPr>
              <w:jc w:val="center"/>
              <w:rPr>
                <w:rFonts w:eastAsia="Times New Roman" w:cs="Arial"/>
                <w:color w:val="000000"/>
                <w:szCs w:val="20"/>
                <w:lang w:eastAsia="en-GB"/>
              </w:rPr>
            </w:pPr>
            <w:r>
              <w:rPr>
                <w:rFonts w:eastAsia="Times New Roman" w:cs="Arial"/>
                <w:color w:val="000000"/>
                <w:szCs w:val="20"/>
                <w:lang w:eastAsia="en-GB"/>
              </w:rPr>
              <w:t>Stephen Canning</w:t>
            </w:r>
          </w:p>
        </w:tc>
        <w:tc>
          <w:tcPr>
            <w:tcW w:w="1720" w:type="pct"/>
            <w:tcBorders>
              <w:top w:val="nil"/>
              <w:left w:val="nil"/>
              <w:bottom w:val="nil"/>
              <w:right w:val="single" w:sz="4" w:space="0" w:color="221F20"/>
            </w:tcBorders>
            <w:shd w:val="clear" w:color="auto" w:fill="FFFFFF" w:themeFill="background1"/>
            <w:noWrap/>
            <w:vAlign w:val="center"/>
          </w:tcPr>
          <w:p w14:paraId="0EB8EC5B" w14:textId="5479C4B1" w:rsidR="00D95640" w:rsidRPr="007E6D75" w:rsidRDefault="00D95640" w:rsidP="00D95640">
            <w:pPr>
              <w:jc w:val="center"/>
              <w:rPr>
                <w:rFonts w:eastAsia="Times New Roman" w:cs="Arial"/>
                <w:color w:val="000000"/>
                <w:szCs w:val="20"/>
                <w:lang w:eastAsia="en-GB"/>
              </w:rPr>
            </w:pPr>
            <w:r w:rsidRPr="00600BBA">
              <w:rPr>
                <w:rFonts w:eastAsia="Times New Roman" w:cs="Arial"/>
                <w:color w:val="000000"/>
                <w:szCs w:val="20"/>
                <w:lang w:eastAsia="en-GB"/>
              </w:rPr>
              <w:t>Senior Associate Transport Planner</w:t>
            </w:r>
          </w:p>
        </w:tc>
        <w:tc>
          <w:tcPr>
            <w:tcW w:w="748" w:type="pct"/>
            <w:tcBorders>
              <w:top w:val="nil"/>
              <w:left w:val="nil"/>
              <w:bottom w:val="nil"/>
              <w:right w:val="single" w:sz="4" w:space="0" w:color="221F20"/>
            </w:tcBorders>
            <w:shd w:val="clear" w:color="auto" w:fill="FFFFFF" w:themeFill="background1"/>
            <w:noWrap/>
            <w:vAlign w:val="center"/>
          </w:tcPr>
          <w:p w14:paraId="67501049" w14:textId="369F493A" w:rsidR="00D95640" w:rsidRPr="007E6D75" w:rsidRDefault="00D95640" w:rsidP="00D95640">
            <w:pPr>
              <w:jc w:val="center"/>
              <w:rPr>
                <w:rFonts w:eastAsia="Times New Roman" w:cs="Arial"/>
                <w:color w:val="000000"/>
                <w:szCs w:val="20"/>
                <w:lang w:eastAsia="en-GB"/>
              </w:rPr>
            </w:pPr>
            <w:r>
              <w:rPr>
                <w:rFonts w:eastAsia="Times New Roman" w:cs="Arial"/>
                <w:noProof/>
                <w:color w:val="000000"/>
                <w:szCs w:val="20"/>
                <w:lang w:eastAsia="en-GB"/>
              </w:rPr>
              <w:drawing>
                <wp:inline distT="0" distB="0" distL="0" distR="0" wp14:anchorId="17C8FE3B" wp14:editId="544EC18C">
                  <wp:extent cx="723900" cy="243205"/>
                  <wp:effectExtent l="0" t="0" r="0" b="4445"/>
                  <wp:docPr id="7" name="Picture 7" descr="A black background with white lett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black background with white letters&#10;&#10;Description automatically generated with medium confidenc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723900" cy="243205"/>
                          </a:xfrm>
                          <a:prstGeom prst="rect">
                            <a:avLst/>
                          </a:prstGeom>
                        </pic:spPr>
                      </pic:pic>
                    </a:graphicData>
                  </a:graphic>
                </wp:inline>
              </w:drawing>
            </w:r>
          </w:p>
        </w:tc>
        <w:tc>
          <w:tcPr>
            <w:tcW w:w="735" w:type="pct"/>
            <w:tcBorders>
              <w:top w:val="nil"/>
              <w:left w:val="nil"/>
              <w:bottom w:val="nil"/>
              <w:right w:val="single" w:sz="4" w:space="0" w:color="221F20"/>
            </w:tcBorders>
            <w:shd w:val="clear" w:color="auto" w:fill="FFFFFF" w:themeFill="background1"/>
            <w:noWrap/>
          </w:tcPr>
          <w:p w14:paraId="058DA753" w14:textId="196FD06D" w:rsidR="00D95640" w:rsidRPr="007E6D75" w:rsidRDefault="00D95640" w:rsidP="00D95640">
            <w:pPr>
              <w:jc w:val="center"/>
              <w:rPr>
                <w:rFonts w:eastAsia="Times New Roman" w:cs="Arial"/>
                <w:color w:val="000000"/>
                <w:szCs w:val="20"/>
                <w:lang w:eastAsia="en-GB"/>
              </w:rPr>
            </w:pPr>
            <w:r w:rsidRPr="00491AA8">
              <w:rPr>
                <w:rFonts w:eastAsia="Times New Roman" w:cs="Arial"/>
                <w:color w:val="000000"/>
                <w:szCs w:val="20"/>
                <w:lang w:eastAsia="en-GB"/>
              </w:rPr>
              <w:t>13/10/23</w:t>
            </w:r>
          </w:p>
        </w:tc>
      </w:tr>
      <w:tr w:rsidR="00CC063B" w:rsidRPr="007E6D75" w14:paraId="56EF5279" w14:textId="77777777" w:rsidTr="68CDD9EA">
        <w:trPr>
          <w:trHeight w:val="255"/>
        </w:trPr>
        <w:tc>
          <w:tcPr>
            <w:tcW w:w="5000" w:type="pct"/>
            <w:gridSpan w:val="5"/>
            <w:tcBorders>
              <w:top w:val="single" w:sz="4" w:space="0" w:color="221F20"/>
              <w:left w:val="single" w:sz="4" w:space="0" w:color="221F20"/>
              <w:bottom w:val="single" w:sz="4" w:space="0" w:color="221F20"/>
              <w:right w:val="single" w:sz="4" w:space="0" w:color="221F20"/>
            </w:tcBorders>
            <w:shd w:val="clear" w:color="auto" w:fill="FFFFFF" w:themeFill="background1"/>
            <w:noWrap/>
            <w:vAlign w:val="center"/>
            <w:hideMark/>
          </w:tcPr>
          <w:p w14:paraId="39323A32" w14:textId="77777777" w:rsidR="00CC063B" w:rsidRPr="007E6D75" w:rsidRDefault="00CC063B" w:rsidP="001865B7">
            <w:pPr>
              <w:jc w:val="center"/>
              <w:rPr>
                <w:rFonts w:eastAsia="Times New Roman" w:cs="Arial"/>
                <w:b/>
                <w:bCs/>
                <w:color w:val="000000"/>
                <w:szCs w:val="20"/>
                <w:lang w:eastAsia="en-GB"/>
              </w:rPr>
            </w:pPr>
            <w:r w:rsidRPr="007E6D75">
              <w:rPr>
                <w:rFonts w:eastAsia="Times New Roman" w:cs="Arial"/>
                <w:b/>
                <w:bCs/>
                <w:color w:val="000000"/>
                <w:szCs w:val="20"/>
                <w:lang w:eastAsia="en-GB"/>
              </w:rPr>
              <w:t xml:space="preserve">For and on behalf of </w:t>
            </w:r>
            <w:r>
              <w:rPr>
                <w:rFonts w:eastAsia="Times New Roman" w:cs="Arial"/>
                <w:b/>
                <w:bCs/>
                <w:color w:val="000000"/>
                <w:szCs w:val="20"/>
                <w:lang w:eastAsia="en-GB"/>
              </w:rPr>
              <w:t>Stantec UK Limited</w:t>
            </w:r>
          </w:p>
        </w:tc>
      </w:tr>
    </w:tbl>
    <w:p w14:paraId="363BE2A5" w14:textId="77777777" w:rsidR="00427640" w:rsidRPr="002318C2" w:rsidRDefault="00427640" w:rsidP="00427640">
      <w:pPr>
        <w:pStyle w:val="NonTOCHeading"/>
      </w:pPr>
    </w:p>
    <w:tbl>
      <w:tblPr>
        <w:tblW w:w="5000" w:type="pct"/>
        <w:tblLook w:val="04A0" w:firstRow="1" w:lastRow="0" w:firstColumn="1" w:lastColumn="0" w:noHBand="0" w:noVBand="1"/>
      </w:tblPr>
      <w:tblGrid>
        <w:gridCol w:w="1356"/>
        <w:gridCol w:w="1635"/>
        <w:gridCol w:w="1463"/>
        <w:gridCol w:w="1521"/>
        <w:gridCol w:w="1521"/>
        <w:gridCol w:w="1566"/>
      </w:tblGrid>
      <w:tr w:rsidR="00426AA5" w:rsidRPr="005607FD" w14:paraId="36C0BABD" w14:textId="77777777" w:rsidTr="00E304AA">
        <w:trPr>
          <w:trHeight w:val="255"/>
        </w:trPr>
        <w:tc>
          <w:tcPr>
            <w:tcW w:w="748" w:type="pct"/>
            <w:tcBorders>
              <w:top w:val="single" w:sz="4" w:space="0" w:color="221F20"/>
              <w:left w:val="single" w:sz="4" w:space="0" w:color="221F20"/>
              <w:bottom w:val="single" w:sz="4" w:space="0" w:color="221F20"/>
              <w:right w:val="single" w:sz="4" w:space="0" w:color="221F20"/>
            </w:tcBorders>
            <w:shd w:val="clear" w:color="000000" w:fill="4E4C4C"/>
            <w:noWrap/>
            <w:vAlign w:val="center"/>
            <w:hideMark/>
          </w:tcPr>
          <w:p w14:paraId="3272A2FE" w14:textId="77777777" w:rsidR="00CC063B" w:rsidRPr="005607FD" w:rsidRDefault="00CC063B" w:rsidP="001865B7">
            <w:pPr>
              <w:jc w:val="center"/>
              <w:rPr>
                <w:rFonts w:eastAsia="Times New Roman" w:cs="Arial"/>
                <w:b/>
                <w:bCs/>
                <w:color w:val="FFFFFF"/>
                <w:szCs w:val="20"/>
                <w:lang w:eastAsia="en-GB"/>
              </w:rPr>
            </w:pPr>
            <w:r w:rsidRPr="005607FD">
              <w:rPr>
                <w:rFonts w:eastAsia="Times New Roman" w:cs="Arial"/>
                <w:b/>
                <w:bCs/>
                <w:color w:val="FFFFFF"/>
                <w:szCs w:val="20"/>
                <w:lang w:eastAsia="en-GB"/>
              </w:rPr>
              <w:t>Revision</w:t>
            </w:r>
          </w:p>
        </w:tc>
        <w:tc>
          <w:tcPr>
            <w:tcW w:w="902" w:type="pct"/>
            <w:tcBorders>
              <w:top w:val="single" w:sz="4" w:space="0" w:color="221F20"/>
              <w:left w:val="nil"/>
              <w:bottom w:val="single" w:sz="4" w:space="0" w:color="221F20"/>
              <w:right w:val="single" w:sz="4" w:space="0" w:color="221F20"/>
            </w:tcBorders>
            <w:shd w:val="clear" w:color="000000" w:fill="4E4C4C"/>
            <w:noWrap/>
            <w:vAlign w:val="center"/>
            <w:hideMark/>
          </w:tcPr>
          <w:p w14:paraId="72E3B5F3" w14:textId="77777777" w:rsidR="00CC063B" w:rsidRPr="005607FD" w:rsidRDefault="00CC063B" w:rsidP="001865B7">
            <w:pPr>
              <w:jc w:val="center"/>
              <w:rPr>
                <w:rFonts w:eastAsia="Times New Roman" w:cs="Arial"/>
                <w:b/>
                <w:bCs/>
                <w:color w:val="FFFFFF"/>
                <w:szCs w:val="20"/>
                <w:lang w:eastAsia="en-GB"/>
              </w:rPr>
            </w:pPr>
            <w:r w:rsidRPr="005607FD">
              <w:rPr>
                <w:rFonts w:eastAsia="Times New Roman" w:cs="Arial"/>
                <w:b/>
                <w:bCs/>
                <w:color w:val="FFFFFF"/>
                <w:szCs w:val="20"/>
                <w:lang w:eastAsia="en-GB"/>
              </w:rPr>
              <w:t>Date</w:t>
            </w:r>
          </w:p>
        </w:tc>
        <w:tc>
          <w:tcPr>
            <w:tcW w:w="807" w:type="pct"/>
            <w:tcBorders>
              <w:top w:val="single" w:sz="4" w:space="0" w:color="221F20"/>
              <w:left w:val="nil"/>
              <w:bottom w:val="single" w:sz="4" w:space="0" w:color="221F20"/>
              <w:right w:val="single" w:sz="4" w:space="0" w:color="221F20"/>
            </w:tcBorders>
            <w:shd w:val="clear" w:color="000000" w:fill="4E4C4C"/>
            <w:noWrap/>
            <w:vAlign w:val="center"/>
            <w:hideMark/>
          </w:tcPr>
          <w:p w14:paraId="24C816A7" w14:textId="77777777" w:rsidR="00CC063B" w:rsidRPr="005607FD" w:rsidRDefault="00CC063B" w:rsidP="001865B7">
            <w:pPr>
              <w:jc w:val="center"/>
              <w:rPr>
                <w:rFonts w:eastAsia="Times New Roman" w:cs="Arial"/>
                <w:b/>
                <w:bCs/>
                <w:color w:val="FFFFFF"/>
                <w:szCs w:val="20"/>
                <w:lang w:eastAsia="en-GB"/>
              </w:rPr>
            </w:pPr>
            <w:r w:rsidRPr="005607FD">
              <w:rPr>
                <w:rFonts w:eastAsia="Times New Roman" w:cs="Arial"/>
                <w:b/>
                <w:bCs/>
                <w:color w:val="FFFFFF"/>
                <w:szCs w:val="20"/>
                <w:lang w:eastAsia="en-GB"/>
              </w:rPr>
              <w:t>Description</w:t>
            </w:r>
          </w:p>
        </w:tc>
        <w:tc>
          <w:tcPr>
            <w:tcW w:w="839" w:type="pct"/>
            <w:tcBorders>
              <w:top w:val="single" w:sz="4" w:space="0" w:color="221F20"/>
              <w:left w:val="nil"/>
              <w:bottom w:val="single" w:sz="4" w:space="0" w:color="221F20"/>
              <w:right w:val="single" w:sz="4" w:space="0" w:color="221F20"/>
            </w:tcBorders>
            <w:shd w:val="clear" w:color="000000" w:fill="4E4C4C"/>
            <w:noWrap/>
            <w:vAlign w:val="center"/>
            <w:hideMark/>
          </w:tcPr>
          <w:p w14:paraId="2B19C362" w14:textId="77777777" w:rsidR="00CC063B" w:rsidRPr="005607FD" w:rsidRDefault="00CC063B" w:rsidP="001865B7">
            <w:pPr>
              <w:jc w:val="center"/>
              <w:rPr>
                <w:rFonts w:eastAsia="Times New Roman" w:cs="Arial"/>
                <w:b/>
                <w:bCs/>
                <w:color w:val="FFFFFF"/>
                <w:szCs w:val="20"/>
                <w:lang w:eastAsia="en-GB"/>
              </w:rPr>
            </w:pPr>
            <w:r w:rsidRPr="005607FD">
              <w:rPr>
                <w:rFonts w:eastAsia="Times New Roman" w:cs="Arial"/>
                <w:b/>
                <w:bCs/>
                <w:color w:val="FFFFFF"/>
                <w:szCs w:val="20"/>
                <w:lang w:eastAsia="en-GB"/>
              </w:rPr>
              <w:t>Prepared</w:t>
            </w:r>
          </w:p>
        </w:tc>
        <w:tc>
          <w:tcPr>
            <w:tcW w:w="839" w:type="pct"/>
            <w:tcBorders>
              <w:top w:val="single" w:sz="4" w:space="0" w:color="221F20"/>
              <w:left w:val="nil"/>
              <w:bottom w:val="single" w:sz="4" w:space="0" w:color="221F20"/>
              <w:right w:val="single" w:sz="4" w:space="0" w:color="221F20"/>
            </w:tcBorders>
            <w:shd w:val="clear" w:color="000000" w:fill="4E4C4C"/>
            <w:noWrap/>
            <w:vAlign w:val="center"/>
            <w:hideMark/>
          </w:tcPr>
          <w:p w14:paraId="166961B8" w14:textId="77777777" w:rsidR="00CC063B" w:rsidRPr="005607FD" w:rsidRDefault="00CC063B" w:rsidP="001865B7">
            <w:pPr>
              <w:jc w:val="center"/>
              <w:rPr>
                <w:rFonts w:eastAsia="Times New Roman" w:cs="Arial"/>
                <w:b/>
                <w:bCs/>
                <w:color w:val="FFFFFF"/>
                <w:szCs w:val="20"/>
                <w:lang w:eastAsia="en-GB"/>
              </w:rPr>
            </w:pPr>
            <w:r w:rsidRPr="005607FD">
              <w:rPr>
                <w:rFonts w:eastAsia="Times New Roman" w:cs="Arial"/>
                <w:b/>
                <w:bCs/>
                <w:color w:val="FFFFFF"/>
                <w:szCs w:val="20"/>
                <w:lang w:eastAsia="en-GB"/>
              </w:rPr>
              <w:t>Reviewed</w:t>
            </w:r>
          </w:p>
        </w:tc>
        <w:tc>
          <w:tcPr>
            <w:tcW w:w="864" w:type="pct"/>
            <w:tcBorders>
              <w:top w:val="single" w:sz="4" w:space="0" w:color="221F20"/>
              <w:left w:val="nil"/>
              <w:bottom w:val="single" w:sz="4" w:space="0" w:color="221F20"/>
              <w:right w:val="single" w:sz="4" w:space="0" w:color="221F20"/>
            </w:tcBorders>
            <w:shd w:val="clear" w:color="000000" w:fill="4E4C4C"/>
            <w:noWrap/>
            <w:vAlign w:val="center"/>
            <w:hideMark/>
          </w:tcPr>
          <w:p w14:paraId="63D67E86" w14:textId="77777777" w:rsidR="00CC063B" w:rsidRPr="005607FD" w:rsidRDefault="00CC063B" w:rsidP="001865B7">
            <w:pPr>
              <w:jc w:val="center"/>
              <w:rPr>
                <w:rFonts w:eastAsia="Times New Roman" w:cs="Arial"/>
                <w:b/>
                <w:bCs/>
                <w:color w:val="FFFFFF"/>
                <w:szCs w:val="20"/>
                <w:lang w:eastAsia="en-GB"/>
              </w:rPr>
            </w:pPr>
            <w:r w:rsidRPr="005607FD">
              <w:rPr>
                <w:rFonts w:eastAsia="Times New Roman" w:cs="Arial"/>
                <w:b/>
                <w:bCs/>
                <w:color w:val="FFFFFF"/>
                <w:szCs w:val="20"/>
                <w:lang w:eastAsia="en-GB"/>
              </w:rPr>
              <w:t>Approved</w:t>
            </w:r>
          </w:p>
        </w:tc>
      </w:tr>
      <w:tr w:rsidR="00426AA5" w:rsidRPr="005607FD" w14:paraId="350917F0" w14:textId="77777777" w:rsidTr="00E304AA">
        <w:trPr>
          <w:trHeight w:val="255"/>
        </w:trPr>
        <w:tc>
          <w:tcPr>
            <w:tcW w:w="748" w:type="pct"/>
            <w:tcBorders>
              <w:top w:val="nil"/>
              <w:left w:val="single" w:sz="4" w:space="0" w:color="4E4C4C"/>
              <w:bottom w:val="single" w:sz="4" w:space="0" w:color="4E4C4C"/>
              <w:right w:val="single" w:sz="4" w:space="0" w:color="4E4C4C"/>
            </w:tcBorders>
            <w:shd w:val="clear" w:color="auto" w:fill="auto"/>
            <w:vAlign w:val="center"/>
          </w:tcPr>
          <w:p w14:paraId="1AC8B942" w14:textId="4D0C397F" w:rsidR="00CC063B" w:rsidRPr="005607FD" w:rsidRDefault="006F5F72" w:rsidP="001865B7">
            <w:pPr>
              <w:jc w:val="center"/>
              <w:rPr>
                <w:rFonts w:eastAsia="Times New Roman" w:cs="Arial"/>
                <w:szCs w:val="20"/>
                <w:lang w:eastAsia="en-GB"/>
              </w:rPr>
            </w:pPr>
            <w:r>
              <w:rPr>
                <w:rFonts w:eastAsia="Times New Roman" w:cs="Arial"/>
                <w:szCs w:val="20"/>
                <w:lang w:eastAsia="en-GB"/>
              </w:rPr>
              <w:t>V1.0</w:t>
            </w:r>
          </w:p>
        </w:tc>
        <w:tc>
          <w:tcPr>
            <w:tcW w:w="902" w:type="pct"/>
            <w:tcBorders>
              <w:top w:val="nil"/>
              <w:left w:val="nil"/>
              <w:bottom w:val="single" w:sz="4" w:space="0" w:color="4E4C4C"/>
              <w:right w:val="single" w:sz="4" w:space="0" w:color="4E4C4C"/>
            </w:tcBorders>
            <w:shd w:val="clear" w:color="auto" w:fill="auto"/>
            <w:vAlign w:val="center"/>
          </w:tcPr>
          <w:p w14:paraId="2177CF3A" w14:textId="14B95D32" w:rsidR="00CC063B" w:rsidRPr="005607FD" w:rsidRDefault="006F5F72" w:rsidP="001865B7">
            <w:pPr>
              <w:jc w:val="center"/>
              <w:rPr>
                <w:rFonts w:eastAsia="Times New Roman" w:cs="Arial"/>
                <w:szCs w:val="20"/>
                <w:lang w:eastAsia="en-GB"/>
              </w:rPr>
            </w:pPr>
            <w:r>
              <w:rPr>
                <w:rFonts w:eastAsia="Times New Roman" w:cs="Arial"/>
                <w:color w:val="000000"/>
                <w:szCs w:val="20"/>
                <w:lang w:eastAsia="en-GB"/>
              </w:rPr>
              <w:t>08/09/23</w:t>
            </w:r>
          </w:p>
        </w:tc>
        <w:tc>
          <w:tcPr>
            <w:tcW w:w="807" w:type="pct"/>
            <w:tcBorders>
              <w:top w:val="nil"/>
              <w:left w:val="nil"/>
              <w:bottom w:val="single" w:sz="4" w:space="0" w:color="4E4C4C"/>
              <w:right w:val="single" w:sz="4" w:space="0" w:color="4E4C4C"/>
            </w:tcBorders>
            <w:shd w:val="clear" w:color="auto" w:fill="auto"/>
            <w:vAlign w:val="center"/>
          </w:tcPr>
          <w:p w14:paraId="0C55AB08" w14:textId="722FC155" w:rsidR="00CC063B" w:rsidRPr="005607FD" w:rsidRDefault="006F5F72" w:rsidP="001865B7">
            <w:pPr>
              <w:jc w:val="center"/>
              <w:rPr>
                <w:rFonts w:eastAsia="Times New Roman" w:cs="Arial"/>
                <w:szCs w:val="20"/>
                <w:lang w:eastAsia="en-GB"/>
              </w:rPr>
            </w:pPr>
            <w:r>
              <w:rPr>
                <w:rFonts w:eastAsia="Times New Roman" w:cs="Arial"/>
                <w:szCs w:val="20"/>
                <w:lang w:eastAsia="en-GB"/>
              </w:rPr>
              <w:t>First Draft</w:t>
            </w:r>
          </w:p>
        </w:tc>
        <w:tc>
          <w:tcPr>
            <w:tcW w:w="839" w:type="pct"/>
            <w:tcBorders>
              <w:top w:val="nil"/>
              <w:left w:val="nil"/>
              <w:bottom w:val="single" w:sz="4" w:space="0" w:color="4E4C4C"/>
              <w:right w:val="single" w:sz="4" w:space="0" w:color="4E4C4C"/>
            </w:tcBorders>
            <w:shd w:val="clear" w:color="auto" w:fill="auto"/>
            <w:vAlign w:val="center"/>
          </w:tcPr>
          <w:p w14:paraId="4D8F05E8" w14:textId="2850C510" w:rsidR="00CC063B" w:rsidRPr="005607FD" w:rsidRDefault="00426AA5" w:rsidP="001865B7">
            <w:pPr>
              <w:jc w:val="center"/>
              <w:rPr>
                <w:rFonts w:eastAsia="Times New Roman" w:cs="Arial"/>
                <w:szCs w:val="20"/>
                <w:lang w:eastAsia="en-GB"/>
              </w:rPr>
            </w:pPr>
            <w:r>
              <w:rPr>
                <w:noProof/>
              </w:rPr>
              <w:drawing>
                <wp:inline distT="0" distB="0" distL="0" distR="0" wp14:anchorId="3DA4CB68" wp14:editId="761C3164">
                  <wp:extent cx="828675" cy="205882"/>
                  <wp:effectExtent l="0" t="0" r="0" b="381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847791" cy="210631"/>
                          </a:xfrm>
                          <a:prstGeom prst="rect">
                            <a:avLst/>
                          </a:prstGeom>
                        </pic:spPr>
                      </pic:pic>
                    </a:graphicData>
                  </a:graphic>
                </wp:inline>
              </w:drawing>
            </w:r>
          </w:p>
        </w:tc>
        <w:tc>
          <w:tcPr>
            <w:tcW w:w="839" w:type="pct"/>
            <w:tcBorders>
              <w:top w:val="nil"/>
              <w:left w:val="nil"/>
              <w:bottom w:val="single" w:sz="4" w:space="0" w:color="4E4C4C"/>
              <w:right w:val="single" w:sz="4" w:space="0" w:color="4E4C4C"/>
            </w:tcBorders>
            <w:shd w:val="clear" w:color="auto" w:fill="auto"/>
            <w:vAlign w:val="center"/>
          </w:tcPr>
          <w:p w14:paraId="02E2715F" w14:textId="21E7A71B" w:rsidR="00CC063B" w:rsidRPr="005607FD" w:rsidRDefault="00426AA5" w:rsidP="001865B7">
            <w:pPr>
              <w:jc w:val="center"/>
              <w:rPr>
                <w:rFonts w:eastAsia="Times New Roman" w:cs="Arial"/>
                <w:szCs w:val="20"/>
                <w:lang w:eastAsia="en-GB"/>
              </w:rPr>
            </w:pPr>
            <w:r>
              <w:rPr>
                <w:noProof/>
              </w:rPr>
              <w:drawing>
                <wp:inline distT="0" distB="0" distL="0" distR="0" wp14:anchorId="4F028B07" wp14:editId="48E3BE25">
                  <wp:extent cx="828675" cy="205882"/>
                  <wp:effectExtent l="0" t="0" r="0" b="381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847791" cy="210631"/>
                          </a:xfrm>
                          <a:prstGeom prst="rect">
                            <a:avLst/>
                          </a:prstGeom>
                        </pic:spPr>
                      </pic:pic>
                    </a:graphicData>
                  </a:graphic>
                </wp:inline>
              </w:drawing>
            </w:r>
          </w:p>
        </w:tc>
        <w:tc>
          <w:tcPr>
            <w:tcW w:w="864" w:type="pct"/>
            <w:tcBorders>
              <w:top w:val="nil"/>
              <w:left w:val="nil"/>
              <w:bottom w:val="single" w:sz="4" w:space="0" w:color="4E4C4C"/>
              <w:right w:val="single" w:sz="4" w:space="0" w:color="4E4C4C"/>
            </w:tcBorders>
            <w:shd w:val="clear" w:color="auto" w:fill="auto"/>
            <w:vAlign w:val="center"/>
          </w:tcPr>
          <w:p w14:paraId="4424060E" w14:textId="1DE83001" w:rsidR="00CC063B" w:rsidRPr="005607FD" w:rsidRDefault="00BD7541" w:rsidP="001865B7">
            <w:pPr>
              <w:jc w:val="center"/>
              <w:rPr>
                <w:rFonts w:eastAsia="Times New Roman" w:cs="Arial"/>
                <w:szCs w:val="20"/>
                <w:lang w:eastAsia="en-GB"/>
              </w:rPr>
            </w:pPr>
            <w:r>
              <w:rPr>
                <w:rFonts w:eastAsia="Times New Roman" w:cs="Arial"/>
                <w:noProof/>
                <w:szCs w:val="20"/>
                <w:lang w:eastAsia="en-GB"/>
              </w:rPr>
              <w:drawing>
                <wp:inline distT="0" distB="0" distL="0" distR="0" wp14:anchorId="6F8666C2" wp14:editId="3DA94C0E">
                  <wp:extent cx="855878" cy="287651"/>
                  <wp:effectExtent l="0" t="0" r="1905" b="0"/>
                  <wp:docPr id="16" name="Picture 16" descr="A black background with white lett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black background with white letters&#10;&#10;Description automatically generated with medium confidenc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891691" cy="299687"/>
                          </a:xfrm>
                          <a:prstGeom prst="rect">
                            <a:avLst/>
                          </a:prstGeom>
                        </pic:spPr>
                      </pic:pic>
                    </a:graphicData>
                  </a:graphic>
                </wp:inline>
              </w:drawing>
            </w:r>
          </w:p>
        </w:tc>
      </w:tr>
      <w:tr w:rsidR="00EC1974" w:rsidRPr="005607FD" w14:paraId="376F3846" w14:textId="77777777" w:rsidTr="00E304AA">
        <w:trPr>
          <w:trHeight w:val="255"/>
        </w:trPr>
        <w:tc>
          <w:tcPr>
            <w:tcW w:w="748" w:type="pct"/>
            <w:tcBorders>
              <w:top w:val="nil"/>
              <w:left w:val="single" w:sz="4" w:space="0" w:color="4E4C4C"/>
              <w:bottom w:val="nil"/>
              <w:right w:val="single" w:sz="4" w:space="0" w:color="4E4C4C"/>
            </w:tcBorders>
            <w:shd w:val="clear" w:color="auto" w:fill="auto"/>
            <w:vAlign w:val="center"/>
          </w:tcPr>
          <w:p w14:paraId="38E81C4B" w14:textId="38297F84" w:rsidR="00EC1974" w:rsidRPr="005607FD" w:rsidRDefault="00EC1974" w:rsidP="00EC1974">
            <w:pPr>
              <w:jc w:val="center"/>
              <w:rPr>
                <w:rFonts w:eastAsia="Times New Roman" w:cs="Arial"/>
                <w:szCs w:val="20"/>
                <w:lang w:eastAsia="en-GB"/>
              </w:rPr>
            </w:pPr>
            <w:r>
              <w:rPr>
                <w:rFonts w:eastAsia="Times New Roman" w:cs="Arial"/>
                <w:szCs w:val="20"/>
                <w:lang w:eastAsia="en-GB"/>
              </w:rPr>
              <w:t>V2.0</w:t>
            </w:r>
          </w:p>
        </w:tc>
        <w:tc>
          <w:tcPr>
            <w:tcW w:w="902" w:type="pct"/>
            <w:tcBorders>
              <w:top w:val="nil"/>
              <w:left w:val="nil"/>
              <w:bottom w:val="nil"/>
              <w:right w:val="single" w:sz="4" w:space="0" w:color="4E4C4C"/>
            </w:tcBorders>
            <w:shd w:val="clear" w:color="auto" w:fill="auto"/>
            <w:vAlign w:val="center"/>
          </w:tcPr>
          <w:p w14:paraId="3B923560" w14:textId="7100A53E" w:rsidR="00EC1974" w:rsidRPr="005607FD" w:rsidRDefault="00EC1974" w:rsidP="00EC1974">
            <w:pPr>
              <w:jc w:val="center"/>
              <w:rPr>
                <w:rFonts w:eastAsia="Times New Roman" w:cs="Arial"/>
                <w:szCs w:val="20"/>
                <w:lang w:eastAsia="en-GB"/>
              </w:rPr>
            </w:pPr>
            <w:r>
              <w:rPr>
                <w:rFonts w:eastAsia="Times New Roman" w:cs="Arial"/>
                <w:color w:val="000000"/>
                <w:szCs w:val="20"/>
                <w:lang w:eastAsia="en-GB"/>
              </w:rPr>
              <w:t>26/09/23</w:t>
            </w:r>
          </w:p>
        </w:tc>
        <w:tc>
          <w:tcPr>
            <w:tcW w:w="807" w:type="pct"/>
            <w:tcBorders>
              <w:top w:val="nil"/>
              <w:left w:val="nil"/>
              <w:bottom w:val="nil"/>
              <w:right w:val="single" w:sz="4" w:space="0" w:color="4E4C4C"/>
            </w:tcBorders>
            <w:shd w:val="clear" w:color="auto" w:fill="auto"/>
            <w:vAlign w:val="center"/>
          </w:tcPr>
          <w:p w14:paraId="73166C54" w14:textId="77584A7D" w:rsidR="00EC1974" w:rsidRPr="005607FD" w:rsidRDefault="00EC1974" w:rsidP="00EC1974">
            <w:pPr>
              <w:jc w:val="center"/>
              <w:rPr>
                <w:rFonts w:eastAsia="Times New Roman" w:cs="Arial"/>
                <w:szCs w:val="20"/>
                <w:lang w:eastAsia="en-GB"/>
              </w:rPr>
            </w:pPr>
            <w:r>
              <w:rPr>
                <w:rFonts w:eastAsia="Times New Roman" w:cs="Arial"/>
                <w:szCs w:val="20"/>
                <w:lang w:eastAsia="en-GB"/>
              </w:rPr>
              <w:t xml:space="preserve"> Draft</w:t>
            </w:r>
            <w:r w:rsidR="0081331A">
              <w:rPr>
                <w:rFonts w:eastAsia="Times New Roman" w:cs="Arial"/>
                <w:szCs w:val="20"/>
                <w:lang w:eastAsia="en-GB"/>
              </w:rPr>
              <w:t xml:space="preserve"> Final</w:t>
            </w:r>
          </w:p>
        </w:tc>
        <w:tc>
          <w:tcPr>
            <w:tcW w:w="839" w:type="pct"/>
            <w:tcBorders>
              <w:top w:val="nil"/>
              <w:left w:val="nil"/>
              <w:bottom w:val="nil"/>
              <w:right w:val="single" w:sz="4" w:space="0" w:color="4E4C4C"/>
            </w:tcBorders>
            <w:shd w:val="clear" w:color="auto" w:fill="auto"/>
            <w:vAlign w:val="center"/>
          </w:tcPr>
          <w:p w14:paraId="3E46C528" w14:textId="51C454AA" w:rsidR="00EC1974" w:rsidRPr="005607FD" w:rsidRDefault="0081331A" w:rsidP="00EC1974">
            <w:pPr>
              <w:jc w:val="center"/>
              <w:rPr>
                <w:rFonts w:eastAsia="Times New Roman" w:cs="Arial"/>
                <w:szCs w:val="20"/>
                <w:lang w:eastAsia="en-GB"/>
              </w:rPr>
            </w:pPr>
            <w:r>
              <w:rPr>
                <w:noProof/>
              </w:rPr>
              <w:drawing>
                <wp:inline distT="0" distB="0" distL="0" distR="0" wp14:anchorId="73F0DE90" wp14:editId="7A972E39">
                  <wp:extent cx="828675" cy="205882"/>
                  <wp:effectExtent l="0" t="0" r="0" b="3810"/>
                  <wp:docPr id="1419937530" name="Picture 1419937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847791" cy="210631"/>
                          </a:xfrm>
                          <a:prstGeom prst="rect">
                            <a:avLst/>
                          </a:prstGeom>
                        </pic:spPr>
                      </pic:pic>
                    </a:graphicData>
                  </a:graphic>
                </wp:inline>
              </w:drawing>
            </w:r>
          </w:p>
        </w:tc>
        <w:tc>
          <w:tcPr>
            <w:tcW w:w="839" w:type="pct"/>
            <w:tcBorders>
              <w:top w:val="nil"/>
              <w:left w:val="nil"/>
              <w:bottom w:val="nil"/>
              <w:right w:val="single" w:sz="4" w:space="0" w:color="4E4C4C"/>
            </w:tcBorders>
            <w:shd w:val="clear" w:color="auto" w:fill="auto"/>
            <w:vAlign w:val="center"/>
          </w:tcPr>
          <w:p w14:paraId="3C066613" w14:textId="5CC1D7A9" w:rsidR="00EC1974" w:rsidRPr="005607FD" w:rsidRDefault="0081331A" w:rsidP="00EC1974">
            <w:pPr>
              <w:jc w:val="center"/>
              <w:rPr>
                <w:rFonts w:eastAsia="Times New Roman" w:cs="Arial"/>
                <w:szCs w:val="20"/>
                <w:lang w:eastAsia="en-GB"/>
              </w:rPr>
            </w:pPr>
            <w:r>
              <w:rPr>
                <w:noProof/>
              </w:rPr>
              <w:drawing>
                <wp:inline distT="0" distB="0" distL="0" distR="0" wp14:anchorId="137B5CFE" wp14:editId="7EAB33A4">
                  <wp:extent cx="828675" cy="205882"/>
                  <wp:effectExtent l="0" t="0" r="0" b="3810"/>
                  <wp:docPr id="1613828694" name="Picture 16138286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847791" cy="210631"/>
                          </a:xfrm>
                          <a:prstGeom prst="rect">
                            <a:avLst/>
                          </a:prstGeom>
                        </pic:spPr>
                      </pic:pic>
                    </a:graphicData>
                  </a:graphic>
                </wp:inline>
              </w:drawing>
            </w:r>
          </w:p>
        </w:tc>
        <w:tc>
          <w:tcPr>
            <w:tcW w:w="864" w:type="pct"/>
            <w:tcBorders>
              <w:top w:val="nil"/>
              <w:left w:val="nil"/>
              <w:bottom w:val="nil"/>
              <w:right w:val="single" w:sz="4" w:space="0" w:color="4E4C4C"/>
            </w:tcBorders>
            <w:shd w:val="clear" w:color="auto" w:fill="auto"/>
            <w:vAlign w:val="center"/>
          </w:tcPr>
          <w:p w14:paraId="5C86B8DF" w14:textId="5BD2D764" w:rsidR="00EC1974" w:rsidRPr="005607FD" w:rsidRDefault="00BB2864" w:rsidP="00EC1974">
            <w:pPr>
              <w:jc w:val="center"/>
              <w:rPr>
                <w:rFonts w:eastAsia="Times New Roman" w:cs="Arial"/>
                <w:szCs w:val="20"/>
                <w:lang w:eastAsia="en-GB"/>
              </w:rPr>
            </w:pPr>
            <w:r>
              <w:rPr>
                <w:rFonts w:eastAsia="Times New Roman" w:cs="Arial"/>
                <w:noProof/>
                <w:szCs w:val="20"/>
                <w:lang w:eastAsia="en-GB"/>
              </w:rPr>
              <w:drawing>
                <wp:inline distT="0" distB="0" distL="0" distR="0" wp14:anchorId="429E10A3" wp14:editId="44F119FA">
                  <wp:extent cx="855878" cy="287651"/>
                  <wp:effectExtent l="0" t="0" r="1905" b="0"/>
                  <wp:docPr id="970700587" name="Picture 970700587" descr="A black background with white lett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black background with white letters&#10;&#10;Description automatically generated with medium confidenc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891691" cy="299687"/>
                          </a:xfrm>
                          <a:prstGeom prst="rect">
                            <a:avLst/>
                          </a:prstGeom>
                        </pic:spPr>
                      </pic:pic>
                    </a:graphicData>
                  </a:graphic>
                </wp:inline>
              </w:drawing>
            </w:r>
          </w:p>
        </w:tc>
      </w:tr>
      <w:tr w:rsidR="00426AA5" w:rsidRPr="005607FD" w14:paraId="7AB9C069" w14:textId="77777777" w:rsidTr="00E304AA">
        <w:trPr>
          <w:trHeight w:val="255"/>
        </w:trPr>
        <w:tc>
          <w:tcPr>
            <w:tcW w:w="748" w:type="pct"/>
            <w:tcBorders>
              <w:top w:val="nil"/>
              <w:left w:val="single" w:sz="4" w:space="0" w:color="4E4C4C"/>
              <w:bottom w:val="nil"/>
              <w:right w:val="single" w:sz="4" w:space="0" w:color="4E4C4C"/>
            </w:tcBorders>
            <w:shd w:val="clear" w:color="auto" w:fill="auto"/>
            <w:vAlign w:val="center"/>
          </w:tcPr>
          <w:p w14:paraId="1C314558" w14:textId="440D8615" w:rsidR="00C37B57" w:rsidRPr="005607FD" w:rsidRDefault="00CF20F2" w:rsidP="00C37B57">
            <w:pPr>
              <w:jc w:val="center"/>
              <w:rPr>
                <w:rFonts w:eastAsia="Times New Roman" w:cs="Arial"/>
                <w:szCs w:val="20"/>
                <w:lang w:eastAsia="en-GB"/>
              </w:rPr>
            </w:pPr>
            <w:r>
              <w:rPr>
                <w:rFonts w:eastAsia="Times New Roman" w:cs="Arial"/>
                <w:szCs w:val="20"/>
                <w:lang w:eastAsia="en-GB"/>
              </w:rPr>
              <w:t>V3.0</w:t>
            </w:r>
          </w:p>
        </w:tc>
        <w:tc>
          <w:tcPr>
            <w:tcW w:w="902" w:type="pct"/>
            <w:tcBorders>
              <w:top w:val="nil"/>
              <w:left w:val="nil"/>
              <w:bottom w:val="nil"/>
              <w:right w:val="single" w:sz="4" w:space="0" w:color="4E4C4C"/>
            </w:tcBorders>
            <w:shd w:val="clear" w:color="auto" w:fill="auto"/>
            <w:vAlign w:val="center"/>
          </w:tcPr>
          <w:p w14:paraId="293DF2F3" w14:textId="1BE60534" w:rsidR="00C37B57" w:rsidRDefault="00D95640" w:rsidP="00C37B57">
            <w:pPr>
              <w:jc w:val="center"/>
              <w:rPr>
                <w:rFonts w:eastAsia="Times New Roman" w:cs="Arial"/>
                <w:szCs w:val="20"/>
                <w:lang w:eastAsia="en-GB"/>
              </w:rPr>
            </w:pPr>
            <w:r>
              <w:rPr>
                <w:rFonts w:eastAsia="Times New Roman" w:cs="Arial"/>
                <w:szCs w:val="20"/>
                <w:lang w:eastAsia="en-GB"/>
              </w:rPr>
              <w:t>13/10/23</w:t>
            </w:r>
          </w:p>
        </w:tc>
        <w:tc>
          <w:tcPr>
            <w:tcW w:w="807" w:type="pct"/>
            <w:tcBorders>
              <w:top w:val="nil"/>
              <w:left w:val="nil"/>
              <w:bottom w:val="nil"/>
              <w:right w:val="single" w:sz="4" w:space="0" w:color="4E4C4C"/>
            </w:tcBorders>
            <w:shd w:val="clear" w:color="auto" w:fill="auto"/>
            <w:vAlign w:val="center"/>
          </w:tcPr>
          <w:p w14:paraId="489E0DAC" w14:textId="3F89D470" w:rsidR="00C37B57" w:rsidRPr="005607FD" w:rsidRDefault="00CF20F2" w:rsidP="00C37B57">
            <w:pPr>
              <w:jc w:val="center"/>
              <w:rPr>
                <w:rFonts w:eastAsia="Times New Roman" w:cs="Arial"/>
                <w:szCs w:val="20"/>
                <w:lang w:eastAsia="en-GB"/>
              </w:rPr>
            </w:pPr>
            <w:r>
              <w:rPr>
                <w:rFonts w:eastAsia="Times New Roman" w:cs="Arial"/>
                <w:szCs w:val="20"/>
                <w:lang w:eastAsia="en-GB"/>
              </w:rPr>
              <w:t>Final Draft</w:t>
            </w:r>
          </w:p>
        </w:tc>
        <w:tc>
          <w:tcPr>
            <w:tcW w:w="839" w:type="pct"/>
            <w:tcBorders>
              <w:top w:val="nil"/>
              <w:left w:val="nil"/>
              <w:bottom w:val="nil"/>
              <w:right w:val="single" w:sz="4" w:space="0" w:color="4E4C4C"/>
            </w:tcBorders>
            <w:shd w:val="clear" w:color="auto" w:fill="auto"/>
            <w:vAlign w:val="center"/>
          </w:tcPr>
          <w:p w14:paraId="727F5E91" w14:textId="45CB1EC2" w:rsidR="00C37B57" w:rsidRPr="005607FD" w:rsidRDefault="00D95640" w:rsidP="00C37B57">
            <w:pPr>
              <w:jc w:val="center"/>
              <w:rPr>
                <w:rFonts w:eastAsia="Times New Roman" w:cs="Arial"/>
                <w:szCs w:val="20"/>
                <w:lang w:eastAsia="en-GB"/>
              </w:rPr>
            </w:pPr>
            <w:r>
              <w:rPr>
                <w:noProof/>
              </w:rPr>
              <w:drawing>
                <wp:inline distT="0" distB="0" distL="0" distR="0" wp14:anchorId="1C67D158" wp14:editId="55D6E0C7">
                  <wp:extent cx="828675" cy="205882"/>
                  <wp:effectExtent l="0" t="0" r="0" b="3810"/>
                  <wp:docPr id="1071314334" name="Picture 1071314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847791" cy="210631"/>
                          </a:xfrm>
                          <a:prstGeom prst="rect">
                            <a:avLst/>
                          </a:prstGeom>
                        </pic:spPr>
                      </pic:pic>
                    </a:graphicData>
                  </a:graphic>
                </wp:inline>
              </w:drawing>
            </w:r>
          </w:p>
        </w:tc>
        <w:tc>
          <w:tcPr>
            <w:tcW w:w="839" w:type="pct"/>
            <w:tcBorders>
              <w:top w:val="nil"/>
              <w:left w:val="nil"/>
              <w:bottom w:val="nil"/>
              <w:right w:val="single" w:sz="4" w:space="0" w:color="4E4C4C"/>
            </w:tcBorders>
            <w:shd w:val="clear" w:color="auto" w:fill="auto"/>
            <w:vAlign w:val="center"/>
          </w:tcPr>
          <w:p w14:paraId="1B5BCDC6" w14:textId="178F6FED" w:rsidR="00C37B57" w:rsidRDefault="00D95640" w:rsidP="00C37B57">
            <w:pPr>
              <w:jc w:val="center"/>
              <w:rPr>
                <w:rFonts w:eastAsia="Times New Roman" w:cs="Arial"/>
                <w:szCs w:val="20"/>
                <w:lang w:eastAsia="en-GB"/>
              </w:rPr>
            </w:pPr>
            <w:r>
              <w:rPr>
                <w:noProof/>
              </w:rPr>
              <w:drawing>
                <wp:inline distT="0" distB="0" distL="0" distR="0" wp14:anchorId="74C58699" wp14:editId="58C9A1ED">
                  <wp:extent cx="828675" cy="205882"/>
                  <wp:effectExtent l="0" t="0" r="0" b="3810"/>
                  <wp:docPr id="1077202076" name="Picture 10772020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847791" cy="210631"/>
                          </a:xfrm>
                          <a:prstGeom prst="rect">
                            <a:avLst/>
                          </a:prstGeom>
                        </pic:spPr>
                      </pic:pic>
                    </a:graphicData>
                  </a:graphic>
                </wp:inline>
              </w:drawing>
            </w:r>
          </w:p>
        </w:tc>
        <w:tc>
          <w:tcPr>
            <w:tcW w:w="864" w:type="pct"/>
            <w:tcBorders>
              <w:top w:val="nil"/>
              <w:left w:val="nil"/>
              <w:bottom w:val="nil"/>
              <w:right w:val="single" w:sz="4" w:space="0" w:color="4E4C4C"/>
            </w:tcBorders>
            <w:shd w:val="clear" w:color="auto" w:fill="auto"/>
            <w:vAlign w:val="center"/>
          </w:tcPr>
          <w:p w14:paraId="2BF1EA64" w14:textId="10DC4DBF" w:rsidR="00C37B57" w:rsidRDefault="00D95640" w:rsidP="00C37B57">
            <w:pPr>
              <w:jc w:val="center"/>
              <w:rPr>
                <w:rFonts w:eastAsia="Times New Roman" w:cs="Arial"/>
                <w:szCs w:val="20"/>
                <w:lang w:eastAsia="en-GB"/>
              </w:rPr>
            </w:pPr>
            <w:r>
              <w:rPr>
                <w:rFonts w:eastAsia="Times New Roman" w:cs="Arial"/>
                <w:noProof/>
                <w:szCs w:val="20"/>
                <w:lang w:eastAsia="en-GB"/>
              </w:rPr>
              <w:drawing>
                <wp:inline distT="0" distB="0" distL="0" distR="0" wp14:anchorId="6E9F49D6" wp14:editId="6FE09272">
                  <wp:extent cx="855878" cy="287651"/>
                  <wp:effectExtent l="0" t="0" r="1905" b="0"/>
                  <wp:docPr id="1226901838" name="Picture 1226901838" descr="A black background with white lett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black background with white letters&#10;&#10;Description automatically generated with medium confidenc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891691" cy="299687"/>
                          </a:xfrm>
                          <a:prstGeom prst="rect">
                            <a:avLst/>
                          </a:prstGeom>
                        </pic:spPr>
                      </pic:pic>
                    </a:graphicData>
                  </a:graphic>
                </wp:inline>
              </w:drawing>
            </w:r>
          </w:p>
        </w:tc>
      </w:tr>
    </w:tbl>
    <w:p w14:paraId="40CEB989" w14:textId="77777777" w:rsidR="00427640" w:rsidRPr="002318C2" w:rsidRDefault="00427640" w:rsidP="00427640">
      <w:pPr>
        <w:pStyle w:val="BodyText"/>
      </w:pPr>
    </w:p>
    <w:p w14:paraId="55B08A05" w14:textId="51152E12" w:rsidR="004F39B7" w:rsidRPr="002318C2" w:rsidRDefault="004F39B7" w:rsidP="00F25833">
      <w:r w:rsidRPr="002318C2">
        <w:rPr>
          <w:rFonts w:cs="Arial"/>
        </w:rPr>
        <w:t xml:space="preserve">This report has been prepared by </w:t>
      </w:r>
      <w:r w:rsidR="009C635D" w:rsidRPr="002318C2">
        <w:rPr>
          <w:rFonts w:cs="Arial"/>
        </w:rPr>
        <w:t>Stantec UK Limited</w:t>
      </w:r>
      <w:r w:rsidRPr="002318C2">
        <w:rPr>
          <w:rFonts w:cs="Arial"/>
        </w:rPr>
        <w:t xml:space="preserve"> (‘</w:t>
      </w:r>
      <w:r w:rsidR="009C635D" w:rsidRPr="002318C2">
        <w:rPr>
          <w:rFonts w:cs="Arial"/>
        </w:rPr>
        <w:t>Stantec</w:t>
      </w:r>
      <w:r w:rsidRPr="002318C2">
        <w:rPr>
          <w:rFonts w:cs="Arial"/>
        </w:rPr>
        <w:t>’) on behalf of its client to whom this report is addressed (‘</w:t>
      </w:r>
      <w:r w:rsidR="004C2BF6">
        <w:rPr>
          <w:rFonts w:cs="Arial"/>
        </w:rPr>
        <w:t>HITRANS</w:t>
      </w:r>
      <w:r w:rsidRPr="002318C2">
        <w:rPr>
          <w:rFonts w:cs="Arial"/>
        </w:rPr>
        <w:t xml:space="preserve">’) in connection with the project described in this report and takes into account the Client's particular instructions and requirements. This report was prepared in accordance with the professional services appointment under which </w:t>
      </w:r>
      <w:r w:rsidR="009C635D" w:rsidRPr="002318C2">
        <w:rPr>
          <w:rFonts w:cs="Arial"/>
        </w:rPr>
        <w:t>Stantec</w:t>
      </w:r>
      <w:r w:rsidRPr="002318C2">
        <w:rPr>
          <w:rFonts w:cs="Arial"/>
        </w:rPr>
        <w:t xml:space="preserve"> was appointed by its Client. This report is not intended for and should not be relied on by any third party (i.e.</w:t>
      </w:r>
      <w:r w:rsidR="006E360B">
        <w:rPr>
          <w:rFonts w:cs="Arial"/>
        </w:rPr>
        <w:t>,</w:t>
      </w:r>
      <w:r w:rsidRPr="002318C2">
        <w:rPr>
          <w:rFonts w:cs="Arial"/>
        </w:rPr>
        <w:t xml:space="preserve"> parties other than the Client). </w:t>
      </w:r>
      <w:r w:rsidR="009C635D" w:rsidRPr="002318C2">
        <w:rPr>
          <w:rFonts w:cs="Arial"/>
        </w:rPr>
        <w:t>Stantec</w:t>
      </w:r>
      <w:r w:rsidRPr="002318C2">
        <w:rPr>
          <w:rFonts w:cs="Arial"/>
        </w:rPr>
        <w:t xml:space="preserve"> accepts no duty or responsibility (including in negligence) to any party other than the Client and disclaims all liability of any nature whatsoever to any such party in respect of this report.</w:t>
      </w:r>
    </w:p>
    <w:p w14:paraId="70ABC611" w14:textId="77777777" w:rsidR="00427640" w:rsidRPr="002318C2" w:rsidRDefault="00427640" w:rsidP="00427640">
      <w:pPr>
        <w:pStyle w:val="BodyText"/>
      </w:pPr>
    </w:p>
    <w:p w14:paraId="08DA7BBB" w14:textId="77777777" w:rsidR="00427640" w:rsidRPr="002318C2" w:rsidRDefault="00427640" w:rsidP="00427640">
      <w:pPr>
        <w:sectPr w:rsidR="00427640" w:rsidRPr="002318C2" w:rsidSect="004B57F8">
          <w:headerReference w:type="even" r:id="rId17"/>
          <w:headerReference w:type="default" r:id="rId18"/>
          <w:footerReference w:type="default" r:id="rId19"/>
          <w:headerReference w:type="first" r:id="rId20"/>
          <w:pgSz w:w="11907" w:h="16840" w:code="9"/>
          <w:pgMar w:top="2268" w:right="1417" w:bottom="1418" w:left="1418" w:header="794" w:footer="567" w:gutter="0"/>
          <w:pgNumType w:fmt="lowerRoman"/>
          <w:cols w:space="708"/>
          <w:docGrid w:linePitch="360"/>
        </w:sectPr>
      </w:pPr>
    </w:p>
    <w:p w14:paraId="40C96AA8" w14:textId="77777777" w:rsidR="00D05D33" w:rsidRPr="00CC063B" w:rsidRDefault="00D05D33" w:rsidP="00D05D33">
      <w:pPr>
        <w:pStyle w:val="TOCHeading"/>
        <w:rPr>
          <w:color w:val="auto"/>
          <w:lang w:val="en-GB"/>
        </w:rPr>
      </w:pPr>
      <w:r w:rsidRPr="00CC063B">
        <w:rPr>
          <w:color w:val="auto"/>
          <w:lang w:val="en-GB"/>
        </w:rPr>
        <w:lastRenderedPageBreak/>
        <w:t>Contents</w:t>
      </w:r>
    </w:p>
    <w:p w14:paraId="705F2247" w14:textId="4F431F3C" w:rsidR="00D95640" w:rsidRDefault="004213C5">
      <w:pPr>
        <w:pStyle w:val="TOC1"/>
        <w:rPr>
          <w:rFonts w:asciiTheme="minorHAnsi" w:eastAsiaTheme="minorEastAsia" w:hAnsiTheme="minorHAnsi" w:cstheme="minorBidi"/>
          <w:b w:val="0"/>
          <w:noProof/>
          <w:color w:val="auto"/>
          <w:kern w:val="2"/>
          <w:sz w:val="22"/>
          <w:lang w:eastAsia="en-GB"/>
          <w14:ligatures w14:val="standardContextual"/>
        </w:rPr>
      </w:pPr>
      <w:r w:rsidRPr="00511C20">
        <w:rPr>
          <w:color w:val="000000" w:themeColor="text1"/>
        </w:rPr>
        <w:fldChar w:fldCharType="begin"/>
      </w:r>
      <w:r w:rsidRPr="00511C20">
        <w:rPr>
          <w:color w:val="000000" w:themeColor="text1"/>
        </w:rPr>
        <w:instrText xml:space="preserve"> TOC \h \z \u \t "Heading 1,1,Heading 2,2,Heading 3,3" </w:instrText>
      </w:r>
      <w:r w:rsidRPr="00511C20">
        <w:rPr>
          <w:color w:val="000000" w:themeColor="text1"/>
        </w:rPr>
        <w:fldChar w:fldCharType="separate"/>
      </w:r>
      <w:hyperlink w:anchor="_Toc148086782" w:history="1">
        <w:r w:rsidR="00D95640" w:rsidRPr="005A1806">
          <w:rPr>
            <w:rStyle w:val="Hyperlink"/>
            <w:rFonts w:ascii="Arial Bold" w:hAnsi="Arial Bold"/>
            <w:noProof/>
          </w:rPr>
          <w:t>1</w:t>
        </w:r>
        <w:r w:rsidR="00D95640">
          <w:rPr>
            <w:rFonts w:asciiTheme="minorHAnsi" w:eastAsiaTheme="minorEastAsia" w:hAnsiTheme="minorHAnsi" w:cstheme="minorBidi"/>
            <w:b w:val="0"/>
            <w:noProof/>
            <w:color w:val="auto"/>
            <w:kern w:val="2"/>
            <w:sz w:val="22"/>
            <w:lang w:eastAsia="en-GB"/>
            <w14:ligatures w14:val="standardContextual"/>
          </w:rPr>
          <w:tab/>
        </w:r>
        <w:r w:rsidR="00D95640" w:rsidRPr="005A1806">
          <w:rPr>
            <w:rStyle w:val="Hyperlink"/>
            <w:noProof/>
          </w:rPr>
          <w:t>Introduction</w:t>
        </w:r>
        <w:r w:rsidR="00D95640">
          <w:rPr>
            <w:noProof/>
            <w:webHidden/>
          </w:rPr>
          <w:tab/>
        </w:r>
        <w:r w:rsidR="00D95640">
          <w:rPr>
            <w:noProof/>
            <w:webHidden/>
          </w:rPr>
          <w:fldChar w:fldCharType="begin"/>
        </w:r>
        <w:r w:rsidR="00D95640">
          <w:rPr>
            <w:noProof/>
            <w:webHidden/>
          </w:rPr>
          <w:instrText xml:space="preserve"> PAGEREF _Toc148086782 \h </w:instrText>
        </w:r>
        <w:r w:rsidR="00D95640">
          <w:rPr>
            <w:noProof/>
            <w:webHidden/>
          </w:rPr>
        </w:r>
        <w:r w:rsidR="00D95640">
          <w:rPr>
            <w:noProof/>
            <w:webHidden/>
          </w:rPr>
          <w:fldChar w:fldCharType="separate"/>
        </w:r>
        <w:r w:rsidR="00D95640">
          <w:rPr>
            <w:noProof/>
            <w:webHidden/>
          </w:rPr>
          <w:t>1</w:t>
        </w:r>
        <w:r w:rsidR="00D95640">
          <w:rPr>
            <w:noProof/>
            <w:webHidden/>
          </w:rPr>
          <w:fldChar w:fldCharType="end"/>
        </w:r>
      </w:hyperlink>
    </w:p>
    <w:p w14:paraId="0CB2F442" w14:textId="70CD127E" w:rsidR="00D95640" w:rsidRDefault="00000000">
      <w:pPr>
        <w:pStyle w:val="TOC2"/>
        <w:rPr>
          <w:rFonts w:asciiTheme="minorHAnsi" w:eastAsiaTheme="minorEastAsia" w:hAnsiTheme="minorHAnsi" w:cstheme="minorBidi"/>
          <w:noProof/>
          <w:color w:val="auto"/>
          <w:kern w:val="2"/>
          <w:sz w:val="22"/>
          <w:lang w:eastAsia="en-GB"/>
          <w14:ligatures w14:val="standardContextual"/>
        </w:rPr>
      </w:pPr>
      <w:hyperlink w:anchor="_Toc148086783" w:history="1">
        <w:r w:rsidR="00D95640" w:rsidRPr="005A1806">
          <w:rPr>
            <w:rStyle w:val="Hyperlink"/>
            <w:noProof/>
          </w:rPr>
          <w:t>1.1</w:t>
        </w:r>
        <w:r w:rsidR="00D95640">
          <w:rPr>
            <w:rFonts w:asciiTheme="minorHAnsi" w:eastAsiaTheme="minorEastAsia" w:hAnsiTheme="minorHAnsi" w:cstheme="minorBidi"/>
            <w:noProof/>
            <w:color w:val="auto"/>
            <w:kern w:val="2"/>
            <w:sz w:val="22"/>
            <w:lang w:eastAsia="en-GB"/>
            <w14:ligatures w14:val="standardContextual"/>
          </w:rPr>
          <w:tab/>
        </w:r>
        <w:r w:rsidR="00D95640" w:rsidRPr="005A1806">
          <w:rPr>
            <w:rStyle w:val="Hyperlink"/>
            <w:noProof/>
          </w:rPr>
          <w:t>Overview</w:t>
        </w:r>
        <w:r w:rsidR="00D95640">
          <w:rPr>
            <w:noProof/>
            <w:webHidden/>
          </w:rPr>
          <w:tab/>
        </w:r>
        <w:r w:rsidR="00D95640">
          <w:rPr>
            <w:noProof/>
            <w:webHidden/>
          </w:rPr>
          <w:fldChar w:fldCharType="begin"/>
        </w:r>
        <w:r w:rsidR="00D95640">
          <w:rPr>
            <w:noProof/>
            <w:webHidden/>
          </w:rPr>
          <w:instrText xml:space="preserve"> PAGEREF _Toc148086783 \h </w:instrText>
        </w:r>
        <w:r w:rsidR="00D95640">
          <w:rPr>
            <w:noProof/>
            <w:webHidden/>
          </w:rPr>
        </w:r>
        <w:r w:rsidR="00D95640">
          <w:rPr>
            <w:noProof/>
            <w:webHidden/>
          </w:rPr>
          <w:fldChar w:fldCharType="separate"/>
        </w:r>
        <w:r w:rsidR="00D95640">
          <w:rPr>
            <w:noProof/>
            <w:webHidden/>
          </w:rPr>
          <w:t>1</w:t>
        </w:r>
        <w:r w:rsidR="00D95640">
          <w:rPr>
            <w:noProof/>
            <w:webHidden/>
          </w:rPr>
          <w:fldChar w:fldCharType="end"/>
        </w:r>
      </w:hyperlink>
    </w:p>
    <w:p w14:paraId="48514232" w14:textId="2C0E0032" w:rsidR="00D95640" w:rsidRDefault="00000000">
      <w:pPr>
        <w:pStyle w:val="TOC2"/>
        <w:rPr>
          <w:rFonts w:asciiTheme="minorHAnsi" w:eastAsiaTheme="minorEastAsia" w:hAnsiTheme="minorHAnsi" w:cstheme="minorBidi"/>
          <w:noProof/>
          <w:color w:val="auto"/>
          <w:kern w:val="2"/>
          <w:sz w:val="22"/>
          <w:lang w:eastAsia="en-GB"/>
          <w14:ligatures w14:val="standardContextual"/>
        </w:rPr>
      </w:pPr>
      <w:hyperlink w:anchor="_Toc148086784" w:history="1">
        <w:r w:rsidR="00D95640" w:rsidRPr="005A1806">
          <w:rPr>
            <w:rStyle w:val="Hyperlink"/>
            <w:noProof/>
          </w:rPr>
          <w:t>1.2</w:t>
        </w:r>
        <w:r w:rsidR="00D95640">
          <w:rPr>
            <w:rFonts w:asciiTheme="minorHAnsi" w:eastAsiaTheme="minorEastAsia" w:hAnsiTheme="minorHAnsi" w:cstheme="minorBidi"/>
            <w:noProof/>
            <w:color w:val="auto"/>
            <w:kern w:val="2"/>
            <w:sz w:val="22"/>
            <w:lang w:eastAsia="en-GB"/>
            <w14:ligatures w14:val="standardContextual"/>
          </w:rPr>
          <w:tab/>
        </w:r>
        <w:r w:rsidR="00D95640" w:rsidRPr="005A1806">
          <w:rPr>
            <w:rStyle w:val="Hyperlink"/>
            <w:noProof/>
          </w:rPr>
          <w:t>Report Structure</w:t>
        </w:r>
        <w:r w:rsidR="00D95640">
          <w:rPr>
            <w:noProof/>
            <w:webHidden/>
          </w:rPr>
          <w:tab/>
        </w:r>
        <w:r w:rsidR="00D95640">
          <w:rPr>
            <w:noProof/>
            <w:webHidden/>
          </w:rPr>
          <w:fldChar w:fldCharType="begin"/>
        </w:r>
        <w:r w:rsidR="00D95640">
          <w:rPr>
            <w:noProof/>
            <w:webHidden/>
          </w:rPr>
          <w:instrText xml:space="preserve"> PAGEREF _Toc148086784 \h </w:instrText>
        </w:r>
        <w:r w:rsidR="00D95640">
          <w:rPr>
            <w:noProof/>
            <w:webHidden/>
          </w:rPr>
        </w:r>
        <w:r w:rsidR="00D95640">
          <w:rPr>
            <w:noProof/>
            <w:webHidden/>
          </w:rPr>
          <w:fldChar w:fldCharType="separate"/>
        </w:r>
        <w:r w:rsidR="00D95640">
          <w:rPr>
            <w:noProof/>
            <w:webHidden/>
          </w:rPr>
          <w:t>2</w:t>
        </w:r>
        <w:r w:rsidR="00D95640">
          <w:rPr>
            <w:noProof/>
            <w:webHidden/>
          </w:rPr>
          <w:fldChar w:fldCharType="end"/>
        </w:r>
      </w:hyperlink>
    </w:p>
    <w:p w14:paraId="7065572C" w14:textId="6CFAE065" w:rsidR="00D95640" w:rsidRDefault="00000000">
      <w:pPr>
        <w:pStyle w:val="TOC1"/>
        <w:rPr>
          <w:rFonts w:asciiTheme="minorHAnsi" w:eastAsiaTheme="minorEastAsia" w:hAnsiTheme="minorHAnsi" w:cstheme="minorBidi"/>
          <w:b w:val="0"/>
          <w:noProof/>
          <w:color w:val="auto"/>
          <w:kern w:val="2"/>
          <w:sz w:val="22"/>
          <w:lang w:eastAsia="en-GB"/>
          <w14:ligatures w14:val="standardContextual"/>
        </w:rPr>
      </w:pPr>
      <w:hyperlink w:anchor="_Toc148086785" w:history="1">
        <w:r w:rsidR="00D95640" w:rsidRPr="005A1806">
          <w:rPr>
            <w:rStyle w:val="Hyperlink"/>
            <w:rFonts w:ascii="Arial Bold" w:hAnsi="Arial Bold"/>
            <w:noProof/>
          </w:rPr>
          <w:t>2</w:t>
        </w:r>
        <w:r w:rsidR="00D95640">
          <w:rPr>
            <w:rFonts w:asciiTheme="minorHAnsi" w:eastAsiaTheme="minorEastAsia" w:hAnsiTheme="minorHAnsi" w:cstheme="minorBidi"/>
            <w:b w:val="0"/>
            <w:noProof/>
            <w:color w:val="auto"/>
            <w:kern w:val="2"/>
            <w:sz w:val="22"/>
            <w:lang w:eastAsia="en-GB"/>
            <w14:ligatures w14:val="standardContextual"/>
          </w:rPr>
          <w:tab/>
        </w:r>
        <w:r w:rsidR="00D95640" w:rsidRPr="005A1806">
          <w:rPr>
            <w:rStyle w:val="Hyperlink"/>
            <w:noProof/>
          </w:rPr>
          <w:t>Fort William and Lochaber - Background and Context</w:t>
        </w:r>
        <w:r w:rsidR="00D95640">
          <w:rPr>
            <w:noProof/>
            <w:webHidden/>
          </w:rPr>
          <w:tab/>
        </w:r>
        <w:r w:rsidR="00D95640">
          <w:rPr>
            <w:noProof/>
            <w:webHidden/>
          </w:rPr>
          <w:fldChar w:fldCharType="begin"/>
        </w:r>
        <w:r w:rsidR="00D95640">
          <w:rPr>
            <w:noProof/>
            <w:webHidden/>
          </w:rPr>
          <w:instrText xml:space="preserve"> PAGEREF _Toc148086785 \h </w:instrText>
        </w:r>
        <w:r w:rsidR="00D95640">
          <w:rPr>
            <w:noProof/>
            <w:webHidden/>
          </w:rPr>
        </w:r>
        <w:r w:rsidR="00D95640">
          <w:rPr>
            <w:noProof/>
            <w:webHidden/>
          </w:rPr>
          <w:fldChar w:fldCharType="separate"/>
        </w:r>
        <w:r w:rsidR="00D95640">
          <w:rPr>
            <w:noProof/>
            <w:webHidden/>
          </w:rPr>
          <w:t>4</w:t>
        </w:r>
        <w:r w:rsidR="00D95640">
          <w:rPr>
            <w:noProof/>
            <w:webHidden/>
          </w:rPr>
          <w:fldChar w:fldCharType="end"/>
        </w:r>
      </w:hyperlink>
    </w:p>
    <w:p w14:paraId="7ACE191C" w14:textId="32371374" w:rsidR="00D95640" w:rsidRDefault="00000000">
      <w:pPr>
        <w:pStyle w:val="TOC2"/>
        <w:rPr>
          <w:rFonts w:asciiTheme="minorHAnsi" w:eastAsiaTheme="minorEastAsia" w:hAnsiTheme="minorHAnsi" w:cstheme="minorBidi"/>
          <w:noProof/>
          <w:color w:val="auto"/>
          <w:kern w:val="2"/>
          <w:sz w:val="22"/>
          <w:lang w:eastAsia="en-GB"/>
          <w14:ligatures w14:val="standardContextual"/>
        </w:rPr>
      </w:pPr>
      <w:hyperlink w:anchor="_Toc148086786" w:history="1">
        <w:r w:rsidR="00D95640" w:rsidRPr="005A1806">
          <w:rPr>
            <w:rStyle w:val="Hyperlink"/>
            <w:noProof/>
          </w:rPr>
          <w:t>2.1</w:t>
        </w:r>
        <w:r w:rsidR="00D95640">
          <w:rPr>
            <w:rFonts w:asciiTheme="minorHAnsi" w:eastAsiaTheme="minorEastAsia" w:hAnsiTheme="minorHAnsi" w:cstheme="minorBidi"/>
            <w:noProof/>
            <w:color w:val="auto"/>
            <w:kern w:val="2"/>
            <w:sz w:val="22"/>
            <w:lang w:eastAsia="en-GB"/>
            <w14:ligatures w14:val="standardContextual"/>
          </w:rPr>
          <w:tab/>
        </w:r>
        <w:r w:rsidR="00D95640" w:rsidRPr="005A1806">
          <w:rPr>
            <w:rStyle w:val="Hyperlink"/>
            <w:noProof/>
          </w:rPr>
          <w:t>Overview</w:t>
        </w:r>
        <w:r w:rsidR="00D95640">
          <w:rPr>
            <w:noProof/>
            <w:webHidden/>
          </w:rPr>
          <w:tab/>
        </w:r>
        <w:r w:rsidR="00D95640">
          <w:rPr>
            <w:noProof/>
            <w:webHidden/>
          </w:rPr>
          <w:fldChar w:fldCharType="begin"/>
        </w:r>
        <w:r w:rsidR="00D95640">
          <w:rPr>
            <w:noProof/>
            <w:webHidden/>
          </w:rPr>
          <w:instrText xml:space="preserve"> PAGEREF _Toc148086786 \h </w:instrText>
        </w:r>
        <w:r w:rsidR="00D95640">
          <w:rPr>
            <w:noProof/>
            <w:webHidden/>
          </w:rPr>
        </w:r>
        <w:r w:rsidR="00D95640">
          <w:rPr>
            <w:noProof/>
            <w:webHidden/>
          </w:rPr>
          <w:fldChar w:fldCharType="separate"/>
        </w:r>
        <w:r w:rsidR="00D95640">
          <w:rPr>
            <w:noProof/>
            <w:webHidden/>
          </w:rPr>
          <w:t>4</w:t>
        </w:r>
        <w:r w:rsidR="00D95640">
          <w:rPr>
            <w:noProof/>
            <w:webHidden/>
          </w:rPr>
          <w:fldChar w:fldCharType="end"/>
        </w:r>
      </w:hyperlink>
    </w:p>
    <w:p w14:paraId="4FA63730" w14:textId="4ADE1C3F" w:rsidR="00D95640" w:rsidRDefault="00000000">
      <w:pPr>
        <w:pStyle w:val="TOC2"/>
        <w:rPr>
          <w:rFonts w:asciiTheme="minorHAnsi" w:eastAsiaTheme="minorEastAsia" w:hAnsiTheme="minorHAnsi" w:cstheme="minorBidi"/>
          <w:noProof/>
          <w:color w:val="auto"/>
          <w:kern w:val="2"/>
          <w:sz w:val="22"/>
          <w:lang w:eastAsia="en-GB"/>
          <w14:ligatures w14:val="standardContextual"/>
        </w:rPr>
      </w:pPr>
      <w:hyperlink w:anchor="_Toc148086787" w:history="1">
        <w:r w:rsidR="00D95640" w:rsidRPr="005A1806">
          <w:rPr>
            <w:rStyle w:val="Hyperlink"/>
            <w:noProof/>
          </w:rPr>
          <w:t>2.2</w:t>
        </w:r>
        <w:r w:rsidR="00D95640">
          <w:rPr>
            <w:rFonts w:asciiTheme="minorHAnsi" w:eastAsiaTheme="minorEastAsia" w:hAnsiTheme="minorHAnsi" w:cstheme="minorBidi"/>
            <w:noProof/>
            <w:color w:val="auto"/>
            <w:kern w:val="2"/>
            <w:sz w:val="22"/>
            <w:lang w:eastAsia="en-GB"/>
            <w14:ligatures w14:val="standardContextual"/>
          </w:rPr>
          <w:tab/>
        </w:r>
        <w:r w:rsidR="00D95640" w:rsidRPr="005A1806">
          <w:rPr>
            <w:rStyle w:val="Hyperlink"/>
            <w:noProof/>
          </w:rPr>
          <w:t>Economy and Society</w:t>
        </w:r>
        <w:r w:rsidR="00D95640">
          <w:rPr>
            <w:noProof/>
            <w:webHidden/>
          </w:rPr>
          <w:tab/>
        </w:r>
        <w:r w:rsidR="00D95640">
          <w:rPr>
            <w:noProof/>
            <w:webHidden/>
          </w:rPr>
          <w:fldChar w:fldCharType="begin"/>
        </w:r>
        <w:r w:rsidR="00D95640">
          <w:rPr>
            <w:noProof/>
            <w:webHidden/>
          </w:rPr>
          <w:instrText xml:space="preserve"> PAGEREF _Toc148086787 \h </w:instrText>
        </w:r>
        <w:r w:rsidR="00D95640">
          <w:rPr>
            <w:noProof/>
            <w:webHidden/>
          </w:rPr>
        </w:r>
        <w:r w:rsidR="00D95640">
          <w:rPr>
            <w:noProof/>
            <w:webHidden/>
          </w:rPr>
          <w:fldChar w:fldCharType="separate"/>
        </w:r>
        <w:r w:rsidR="00D95640">
          <w:rPr>
            <w:noProof/>
            <w:webHidden/>
          </w:rPr>
          <w:t>4</w:t>
        </w:r>
        <w:r w:rsidR="00D95640">
          <w:rPr>
            <w:noProof/>
            <w:webHidden/>
          </w:rPr>
          <w:fldChar w:fldCharType="end"/>
        </w:r>
      </w:hyperlink>
    </w:p>
    <w:p w14:paraId="36A01B8F" w14:textId="5AFDE85A" w:rsidR="00D95640" w:rsidRDefault="00000000">
      <w:pPr>
        <w:pStyle w:val="TOC2"/>
        <w:rPr>
          <w:rFonts w:asciiTheme="minorHAnsi" w:eastAsiaTheme="minorEastAsia" w:hAnsiTheme="minorHAnsi" w:cstheme="minorBidi"/>
          <w:noProof/>
          <w:color w:val="auto"/>
          <w:kern w:val="2"/>
          <w:sz w:val="22"/>
          <w:lang w:eastAsia="en-GB"/>
          <w14:ligatures w14:val="standardContextual"/>
        </w:rPr>
      </w:pPr>
      <w:hyperlink w:anchor="_Toc148086788" w:history="1">
        <w:r w:rsidR="00D95640" w:rsidRPr="005A1806">
          <w:rPr>
            <w:rStyle w:val="Hyperlink"/>
            <w:noProof/>
          </w:rPr>
          <w:t>2.3</w:t>
        </w:r>
        <w:r w:rsidR="00D95640">
          <w:rPr>
            <w:rFonts w:asciiTheme="minorHAnsi" w:eastAsiaTheme="minorEastAsia" w:hAnsiTheme="minorHAnsi" w:cstheme="minorBidi"/>
            <w:noProof/>
            <w:color w:val="auto"/>
            <w:kern w:val="2"/>
            <w:sz w:val="22"/>
            <w:lang w:eastAsia="en-GB"/>
            <w14:ligatures w14:val="standardContextual"/>
          </w:rPr>
          <w:tab/>
        </w:r>
        <w:r w:rsidR="00D95640" w:rsidRPr="005A1806">
          <w:rPr>
            <w:rStyle w:val="Hyperlink"/>
            <w:noProof/>
          </w:rPr>
          <w:t>Transport network and services in Lochaber</w:t>
        </w:r>
        <w:r w:rsidR="00D95640">
          <w:rPr>
            <w:noProof/>
            <w:webHidden/>
          </w:rPr>
          <w:tab/>
        </w:r>
        <w:r w:rsidR="00D95640">
          <w:rPr>
            <w:noProof/>
            <w:webHidden/>
          </w:rPr>
          <w:fldChar w:fldCharType="begin"/>
        </w:r>
        <w:r w:rsidR="00D95640">
          <w:rPr>
            <w:noProof/>
            <w:webHidden/>
          </w:rPr>
          <w:instrText xml:space="preserve"> PAGEREF _Toc148086788 \h </w:instrText>
        </w:r>
        <w:r w:rsidR="00D95640">
          <w:rPr>
            <w:noProof/>
            <w:webHidden/>
          </w:rPr>
        </w:r>
        <w:r w:rsidR="00D95640">
          <w:rPr>
            <w:noProof/>
            <w:webHidden/>
          </w:rPr>
          <w:fldChar w:fldCharType="separate"/>
        </w:r>
        <w:r w:rsidR="00D95640">
          <w:rPr>
            <w:noProof/>
            <w:webHidden/>
          </w:rPr>
          <w:t>6</w:t>
        </w:r>
        <w:r w:rsidR="00D95640">
          <w:rPr>
            <w:noProof/>
            <w:webHidden/>
          </w:rPr>
          <w:fldChar w:fldCharType="end"/>
        </w:r>
      </w:hyperlink>
    </w:p>
    <w:p w14:paraId="374DFEBD" w14:textId="1EB42597" w:rsidR="00D95640" w:rsidRDefault="00000000">
      <w:pPr>
        <w:pStyle w:val="TOC2"/>
        <w:rPr>
          <w:rFonts w:asciiTheme="minorHAnsi" w:eastAsiaTheme="minorEastAsia" w:hAnsiTheme="minorHAnsi" w:cstheme="minorBidi"/>
          <w:noProof/>
          <w:color w:val="auto"/>
          <w:kern w:val="2"/>
          <w:sz w:val="22"/>
          <w:lang w:eastAsia="en-GB"/>
          <w14:ligatures w14:val="standardContextual"/>
        </w:rPr>
      </w:pPr>
      <w:hyperlink w:anchor="_Toc148086789" w:history="1">
        <w:r w:rsidR="00D95640" w:rsidRPr="005A1806">
          <w:rPr>
            <w:rStyle w:val="Hyperlink"/>
            <w:noProof/>
          </w:rPr>
          <w:t>2.4</w:t>
        </w:r>
        <w:r w:rsidR="00D95640">
          <w:rPr>
            <w:rFonts w:asciiTheme="minorHAnsi" w:eastAsiaTheme="minorEastAsia" w:hAnsiTheme="minorHAnsi" w:cstheme="minorBidi"/>
            <w:noProof/>
            <w:color w:val="auto"/>
            <w:kern w:val="2"/>
            <w:sz w:val="22"/>
            <w:lang w:eastAsia="en-GB"/>
            <w14:ligatures w14:val="standardContextual"/>
          </w:rPr>
          <w:tab/>
        </w:r>
        <w:r w:rsidR="00D95640" w:rsidRPr="005A1806">
          <w:rPr>
            <w:rStyle w:val="Hyperlink"/>
            <w:noProof/>
          </w:rPr>
          <w:t>Why improve rail services in the Lochaber area?</w:t>
        </w:r>
        <w:r w:rsidR="00D95640">
          <w:rPr>
            <w:noProof/>
            <w:webHidden/>
          </w:rPr>
          <w:tab/>
        </w:r>
        <w:r w:rsidR="00D95640">
          <w:rPr>
            <w:noProof/>
            <w:webHidden/>
          </w:rPr>
          <w:fldChar w:fldCharType="begin"/>
        </w:r>
        <w:r w:rsidR="00D95640">
          <w:rPr>
            <w:noProof/>
            <w:webHidden/>
          </w:rPr>
          <w:instrText xml:space="preserve"> PAGEREF _Toc148086789 \h </w:instrText>
        </w:r>
        <w:r w:rsidR="00D95640">
          <w:rPr>
            <w:noProof/>
            <w:webHidden/>
          </w:rPr>
        </w:r>
        <w:r w:rsidR="00D95640">
          <w:rPr>
            <w:noProof/>
            <w:webHidden/>
          </w:rPr>
          <w:fldChar w:fldCharType="separate"/>
        </w:r>
        <w:r w:rsidR="00D95640">
          <w:rPr>
            <w:noProof/>
            <w:webHidden/>
          </w:rPr>
          <w:t>16</w:t>
        </w:r>
        <w:r w:rsidR="00D95640">
          <w:rPr>
            <w:noProof/>
            <w:webHidden/>
          </w:rPr>
          <w:fldChar w:fldCharType="end"/>
        </w:r>
      </w:hyperlink>
    </w:p>
    <w:p w14:paraId="46325E91" w14:textId="1FA03B46" w:rsidR="00D95640" w:rsidRDefault="00000000">
      <w:pPr>
        <w:pStyle w:val="TOC1"/>
        <w:rPr>
          <w:rFonts w:asciiTheme="minorHAnsi" w:eastAsiaTheme="minorEastAsia" w:hAnsiTheme="minorHAnsi" w:cstheme="minorBidi"/>
          <w:b w:val="0"/>
          <w:noProof/>
          <w:color w:val="auto"/>
          <w:kern w:val="2"/>
          <w:sz w:val="22"/>
          <w:lang w:eastAsia="en-GB"/>
          <w14:ligatures w14:val="standardContextual"/>
        </w:rPr>
      </w:pPr>
      <w:hyperlink w:anchor="_Toc148086790" w:history="1">
        <w:r w:rsidR="00D95640" w:rsidRPr="005A1806">
          <w:rPr>
            <w:rStyle w:val="Hyperlink"/>
            <w:rFonts w:ascii="Arial Bold" w:hAnsi="Arial Bold"/>
            <w:noProof/>
          </w:rPr>
          <w:t>3</w:t>
        </w:r>
        <w:r w:rsidR="00D95640">
          <w:rPr>
            <w:rFonts w:asciiTheme="minorHAnsi" w:eastAsiaTheme="minorEastAsia" w:hAnsiTheme="minorHAnsi" w:cstheme="minorBidi"/>
            <w:b w:val="0"/>
            <w:noProof/>
            <w:color w:val="auto"/>
            <w:kern w:val="2"/>
            <w:sz w:val="22"/>
            <w:lang w:eastAsia="en-GB"/>
            <w14:ligatures w14:val="standardContextual"/>
          </w:rPr>
          <w:tab/>
        </w:r>
        <w:r w:rsidR="00D95640" w:rsidRPr="005A1806">
          <w:rPr>
            <w:rStyle w:val="Hyperlink"/>
            <w:noProof/>
          </w:rPr>
          <w:t>Option Generation and Development</w:t>
        </w:r>
        <w:r w:rsidR="00D95640">
          <w:rPr>
            <w:noProof/>
            <w:webHidden/>
          </w:rPr>
          <w:tab/>
        </w:r>
        <w:r w:rsidR="00D95640">
          <w:rPr>
            <w:noProof/>
            <w:webHidden/>
          </w:rPr>
          <w:fldChar w:fldCharType="begin"/>
        </w:r>
        <w:r w:rsidR="00D95640">
          <w:rPr>
            <w:noProof/>
            <w:webHidden/>
          </w:rPr>
          <w:instrText xml:space="preserve"> PAGEREF _Toc148086790 \h </w:instrText>
        </w:r>
        <w:r w:rsidR="00D95640">
          <w:rPr>
            <w:noProof/>
            <w:webHidden/>
          </w:rPr>
        </w:r>
        <w:r w:rsidR="00D95640">
          <w:rPr>
            <w:noProof/>
            <w:webHidden/>
          </w:rPr>
          <w:fldChar w:fldCharType="separate"/>
        </w:r>
        <w:r w:rsidR="00D95640">
          <w:rPr>
            <w:noProof/>
            <w:webHidden/>
          </w:rPr>
          <w:t>18</w:t>
        </w:r>
        <w:r w:rsidR="00D95640">
          <w:rPr>
            <w:noProof/>
            <w:webHidden/>
          </w:rPr>
          <w:fldChar w:fldCharType="end"/>
        </w:r>
      </w:hyperlink>
    </w:p>
    <w:p w14:paraId="1562CC93" w14:textId="27EDEB43" w:rsidR="00D95640" w:rsidRDefault="00000000">
      <w:pPr>
        <w:pStyle w:val="TOC2"/>
        <w:rPr>
          <w:rFonts w:asciiTheme="minorHAnsi" w:eastAsiaTheme="minorEastAsia" w:hAnsiTheme="minorHAnsi" w:cstheme="minorBidi"/>
          <w:noProof/>
          <w:color w:val="auto"/>
          <w:kern w:val="2"/>
          <w:sz w:val="22"/>
          <w:lang w:eastAsia="en-GB"/>
          <w14:ligatures w14:val="standardContextual"/>
        </w:rPr>
      </w:pPr>
      <w:hyperlink w:anchor="_Toc148086791" w:history="1">
        <w:r w:rsidR="00D95640" w:rsidRPr="005A1806">
          <w:rPr>
            <w:rStyle w:val="Hyperlink"/>
            <w:noProof/>
          </w:rPr>
          <w:t>3.1</w:t>
        </w:r>
        <w:r w:rsidR="00D95640">
          <w:rPr>
            <w:rFonts w:asciiTheme="minorHAnsi" w:eastAsiaTheme="minorEastAsia" w:hAnsiTheme="minorHAnsi" w:cstheme="minorBidi"/>
            <w:noProof/>
            <w:color w:val="auto"/>
            <w:kern w:val="2"/>
            <w:sz w:val="22"/>
            <w:lang w:eastAsia="en-GB"/>
            <w14:ligatures w14:val="standardContextual"/>
          </w:rPr>
          <w:tab/>
        </w:r>
        <w:r w:rsidR="00D95640" w:rsidRPr="005A1806">
          <w:rPr>
            <w:rStyle w:val="Hyperlink"/>
            <w:noProof/>
          </w:rPr>
          <w:t>Overview</w:t>
        </w:r>
        <w:r w:rsidR="00D95640">
          <w:rPr>
            <w:noProof/>
            <w:webHidden/>
          </w:rPr>
          <w:tab/>
        </w:r>
        <w:r w:rsidR="00D95640">
          <w:rPr>
            <w:noProof/>
            <w:webHidden/>
          </w:rPr>
          <w:fldChar w:fldCharType="begin"/>
        </w:r>
        <w:r w:rsidR="00D95640">
          <w:rPr>
            <w:noProof/>
            <w:webHidden/>
          </w:rPr>
          <w:instrText xml:space="preserve"> PAGEREF _Toc148086791 \h </w:instrText>
        </w:r>
        <w:r w:rsidR="00D95640">
          <w:rPr>
            <w:noProof/>
            <w:webHidden/>
          </w:rPr>
        </w:r>
        <w:r w:rsidR="00D95640">
          <w:rPr>
            <w:noProof/>
            <w:webHidden/>
          </w:rPr>
          <w:fldChar w:fldCharType="separate"/>
        </w:r>
        <w:r w:rsidR="00D95640">
          <w:rPr>
            <w:noProof/>
            <w:webHidden/>
          </w:rPr>
          <w:t>18</w:t>
        </w:r>
        <w:r w:rsidR="00D95640">
          <w:rPr>
            <w:noProof/>
            <w:webHidden/>
          </w:rPr>
          <w:fldChar w:fldCharType="end"/>
        </w:r>
      </w:hyperlink>
    </w:p>
    <w:p w14:paraId="0A4EEC76" w14:textId="7C0B7B1B" w:rsidR="00D95640" w:rsidRDefault="00000000">
      <w:pPr>
        <w:pStyle w:val="TOC2"/>
        <w:rPr>
          <w:rFonts w:asciiTheme="minorHAnsi" w:eastAsiaTheme="minorEastAsia" w:hAnsiTheme="minorHAnsi" w:cstheme="minorBidi"/>
          <w:noProof/>
          <w:color w:val="auto"/>
          <w:kern w:val="2"/>
          <w:sz w:val="22"/>
          <w:lang w:eastAsia="en-GB"/>
          <w14:ligatures w14:val="standardContextual"/>
        </w:rPr>
      </w:pPr>
      <w:hyperlink w:anchor="_Toc148086792" w:history="1">
        <w:r w:rsidR="00D95640" w:rsidRPr="005A1806">
          <w:rPr>
            <w:rStyle w:val="Hyperlink"/>
            <w:noProof/>
          </w:rPr>
          <w:t>3.2</w:t>
        </w:r>
        <w:r w:rsidR="00D95640">
          <w:rPr>
            <w:rFonts w:asciiTheme="minorHAnsi" w:eastAsiaTheme="minorEastAsia" w:hAnsiTheme="minorHAnsi" w:cstheme="minorBidi"/>
            <w:noProof/>
            <w:color w:val="auto"/>
            <w:kern w:val="2"/>
            <w:sz w:val="22"/>
            <w:lang w:eastAsia="en-GB"/>
            <w14:ligatures w14:val="standardContextual"/>
          </w:rPr>
          <w:tab/>
        </w:r>
        <w:r w:rsidR="00D95640" w:rsidRPr="005A1806">
          <w:rPr>
            <w:rStyle w:val="Hyperlink"/>
            <w:noProof/>
          </w:rPr>
          <w:t>Current Timetable</w:t>
        </w:r>
        <w:r w:rsidR="00D95640">
          <w:rPr>
            <w:noProof/>
            <w:webHidden/>
          </w:rPr>
          <w:tab/>
        </w:r>
        <w:r w:rsidR="00D95640">
          <w:rPr>
            <w:noProof/>
            <w:webHidden/>
          </w:rPr>
          <w:fldChar w:fldCharType="begin"/>
        </w:r>
        <w:r w:rsidR="00D95640">
          <w:rPr>
            <w:noProof/>
            <w:webHidden/>
          </w:rPr>
          <w:instrText xml:space="preserve"> PAGEREF _Toc148086792 \h </w:instrText>
        </w:r>
        <w:r w:rsidR="00D95640">
          <w:rPr>
            <w:noProof/>
            <w:webHidden/>
          </w:rPr>
        </w:r>
        <w:r w:rsidR="00D95640">
          <w:rPr>
            <w:noProof/>
            <w:webHidden/>
          </w:rPr>
          <w:fldChar w:fldCharType="separate"/>
        </w:r>
        <w:r w:rsidR="00D95640">
          <w:rPr>
            <w:noProof/>
            <w:webHidden/>
          </w:rPr>
          <w:t>18</w:t>
        </w:r>
        <w:r w:rsidR="00D95640">
          <w:rPr>
            <w:noProof/>
            <w:webHidden/>
          </w:rPr>
          <w:fldChar w:fldCharType="end"/>
        </w:r>
      </w:hyperlink>
    </w:p>
    <w:p w14:paraId="10D2222B" w14:textId="4582D93E" w:rsidR="00D95640" w:rsidRDefault="00000000">
      <w:pPr>
        <w:pStyle w:val="TOC2"/>
        <w:rPr>
          <w:rFonts w:asciiTheme="minorHAnsi" w:eastAsiaTheme="minorEastAsia" w:hAnsiTheme="minorHAnsi" w:cstheme="minorBidi"/>
          <w:noProof/>
          <w:color w:val="auto"/>
          <w:kern w:val="2"/>
          <w:sz w:val="22"/>
          <w:lang w:eastAsia="en-GB"/>
          <w14:ligatures w14:val="standardContextual"/>
        </w:rPr>
      </w:pPr>
      <w:hyperlink w:anchor="_Toc148086793" w:history="1">
        <w:r w:rsidR="00D95640" w:rsidRPr="005A1806">
          <w:rPr>
            <w:rStyle w:val="Hyperlink"/>
            <w:noProof/>
          </w:rPr>
          <w:t>3.3</w:t>
        </w:r>
        <w:r w:rsidR="00D95640">
          <w:rPr>
            <w:rFonts w:asciiTheme="minorHAnsi" w:eastAsiaTheme="minorEastAsia" w:hAnsiTheme="minorHAnsi" w:cstheme="minorBidi"/>
            <w:noProof/>
            <w:color w:val="auto"/>
            <w:kern w:val="2"/>
            <w:sz w:val="22"/>
            <w:lang w:eastAsia="en-GB"/>
            <w14:ligatures w14:val="standardContextual"/>
          </w:rPr>
          <w:tab/>
        </w:r>
        <w:r w:rsidR="00D95640" w:rsidRPr="005A1806">
          <w:rPr>
            <w:rStyle w:val="Hyperlink"/>
            <w:noProof/>
          </w:rPr>
          <w:t>Option Timetables</w:t>
        </w:r>
        <w:r w:rsidR="00D95640">
          <w:rPr>
            <w:noProof/>
            <w:webHidden/>
          </w:rPr>
          <w:tab/>
        </w:r>
        <w:r w:rsidR="00D95640">
          <w:rPr>
            <w:noProof/>
            <w:webHidden/>
          </w:rPr>
          <w:fldChar w:fldCharType="begin"/>
        </w:r>
        <w:r w:rsidR="00D95640">
          <w:rPr>
            <w:noProof/>
            <w:webHidden/>
          </w:rPr>
          <w:instrText xml:space="preserve"> PAGEREF _Toc148086793 \h </w:instrText>
        </w:r>
        <w:r w:rsidR="00D95640">
          <w:rPr>
            <w:noProof/>
            <w:webHidden/>
          </w:rPr>
        </w:r>
        <w:r w:rsidR="00D95640">
          <w:rPr>
            <w:noProof/>
            <w:webHidden/>
          </w:rPr>
          <w:fldChar w:fldCharType="separate"/>
        </w:r>
        <w:r w:rsidR="00D95640">
          <w:rPr>
            <w:noProof/>
            <w:webHidden/>
          </w:rPr>
          <w:t>20</w:t>
        </w:r>
        <w:r w:rsidR="00D95640">
          <w:rPr>
            <w:noProof/>
            <w:webHidden/>
          </w:rPr>
          <w:fldChar w:fldCharType="end"/>
        </w:r>
      </w:hyperlink>
    </w:p>
    <w:p w14:paraId="6875810B" w14:textId="2816EAEE" w:rsidR="00D95640" w:rsidRDefault="00000000">
      <w:pPr>
        <w:pStyle w:val="TOC2"/>
        <w:rPr>
          <w:rFonts w:asciiTheme="minorHAnsi" w:eastAsiaTheme="minorEastAsia" w:hAnsiTheme="minorHAnsi" w:cstheme="minorBidi"/>
          <w:noProof/>
          <w:color w:val="auto"/>
          <w:kern w:val="2"/>
          <w:sz w:val="22"/>
          <w:lang w:eastAsia="en-GB"/>
          <w14:ligatures w14:val="standardContextual"/>
        </w:rPr>
      </w:pPr>
      <w:hyperlink w:anchor="_Toc148086794" w:history="1">
        <w:r w:rsidR="00D95640" w:rsidRPr="005A1806">
          <w:rPr>
            <w:rStyle w:val="Hyperlink"/>
            <w:noProof/>
          </w:rPr>
          <w:t>3.4</w:t>
        </w:r>
        <w:r w:rsidR="00D95640">
          <w:rPr>
            <w:rFonts w:asciiTheme="minorHAnsi" w:eastAsiaTheme="minorEastAsia" w:hAnsiTheme="minorHAnsi" w:cstheme="minorBidi"/>
            <w:noProof/>
            <w:color w:val="auto"/>
            <w:kern w:val="2"/>
            <w:sz w:val="22"/>
            <w:lang w:eastAsia="en-GB"/>
            <w14:ligatures w14:val="standardContextual"/>
          </w:rPr>
          <w:tab/>
        </w:r>
        <w:r w:rsidR="00D95640" w:rsidRPr="005A1806">
          <w:rPr>
            <w:rStyle w:val="Hyperlink"/>
            <w:noProof/>
          </w:rPr>
          <w:t>Asymmetric timetables</w:t>
        </w:r>
        <w:r w:rsidR="00D95640">
          <w:rPr>
            <w:noProof/>
            <w:webHidden/>
          </w:rPr>
          <w:tab/>
        </w:r>
        <w:r w:rsidR="00D95640">
          <w:rPr>
            <w:noProof/>
            <w:webHidden/>
          </w:rPr>
          <w:fldChar w:fldCharType="begin"/>
        </w:r>
        <w:r w:rsidR="00D95640">
          <w:rPr>
            <w:noProof/>
            <w:webHidden/>
          </w:rPr>
          <w:instrText xml:space="preserve"> PAGEREF _Toc148086794 \h </w:instrText>
        </w:r>
        <w:r w:rsidR="00D95640">
          <w:rPr>
            <w:noProof/>
            <w:webHidden/>
          </w:rPr>
        </w:r>
        <w:r w:rsidR="00D95640">
          <w:rPr>
            <w:noProof/>
            <w:webHidden/>
          </w:rPr>
          <w:fldChar w:fldCharType="separate"/>
        </w:r>
        <w:r w:rsidR="00D95640">
          <w:rPr>
            <w:noProof/>
            <w:webHidden/>
          </w:rPr>
          <w:t>35</w:t>
        </w:r>
        <w:r w:rsidR="00D95640">
          <w:rPr>
            <w:noProof/>
            <w:webHidden/>
          </w:rPr>
          <w:fldChar w:fldCharType="end"/>
        </w:r>
      </w:hyperlink>
    </w:p>
    <w:p w14:paraId="7EE47063" w14:textId="0F9E8A6F" w:rsidR="00D95640" w:rsidRDefault="00000000">
      <w:pPr>
        <w:pStyle w:val="TOC1"/>
        <w:rPr>
          <w:rFonts w:asciiTheme="minorHAnsi" w:eastAsiaTheme="minorEastAsia" w:hAnsiTheme="minorHAnsi" w:cstheme="minorBidi"/>
          <w:b w:val="0"/>
          <w:noProof/>
          <w:color w:val="auto"/>
          <w:kern w:val="2"/>
          <w:sz w:val="22"/>
          <w:lang w:eastAsia="en-GB"/>
          <w14:ligatures w14:val="standardContextual"/>
        </w:rPr>
      </w:pPr>
      <w:hyperlink w:anchor="_Toc148086795" w:history="1">
        <w:r w:rsidR="00D95640" w:rsidRPr="005A1806">
          <w:rPr>
            <w:rStyle w:val="Hyperlink"/>
            <w:rFonts w:ascii="Arial Bold" w:hAnsi="Arial Bold"/>
            <w:noProof/>
          </w:rPr>
          <w:t>4</w:t>
        </w:r>
        <w:r w:rsidR="00D95640">
          <w:rPr>
            <w:rFonts w:asciiTheme="minorHAnsi" w:eastAsiaTheme="minorEastAsia" w:hAnsiTheme="minorHAnsi" w:cstheme="minorBidi"/>
            <w:b w:val="0"/>
            <w:noProof/>
            <w:color w:val="auto"/>
            <w:kern w:val="2"/>
            <w:sz w:val="22"/>
            <w:lang w:eastAsia="en-GB"/>
            <w14:ligatures w14:val="standardContextual"/>
          </w:rPr>
          <w:tab/>
        </w:r>
        <w:r w:rsidR="00D95640" w:rsidRPr="005A1806">
          <w:rPr>
            <w:rStyle w:val="Hyperlink"/>
            <w:noProof/>
          </w:rPr>
          <w:t>Infrastructure and Operational Considerations</w:t>
        </w:r>
        <w:r w:rsidR="00D95640">
          <w:rPr>
            <w:noProof/>
            <w:webHidden/>
          </w:rPr>
          <w:tab/>
        </w:r>
        <w:r w:rsidR="00D95640">
          <w:rPr>
            <w:noProof/>
            <w:webHidden/>
          </w:rPr>
          <w:fldChar w:fldCharType="begin"/>
        </w:r>
        <w:r w:rsidR="00D95640">
          <w:rPr>
            <w:noProof/>
            <w:webHidden/>
          </w:rPr>
          <w:instrText xml:space="preserve"> PAGEREF _Toc148086795 \h </w:instrText>
        </w:r>
        <w:r w:rsidR="00D95640">
          <w:rPr>
            <w:noProof/>
            <w:webHidden/>
          </w:rPr>
        </w:r>
        <w:r w:rsidR="00D95640">
          <w:rPr>
            <w:noProof/>
            <w:webHidden/>
          </w:rPr>
          <w:fldChar w:fldCharType="separate"/>
        </w:r>
        <w:r w:rsidR="00D95640">
          <w:rPr>
            <w:noProof/>
            <w:webHidden/>
          </w:rPr>
          <w:t>37</w:t>
        </w:r>
        <w:r w:rsidR="00D95640">
          <w:rPr>
            <w:noProof/>
            <w:webHidden/>
          </w:rPr>
          <w:fldChar w:fldCharType="end"/>
        </w:r>
      </w:hyperlink>
    </w:p>
    <w:p w14:paraId="1CB88DAA" w14:textId="0F78AB56" w:rsidR="00D95640" w:rsidRDefault="00000000">
      <w:pPr>
        <w:pStyle w:val="TOC2"/>
        <w:rPr>
          <w:rFonts w:asciiTheme="minorHAnsi" w:eastAsiaTheme="minorEastAsia" w:hAnsiTheme="minorHAnsi" w:cstheme="minorBidi"/>
          <w:noProof/>
          <w:color w:val="auto"/>
          <w:kern w:val="2"/>
          <w:sz w:val="22"/>
          <w:lang w:eastAsia="en-GB"/>
          <w14:ligatures w14:val="standardContextual"/>
        </w:rPr>
      </w:pPr>
      <w:hyperlink w:anchor="_Toc148086796" w:history="1">
        <w:r w:rsidR="00D95640" w:rsidRPr="005A1806">
          <w:rPr>
            <w:rStyle w:val="Hyperlink"/>
            <w:noProof/>
          </w:rPr>
          <w:t>4.1</w:t>
        </w:r>
        <w:r w:rsidR="00D95640">
          <w:rPr>
            <w:rFonts w:asciiTheme="minorHAnsi" w:eastAsiaTheme="minorEastAsia" w:hAnsiTheme="minorHAnsi" w:cstheme="minorBidi"/>
            <w:noProof/>
            <w:color w:val="auto"/>
            <w:kern w:val="2"/>
            <w:sz w:val="22"/>
            <w:lang w:eastAsia="en-GB"/>
            <w14:ligatures w14:val="standardContextual"/>
          </w:rPr>
          <w:tab/>
        </w:r>
        <w:r w:rsidR="00D95640" w:rsidRPr="005A1806">
          <w:rPr>
            <w:rStyle w:val="Hyperlink"/>
            <w:noProof/>
          </w:rPr>
          <w:t>Overview</w:t>
        </w:r>
        <w:r w:rsidR="00D95640">
          <w:rPr>
            <w:noProof/>
            <w:webHidden/>
          </w:rPr>
          <w:tab/>
        </w:r>
        <w:r w:rsidR="00D95640">
          <w:rPr>
            <w:noProof/>
            <w:webHidden/>
          </w:rPr>
          <w:fldChar w:fldCharType="begin"/>
        </w:r>
        <w:r w:rsidR="00D95640">
          <w:rPr>
            <w:noProof/>
            <w:webHidden/>
          </w:rPr>
          <w:instrText xml:space="preserve"> PAGEREF _Toc148086796 \h </w:instrText>
        </w:r>
        <w:r w:rsidR="00D95640">
          <w:rPr>
            <w:noProof/>
            <w:webHidden/>
          </w:rPr>
        </w:r>
        <w:r w:rsidR="00D95640">
          <w:rPr>
            <w:noProof/>
            <w:webHidden/>
          </w:rPr>
          <w:fldChar w:fldCharType="separate"/>
        </w:r>
        <w:r w:rsidR="00D95640">
          <w:rPr>
            <w:noProof/>
            <w:webHidden/>
          </w:rPr>
          <w:t>37</w:t>
        </w:r>
        <w:r w:rsidR="00D95640">
          <w:rPr>
            <w:noProof/>
            <w:webHidden/>
          </w:rPr>
          <w:fldChar w:fldCharType="end"/>
        </w:r>
      </w:hyperlink>
    </w:p>
    <w:p w14:paraId="6F1F646F" w14:textId="0FD180D0" w:rsidR="00D95640" w:rsidRDefault="00000000">
      <w:pPr>
        <w:pStyle w:val="TOC2"/>
        <w:rPr>
          <w:rFonts w:asciiTheme="minorHAnsi" w:eastAsiaTheme="minorEastAsia" w:hAnsiTheme="minorHAnsi" w:cstheme="minorBidi"/>
          <w:noProof/>
          <w:color w:val="auto"/>
          <w:kern w:val="2"/>
          <w:sz w:val="22"/>
          <w:lang w:eastAsia="en-GB"/>
          <w14:ligatures w14:val="standardContextual"/>
        </w:rPr>
      </w:pPr>
      <w:hyperlink w:anchor="_Toc148086797" w:history="1">
        <w:r w:rsidR="00D95640" w:rsidRPr="005A1806">
          <w:rPr>
            <w:rStyle w:val="Hyperlink"/>
            <w:noProof/>
          </w:rPr>
          <w:t>4.2</w:t>
        </w:r>
        <w:r w:rsidR="00D95640">
          <w:rPr>
            <w:rFonts w:asciiTheme="minorHAnsi" w:eastAsiaTheme="minorEastAsia" w:hAnsiTheme="minorHAnsi" w:cstheme="minorBidi"/>
            <w:noProof/>
            <w:color w:val="auto"/>
            <w:kern w:val="2"/>
            <w:sz w:val="22"/>
            <w:lang w:eastAsia="en-GB"/>
            <w14:ligatures w14:val="standardContextual"/>
          </w:rPr>
          <w:tab/>
        </w:r>
        <w:r w:rsidR="00D95640" w:rsidRPr="005A1806">
          <w:rPr>
            <w:rStyle w:val="Hyperlink"/>
            <w:noProof/>
          </w:rPr>
          <w:t>Infrastructure</w:t>
        </w:r>
        <w:r w:rsidR="00D95640">
          <w:rPr>
            <w:noProof/>
            <w:webHidden/>
          </w:rPr>
          <w:tab/>
        </w:r>
        <w:r w:rsidR="00D95640">
          <w:rPr>
            <w:noProof/>
            <w:webHidden/>
          </w:rPr>
          <w:fldChar w:fldCharType="begin"/>
        </w:r>
        <w:r w:rsidR="00D95640">
          <w:rPr>
            <w:noProof/>
            <w:webHidden/>
          </w:rPr>
          <w:instrText xml:space="preserve"> PAGEREF _Toc148086797 \h </w:instrText>
        </w:r>
        <w:r w:rsidR="00D95640">
          <w:rPr>
            <w:noProof/>
            <w:webHidden/>
          </w:rPr>
        </w:r>
        <w:r w:rsidR="00D95640">
          <w:rPr>
            <w:noProof/>
            <w:webHidden/>
          </w:rPr>
          <w:fldChar w:fldCharType="separate"/>
        </w:r>
        <w:r w:rsidR="00D95640">
          <w:rPr>
            <w:noProof/>
            <w:webHidden/>
          </w:rPr>
          <w:t>37</w:t>
        </w:r>
        <w:r w:rsidR="00D95640">
          <w:rPr>
            <w:noProof/>
            <w:webHidden/>
          </w:rPr>
          <w:fldChar w:fldCharType="end"/>
        </w:r>
      </w:hyperlink>
    </w:p>
    <w:p w14:paraId="225CE093" w14:textId="365740F1" w:rsidR="00D95640" w:rsidRDefault="00000000">
      <w:pPr>
        <w:pStyle w:val="TOC2"/>
        <w:rPr>
          <w:rFonts w:asciiTheme="minorHAnsi" w:eastAsiaTheme="minorEastAsia" w:hAnsiTheme="minorHAnsi" w:cstheme="minorBidi"/>
          <w:noProof/>
          <w:color w:val="auto"/>
          <w:kern w:val="2"/>
          <w:sz w:val="22"/>
          <w:lang w:eastAsia="en-GB"/>
          <w14:ligatures w14:val="standardContextual"/>
        </w:rPr>
      </w:pPr>
      <w:hyperlink w:anchor="_Toc148086798" w:history="1">
        <w:r w:rsidR="00D95640" w:rsidRPr="005A1806">
          <w:rPr>
            <w:rStyle w:val="Hyperlink"/>
            <w:noProof/>
          </w:rPr>
          <w:t>4.3</w:t>
        </w:r>
        <w:r w:rsidR="00D95640">
          <w:rPr>
            <w:rFonts w:asciiTheme="minorHAnsi" w:eastAsiaTheme="minorEastAsia" w:hAnsiTheme="minorHAnsi" w:cstheme="minorBidi"/>
            <w:noProof/>
            <w:color w:val="auto"/>
            <w:kern w:val="2"/>
            <w:sz w:val="22"/>
            <w:lang w:eastAsia="en-GB"/>
            <w14:ligatures w14:val="standardContextual"/>
          </w:rPr>
          <w:tab/>
        </w:r>
        <w:r w:rsidR="00D95640" w:rsidRPr="005A1806">
          <w:rPr>
            <w:rStyle w:val="Hyperlink"/>
            <w:noProof/>
          </w:rPr>
          <w:t>Rolling Stock</w:t>
        </w:r>
        <w:r w:rsidR="00D95640">
          <w:rPr>
            <w:noProof/>
            <w:webHidden/>
          </w:rPr>
          <w:tab/>
        </w:r>
        <w:r w:rsidR="00D95640">
          <w:rPr>
            <w:noProof/>
            <w:webHidden/>
          </w:rPr>
          <w:fldChar w:fldCharType="begin"/>
        </w:r>
        <w:r w:rsidR="00D95640">
          <w:rPr>
            <w:noProof/>
            <w:webHidden/>
          </w:rPr>
          <w:instrText xml:space="preserve"> PAGEREF _Toc148086798 \h </w:instrText>
        </w:r>
        <w:r w:rsidR="00D95640">
          <w:rPr>
            <w:noProof/>
            <w:webHidden/>
          </w:rPr>
        </w:r>
        <w:r w:rsidR="00D95640">
          <w:rPr>
            <w:noProof/>
            <w:webHidden/>
          </w:rPr>
          <w:fldChar w:fldCharType="separate"/>
        </w:r>
        <w:r w:rsidR="00D95640">
          <w:rPr>
            <w:noProof/>
            <w:webHidden/>
          </w:rPr>
          <w:t>42</w:t>
        </w:r>
        <w:r w:rsidR="00D95640">
          <w:rPr>
            <w:noProof/>
            <w:webHidden/>
          </w:rPr>
          <w:fldChar w:fldCharType="end"/>
        </w:r>
      </w:hyperlink>
    </w:p>
    <w:p w14:paraId="602030C1" w14:textId="78A9096F" w:rsidR="00D95640" w:rsidRDefault="00000000">
      <w:pPr>
        <w:pStyle w:val="TOC2"/>
        <w:rPr>
          <w:rFonts w:asciiTheme="minorHAnsi" w:eastAsiaTheme="minorEastAsia" w:hAnsiTheme="minorHAnsi" w:cstheme="minorBidi"/>
          <w:noProof/>
          <w:color w:val="auto"/>
          <w:kern w:val="2"/>
          <w:sz w:val="22"/>
          <w:lang w:eastAsia="en-GB"/>
          <w14:ligatures w14:val="standardContextual"/>
        </w:rPr>
      </w:pPr>
      <w:hyperlink w:anchor="_Toc148086799" w:history="1">
        <w:r w:rsidR="00D95640" w:rsidRPr="005A1806">
          <w:rPr>
            <w:rStyle w:val="Hyperlink"/>
            <w:noProof/>
          </w:rPr>
          <w:t>4.4</w:t>
        </w:r>
        <w:r w:rsidR="00D95640">
          <w:rPr>
            <w:rFonts w:asciiTheme="minorHAnsi" w:eastAsiaTheme="minorEastAsia" w:hAnsiTheme="minorHAnsi" w:cstheme="minorBidi"/>
            <w:noProof/>
            <w:color w:val="auto"/>
            <w:kern w:val="2"/>
            <w:sz w:val="22"/>
            <w:lang w:eastAsia="en-GB"/>
            <w14:ligatures w14:val="standardContextual"/>
          </w:rPr>
          <w:tab/>
        </w:r>
        <w:r w:rsidR="00D95640" w:rsidRPr="005A1806">
          <w:rPr>
            <w:rStyle w:val="Hyperlink"/>
            <w:noProof/>
          </w:rPr>
          <w:t>Human Resource</w:t>
        </w:r>
        <w:r w:rsidR="00D95640">
          <w:rPr>
            <w:noProof/>
            <w:webHidden/>
          </w:rPr>
          <w:tab/>
        </w:r>
        <w:r w:rsidR="00D95640">
          <w:rPr>
            <w:noProof/>
            <w:webHidden/>
          </w:rPr>
          <w:fldChar w:fldCharType="begin"/>
        </w:r>
        <w:r w:rsidR="00D95640">
          <w:rPr>
            <w:noProof/>
            <w:webHidden/>
          </w:rPr>
          <w:instrText xml:space="preserve"> PAGEREF _Toc148086799 \h </w:instrText>
        </w:r>
        <w:r w:rsidR="00D95640">
          <w:rPr>
            <w:noProof/>
            <w:webHidden/>
          </w:rPr>
        </w:r>
        <w:r w:rsidR="00D95640">
          <w:rPr>
            <w:noProof/>
            <w:webHidden/>
          </w:rPr>
          <w:fldChar w:fldCharType="separate"/>
        </w:r>
        <w:r w:rsidR="00D95640">
          <w:rPr>
            <w:noProof/>
            <w:webHidden/>
          </w:rPr>
          <w:t>46</w:t>
        </w:r>
        <w:r w:rsidR="00D95640">
          <w:rPr>
            <w:noProof/>
            <w:webHidden/>
          </w:rPr>
          <w:fldChar w:fldCharType="end"/>
        </w:r>
      </w:hyperlink>
    </w:p>
    <w:p w14:paraId="4DFB55A5" w14:textId="1EA79AEE" w:rsidR="00D95640" w:rsidRDefault="00000000">
      <w:pPr>
        <w:pStyle w:val="TOC2"/>
        <w:rPr>
          <w:rFonts w:asciiTheme="minorHAnsi" w:eastAsiaTheme="minorEastAsia" w:hAnsiTheme="minorHAnsi" w:cstheme="minorBidi"/>
          <w:noProof/>
          <w:color w:val="auto"/>
          <w:kern w:val="2"/>
          <w:sz w:val="22"/>
          <w:lang w:eastAsia="en-GB"/>
          <w14:ligatures w14:val="standardContextual"/>
        </w:rPr>
      </w:pPr>
      <w:hyperlink w:anchor="_Toc148086800" w:history="1">
        <w:r w:rsidR="00D95640" w:rsidRPr="005A1806">
          <w:rPr>
            <w:rStyle w:val="Hyperlink"/>
            <w:noProof/>
          </w:rPr>
          <w:t>4.5</w:t>
        </w:r>
        <w:r w:rsidR="00D95640">
          <w:rPr>
            <w:rFonts w:asciiTheme="minorHAnsi" w:eastAsiaTheme="minorEastAsia" w:hAnsiTheme="minorHAnsi" w:cstheme="minorBidi"/>
            <w:noProof/>
            <w:color w:val="auto"/>
            <w:kern w:val="2"/>
            <w:sz w:val="22"/>
            <w:lang w:eastAsia="en-GB"/>
            <w14:ligatures w14:val="standardContextual"/>
          </w:rPr>
          <w:tab/>
        </w:r>
        <w:r w:rsidR="00D95640" w:rsidRPr="005A1806">
          <w:rPr>
            <w:rStyle w:val="Hyperlink"/>
            <w:noProof/>
          </w:rPr>
          <w:t>Stations</w:t>
        </w:r>
        <w:r w:rsidR="00D95640">
          <w:rPr>
            <w:noProof/>
            <w:webHidden/>
          </w:rPr>
          <w:tab/>
        </w:r>
        <w:r w:rsidR="00D95640">
          <w:rPr>
            <w:noProof/>
            <w:webHidden/>
          </w:rPr>
          <w:fldChar w:fldCharType="begin"/>
        </w:r>
        <w:r w:rsidR="00D95640">
          <w:rPr>
            <w:noProof/>
            <w:webHidden/>
          </w:rPr>
          <w:instrText xml:space="preserve"> PAGEREF _Toc148086800 \h </w:instrText>
        </w:r>
        <w:r w:rsidR="00D95640">
          <w:rPr>
            <w:noProof/>
            <w:webHidden/>
          </w:rPr>
        </w:r>
        <w:r w:rsidR="00D95640">
          <w:rPr>
            <w:noProof/>
            <w:webHidden/>
          </w:rPr>
          <w:fldChar w:fldCharType="separate"/>
        </w:r>
        <w:r w:rsidR="00D95640">
          <w:rPr>
            <w:noProof/>
            <w:webHidden/>
          </w:rPr>
          <w:t>47</w:t>
        </w:r>
        <w:r w:rsidR="00D95640">
          <w:rPr>
            <w:noProof/>
            <w:webHidden/>
          </w:rPr>
          <w:fldChar w:fldCharType="end"/>
        </w:r>
      </w:hyperlink>
    </w:p>
    <w:p w14:paraId="3E118C9C" w14:textId="255E0E3A" w:rsidR="00D95640" w:rsidRDefault="00000000">
      <w:pPr>
        <w:pStyle w:val="TOC2"/>
        <w:rPr>
          <w:rFonts w:asciiTheme="minorHAnsi" w:eastAsiaTheme="minorEastAsia" w:hAnsiTheme="minorHAnsi" w:cstheme="minorBidi"/>
          <w:noProof/>
          <w:color w:val="auto"/>
          <w:kern w:val="2"/>
          <w:sz w:val="22"/>
          <w:lang w:eastAsia="en-GB"/>
          <w14:ligatures w14:val="standardContextual"/>
        </w:rPr>
      </w:pPr>
      <w:hyperlink w:anchor="_Toc148086801" w:history="1">
        <w:r w:rsidR="00D95640" w:rsidRPr="005A1806">
          <w:rPr>
            <w:rStyle w:val="Hyperlink"/>
            <w:noProof/>
          </w:rPr>
          <w:t>4.6</w:t>
        </w:r>
        <w:r w:rsidR="00D95640">
          <w:rPr>
            <w:rFonts w:asciiTheme="minorHAnsi" w:eastAsiaTheme="minorEastAsia" w:hAnsiTheme="minorHAnsi" w:cstheme="minorBidi"/>
            <w:noProof/>
            <w:color w:val="auto"/>
            <w:kern w:val="2"/>
            <w:sz w:val="22"/>
            <w:lang w:eastAsia="en-GB"/>
            <w14:ligatures w14:val="standardContextual"/>
          </w:rPr>
          <w:tab/>
        </w:r>
        <w:r w:rsidR="00D95640" w:rsidRPr="005A1806">
          <w:rPr>
            <w:rStyle w:val="Hyperlink"/>
            <w:noProof/>
          </w:rPr>
          <w:t>Summary</w:t>
        </w:r>
        <w:r w:rsidR="00D95640">
          <w:rPr>
            <w:noProof/>
            <w:webHidden/>
          </w:rPr>
          <w:tab/>
        </w:r>
        <w:r w:rsidR="00D95640">
          <w:rPr>
            <w:noProof/>
            <w:webHidden/>
          </w:rPr>
          <w:fldChar w:fldCharType="begin"/>
        </w:r>
        <w:r w:rsidR="00D95640">
          <w:rPr>
            <w:noProof/>
            <w:webHidden/>
          </w:rPr>
          <w:instrText xml:space="preserve"> PAGEREF _Toc148086801 \h </w:instrText>
        </w:r>
        <w:r w:rsidR="00D95640">
          <w:rPr>
            <w:noProof/>
            <w:webHidden/>
          </w:rPr>
        </w:r>
        <w:r w:rsidR="00D95640">
          <w:rPr>
            <w:noProof/>
            <w:webHidden/>
          </w:rPr>
          <w:fldChar w:fldCharType="separate"/>
        </w:r>
        <w:r w:rsidR="00D95640">
          <w:rPr>
            <w:noProof/>
            <w:webHidden/>
          </w:rPr>
          <w:t>50</w:t>
        </w:r>
        <w:r w:rsidR="00D95640">
          <w:rPr>
            <w:noProof/>
            <w:webHidden/>
          </w:rPr>
          <w:fldChar w:fldCharType="end"/>
        </w:r>
      </w:hyperlink>
    </w:p>
    <w:p w14:paraId="424C0534" w14:textId="256E014C" w:rsidR="00D95640" w:rsidRDefault="00000000">
      <w:pPr>
        <w:pStyle w:val="TOC1"/>
        <w:rPr>
          <w:rFonts w:asciiTheme="minorHAnsi" w:eastAsiaTheme="minorEastAsia" w:hAnsiTheme="minorHAnsi" w:cstheme="minorBidi"/>
          <w:b w:val="0"/>
          <w:noProof/>
          <w:color w:val="auto"/>
          <w:kern w:val="2"/>
          <w:sz w:val="22"/>
          <w:lang w:eastAsia="en-GB"/>
          <w14:ligatures w14:val="standardContextual"/>
        </w:rPr>
      </w:pPr>
      <w:hyperlink w:anchor="_Toc148086802" w:history="1">
        <w:r w:rsidR="00D95640" w:rsidRPr="005A1806">
          <w:rPr>
            <w:rStyle w:val="Hyperlink"/>
            <w:rFonts w:ascii="Arial Bold" w:hAnsi="Arial Bold"/>
            <w:noProof/>
          </w:rPr>
          <w:t>5</w:t>
        </w:r>
        <w:r w:rsidR="00D95640">
          <w:rPr>
            <w:rFonts w:asciiTheme="minorHAnsi" w:eastAsiaTheme="minorEastAsia" w:hAnsiTheme="minorHAnsi" w:cstheme="minorBidi"/>
            <w:b w:val="0"/>
            <w:noProof/>
            <w:color w:val="auto"/>
            <w:kern w:val="2"/>
            <w:sz w:val="22"/>
            <w:lang w:eastAsia="en-GB"/>
            <w14:ligatures w14:val="standardContextual"/>
          </w:rPr>
          <w:tab/>
        </w:r>
        <w:r w:rsidR="00D95640" w:rsidRPr="005A1806">
          <w:rPr>
            <w:rStyle w:val="Hyperlink"/>
            <w:noProof/>
          </w:rPr>
          <w:t>Demand, Revenue and Cost Analysis</w:t>
        </w:r>
        <w:r w:rsidR="00D95640">
          <w:rPr>
            <w:noProof/>
            <w:webHidden/>
          </w:rPr>
          <w:tab/>
        </w:r>
        <w:r w:rsidR="00D95640">
          <w:rPr>
            <w:noProof/>
            <w:webHidden/>
          </w:rPr>
          <w:fldChar w:fldCharType="begin"/>
        </w:r>
        <w:r w:rsidR="00D95640">
          <w:rPr>
            <w:noProof/>
            <w:webHidden/>
          </w:rPr>
          <w:instrText xml:space="preserve"> PAGEREF _Toc148086802 \h </w:instrText>
        </w:r>
        <w:r w:rsidR="00D95640">
          <w:rPr>
            <w:noProof/>
            <w:webHidden/>
          </w:rPr>
        </w:r>
        <w:r w:rsidR="00D95640">
          <w:rPr>
            <w:noProof/>
            <w:webHidden/>
          </w:rPr>
          <w:fldChar w:fldCharType="separate"/>
        </w:r>
        <w:r w:rsidR="00D95640">
          <w:rPr>
            <w:noProof/>
            <w:webHidden/>
          </w:rPr>
          <w:t>51</w:t>
        </w:r>
        <w:r w:rsidR="00D95640">
          <w:rPr>
            <w:noProof/>
            <w:webHidden/>
          </w:rPr>
          <w:fldChar w:fldCharType="end"/>
        </w:r>
      </w:hyperlink>
    </w:p>
    <w:p w14:paraId="79706F22" w14:textId="61BBDD85" w:rsidR="00D95640" w:rsidRDefault="00000000">
      <w:pPr>
        <w:pStyle w:val="TOC2"/>
        <w:rPr>
          <w:rFonts w:asciiTheme="minorHAnsi" w:eastAsiaTheme="minorEastAsia" w:hAnsiTheme="minorHAnsi" w:cstheme="minorBidi"/>
          <w:noProof/>
          <w:color w:val="auto"/>
          <w:kern w:val="2"/>
          <w:sz w:val="22"/>
          <w:lang w:eastAsia="en-GB"/>
          <w14:ligatures w14:val="standardContextual"/>
        </w:rPr>
      </w:pPr>
      <w:hyperlink w:anchor="_Toc148086803" w:history="1">
        <w:r w:rsidR="00D95640" w:rsidRPr="005A1806">
          <w:rPr>
            <w:rStyle w:val="Hyperlink"/>
            <w:noProof/>
          </w:rPr>
          <w:t>5.1</w:t>
        </w:r>
        <w:r w:rsidR="00D95640">
          <w:rPr>
            <w:rFonts w:asciiTheme="minorHAnsi" w:eastAsiaTheme="minorEastAsia" w:hAnsiTheme="minorHAnsi" w:cstheme="minorBidi"/>
            <w:noProof/>
            <w:color w:val="auto"/>
            <w:kern w:val="2"/>
            <w:sz w:val="22"/>
            <w:lang w:eastAsia="en-GB"/>
            <w14:ligatures w14:val="standardContextual"/>
          </w:rPr>
          <w:tab/>
        </w:r>
        <w:r w:rsidR="00D95640" w:rsidRPr="005A1806">
          <w:rPr>
            <w:rStyle w:val="Hyperlink"/>
            <w:noProof/>
          </w:rPr>
          <w:t>Overview</w:t>
        </w:r>
        <w:r w:rsidR="00D95640">
          <w:rPr>
            <w:noProof/>
            <w:webHidden/>
          </w:rPr>
          <w:tab/>
        </w:r>
        <w:r w:rsidR="00D95640">
          <w:rPr>
            <w:noProof/>
            <w:webHidden/>
          </w:rPr>
          <w:fldChar w:fldCharType="begin"/>
        </w:r>
        <w:r w:rsidR="00D95640">
          <w:rPr>
            <w:noProof/>
            <w:webHidden/>
          </w:rPr>
          <w:instrText xml:space="preserve"> PAGEREF _Toc148086803 \h </w:instrText>
        </w:r>
        <w:r w:rsidR="00D95640">
          <w:rPr>
            <w:noProof/>
            <w:webHidden/>
          </w:rPr>
        </w:r>
        <w:r w:rsidR="00D95640">
          <w:rPr>
            <w:noProof/>
            <w:webHidden/>
          </w:rPr>
          <w:fldChar w:fldCharType="separate"/>
        </w:r>
        <w:r w:rsidR="00D95640">
          <w:rPr>
            <w:noProof/>
            <w:webHidden/>
          </w:rPr>
          <w:t>51</w:t>
        </w:r>
        <w:r w:rsidR="00D95640">
          <w:rPr>
            <w:noProof/>
            <w:webHidden/>
          </w:rPr>
          <w:fldChar w:fldCharType="end"/>
        </w:r>
      </w:hyperlink>
    </w:p>
    <w:p w14:paraId="696463FC" w14:textId="41B5DB34" w:rsidR="00D95640" w:rsidRDefault="00000000">
      <w:pPr>
        <w:pStyle w:val="TOC2"/>
        <w:rPr>
          <w:rFonts w:asciiTheme="minorHAnsi" w:eastAsiaTheme="minorEastAsia" w:hAnsiTheme="minorHAnsi" w:cstheme="minorBidi"/>
          <w:noProof/>
          <w:color w:val="auto"/>
          <w:kern w:val="2"/>
          <w:sz w:val="22"/>
          <w:lang w:eastAsia="en-GB"/>
          <w14:ligatures w14:val="standardContextual"/>
        </w:rPr>
      </w:pPr>
      <w:hyperlink w:anchor="_Toc148086804" w:history="1">
        <w:r w:rsidR="00D95640" w:rsidRPr="005A1806">
          <w:rPr>
            <w:rStyle w:val="Hyperlink"/>
            <w:noProof/>
          </w:rPr>
          <w:t>5.2</w:t>
        </w:r>
        <w:r w:rsidR="00D95640">
          <w:rPr>
            <w:rFonts w:asciiTheme="minorHAnsi" w:eastAsiaTheme="minorEastAsia" w:hAnsiTheme="minorHAnsi" w:cstheme="minorBidi"/>
            <w:noProof/>
            <w:color w:val="auto"/>
            <w:kern w:val="2"/>
            <w:sz w:val="22"/>
            <w:lang w:eastAsia="en-GB"/>
            <w14:ligatures w14:val="standardContextual"/>
          </w:rPr>
          <w:tab/>
        </w:r>
        <w:r w:rsidR="00D95640" w:rsidRPr="005A1806">
          <w:rPr>
            <w:rStyle w:val="Hyperlink"/>
            <w:noProof/>
          </w:rPr>
          <w:t>Option Costs</w:t>
        </w:r>
        <w:r w:rsidR="00D95640">
          <w:rPr>
            <w:noProof/>
            <w:webHidden/>
          </w:rPr>
          <w:tab/>
        </w:r>
        <w:r w:rsidR="00D95640">
          <w:rPr>
            <w:noProof/>
            <w:webHidden/>
          </w:rPr>
          <w:fldChar w:fldCharType="begin"/>
        </w:r>
        <w:r w:rsidR="00D95640">
          <w:rPr>
            <w:noProof/>
            <w:webHidden/>
          </w:rPr>
          <w:instrText xml:space="preserve"> PAGEREF _Toc148086804 \h </w:instrText>
        </w:r>
        <w:r w:rsidR="00D95640">
          <w:rPr>
            <w:noProof/>
            <w:webHidden/>
          </w:rPr>
        </w:r>
        <w:r w:rsidR="00D95640">
          <w:rPr>
            <w:noProof/>
            <w:webHidden/>
          </w:rPr>
          <w:fldChar w:fldCharType="separate"/>
        </w:r>
        <w:r w:rsidR="00D95640">
          <w:rPr>
            <w:noProof/>
            <w:webHidden/>
          </w:rPr>
          <w:t>51</w:t>
        </w:r>
        <w:r w:rsidR="00D95640">
          <w:rPr>
            <w:noProof/>
            <w:webHidden/>
          </w:rPr>
          <w:fldChar w:fldCharType="end"/>
        </w:r>
      </w:hyperlink>
    </w:p>
    <w:p w14:paraId="4B5CA578" w14:textId="2AA231B0" w:rsidR="00D95640" w:rsidRDefault="00000000">
      <w:pPr>
        <w:pStyle w:val="TOC2"/>
        <w:rPr>
          <w:rFonts w:asciiTheme="minorHAnsi" w:eastAsiaTheme="minorEastAsia" w:hAnsiTheme="minorHAnsi" w:cstheme="minorBidi"/>
          <w:noProof/>
          <w:color w:val="auto"/>
          <w:kern w:val="2"/>
          <w:sz w:val="22"/>
          <w:lang w:eastAsia="en-GB"/>
          <w14:ligatures w14:val="standardContextual"/>
        </w:rPr>
      </w:pPr>
      <w:hyperlink w:anchor="_Toc148086805" w:history="1">
        <w:r w:rsidR="00D95640" w:rsidRPr="005A1806">
          <w:rPr>
            <w:rStyle w:val="Hyperlink"/>
            <w:noProof/>
          </w:rPr>
          <w:t>5.3</w:t>
        </w:r>
        <w:r w:rsidR="00D95640">
          <w:rPr>
            <w:rFonts w:asciiTheme="minorHAnsi" w:eastAsiaTheme="minorEastAsia" w:hAnsiTheme="minorHAnsi" w:cstheme="minorBidi"/>
            <w:noProof/>
            <w:color w:val="auto"/>
            <w:kern w:val="2"/>
            <w:sz w:val="22"/>
            <w:lang w:eastAsia="en-GB"/>
            <w14:ligatures w14:val="standardContextual"/>
          </w:rPr>
          <w:tab/>
        </w:r>
        <w:r w:rsidR="00D95640" w:rsidRPr="005A1806">
          <w:rPr>
            <w:rStyle w:val="Hyperlink"/>
            <w:noProof/>
          </w:rPr>
          <w:t>MOIRA2 Demand and Revenue Forecasts</w:t>
        </w:r>
        <w:r w:rsidR="00D95640">
          <w:rPr>
            <w:noProof/>
            <w:webHidden/>
          </w:rPr>
          <w:tab/>
        </w:r>
        <w:r w:rsidR="00D95640">
          <w:rPr>
            <w:noProof/>
            <w:webHidden/>
          </w:rPr>
          <w:fldChar w:fldCharType="begin"/>
        </w:r>
        <w:r w:rsidR="00D95640">
          <w:rPr>
            <w:noProof/>
            <w:webHidden/>
          </w:rPr>
          <w:instrText xml:space="preserve"> PAGEREF _Toc148086805 \h </w:instrText>
        </w:r>
        <w:r w:rsidR="00D95640">
          <w:rPr>
            <w:noProof/>
            <w:webHidden/>
          </w:rPr>
        </w:r>
        <w:r w:rsidR="00D95640">
          <w:rPr>
            <w:noProof/>
            <w:webHidden/>
          </w:rPr>
          <w:fldChar w:fldCharType="separate"/>
        </w:r>
        <w:r w:rsidR="00D95640">
          <w:rPr>
            <w:noProof/>
            <w:webHidden/>
          </w:rPr>
          <w:t>53</w:t>
        </w:r>
        <w:r w:rsidR="00D95640">
          <w:rPr>
            <w:noProof/>
            <w:webHidden/>
          </w:rPr>
          <w:fldChar w:fldCharType="end"/>
        </w:r>
      </w:hyperlink>
    </w:p>
    <w:p w14:paraId="3C44CE27" w14:textId="7ADE8C80" w:rsidR="00D95640" w:rsidRDefault="00000000">
      <w:pPr>
        <w:pStyle w:val="TOC2"/>
        <w:rPr>
          <w:rFonts w:asciiTheme="minorHAnsi" w:eastAsiaTheme="minorEastAsia" w:hAnsiTheme="minorHAnsi" w:cstheme="minorBidi"/>
          <w:noProof/>
          <w:color w:val="auto"/>
          <w:kern w:val="2"/>
          <w:sz w:val="22"/>
          <w:lang w:eastAsia="en-GB"/>
          <w14:ligatures w14:val="standardContextual"/>
        </w:rPr>
      </w:pPr>
      <w:hyperlink w:anchor="_Toc148086806" w:history="1">
        <w:r w:rsidR="00D95640" w:rsidRPr="005A1806">
          <w:rPr>
            <w:rStyle w:val="Hyperlink"/>
            <w:noProof/>
          </w:rPr>
          <w:t>5.4</w:t>
        </w:r>
        <w:r w:rsidR="00D95640">
          <w:rPr>
            <w:rFonts w:asciiTheme="minorHAnsi" w:eastAsiaTheme="minorEastAsia" w:hAnsiTheme="minorHAnsi" w:cstheme="minorBidi"/>
            <w:noProof/>
            <w:color w:val="auto"/>
            <w:kern w:val="2"/>
            <w:sz w:val="22"/>
            <w:lang w:eastAsia="en-GB"/>
            <w14:ligatures w14:val="standardContextual"/>
          </w:rPr>
          <w:tab/>
        </w:r>
        <w:r w:rsidR="00D95640" w:rsidRPr="005A1806">
          <w:rPr>
            <w:rStyle w:val="Hyperlink"/>
            <w:noProof/>
          </w:rPr>
          <w:t>Market for additional services – ‘bottom-up’ approach</w:t>
        </w:r>
        <w:r w:rsidR="00D95640">
          <w:rPr>
            <w:noProof/>
            <w:webHidden/>
          </w:rPr>
          <w:tab/>
        </w:r>
        <w:r w:rsidR="00D95640">
          <w:rPr>
            <w:noProof/>
            <w:webHidden/>
          </w:rPr>
          <w:fldChar w:fldCharType="begin"/>
        </w:r>
        <w:r w:rsidR="00D95640">
          <w:rPr>
            <w:noProof/>
            <w:webHidden/>
          </w:rPr>
          <w:instrText xml:space="preserve"> PAGEREF _Toc148086806 \h </w:instrText>
        </w:r>
        <w:r w:rsidR="00D95640">
          <w:rPr>
            <w:noProof/>
            <w:webHidden/>
          </w:rPr>
        </w:r>
        <w:r w:rsidR="00D95640">
          <w:rPr>
            <w:noProof/>
            <w:webHidden/>
          </w:rPr>
          <w:fldChar w:fldCharType="separate"/>
        </w:r>
        <w:r w:rsidR="00D95640">
          <w:rPr>
            <w:noProof/>
            <w:webHidden/>
          </w:rPr>
          <w:t>62</w:t>
        </w:r>
        <w:r w:rsidR="00D95640">
          <w:rPr>
            <w:noProof/>
            <w:webHidden/>
          </w:rPr>
          <w:fldChar w:fldCharType="end"/>
        </w:r>
      </w:hyperlink>
    </w:p>
    <w:p w14:paraId="36A574AD" w14:textId="70F1F6F8" w:rsidR="00D95640" w:rsidRDefault="00000000">
      <w:pPr>
        <w:pStyle w:val="TOC2"/>
        <w:rPr>
          <w:rFonts w:asciiTheme="minorHAnsi" w:eastAsiaTheme="minorEastAsia" w:hAnsiTheme="minorHAnsi" w:cstheme="minorBidi"/>
          <w:noProof/>
          <w:color w:val="auto"/>
          <w:kern w:val="2"/>
          <w:sz w:val="22"/>
          <w:lang w:eastAsia="en-GB"/>
          <w14:ligatures w14:val="standardContextual"/>
        </w:rPr>
      </w:pPr>
      <w:hyperlink w:anchor="_Toc148086807" w:history="1">
        <w:r w:rsidR="00D95640" w:rsidRPr="005A1806">
          <w:rPr>
            <w:rStyle w:val="Hyperlink"/>
            <w:noProof/>
          </w:rPr>
          <w:t>5.5</w:t>
        </w:r>
        <w:r w:rsidR="00D95640">
          <w:rPr>
            <w:rFonts w:asciiTheme="minorHAnsi" w:eastAsiaTheme="minorEastAsia" w:hAnsiTheme="minorHAnsi" w:cstheme="minorBidi"/>
            <w:noProof/>
            <w:color w:val="auto"/>
            <w:kern w:val="2"/>
            <w:sz w:val="22"/>
            <w:lang w:eastAsia="en-GB"/>
            <w14:ligatures w14:val="standardContextual"/>
          </w:rPr>
          <w:tab/>
        </w:r>
        <w:r w:rsidR="00D95640" w:rsidRPr="005A1806">
          <w:rPr>
            <w:rStyle w:val="Hyperlink"/>
            <w:noProof/>
          </w:rPr>
          <w:t>School transport budget savings</w:t>
        </w:r>
        <w:r w:rsidR="00D95640">
          <w:rPr>
            <w:noProof/>
            <w:webHidden/>
          </w:rPr>
          <w:tab/>
        </w:r>
        <w:r w:rsidR="00D95640">
          <w:rPr>
            <w:noProof/>
            <w:webHidden/>
          </w:rPr>
          <w:fldChar w:fldCharType="begin"/>
        </w:r>
        <w:r w:rsidR="00D95640">
          <w:rPr>
            <w:noProof/>
            <w:webHidden/>
          </w:rPr>
          <w:instrText xml:space="preserve"> PAGEREF _Toc148086807 \h </w:instrText>
        </w:r>
        <w:r w:rsidR="00D95640">
          <w:rPr>
            <w:noProof/>
            <w:webHidden/>
          </w:rPr>
        </w:r>
        <w:r w:rsidR="00D95640">
          <w:rPr>
            <w:noProof/>
            <w:webHidden/>
          </w:rPr>
          <w:fldChar w:fldCharType="separate"/>
        </w:r>
        <w:r w:rsidR="00D95640">
          <w:rPr>
            <w:noProof/>
            <w:webHidden/>
          </w:rPr>
          <w:t>64</w:t>
        </w:r>
        <w:r w:rsidR="00D95640">
          <w:rPr>
            <w:noProof/>
            <w:webHidden/>
          </w:rPr>
          <w:fldChar w:fldCharType="end"/>
        </w:r>
      </w:hyperlink>
    </w:p>
    <w:p w14:paraId="0479E7C5" w14:textId="10A679E7" w:rsidR="00D95640" w:rsidRDefault="00000000">
      <w:pPr>
        <w:pStyle w:val="TOC2"/>
        <w:rPr>
          <w:rFonts w:asciiTheme="minorHAnsi" w:eastAsiaTheme="minorEastAsia" w:hAnsiTheme="minorHAnsi" w:cstheme="minorBidi"/>
          <w:noProof/>
          <w:color w:val="auto"/>
          <w:kern w:val="2"/>
          <w:sz w:val="22"/>
          <w:lang w:eastAsia="en-GB"/>
          <w14:ligatures w14:val="standardContextual"/>
        </w:rPr>
      </w:pPr>
      <w:hyperlink w:anchor="_Toc148086808" w:history="1">
        <w:r w:rsidR="00D95640" w:rsidRPr="005A1806">
          <w:rPr>
            <w:rStyle w:val="Hyperlink"/>
            <w:noProof/>
          </w:rPr>
          <w:t>5.6</w:t>
        </w:r>
        <w:r w:rsidR="00D95640">
          <w:rPr>
            <w:rFonts w:asciiTheme="minorHAnsi" w:eastAsiaTheme="minorEastAsia" w:hAnsiTheme="minorHAnsi" w:cstheme="minorBidi"/>
            <w:noProof/>
            <w:color w:val="auto"/>
            <w:kern w:val="2"/>
            <w:sz w:val="22"/>
            <w:lang w:eastAsia="en-GB"/>
            <w14:ligatures w14:val="standardContextual"/>
          </w:rPr>
          <w:tab/>
        </w:r>
        <w:r w:rsidR="00D95640" w:rsidRPr="005A1806">
          <w:rPr>
            <w:rStyle w:val="Hyperlink"/>
            <w:noProof/>
          </w:rPr>
          <w:t>Summary</w:t>
        </w:r>
        <w:r w:rsidR="00D95640">
          <w:rPr>
            <w:noProof/>
            <w:webHidden/>
          </w:rPr>
          <w:tab/>
        </w:r>
        <w:r w:rsidR="00D95640">
          <w:rPr>
            <w:noProof/>
            <w:webHidden/>
          </w:rPr>
          <w:fldChar w:fldCharType="begin"/>
        </w:r>
        <w:r w:rsidR="00D95640">
          <w:rPr>
            <w:noProof/>
            <w:webHidden/>
          </w:rPr>
          <w:instrText xml:space="preserve"> PAGEREF _Toc148086808 \h </w:instrText>
        </w:r>
        <w:r w:rsidR="00D95640">
          <w:rPr>
            <w:noProof/>
            <w:webHidden/>
          </w:rPr>
        </w:r>
        <w:r w:rsidR="00D95640">
          <w:rPr>
            <w:noProof/>
            <w:webHidden/>
          </w:rPr>
          <w:fldChar w:fldCharType="separate"/>
        </w:r>
        <w:r w:rsidR="00D95640">
          <w:rPr>
            <w:noProof/>
            <w:webHidden/>
          </w:rPr>
          <w:t>65</w:t>
        </w:r>
        <w:r w:rsidR="00D95640">
          <w:rPr>
            <w:noProof/>
            <w:webHidden/>
          </w:rPr>
          <w:fldChar w:fldCharType="end"/>
        </w:r>
      </w:hyperlink>
    </w:p>
    <w:p w14:paraId="53BD18A7" w14:textId="3B7A11A7" w:rsidR="00D95640" w:rsidRDefault="00000000">
      <w:pPr>
        <w:pStyle w:val="TOC1"/>
        <w:rPr>
          <w:rFonts w:asciiTheme="minorHAnsi" w:eastAsiaTheme="minorEastAsia" w:hAnsiTheme="minorHAnsi" w:cstheme="minorBidi"/>
          <w:b w:val="0"/>
          <w:noProof/>
          <w:color w:val="auto"/>
          <w:kern w:val="2"/>
          <w:sz w:val="22"/>
          <w:lang w:eastAsia="en-GB"/>
          <w14:ligatures w14:val="standardContextual"/>
        </w:rPr>
      </w:pPr>
      <w:hyperlink w:anchor="_Toc148086809" w:history="1">
        <w:r w:rsidR="00D95640" w:rsidRPr="005A1806">
          <w:rPr>
            <w:rStyle w:val="Hyperlink"/>
            <w:rFonts w:ascii="Arial Bold" w:hAnsi="Arial Bold"/>
            <w:noProof/>
          </w:rPr>
          <w:t>6</w:t>
        </w:r>
        <w:r w:rsidR="00D95640">
          <w:rPr>
            <w:rFonts w:asciiTheme="minorHAnsi" w:eastAsiaTheme="minorEastAsia" w:hAnsiTheme="minorHAnsi" w:cstheme="minorBidi"/>
            <w:b w:val="0"/>
            <w:noProof/>
            <w:color w:val="auto"/>
            <w:kern w:val="2"/>
            <w:sz w:val="22"/>
            <w:lang w:eastAsia="en-GB"/>
            <w14:ligatures w14:val="standardContextual"/>
          </w:rPr>
          <w:tab/>
        </w:r>
        <w:r w:rsidR="00D95640" w:rsidRPr="005A1806">
          <w:rPr>
            <w:rStyle w:val="Hyperlink"/>
            <w:noProof/>
          </w:rPr>
          <w:t>Transport Outcomes and Societal Impacts</w:t>
        </w:r>
        <w:r w:rsidR="00D95640">
          <w:rPr>
            <w:noProof/>
            <w:webHidden/>
          </w:rPr>
          <w:tab/>
        </w:r>
        <w:r w:rsidR="00D95640">
          <w:rPr>
            <w:noProof/>
            <w:webHidden/>
          </w:rPr>
          <w:fldChar w:fldCharType="begin"/>
        </w:r>
        <w:r w:rsidR="00D95640">
          <w:rPr>
            <w:noProof/>
            <w:webHidden/>
          </w:rPr>
          <w:instrText xml:space="preserve"> PAGEREF _Toc148086809 \h </w:instrText>
        </w:r>
        <w:r w:rsidR="00D95640">
          <w:rPr>
            <w:noProof/>
            <w:webHidden/>
          </w:rPr>
        </w:r>
        <w:r w:rsidR="00D95640">
          <w:rPr>
            <w:noProof/>
            <w:webHidden/>
          </w:rPr>
          <w:fldChar w:fldCharType="separate"/>
        </w:r>
        <w:r w:rsidR="00D95640">
          <w:rPr>
            <w:noProof/>
            <w:webHidden/>
          </w:rPr>
          <w:t>66</w:t>
        </w:r>
        <w:r w:rsidR="00D95640">
          <w:rPr>
            <w:noProof/>
            <w:webHidden/>
          </w:rPr>
          <w:fldChar w:fldCharType="end"/>
        </w:r>
      </w:hyperlink>
    </w:p>
    <w:p w14:paraId="18679F54" w14:textId="5B02DD3F" w:rsidR="00D95640" w:rsidRDefault="00000000">
      <w:pPr>
        <w:pStyle w:val="TOC2"/>
        <w:rPr>
          <w:rFonts w:asciiTheme="minorHAnsi" w:eastAsiaTheme="minorEastAsia" w:hAnsiTheme="minorHAnsi" w:cstheme="minorBidi"/>
          <w:noProof/>
          <w:color w:val="auto"/>
          <w:kern w:val="2"/>
          <w:sz w:val="22"/>
          <w:lang w:eastAsia="en-GB"/>
          <w14:ligatures w14:val="standardContextual"/>
        </w:rPr>
      </w:pPr>
      <w:hyperlink w:anchor="_Toc148086810" w:history="1">
        <w:r w:rsidR="00D95640" w:rsidRPr="005A1806">
          <w:rPr>
            <w:rStyle w:val="Hyperlink"/>
            <w:noProof/>
          </w:rPr>
          <w:t>6.1</w:t>
        </w:r>
        <w:r w:rsidR="00D95640">
          <w:rPr>
            <w:rFonts w:asciiTheme="minorHAnsi" w:eastAsiaTheme="minorEastAsia" w:hAnsiTheme="minorHAnsi" w:cstheme="minorBidi"/>
            <w:noProof/>
            <w:color w:val="auto"/>
            <w:kern w:val="2"/>
            <w:sz w:val="22"/>
            <w:lang w:eastAsia="en-GB"/>
            <w14:ligatures w14:val="standardContextual"/>
          </w:rPr>
          <w:tab/>
        </w:r>
        <w:r w:rsidR="00D95640" w:rsidRPr="005A1806">
          <w:rPr>
            <w:rStyle w:val="Hyperlink"/>
            <w:noProof/>
          </w:rPr>
          <w:t>Overview</w:t>
        </w:r>
        <w:r w:rsidR="00D95640">
          <w:rPr>
            <w:noProof/>
            <w:webHidden/>
          </w:rPr>
          <w:tab/>
        </w:r>
        <w:r w:rsidR="00D95640">
          <w:rPr>
            <w:noProof/>
            <w:webHidden/>
          </w:rPr>
          <w:fldChar w:fldCharType="begin"/>
        </w:r>
        <w:r w:rsidR="00D95640">
          <w:rPr>
            <w:noProof/>
            <w:webHidden/>
          </w:rPr>
          <w:instrText xml:space="preserve"> PAGEREF _Toc148086810 \h </w:instrText>
        </w:r>
        <w:r w:rsidR="00D95640">
          <w:rPr>
            <w:noProof/>
            <w:webHidden/>
          </w:rPr>
        </w:r>
        <w:r w:rsidR="00D95640">
          <w:rPr>
            <w:noProof/>
            <w:webHidden/>
          </w:rPr>
          <w:fldChar w:fldCharType="separate"/>
        </w:r>
        <w:r w:rsidR="00D95640">
          <w:rPr>
            <w:noProof/>
            <w:webHidden/>
          </w:rPr>
          <w:t>66</w:t>
        </w:r>
        <w:r w:rsidR="00D95640">
          <w:rPr>
            <w:noProof/>
            <w:webHidden/>
          </w:rPr>
          <w:fldChar w:fldCharType="end"/>
        </w:r>
      </w:hyperlink>
    </w:p>
    <w:p w14:paraId="5A581921" w14:textId="18B29F5C" w:rsidR="00D95640" w:rsidRDefault="00000000">
      <w:pPr>
        <w:pStyle w:val="TOC2"/>
        <w:rPr>
          <w:rFonts w:asciiTheme="minorHAnsi" w:eastAsiaTheme="minorEastAsia" w:hAnsiTheme="minorHAnsi" w:cstheme="minorBidi"/>
          <w:noProof/>
          <w:color w:val="auto"/>
          <w:kern w:val="2"/>
          <w:sz w:val="22"/>
          <w:lang w:eastAsia="en-GB"/>
          <w14:ligatures w14:val="standardContextual"/>
        </w:rPr>
      </w:pPr>
      <w:hyperlink w:anchor="_Toc148086811" w:history="1">
        <w:r w:rsidR="00D95640" w:rsidRPr="005A1806">
          <w:rPr>
            <w:rStyle w:val="Hyperlink"/>
            <w:noProof/>
          </w:rPr>
          <w:t>6.2</w:t>
        </w:r>
        <w:r w:rsidR="00D95640">
          <w:rPr>
            <w:rFonts w:asciiTheme="minorHAnsi" w:eastAsiaTheme="minorEastAsia" w:hAnsiTheme="minorHAnsi" w:cstheme="minorBidi"/>
            <w:noProof/>
            <w:color w:val="auto"/>
            <w:kern w:val="2"/>
            <w:sz w:val="22"/>
            <w:lang w:eastAsia="en-GB"/>
            <w14:ligatures w14:val="standardContextual"/>
          </w:rPr>
          <w:tab/>
        </w:r>
        <w:r w:rsidR="00D95640" w:rsidRPr="005A1806">
          <w:rPr>
            <w:rStyle w:val="Hyperlink"/>
            <w:noProof/>
          </w:rPr>
          <w:t>Theory of Change</w:t>
        </w:r>
        <w:r w:rsidR="00D95640">
          <w:rPr>
            <w:noProof/>
            <w:webHidden/>
          </w:rPr>
          <w:tab/>
        </w:r>
        <w:r w:rsidR="00D95640">
          <w:rPr>
            <w:noProof/>
            <w:webHidden/>
          </w:rPr>
          <w:fldChar w:fldCharType="begin"/>
        </w:r>
        <w:r w:rsidR="00D95640">
          <w:rPr>
            <w:noProof/>
            <w:webHidden/>
          </w:rPr>
          <w:instrText xml:space="preserve"> PAGEREF _Toc148086811 \h </w:instrText>
        </w:r>
        <w:r w:rsidR="00D95640">
          <w:rPr>
            <w:noProof/>
            <w:webHidden/>
          </w:rPr>
        </w:r>
        <w:r w:rsidR="00D95640">
          <w:rPr>
            <w:noProof/>
            <w:webHidden/>
          </w:rPr>
          <w:fldChar w:fldCharType="separate"/>
        </w:r>
        <w:r w:rsidR="00D95640">
          <w:rPr>
            <w:noProof/>
            <w:webHidden/>
          </w:rPr>
          <w:t>66</w:t>
        </w:r>
        <w:r w:rsidR="00D95640">
          <w:rPr>
            <w:noProof/>
            <w:webHidden/>
          </w:rPr>
          <w:fldChar w:fldCharType="end"/>
        </w:r>
      </w:hyperlink>
    </w:p>
    <w:p w14:paraId="00C8E900" w14:textId="073C729D" w:rsidR="00D95640" w:rsidRDefault="00000000">
      <w:pPr>
        <w:pStyle w:val="TOC2"/>
        <w:rPr>
          <w:rFonts w:asciiTheme="minorHAnsi" w:eastAsiaTheme="minorEastAsia" w:hAnsiTheme="minorHAnsi" w:cstheme="minorBidi"/>
          <w:noProof/>
          <w:color w:val="auto"/>
          <w:kern w:val="2"/>
          <w:sz w:val="22"/>
          <w:lang w:eastAsia="en-GB"/>
          <w14:ligatures w14:val="standardContextual"/>
        </w:rPr>
      </w:pPr>
      <w:hyperlink w:anchor="_Toc148086812" w:history="1">
        <w:r w:rsidR="00D95640" w:rsidRPr="005A1806">
          <w:rPr>
            <w:rStyle w:val="Hyperlink"/>
            <w:noProof/>
          </w:rPr>
          <w:t>6.3</w:t>
        </w:r>
        <w:r w:rsidR="00D95640">
          <w:rPr>
            <w:rFonts w:asciiTheme="minorHAnsi" w:eastAsiaTheme="minorEastAsia" w:hAnsiTheme="minorHAnsi" w:cstheme="minorBidi"/>
            <w:noProof/>
            <w:color w:val="auto"/>
            <w:kern w:val="2"/>
            <w:sz w:val="22"/>
            <w:lang w:eastAsia="en-GB"/>
            <w14:ligatures w14:val="standardContextual"/>
          </w:rPr>
          <w:tab/>
        </w:r>
        <w:r w:rsidR="00D95640" w:rsidRPr="005A1806">
          <w:rPr>
            <w:rStyle w:val="Hyperlink"/>
            <w:noProof/>
          </w:rPr>
          <w:t>Strategic Need</w:t>
        </w:r>
        <w:r w:rsidR="00D95640">
          <w:rPr>
            <w:noProof/>
            <w:webHidden/>
          </w:rPr>
          <w:tab/>
        </w:r>
        <w:r w:rsidR="00D95640">
          <w:rPr>
            <w:noProof/>
            <w:webHidden/>
          </w:rPr>
          <w:fldChar w:fldCharType="begin"/>
        </w:r>
        <w:r w:rsidR="00D95640">
          <w:rPr>
            <w:noProof/>
            <w:webHidden/>
          </w:rPr>
          <w:instrText xml:space="preserve"> PAGEREF _Toc148086812 \h </w:instrText>
        </w:r>
        <w:r w:rsidR="00D95640">
          <w:rPr>
            <w:noProof/>
            <w:webHidden/>
          </w:rPr>
        </w:r>
        <w:r w:rsidR="00D95640">
          <w:rPr>
            <w:noProof/>
            <w:webHidden/>
          </w:rPr>
          <w:fldChar w:fldCharType="separate"/>
        </w:r>
        <w:r w:rsidR="00D95640">
          <w:rPr>
            <w:noProof/>
            <w:webHidden/>
          </w:rPr>
          <w:t>68</w:t>
        </w:r>
        <w:r w:rsidR="00D95640">
          <w:rPr>
            <w:noProof/>
            <w:webHidden/>
          </w:rPr>
          <w:fldChar w:fldCharType="end"/>
        </w:r>
      </w:hyperlink>
    </w:p>
    <w:p w14:paraId="369F4898" w14:textId="044523AD" w:rsidR="00D95640" w:rsidRDefault="00000000">
      <w:pPr>
        <w:pStyle w:val="TOC2"/>
        <w:rPr>
          <w:rFonts w:asciiTheme="minorHAnsi" w:eastAsiaTheme="minorEastAsia" w:hAnsiTheme="minorHAnsi" w:cstheme="minorBidi"/>
          <w:noProof/>
          <w:color w:val="auto"/>
          <w:kern w:val="2"/>
          <w:sz w:val="22"/>
          <w:lang w:eastAsia="en-GB"/>
          <w14:ligatures w14:val="standardContextual"/>
        </w:rPr>
      </w:pPr>
      <w:hyperlink w:anchor="_Toc148086813" w:history="1">
        <w:r w:rsidR="00D95640" w:rsidRPr="005A1806">
          <w:rPr>
            <w:rStyle w:val="Hyperlink"/>
            <w:noProof/>
          </w:rPr>
          <w:t>6.4</w:t>
        </w:r>
        <w:r w:rsidR="00D95640">
          <w:rPr>
            <w:rFonts w:asciiTheme="minorHAnsi" w:eastAsiaTheme="minorEastAsia" w:hAnsiTheme="minorHAnsi" w:cstheme="minorBidi"/>
            <w:noProof/>
            <w:color w:val="auto"/>
            <w:kern w:val="2"/>
            <w:sz w:val="22"/>
            <w:lang w:eastAsia="en-GB"/>
            <w14:ligatures w14:val="standardContextual"/>
          </w:rPr>
          <w:tab/>
        </w:r>
        <w:r w:rsidR="00D95640" w:rsidRPr="005A1806">
          <w:rPr>
            <w:rStyle w:val="Hyperlink"/>
            <w:noProof/>
          </w:rPr>
          <w:t>Inputs</w:t>
        </w:r>
        <w:r w:rsidR="00D95640">
          <w:rPr>
            <w:noProof/>
            <w:webHidden/>
          </w:rPr>
          <w:tab/>
        </w:r>
        <w:r w:rsidR="00D95640">
          <w:rPr>
            <w:noProof/>
            <w:webHidden/>
          </w:rPr>
          <w:tab/>
        </w:r>
        <w:r w:rsidR="00D95640">
          <w:rPr>
            <w:noProof/>
            <w:webHidden/>
          </w:rPr>
          <w:fldChar w:fldCharType="begin"/>
        </w:r>
        <w:r w:rsidR="00D95640">
          <w:rPr>
            <w:noProof/>
            <w:webHidden/>
          </w:rPr>
          <w:instrText xml:space="preserve"> PAGEREF _Toc148086813 \h </w:instrText>
        </w:r>
        <w:r w:rsidR="00D95640">
          <w:rPr>
            <w:noProof/>
            <w:webHidden/>
          </w:rPr>
        </w:r>
        <w:r w:rsidR="00D95640">
          <w:rPr>
            <w:noProof/>
            <w:webHidden/>
          </w:rPr>
          <w:fldChar w:fldCharType="separate"/>
        </w:r>
        <w:r w:rsidR="00D95640">
          <w:rPr>
            <w:noProof/>
            <w:webHidden/>
          </w:rPr>
          <w:t>68</w:t>
        </w:r>
        <w:r w:rsidR="00D95640">
          <w:rPr>
            <w:noProof/>
            <w:webHidden/>
          </w:rPr>
          <w:fldChar w:fldCharType="end"/>
        </w:r>
      </w:hyperlink>
    </w:p>
    <w:p w14:paraId="17B0AD6A" w14:textId="6B765260" w:rsidR="00D95640" w:rsidRDefault="00000000">
      <w:pPr>
        <w:pStyle w:val="TOC2"/>
        <w:rPr>
          <w:rFonts w:asciiTheme="minorHAnsi" w:eastAsiaTheme="minorEastAsia" w:hAnsiTheme="minorHAnsi" w:cstheme="minorBidi"/>
          <w:noProof/>
          <w:color w:val="auto"/>
          <w:kern w:val="2"/>
          <w:sz w:val="22"/>
          <w:lang w:eastAsia="en-GB"/>
          <w14:ligatures w14:val="standardContextual"/>
        </w:rPr>
      </w:pPr>
      <w:hyperlink w:anchor="_Toc148086814" w:history="1">
        <w:r w:rsidR="00D95640" w:rsidRPr="005A1806">
          <w:rPr>
            <w:rStyle w:val="Hyperlink"/>
            <w:noProof/>
          </w:rPr>
          <w:t>6.5</w:t>
        </w:r>
        <w:r w:rsidR="00D95640">
          <w:rPr>
            <w:rFonts w:asciiTheme="minorHAnsi" w:eastAsiaTheme="minorEastAsia" w:hAnsiTheme="minorHAnsi" w:cstheme="minorBidi"/>
            <w:noProof/>
            <w:color w:val="auto"/>
            <w:kern w:val="2"/>
            <w:sz w:val="22"/>
            <w:lang w:eastAsia="en-GB"/>
            <w14:ligatures w14:val="standardContextual"/>
          </w:rPr>
          <w:tab/>
        </w:r>
        <w:r w:rsidR="00D95640" w:rsidRPr="005A1806">
          <w:rPr>
            <w:rStyle w:val="Hyperlink"/>
            <w:noProof/>
          </w:rPr>
          <w:t>Outputs</w:t>
        </w:r>
        <w:r w:rsidR="00D95640">
          <w:rPr>
            <w:noProof/>
            <w:webHidden/>
          </w:rPr>
          <w:tab/>
        </w:r>
        <w:r w:rsidR="00D95640">
          <w:rPr>
            <w:noProof/>
            <w:webHidden/>
          </w:rPr>
          <w:tab/>
        </w:r>
        <w:r w:rsidR="00D95640">
          <w:rPr>
            <w:noProof/>
            <w:webHidden/>
          </w:rPr>
          <w:fldChar w:fldCharType="begin"/>
        </w:r>
        <w:r w:rsidR="00D95640">
          <w:rPr>
            <w:noProof/>
            <w:webHidden/>
          </w:rPr>
          <w:instrText xml:space="preserve"> PAGEREF _Toc148086814 \h </w:instrText>
        </w:r>
        <w:r w:rsidR="00D95640">
          <w:rPr>
            <w:noProof/>
            <w:webHidden/>
          </w:rPr>
        </w:r>
        <w:r w:rsidR="00D95640">
          <w:rPr>
            <w:noProof/>
            <w:webHidden/>
          </w:rPr>
          <w:fldChar w:fldCharType="separate"/>
        </w:r>
        <w:r w:rsidR="00D95640">
          <w:rPr>
            <w:noProof/>
            <w:webHidden/>
          </w:rPr>
          <w:t>68</w:t>
        </w:r>
        <w:r w:rsidR="00D95640">
          <w:rPr>
            <w:noProof/>
            <w:webHidden/>
          </w:rPr>
          <w:fldChar w:fldCharType="end"/>
        </w:r>
      </w:hyperlink>
    </w:p>
    <w:p w14:paraId="6FF9714E" w14:textId="4B6FB935" w:rsidR="00D95640" w:rsidRDefault="00000000">
      <w:pPr>
        <w:pStyle w:val="TOC2"/>
        <w:rPr>
          <w:rFonts w:asciiTheme="minorHAnsi" w:eastAsiaTheme="minorEastAsia" w:hAnsiTheme="minorHAnsi" w:cstheme="minorBidi"/>
          <w:noProof/>
          <w:color w:val="auto"/>
          <w:kern w:val="2"/>
          <w:sz w:val="22"/>
          <w:lang w:eastAsia="en-GB"/>
          <w14:ligatures w14:val="standardContextual"/>
        </w:rPr>
      </w:pPr>
      <w:hyperlink w:anchor="_Toc148086815" w:history="1">
        <w:r w:rsidR="00D95640" w:rsidRPr="005A1806">
          <w:rPr>
            <w:rStyle w:val="Hyperlink"/>
            <w:noProof/>
          </w:rPr>
          <w:t>6.6</w:t>
        </w:r>
        <w:r w:rsidR="00D95640">
          <w:rPr>
            <w:rFonts w:asciiTheme="minorHAnsi" w:eastAsiaTheme="minorEastAsia" w:hAnsiTheme="minorHAnsi" w:cstheme="minorBidi"/>
            <w:noProof/>
            <w:color w:val="auto"/>
            <w:kern w:val="2"/>
            <w:sz w:val="22"/>
            <w:lang w:eastAsia="en-GB"/>
            <w14:ligatures w14:val="standardContextual"/>
          </w:rPr>
          <w:tab/>
        </w:r>
        <w:r w:rsidR="00D95640" w:rsidRPr="005A1806">
          <w:rPr>
            <w:rStyle w:val="Hyperlink"/>
            <w:noProof/>
          </w:rPr>
          <w:t>Transport Outcomes</w:t>
        </w:r>
        <w:r w:rsidR="00D95640">
          <w:rPr>
            <w:noProof/>
            <w:webHidden/>
          </w:rPr>
          <w:tab/>
        </w:r>
        <w:r w:rsidR="00D95640">
          <w:rPr>
            <w:noProof/>
            <w:webHidden/>
          </w:rPr>
          <w:fldChar w:fldCharType="begin"/>
        </w:r>
        <w:r w:rsidR="00D95640">
          <w:rPr>
            <w:noProof/>
            <w:webHidden/>
          </w:rPr>
          <w:instrText xml:space="preserve"> PAGEREF _Toc148086815 \h </w:instrText>
        </w:r>
        <w:r w:rsidR="00D95640">
          <w:rPr>
            <w:noProof/>
            <w:webHidden/>
          </w:rPr>
        </w:r>
        <w:r w:rsidR="00D95640">
          <w:rPr>
            <w:noProof/>
            <w:webHidden/>
          </w:rPr>
          <w:fldChar w:fldCharType="separate"/>
        </w:r>
        <w:r w:rsidR="00D95640">
          <w:rPr>
            <w:noProof/>
            <w:webHidden/>
          </w:rPr>
          <w:t>68</w:t>
        </w:r>
        <w:r w:rsidR="00D95640">
          <w:rPr>
            <w:noProof/>
            <w:webHidden/>
          </w:rPr>
          <w:fldChar w:fldCharType="end"/>
        </w:r>
      </w:hyperlink>
    </w:p>
    <w:p w14:paraId="4F7CA736" w14:textId="484AB84C" w:rsidR="00D95640" w:rsidRDefault="00000000">
      <w:pPr>
        <w:pStyle w:val="TOC2"/>
        <w:rPr>
          <w:rFonts w:asciiTheme="minorHAnsi" w:eastAsiaTheme="minorEastAsia" w:hAnsiTheme="minorHAnsi" w:cstheme="minorBidi"/>
          <w:noProof/>
          <w:color w:val="auto"/>
          <w:kern w:val="2"/>
          <w:sz w:val="22"/>
          <w:lang w:eastAsia="en-GB"/>
          <w14:ligatures w14:val="standardContextual"/>
        </w:rPr>
      </w:pPr>
      <w:hyperlink w:anchor="_Toc148086816" w:history="1">
        <w:r w:rsidR="00D95640" w:rsidRPr="005A1806">
          <w:rPr>
            <w:rStyle w:val="Hyperlink"/>
            <w:noProof/>
          </w:rPr>
          <w:t>6.7</w:t>
        </w:r>
        <w:r w:rsidR="00D95640">
          <w:rPr>
            <w:rFonts w:asciiTheme="minorHAnsi" w:eastAsiaTheme="minorEastAsia" w:hAnsiTheme="minorHAnsi" w:cstheme="minorBidi"/>
            <w:noProof/>
            <w:color w:val="auto"/>
            <w:kern w:val="2"/>
            <w:sz w:val="22"/>
            <w:lang w:eastAsia="en-GB"/>
            <w14:ligatures w14:val="standardContextual"/>
          </w:rPr>
          <w:tab/>
        </w:r>
        <w:r w:rsidR="00D95640" w:rsidRPr="005A1806">
          <w:rPr>
            <w:rStyle w:val="Hyperlink"/>
            <w:noProof/>
          </w:rPr>
          <w:t>Societal Impacts</w:t>
        </w:r>
        <w:r w:rsidR="00D95640">
          <w:rPr>
            <w:noProof/>
            <w:webHidden/>
          </w:rPr>
          <w:tab/>
        </w:r>
        <w:r w:rsidR="00D95640">
          <w:rPr>
            <w:noProof/>
            <w:webHidden/>
          </w:rPr>
          <w:fldChar w:fldCharType="begin"/>
        </w:r>
        <w:r w:rsidR="00D95640">
          <w:rPr>
            <w:noProof/>
            <w:webHidden/>
          </w:rPr>
          <w:instrText xml:space="preserve"> PAGEREF _Toc148086816 \h </w:instrText>
        </w:r>
        <w:r w:rsidR="00D95640">
          <w:rPr>
            <w:noProof/>
            <w:webHidden/>
          </w:rPr>
        </w:r>
        <w:r w:rsidR="00D95640">
          <w:rPr>
            <w:noProof/>
            <w:webHidden/>
          </w:rPr>
          <w:fldChar w:fldCharType="separate"/>
        </w:r>
        <w:r w:rsidR="00D95640">
          <w:rPr>
            <w:noProof/>
            <w:webHidden/>
          </w:rPr>
          <w:t>73</w:t>
        </w:r>
        <w:r w:rsidR="00D95640">
          <w:rPr>
            <w:noProof/>
            <w:webHidden/>
          </w:rPr>
          <w:fldChar w:fldCharType="end"/>
        </w:r>
      </w:hyperlink>
    </w:p>
    <w:p w14:paraId="7C278F6A" w14:textId="457C1102" w:rsidR="00D95640" w:rsidRDefault="00000000">
      <w:pPr>
        <w:pStyle w:val="TOC2"/>
        <w:rPr>
          <w:rFonts w:asciiTheme="minorHAnsi" w:eastAsiaTheme="minorEastAsia" w:hAnsiTheme="minorHAnsi" w:cstheme="minorBidi"/>
          <w:noProof/>
          <w:color w:val="auto"/>
          <w:kern w:val="2"/>
          <w:sz w:val="22"/>
          <w:lang w:eastAsia="en-GB"/>
          <w14:ligatures w14:val="standardContextual"/>
        </w:rPr>
      </w:pPr>
      <w:hyperlink w:anchor="_Toc148086817" w:history="1">
        <w:r w:rsidR="00D95640" w:rsidRPr="005A1806">
          <w:rPr>
            <w:rStyle w:val="Hyperlink"/>
            <w:noProof/>
          </w:rPr>
          <w:t>6.8</w:t>
        </w:r>
        <w:r w:rsidR="00D95640">
          <w:rPr>
            <w:rFonts w:asciiTheme="minorHAnsi" w:eastAsiaTheme="minorEastAsia" w:hAnsiTheme="minorHAnsi" w:cstheme="minorBidi"/>
            <w:noProof/>
            <w:color w:val="auto"/>
            <w:kern w:val="2"/>
            <w:sz w:val="22"/>
            <w:lang w:eastAsia="en-GB"/>
            <w14:ligatures w14:val="standardContextual"/>
          </w:rPr>
          <w:tab/>
        </w:r>
        <w:r w:rsidR="00D95640" w:rsidRPr="005A1806">
          <w:rPr>
            <w:rStyle w:val="Hyperlink"/>
            <w:noProof/>
          </w:rPr>
          <w:t>Summary</w:t>
        </w:r>
        <w:r w:rsidR="00D95640">
          <w:rPr>
            <w:noProof/>
            <w:webHidden/>
          </w:rPr>
          <w:tab/>
        </w:r>
        <w:r w:rsidR="00D95640">
          <w:rPr>
            <w:noProof/>
            <w:webHidden/>
          </w:rPr>
          <w:fldChar w:fldCharType="begin"/>
        </w:r>
        <w:r w:rsidR="00D95640">
          <w:rPr>
            <w:noProof/>
            <w:webHidden/>
          </w:rPr>
          <w:instrText xml:space="preserve"> PAGEREF _Toc148086817 \h </w:instrText>
        </w:r>
        <w:r w:rsidR="00D95640">
          <w:rPr>
            <w:noProof/>
            <w:webHidden/>
          </w:rPr>
        </w:r>
        <w:r w:rsidR="00D95640">
          <w:rPr>
            <w:noProof/>
            <w:webHidden/>
          </w:rPr>
          <w:fldChar w:fldCharType="separate"/>
        </w:r>
        <w:r w:rsidR="00D95640">
          <w:rPr>
            <w:noProof/>
            <w:webHidden/>
          </w:rPr>
          <w:t>78</w:t>
        </w:r>
        <w:r w:rsidR="00D95640">
          <w:rPr>
            <w:noProof/>
            <w:webHidden/>
          </w:rPr>
          <w:fldChar w:fldCharType="end"/>
        </w:r>
      </w:hyperlink>
    </w:p>
    <w:p w14:paraId="14B5DCAE" w14:textId="1FEFBEE4" w:rsidR="00D95640" w:rsidRDefault="00000000">
      <w:pPr>
        <w:pStyle w:val="TOC1"/>
        <w:rPr>
          <w:rFonts w:asciiTheme="minorHAnsi" w:eastAsiaTheme="minorEastAsia" w:hAnsiTheme="minorHAnsi" w:cstheme="minorBidi"/>
          <w:b w:val="0"/>
          <w:noProof/>
          <w:color w:val="auto"/>
          <w:kern w:val="2"/>
          <w:sz w:val="22"/>
          <w:lang w:eastAsia="en-GB"/>
          <w14:ligatures w14:val="standardContextual"/>
        </w:rPr>
      </w:pPr>
      <w:hyperlink w:anchor="_Toc148086818" w:history="1">
        <w:r w:rsidR="00D95640" w:rsidRPr="005A1806">
          <w:rPr>
            <w:rStyle w:val="Hyperlink"/>
            <w:rFonts w:ascii="Arial Bold" w:hAnsi="Arial Bold"/>
            <w:noProof/>
          </w:rPr>
          <w:t>7</w:t>
        </w:r>
        <w:r w:rsidR="00D95640">
          <w:rPr>
            <w:rFonts w:asciiTheme="minorHAnsi" w:eastAsiaTheme="minorEastAsia" w:hAnsiTheme="minorHAnsi" w:cstheme="minorBidi"/>
            <w:b w:val="0"/>
            <w:noProof/>
            <w:color w:val="auto"/>
            <w:kern w:val="2"/>
            <w:sz w:val="22"/>
            <w:lang w:eastAsia="en-GB"/>
            <w14:ligatures w14:val="standardContextual"/>
          </w:rPr>
          <w:tab/>
        </w:r>
        <w:r w:rsidR="00D95640" w:rsidRPr="005A1806">
          <w:rPr>
            <w:rStyle w:val="Hyperlink"/>
            <w:noProof/>
          </w:rPr>
          <w:t>Conclusions and Next Steps</w:t>
        </w:r>
        <w:r w:rsidR="00D95640">
          <w:rPr>
            <w:noProof/>
            <w:webHidden/>
          </w:rPr>
          <w:tab/>
        </w:r>
        <w:r w:rsidR="00D95640">
          <w:rPr>
            <w:noProof/>
            <w:webHidden/>
          </w:rPr>
          <w:fldChar w:fldCharType="begin"/>
        </w:r>
        <w:r w:rsidR="00D95640">
          <w:rPr>
            <w:noProof/>
            <w:webHidden/>
          </w:rPr>
          <w:instrText xml:space="preserve"> PAGEREF _Toc148086818 \h </w:instrText>
        </w:r>
        <w:r w:rsidR="00D95640">
          <w:rPr>
            <w:noProof/>
            <w:webHidden/>
          </w:rPr>
        </w:r>
        <w:r w:rsidR="00D95640">
          <w:rPr>
            <w:noProof/>
            <w:webHidden/>
          </w:rPr>
          <w:fldChar w:fldCharType="separate"/>
        </w:r>
        <w:r w:rsidR="00D95640">
          <w:rPr>
            <w:noProof/>
            <w:webHidden/>
          </w:rPr>
          <w:t>79</w:t>
        </w:r>
        <w:r w:rsidR="00D95640">
          <w:rPr>
            <w:noProof/>
            <w:webHidden/>
          </w:rPr>
          <w:fldChar w:fldCharType="end"/>
        </w:r>
      </w:hyperlink>
    </w:p>
    <w:p w14:paraId="1FDFCCC4" w14:textId="37307FF2" w:rsidR="00D95640" w:rsidRDefault="00000000">
      <w:pPr>
        <w:pStyle w:val="TOC2"/>
        <w:rPr>
          <w:rFonts w:asciiTheme="minorHAnsi" w:eastAsiaTheme="minorEastAsia" w:hAnsiTheme="minorHAnsi" w:cstheme="minorBidi"/>
          <w:noProof/>
          <w:color w:val="auto"/>
          <w:kern w:val="2"/>
          <w:sz w:val="22"/>
          <w:lang w:eastAsia="en-GB"/>
          <w14:ligatures w14:val="standardContextual"/>
        </w:rPr>
      </w:pPr>
      <w:hyperlink w:anchor="_Toc148086819" w:history="1">
        <w:r w:rsidR="00D95640" w:rsidRPr="005A1806">
          <w:rPr>
            <w:rStyle w:val="Hyperlink"/>
            <w:noProof/>
          </w:rPr>
          <w:t>7.1</w:t>
        </w:r>
        <w:r w:rsidR="00D95640">
          <w:rPr>
            <w:rFonts w:asciiTheme="minorHAnsi" w:eastAsiaTheme="minorEastAsia" w:hAnsiTheme="minorHAnsi" w:cstheme="minorBidi"/>
            <w:noProof/>
            <w:color w:val="auto"/>
            <w:kern w:val="2"/>
            <w:sz w:val="22"/>
            <w:lang w:eastAsia="en-GB"/>
            <w14:ligatures w14:val="standardContextual"/>
          </w:rPr>
          <w:tab/>
        </w:r>
        <w:r w:rsidR="00D95640" w:rsidRPr="005A1806">
          <w:rPr>
            <w:rStyle w:val="Hyperlink"/>
            <w:noProof/>
          </w:rPr>
          <w:t>Conclusions</w:t>
        </w:r>
        <w:r w:rsidR="00D95640">
          <w:rPr>
            <w:noProof/>
            <w:webHidden/>
          </w:rPr>
          <w:tab/>
        </w:r>
        <w:r w:rsidR="00D95640">
          <w:rPr>
            <w:noProof/>
            <w:webHidden/>
          </w:rPr>
          <w:fldChar w:fldCharType="begin"/>
        </w:r>
        <w:r w:rsidR="00D95640">
          <w:rPr>
            <w:noProof/>
            <w:webHidden/>
          </w:rPr>
          <w:instrText xml:space="preserve"> PAGEREF _Toc148086819 \h </w:instrText>
        </w:r>
        <w:r w:rsidR="00D95640">
          <w:rPr>
            <w:noProof/>
            <w:webHidden/>
          </w:rPr>
        </w:r>
        <w:r w:rsidR="00D95640">
          <w:rPr>
            <w:noProof/>
            <w:webHidden/>
          </w:rPr>
          <w:fldChar w:fldCharType="separate"/>
        </w:r>
        <w:r w:rsidR="00D95640">
          <w:rPr>
            <w:noProof/>
            <w:webHidden/>
          </w:rPr>
          <w:t>79</w:t>
        </w:r>
        <w:r w:rsidR="00D95640">
          <w:rPr>
            <w:noProof/>
            <w:webHidden/>
          </w:rPr>
          <w:fldChar w:fldCharType="end"/>
        </w:r>
      </w:hyperlink>
    </w:p>
    <w:p w14:paraId="67BF2E9A" w14:textId="3A302F6B" w:rsidR="00D95640" w:rsidRDefault="00000000">
      <w:pPr>
        <w:pStyle w:val="TOC2"/>
        <w:rPr>
          <w:rFonts w:asciiTheme="minorHAnsi" w:eastAsiaTheme="minorEastAsia" w:hAnsiTheme="minorHAnsi" w:cstheme="minorBidi"/>
          <w:noProof/>
          <w:color w:val="auto"/>
          <w:kern w:val="2"/>
          <w:sz w:val="22"/>
          <w:lang w:eastAsia="en-GB"/>
          <w14:ligatures w14:val="standardContextual"/>
        </w:rPr>
      </w:pPr>
      <w:hyperlink w:anchor="_Toc148086820" w:history="1">
        <w:r w:rsidR="00D95640" w:rsidRPr="005A1806">
          <w:rPr>
            <w:rStyle w:val="Hyperlink"/>
            <w:noProof/>
          </w:rPr>
          <w:t>7.2</w:t>
        </w:r>
        <w:r w:rsidR="00D95640">
          <w:rPr>
            <w:rFonts w:asciiTheme="minorHAnsi" w:eastAsiaTheme="minorEastAsia" w:hAnsiTheme="minorHAnsi" w:cstheme="minorBidi"/>
            <w:noProof/>
            <w:color w:val="auto"/>
            <w:kern w:val="2"/>
            <w:sz w:val="22"/>
            <w:lang w:eastAsia="en-GB"/>
            <w14:ligatures w14:val="standardContextual"/>
          </w:rPr>
          <w:tab/>
        </w:r>
        <w:r w:rsidR="00D95640" w:rsidRPr="005A1806">
          <w:rPr>
            <w:rStyle w:val="Hyperlink"/>
            <w:noProof/>
          </w:rPr>
          <w:t>Next Steps</w:t>
        </w:r>
        <w:r w:rsidR="00D95640">
          <w:rPr>
            <w:noProof/>
            <w:webHidden/>
          </w:rPr>
          <w:tab/>
        </w:r>
        <w:r w:rsidR="00D95640">
          <w:rPr>
            <w:noProof/>
            <w:webHidden/>
          </w:rPr>
          <w:fldChar w:fldCharType="begin"/>
        </w:r>
        <w:r w:rsidR="00D95640">
          <w:rPr>
            <w:noProof/>
            <w:webHidden/>
          </w:rPr>
          <w:instrText xml:space="preserve"> PAGEREF _Toc148086820 \h </w:instrText>
        </w:r>
        <w:r w:rsidR="00D95640">
          <w:rPr>
            <w:noProof/>
            <w:webHidden/>
          </w:rPr>
        </w:r>
        <w:r w:rsidR="00D95640">
          <w:rPr>
            <w:noProof/>
            <w:webHidden/>
          </w:rPr>
          <w:fldChar w:fldCharType="separate"/>
        </w:r>
        <w:r w:rsidR="00D95640">
          <w:rPr>
            <w:noProof/>
            <w:webHidden/>
          </w:rPr>
          <w:t>80</w:t>
        </w:r>
        <w:r w:rsidR="00D95640">
          <w:rPr>
            <w:noProof/>
            <w:webHidden/>
          </w:rPr>
          <w:fldChar w:fldCharType="end"/>
        </w:r>
      </w:hyperlink>
    </w:p>
    <w:p w14:paraId="0A0D91F1" w14:textId="2C6BBB03" w:rsidR="00D05D33" w:rsidRPr="004C349F" w:rsidRDefault="004213C5" w:rsidP="008E6CC8">
      <w:pPr>
        <w:pStyle w:val="TOCContent"/>
        <w:rPr>
          <w:color w:val="000000" w:themeColor="text1"/>
          <w:sz w:val="2"/>
          <w:szCs w:val="2"/>
          <w:lang w:val="en-GB"/>
        </w:rPr>
      </w:pPr>
      <w:r w:rsidRPr="00511C20">
        <w:rPr>
          <w:color w:val="000000" w:themeColor="text1"/>
          <w:lang w:val="en-GB"/>
        </w:rPr>
        <w:lastRenderedPageBreak/>
        <w:fldChar w:fldCharType="end"/>
      </w:r>
    </w:p>
    <w:p w14:paraId="45A47509" w14:textId="77777777" w:rsidR="00D05D33" w:rsidRPr="00CC063B" w:rsidRDefault="00D05D33" w:rsidP="00500570">
      <w:pPr>
        <w:pStyle w:val="TOCHeader"/>
        <w:spacing w:after="120"/>
      </w:pPr>
      <w:bookmarkStart w:id="4" w:name="_Hlk102029717"/>
      <w:r w:rsidRPr="00CC063B">
        <w:t>Figures</w:t>
      </w:r>
    </w:p>
    <w:bookmarkEnd w:id="4"/>
    <w:p w14:paraId="1D59E44E" w14:textId="70FB4A57" w:rsidR="00D95640" w:rsidRDefault="00BF607C">
      <w:pPr>
        <w:pStyle w:val="TableofFigures"/>
        <w:rPr>
          <w:rFonts w:asciiTheme="minorHAnsi" w:eastAsiaTheme="minorEastAsia" w:hAnsiTheme="minorHAnsi" w:cstheme="minorBidi"/>
          <w:noProof/>
          <w:color w:val="auto"/>
          <w:kern w:val="2"/>
          <w:sz w:val="22"/>
          <w:lang w:eastAsia="en-GB"/>
          <w14:ligatures w14:val="standardContextual"/>
        </w:rPr>
      </w:pPr>
      <w:r w:rsidRPr="00511C20">
        <w:rPr>
          <w:color w:val="000000" w:themeColor="text1"/>
        </w:rPr>
        <w:fldChar w:fldCharType="begin"/>
      </w:r>
      <w:r w:rsidRPr="00511C20">
        <w:rPr>
          <w:color w:val="000000" w:themeColor="text1"/>
        </w:rPr>
        <w:instrText xml:space="preserve"> TOC \h \z \t "Figure Caption,1" \c "Figure" </w:instrText>
      </w:r>
      <w:r w:rsidRPr="00511C20">
        <w:rPr>
          <w:color w:val="000000" w:themeColor="text1"/>
        </w:rPr>
        <w:fldChar w:fldCharType="separate"/>
      </w:r>
      <w:hyperlink w:anchor="_Toc148086821" w:history="1">
        <w:r w:rsidR="00D95640" w:rsidRPr="00AE7F65">
          <w:rPr>
            <w:rStyle w:val="Hyperlink"/>
            <w:noProof/>
          </w:rPr>
          <w:t>Figure 2</w:t>
        </w:r>
        <w:r w:rsidR="00D95640" w:rsidRPr="00AE7F65">
          <w:rPr>
            <w:rStyle w:val="Hyperlink"/>
            <w:noProof/>
          </w:rPr>
          <w:noBreakHyphen/>
          <w:t>1: HITRANS TTWAs and localities populations (Source: ONS)</w:t>
        </w:r>
        <w:r w:rsidR="00D95640">
          <w:rPr>
            <w:noProof/>
            <w:webHidden/>
          </w:rPr>
          <w:tab/>
        </w:r>
        <w:r w:rsidR="00D95640">
          <w:rPr>
            <w:noProof/>
            <w:webHidden/>
          </w:rPr>
          <w:fldChar w:fldCharType="begin"/>
        </w:r>
        <w:r w:rsidR="00D95640">
          <w:rPr>
            <w:noProof/>
            <w:webHidden/>
          </w:rPr>
          <w:instrText xml:space="preserve"> PAGEREF _Toc148086821 \h </w:instrText>
        </w:r>
        <w:r w:rsidR="00D95640">
          <w:rPr>
            <w:noProof/>
            <w:webHidden/>
          </w:rPr>
        </w:r>
        <w:r w:rsidR="00D95640">
          <w:rPr>
            <w:noProof/>
            <w:webHidden/>
          </w:rPr>
          <w:fldChar w:fldCharType="separate"/>
        </w:r>
        <w:r w:rsidR="00D95640">
          <w:rPr>
            <w:noProof/>
            <w:webHidden/>
          </w:rPr>
          <w:t>4</w:t>
        </w:r>
        <w:r w:rsidR="00D95640">
          <w:rPr>
            <w:noProof/>
            <w:webHidden/>
          </w:rPr>
          <w:fldChar w:fldCharType="end"/>
        </w:r>
      </w:hyperlink>
    </w:p>
    <w:p w14:paraId="1C9839FD" w14:textId="6192EC66" w:rsidR="00D95640" w:rsidRDefault="00000000">
      <w:pPr>
        <w:pStyle w:val="TableofFigures"/>
        <w:rPr>
          <w:rFonts w:asciiTheme="minorHAnsi" w:eastAsiaTheme="minorEastAsia" w:hAnsiTheme="minorHAnsi" w:cstheme="minorBidi"/>
          <w:noProof/>
          <w:color w:val="auto"/>
          <w:kern w:val="2"/>
          <w:sz w:val="22"/>
          <w:lang w:eastAsia="en-GB"/>
          <w14:ligatures w14:val="standardContextual"/>
        </w:rPr>
      </w:pPr>
      <w:hyperlink w:anchor="_Toc148086822" w:history="1">
        <w:r w:rsidR="00D95640" w:rsidRPr="00AE7F65">
          <w:rPr>
            <w:rStyle w:val="Hyperlink"/>
            <w:noProof/>
          </w:rPr>
          <w:t>Figure 2</w:t>
        </w:r>
        <w:r w:rsidR="00D95640" w:rsidRPr="00AE7F65">
          <w:rPr>
            <w:rStyle w:val="Hyperlink"/>
            <w:noProof/>
          </w:rPr>
          <w:noBreakHyphen/>
          <w:t>2: Trunk Road Network</w:t>
        </w:r>
        <w:r w:rsidR="00D95640">
          <w:rPr>
            <w:noProof/>
            <w:webHidden/>
          </w:rPr>
          <w:tab/>
        </w:r>
        <w:r w:rsidR="00D95640">
          <w:rPr>
            <w:noProof/>
            <w:webHidden/>
          </w:rPr>
          <w:fldChar w:fldCharType="begin"/>
        </w:r>
        <w:r w:rsidR="00D95640">
          <w:rPr>
            <w:noProof/>
            <w:webHidden/>
          </w:rPr>
          <w:instrText xml:space="preserve"> PAGEREF _Toc148086822 \h </w:instrText>
        </w:r>
        <w:r w:rsidR="00D95640">
          <w:rPr>
            <w:noProof/>
            <w:webHidden/>
          </w:rPr>
        </w:r>
        <w:r w:rsidR="00D95640">
          <w:rPr>
            <w:noProof/>
            <w:webHidden/>
          </w:rPr>
          <w:fldChar w:fldCharType="separate"/>
        </w:r>
        <w:r w:rsidR="00D95640">
          <w:rPr>
            <w:noProof/>
            <w:webHidden/>
          </w:rPr>
          <w:t>7</w:t>
        </w:r>
        <w:r w:rsidR="00D95640">
          <w:rPr>
            <w:noProof/>
            <w:webHidden/>
          </w:rPr>
          <w:fldChar w:fldCharType="end"/>
        </w:r>
      </w:hyperlink>
    </w:p>
    <w:p w14:paraId="16F5547D" w14:textId="2C8235C9" w:rsidR="00D95640" w:rsidRDefault="00000000">
      <w:pPr>
        <w:pStyle w:val="TableofFigures"/>
        <w:rPr>
          <w:rFonts w:asciiTheme="minorHAnsi" w:eastAsiaTheme="minorEastAsia" w:hAnsiTheme="minorHAnsi" w:cstheme="minorBidi"/>
          <w:noProof/>
          <w:color w:val="auto"/>
          <w:kern w:val="2"/>
          <w:sz w:val="22"/>
          <w:lang w:eastAsia="en-GB"/>
          <w14:ligatures w14:val="standardContextual"/>
        </w:rPr>
      </w:pPr>
      <w:hyperlink w:anchor="_Toc148086823" w:history="1">
        <w:r w:rsidR="00D95640" w:rsidRPr="00AE7F65">
          <w:rPr>
            <w:rStyle w:val="Hyperlink"/>
            <w:noProof/>
          </w:rPr>
          <w:t>Figure 2</w:t>
        </w:r>
        <w:r w:rsidR="00D95640" w:rsidRPr="00AE7F65">
          <w:rPr>
            <w:rStyle w:val="Hyperlink"/>
            <w:noProof/>
          </w:rPr>
          <w:noBreakHyphen/>
          <w:t>3: The West Highland Line</w:t>
        </w:r>
        <w:r w:rsidR="00D95640">
          <w:rPr>
            <w:noProof/>
            <w:webHidden/>
          </w:rPr>
          <w:tab/>
        </w:r>
        <w:r w:rsidR="00D95640">
          <w:rPr>
            <w:noProof/>
            <w:webHidden/>
          </w:rPr>
          <w:fldChar w:fldCharType="begin"/>
        </w:r>
        <w:r w:rsidR="00D95640">
          <w:rPr>
            <w:noProof/>
            <w:webHidden/>
          </w:rPr>
          <w:instrText xml:space="preserve"> PAGEREF _Toc148086823 \h </w:instrText>
        </w:r>
        <w:r w:rsidR="00D95640">
          <w:rPr>
            <w:noProof/>
            <w:webHidden/>
          </w:rPr>
        </w:r>
        <w:r w:rsidR="00D95640">
          <w:rPr>
            <w:noProof/>
            <w:webHidden/>
          </w:rPr>
          <w:fldChar w:fldCharType="separate"/>
        </w:r>
        <w:r w:rsidR="00D95640">
          <w:rPr>
            <w:noProof/>
            <w:webHidden/>
          </w:rPr>
          <w:t>9</w:t>
        </w:r>
        <w:r w:rsidR="00D95640">
          <w:rPr>
            <w:noProof/>
            <w:webHidden/>
          </w:rPr>
          <w:fldChar w:fldCharType="end"/>
        </w:r>
      </w:hyperlink>
    </w:p>
    <w:p w14:paraId="5CB6EE04" w14:textId="3761381A" w:rsidR="00D95640" w:rsidRDefault="00000000">
      <w:pPr>
        <w:pStyle w:val="TableofFigures"/>
        <w:rPr>
          <w:rFonts w:asciiTheme="minorHAnsi" w:eastAsiaTheme="minorEastAsia" w:hAnsiTheme="minorHAnsi" w:cstheme="minorBidi"/>
          <w:noProof/>
          <w:color w:val="auto"/>
          <w:kern w:val="2"/>
          <w:sz w:val="22"/>
          <w:lang w:eastAsia="en-GB"/>
          <w14:ligatures w14:val="standardContextual"/>
        </w:rPr>
      </w:pPr>
      <w:hyperlink w:anchor="_Toc148086824" w:history="1">
        <w:r w:rsidR="00D95640" w:rsidRPr="00AE7F65">
          <w:rPr>
            <w:rStyle w:val="Hyperlink"/>
            <w:noProof/>
          </w:rPr>
          <w:t>Figure 2</w:t>
        </w:r>
        <w:r w:rsidR="00D95640" w:rsidRPr="00AE7F65">
          <w:rPr>
            <w:rStyle w:val="Hyperlink"/>
            <w:noProof/>
          </w:rPr>
          <w:noBreakHyphen/>
          <w:t>4: Indexed trend in station usage for selected stations, 2012-13=100 (Source: ORR estimates of station usage)</w:t>
        </w:r>
        <w:r w:rsidR="00D95640">
          <w:rPr>
            <w:noProof/>
            <w:webHidden/>
          </w:rPr>
          <w:tab/>
        </w:r>
        <w:r w:rsidR="00D95640">
          <w:rPr>
            <w:noProof/>
            <w:webHidden/>
          </w:rPr>
          <w:fldChar w:fldCharType="begin"/>
        </w:r>
        <w:r w:rsidR="00D95640">
          <w:rPr>
            <w:noProof/>
            <w:webHidden/>
          </w:rPr>
          <w:instrText xml:space="preserve"> PAGEREF _Toc148086824 \h </w:instrText>
        </w:r>
        <w:r w:rsidR="00D95640">
          <w:rPr>
            <w:noProof/>
            <w:webHidden/>
          </w:rPr>
        </w:r>
        <w:r w:rsidR="00D95640">
          <w:rPr>
            <w:noProof/>
            <w:webHidden/>
          </w:rPr>
          <w:fldChar w:fldCharType="separate"/>
        </w:r>
        <w:r w:rsidR="00D95640">
          <w:rPr>
            <w:noProof/>
            <w:webHidden/>
          </w:rPr>
          <w:t>12</w:t>
        </w:r>
        <w:r w:rsidR="00D95640">
          <w:rPr>
            <w:noProof/>
            <w:webHidden/>
          </w:rPr>
          <w:fldChar w:fldCharType="end"/>
        </w:r>
      </w:hyperlink>
    </w:p>
    <w:p w14:paraId="70D5E88A" w14:textId="6F91AE89" w:rsidR="00D95640" w:rsidRDefault="00000000">
      <w:pPr>
        <w:pStyle w:val="TableofFigures"/>
        <w:rPr>
          <w:rFonts w:asciiTheme="minorHAnsi" w:eastAsiaTheme="minorEastAsia" w:hAnsiTheme="minorHAnsi" w:cstheme="minorBidi"/>
          <w:noProof/>
          <w:color w:val="auto"/>
          <w:kern w:val="2"/>
          <w:sz w:val="22"/>
          <w:lang w:eastAsia="en-GB"/>
          <w14:ligatures w14:val="standardContextual"/>
        </w:rPr>
      </w:pPr>
      <w:hyperlink w:anchor="_Toc148086825" w:history="1">
        <w:r w:rsidR="00D95640" w:rsidRPr="00AE7F65">
          <w:rPr>
            <w:rStyle w:val="Hyperlink"/>
            <w:noProof/>
          </w:rPr>
          <w:t>Figure 2</w:t>
        </w:r>
        <w:r w:rsidR="00D95640" w:rsidRPr="00AE7F65">
          <w:rPr>
            <w:rStyle w:val="Hyperlink"/>
            <w:noProof/>
          </w:rPr>
          <w:noBreakHyphen/>
          <w:t xml:space="preserve">5: The </w:t>
        </w:r>
        <w:r w:rsidR="00D95640" w:rsidRPr="00AE7F65">
          <w:rPr>
            <w:rStyle w:val="Hyperlink"/>
            <w:i/>
            <w:iCs/>
            <w:noProof/>
          </w:rPr>
          <w:t>Jacobite</w:t>
        </w:r>
        <w:r w:rsidR="00D95640">
          <w:rPr>
            <w:noProof/>
            <w:webHidden/>
          </w:rPr>
          <w:tab/>
        </w:r>
        <w:r w:rsidR="00D95640">
          <w:rPr>
            <w:noProof/>
            <w:webHidden/>
          </w:rPr>
          <w:fldChar w:fldCharType="begin"/>
        </w:r>
        <w:r w:rsidR="00D95640">
          <w:rPr>
            <w:noProof/>
            <w:webHidden/>
          </w:rPr>
          <w:instrText xml:space="preserve"> PAGEREF _Toc148086825 \h </w:instrText>
        </w:r>
        <w:r w:rsidR="00D95640">
          <w:rPr>
            <w:noProof/>
            <w:webHidden/>
          </w:rPr>
        </w:r>
        <w:r w:rsidR="00D95640">
          <w:rPr>
            <w:noProof/>
            <w:webHidden/>
          </w:rPr>
          <w:fldChar w:fldCharType="separate"/>
        </w:r>
        <w:r w:rsidR="00D95640">
          <w:rPr>
            <w:noProof/>
            <w:webHidden/>
          </w:rPr>
          <w:t>13</w:t>
        </w:r>
        <w:r w:rsidR="00D95640">
          <w:rPr>
            <w:noProof/>
            <w:webHidden/>
          </w:rPr>
          <w:fldChar w:fldCharType="end"/>
        </w:r>
      </w:hyperlink>
    </w:p>
    <w:p w14:paraId="5946F536" w14:textId="7D32B4CC" w:rsidR="00D95640" w:rsidRDefault="00000000">
      <w:pPr>
        <w:pStyle w:val="TableofFigures"/>
        <w:rPr>
          <w:rFonts w:asciiTheme="minorHAnsi" w:eastAsiaTheme="minorEastAsia" w:hAnsiTheme="minorHAnsi" w:cstheme="minorBidi"/>
          <w:noProof/>
          <w:color w:val="auto"/>
          <w:kern w:val="2"/>
          <w:sz w:val="22"/>
          <w:lang w:eastAsia="en-GB"/>
          <w14:ligatures w14:val="standardContextual"/>
        </w:rPr>
      </w:pPr>
      <w:hyperlink w:anchor="_Toc148086826" w:history="1">
        <w:r w:rsidR="00D95640" w:rsidRPr="00AE7F65">
          <w:rPr>
            <w:rStyle w:val="Hyperlink"/>
            <w:noProof/>
          </w:rPr>
          <w:t>Figure 5</w:t>
        </w:r>
        <w:r w:rsidR="00D95640" w:rsidRPr="00AE7F65">
          <w:rPr>
            <w:rStyle w:val="Hyperlink"/>
            <w:noProof/>
          </w:rPr>
          <w:noBreakHyphen/>
          <w:t>1: Inbound / outbound station flows</w:t>
        </w:r>
        <w:r w:rsidR="00D95640">
          <w:rPr>
            <w:noProof/>
            <w:webHidden/>
          </w:rPr>
          <w:tab/>
        </w:r>
        <w:r w:rsidR="00D95640">
          <w:rPr>
            <w:noProof/>
            <w:webHidden/>
          </w:rPr>
          <w:fldChar w:fldCharType="begin"/>
        </w:r>
        <w:r w:rsidR="00D95640">
          <w:rPr>
            <w:noProof/>
            <w:webHidden/>
          </w:rPr>
          <w:instrText xml:space="preserve"> PAGEREF _Toc148086826 \h </w:instrText>
        </w:r>
        <w:r w:rsidR="00D95640">
          <w:rPr>
            <w:noProof/>
            <w:webHidden/>
          </w:rPr>
        </w:r>
        <w:r w:rsidR="00D95640">
          <w:rPr>
            <w:noProof/>
            <w:webHidden/>
          </w:rPr>
          <w:fldChar w:fldCharType="separate"/>
        </w:r>
        <w:r w:rsidR="00D95640">
          <w:rPr>
            <w:noProof/>
            <w:webHidden/>
          </w:rPr>
          <w:t>54</w:t>
        </w:r>
        <w:r w:rsidR="00D95640">
          <w:rPr>
            <w:noProof/>
            <w:webHidden/>
          </w:rPr>
          <w:fldChar w:fldCharType="end"/>
        </w:r>
      </w:hyperlink>
    </w:p>
    <w:p w14:paraId="1239F4DB" w14:textId="1082D155" w:rsidR="00D95640" w:rsidRDefault="00000000">
      <w:pPr>
        <w:pStyle w:val="TableofFigures"/>
        <w:rPr>
          <w:rFonts w:asciiTheme="minorHAnsi" w:eastAsiaTheme="minorEastAsia" w:hAnsiTheme="minorHAnsi" w:cstheme="minorBidi"/>
          <w:noProof/>
          <w:color w:val="auto"/>
          <w:kern w:val="2"/>
          <w:sz w:val="22"/>
          <w:lang w:eastAsia="en-GB"/>
          <w14:ligatures w14:val="standardContextual"/>
        </w:rPr>
      </w:pPr>
      <w:hyperlink w:anchor="_Toc148086827" w:history="1">
        <w:r w:rsidR="00D95640" w:rsidRPr="00AE7F65">
          <w:rPr>
            <w:rStyle w:val="Hyperlink"/>
            <w:noProof/>
          </w:rPr>
          <w:t>Figure 5</w:t>
        </w:r>
        <w:r w:rsidR="00D95640" w:rsidRPr="00AE7F65">
          <w:rPr>
            <w:rStyle w:val="Hyperlink"/>
            <w:noProof/>
          </w:rPr>
          <w:noBreakHyphen/>
          <w:t>2: Mallaig inbound flows</w:t>
        </w:r>
        <w:r w:rsidR="00D95640">
          <w:rPr>
            <w:noProof/>
            <w:webHidden/>
          </w:rPr>
          <w:tab/>
        </w:r>
        <w:r w:rsidR="00D95640">
          <w:rPr>
            <w:noProof/>
            <w:webHidden/>
          </w:rPr>
          <w:fldChar w:fldCharType="begin"/>
        </w:r>
        <w:r w:rsidR="00D95640">
          <w:rPr>
            <w:noProof/>
            <w:webHidden/>
          </w:rPr>
          <w:instrText xml:space="preserve"> PAGEREF _Toc148086827 \h </w:instrText>
        </w:r>
        <w:r w:rsidR="00D95640">
          <w:rPr>
            <w:noProof/>
            <w:webHidden/>
          </w:rPr>
        </w:r>
        <w:r w:rsidR="00D95640">
          <w:rPr>
            <w:noProof/>
            <w:webHidden/>
          </w:rPr>
          <w:fldChar w:fldCharType="separate"/>
        </w:r>
        <w:r w:rsidR="00D95640">
          <w:rPr>
            <w:noProof/>
            <w:webHidden/>
          </w:rPr>
          <w:t>54</w:t>
        </w:r>
        <w:r w:rsidR="00D95640">
          <w:rPr>
            <w:noProof/>
            <w:webHidden/>
          </w:rPr>
          <w:fldChar w:fldCharType="end"/>
        </w:r>
      </w:hyperlink>
    </w:p>
    <w:p w14:paraId="54734009" w14:textId="67E33233" w:rsidR="00D95640" w:rsidRDefault="00000000">
      <w:pPr>
        <w:pStyle w:val="TableofFigures"/>
        <w:rPr>
          <w:rFonts w:asciiTheme="minorHAnsi" w:eastAsiaTheme="minorEastAsia" w:hAnsiTheme="minorHAnsi" w:cstheme="minorBidi"/>
          <w:noProof/>
          <w:color w:val="auto"/>
          <w:kern w:val="2"/>
          <w:sz w:val="22"/>
          <w:lang w:eastAsia="en-GB"/>
          <w14:ligatures w14:val="standardContextual"/>
        </w:rPr>
      </w:pPr>
      <w:hyperlink w:anchor="_Toc148086828" w:history="1">
        <w:r w:rsidR="00D95640" w:rsidRPr="00AE7F65">
          <w:rPr>
            <w:rStyle w:val="Hyperlink"/>
            <w:noProof/>
          </w:rPr>
          <w:t>Figure 5</w:t>
        </w:r>
        <w:r w:rsidR="00D95640" w:rsidRPr="00AE7F65">
          <w:rPr>
            <w:rStyle w:val="Hyperlink"/>
            <w:noProof/>
          </w:rPr>
          <w:noBreakHyphen/>
          <w:t>3: Glenfinnan inbound flows</w:t>
        </w:r>
        <w:r w:rsidR="00D95640">
          <w:rPr>
            <w:noProof/>
            <w:webHidden/>
          </w:rPr>
          <w:tab/>
        </w:r>
        <w:r w:rsidR="00D95640">
          <w:rPr>
            <w:noProof/>
            <w:webHidden/>
          </w:rPr>
          <w:fldChar w:fldCharType="begin"/>
        </w:r>
        <w:r w:rsidR="00D95640">
          <w:rPr>
            <w:noProof/>
            <w:webHidden/>
          </w:rPr>
          <w:instrText xml:space="preserve"> PAGEREF _Toc148086828 \h </w:instrText>
        </w:r>
        <w:r w:rsidR="00D95640">
          <w:rPr>
            <w:noProof/>
            <w:webHidden/>
          </w:rPr>
        </w:r>
        <w:r w:rsidR="00D95640">
          <w:rPr>
            <w:noProof/>
            <w:webHidden/>
          </w:rPr>
          <w:fldChar w:fldCharType="separate"/>
        </w:r>
        <w:r w:rsidR="00D95640">
          <w:rPr>
            <w:noProof/>
            <w:webHidden/>
          </w:rPr>
          <w:t>55</w:t>
        </w:r>
        <w:r w:rsidR="00D95640">
          <w:rPr>
            <w:noProof/>
            <w:webHidden/>
          </w:rPr>
          <w:fldChar w:fldCharType="end"/>
        </w:r>
      </w:hyperlink>
    </w:p>
    <w:p w14:paraId="646C883D" w14:textId="6D3AD902" w:rsidR="00D95640" w:rsidRDefault="00000000">
      <w:pPr>
        <w:pStyle w:val="TableofFigures"/>
        <w:rPr>
          <w:rFonts w:asciiTheme="minorHAnsi" w:eastAsiaTheme="minorEastAsia" w:hAnsiTheme="minorHAnsi" w:cstheme="minorBidi"/>
          <w:noProof/>
          <w:color w:val="auto"/>
          <w:kern w:val="2"/>
          <w:sz w:val="22"/>
          <w:lang w:eastAsia="en-GB"/>
          <w14:ligatures w14:val="standardContextual"/>
        </w:rPr>
      </w:pPr>
      <w:hyperlink w:anchor="_Toc148086829" w:history="1">
        <w:r w:rsidR="00D95640" w:rsidRPr="00AE7F65">
          <w:rPr>
            <w:rStyle w:val="Hyperlink"/>
            <w:noProof/>
          </w:rPr>
          <w:t>Figure 5</w:t>
        </w:r>
        <w:r w:rsidR="00D95640" w:rsidRPr="00AE7F65">
          <w:rPr>
            <w:rStyle w:val="Hyperlink"/>
            <w:noProof/>
          </w:rPr>
          <w:noBreakHyphen/>
          <w:t>4: Corrour inbound flows</w:t>
        </w:r>
        <w:r w:rsidR="00D95640">
          <w:rPr>
            <w:noProof/>
            <w:webHidden/>
          </w:rPr>
          <w:tab/>
        </w:r>
        <w:r w:rsidR="00D95640">
          <w:rPr>
            <w:noProof/>
            <w:webHidden/>
          </w:rPr>
          <w:fldChar w:fldCharType="begin"/>
        </w:r>
        <w:r w:rsidR="00D95640">
          <w:rPr>
            <w:noProof/>
            <w:webHidden/>
          </w:rPr>
          <w:instrText xml:space="preserve"> PAGEREF _Toc148086829 \h </w:instrText>
        </w:r>
        <w:r w:rsidR="00D95640">
          <w:rPr>
            <w:noProof/>
            <w:webHidden/>
          </w:rPr>
        </w:r>
        <w:r w:rsidR="00D95640">
          <w:rPr>
            <w:noProof/>
            <w:webHidden/>
          </w:rPr>
          <w:fldChar w:fldCharType="separate"/>
        </w:r>
        <w:r w:rsidR="00D95640">
          <w:rPr>
            <w:noProof/>
            <w:webHidden/>
          </w:rPr>
          <w:t>56</w:t>
        </w:r>
        <w:r w:rsidR="00D95640">
          <w:rPr>
            <w:noProof/>
            <w:webHidden/>
          </w:rPr>
          <w:fldChar w:fldCharType="end"/>
        </w:r>
      </w:hyperlink>
    </w:p>
    <w:p w14:paraId="32B36660" w14:textId="1F7C7842" w:rsidR="00D95640" w:rsidRDefault="00000000">
      <w:pPr>
        <w:pStyle w:val="TableofFigures"/>
        <w:rPr>
          <w:rFonts w:asciiTheme="minorHAnsi" w:eastAsiaTheme="minorEastAsia" w:hAnsiTheme="minorHAnsi" w:cstheme="minorBidi"/>
          <w:noProof/>
          <w:color w:val="auto"/>
          <w:kern w:val="2"/>
          <w:sz w:val="22"/>
          <w:lang w:eastAsia="en-GB"/>
          <w14:ligatures w14:val="standardContextual"/>
        </w:rPr>
      </w:pPr>
      <w:hyperlink w:anchor="_Toc148086830" w:history="1">
        <w:r w:rsidR="00D95640" w:rsidRPr="00AE7F65">
          <w:rPr>
            <w:rStyle w:val="Hyperlink"/>
            <w:noProof/>
          </w:rPr>
          <w:t>Figure 5</w:t>
        </w:r>
        <w:r w:rsidR="00D95640" w:rsidRPr="00AE7F65">
          <w:rPr>
            <w:rStyle w:val="Hyperlink"/>
            <w:noProof/>
          </w:rPr>
          <w:noBreakHyphen/>
          <w:t>5: Estimated net increase in demand (relative to 2022/23 base) (note – key reads left to right)</w:t>
        </w:r>
        <w:r w:rsidR="00D95640">
          <w:rPr>
            <w:noProof/>
            <w:webHidden/>
          </w:rPr>
          <w:tab/>
        </w:r>
        <w:r w:rsidR="00D95640">
          <w:rPr>
            <w:noProof/>
            <w:webHidden/>
          </w:rPr>
          <w:tab/>
        </w:r>
        <w:r w:rsidR="00D95640">
          <w:rPr>
            <w:noProof/>
            <w:webHidden/>
          </w:rPr>
          <w:tab/>
        </w:r>
        <w:r w:rsidR="00D95640">
          <w:rPr>
            <w:noProof/>
            <w:webHidden/>
          </w:rPr>
          <w:fldChar w:fldCharType="begin"/>
        </w:r>
        <w:r w:rsidR="00D95640">
          <w:rPr>
            <w:noProof/>
            <w:webHidden/>
          </w:rPr>
          <w:instrText xml:space="preserve"> PAGEREF _Toc148086830 \h </w:instrText>
        </w:r>
        <w:r w:rsidR="00D95640">
          <w:rPr>
            <w:noProof/>
            <w:webHidden/>
          </w:rPr>
        </w:r>
        <w:r w:rsidR="00D95640">
          <w:rPr>
            <w:noProof/>
            <w:webHidden/>
          </w:rPr>
          <w:fldChar w:fldCharType="separate"/>
        </w:r>
        <w:r w:rsidR="00D95640">
          <w:rPr>
            <w:noProof/>
            <w:webHidden/>
          </w:rPr>
          <w:t>60</w:t>
        </w:r>
        <w:r w:rsidR="00D95640">
          <w:rPr>
            <w:noProof/>
            <w:webHidden/>
          </w:rPr>
          <w:fldChar w:fldCharType="end"/>
        </w:r>
      </w:hyperlink>
    </w:p>
    <w:p w14:paraId="276B3F07" w14:textId="6BFD1741" w:rsidR="00D95640" w:rsidRDefault="00000000">
      <w:pPr>
        <w:pStyle w:val="TableofFigures"/>
        <w:rPr>
          <w:rFonts w:asciiTheme="minorHAnsi" w:eastAsiaTheme="minorEastAsia" w:hAnsiTheme="minorHAnsi" w:cstheme="minorBidi"/>
          <w:noProof/>
          <w:color w:val="auto"/>
          <w:kern w:val="2"/>
          <w:sz w:val="22"/>
          <w:lang w:eastAsia="en-GB"/>
          <w14:ligatures w14:val="standardContextual"/>
        </w:rPr>
      </w:pPr>
      <w:hyperlink w:anchor="_Toc148086831" w:history="1">
        <w:r w:rsidR="00D95640" w:rsidRPr="00AE7F65">
          <w:rPr>
            <w:rStyle w:val="Hyperlink"/>
            <w:noProof/>
          </w:rPr>
          <w:t>Figure 5</w:t>
        </w:r>
        <w:r w:rsidR="00D95640" w:rsidRPr="00AE7F65">
          <w:rPr>
            <w:rStyle w:val="Hyperlink"/>
            <w:noProof/>
          </w:rPr>
          <w:noBreakHyphen/>
          <w:t>6: Estimated net increase in revenue (2023 prices and values) (note – key reads left to right)</w:t>
        </w:r>
        <w:r w:rsidR="00D95640">
          <w:rPr>
            <w:noProof/>
            <w:webHidden/>
          </w:rPr>
          <w:tab/>
        </w:r>
        <w:r w:rsidR="00D95640">
          <w:rPr>
            <w:noProof/>
            <w:webHidden/>
          </w:rPr>
          <w:tab/>
        </w:r>
        <w:r w:rsidR="00D95640">
          <w:rPr>
            <w:noProof/>
            <w:webHidden/>
          </w:rPr>
          <w:tab/>
        </w:r>
        <w:r w:rsidR="00D95640">
          <w:rPr>
            <w:noProof/>
            <w:webHidden/>
          </w:rPr>
          <w:fldChar w:fldCharType="begin"/>
        </w:r>
        <w:r w:rsidR="00D95640">
          <w:rPr>
            <w:noProof/>
            <w:webHidden/>
          </w:rPr>
          <w:instrText xml:space="preserve"> PAGEREF _Toc148086831 \h </w:instrText>
        </w:r>
        <w:r w:rsidR="00D95640">
          <w:rPr>
            <w:noProof/>
            <w:webHidden/>
          </w:rPr>
        </w:r>
        <w:r w:rsidR="00D95640">
          <w:rPr>
            <w:noProof/>
            <w:webHidden/>
          </w:rPr>
          <w:fldChar w:fldCharType="separate"/>
        </w:r>
        <w:r w:rsidR="00D95640">
          <w:rPr>
            <w:noProof/>
            <w:webHidden/>
          </w:rPr>
          <w:t>61</w:t>
        </w:r>
        <w:r w:rsidR="00D95640">
          <w:rPr>
            <w:noProof/>
            <w:webHidden/>
          </w:rPr>
          <w:fldChar w:fldCharType="end"/>
        </w:r>
      </w:hyperlink>
    </w:p>
    <w:p w14:paraId="585DB453" w14:textId="6074E497" w:rsidR="00D95640" w:rsidRDefault="00000000">
      <w:pPr>
        <w:pStyle w:val="TableofFigures"/>
        <w:rPr>
          <w:rFonts w:asciiTheme="minorHAnsi" w:eastAsiaTheme="minorEastAsia" w:hAnsiTheme="minorHAnsi" w:cstheme="minorBidi"/>
          <w:noProof/>
          <w:color w:val="auto"/>
          <w:kern w:val="2"/>
          <w:sz w:val="22"/>
          <w:lang w:eastAsia="en-GB"/>
          <w14:ligatures w14:val="standardContextual"/>
        </w:rPr>
      </w:pPr>
      <w:hyperlink w:anchor="_Toc148086832" w:history="1">
        <w:r w:rsidR="00D95640" w:rsidRPr="00AE7F65">
          <w:rPr>
            <w:rStyle w:val="Hyperlink"/>
            <w:noProof/>
          </w:rPr>
          <w:t>Figure 6</w:t>
        </w:r>
        <w:r w:rsidR="00D95640" w:rsidRPr="00AE7F65">
          <w:rPr>
            <w:rStyle w:val="Hyperlink"/>
            <w:noProof/>
          </w:rPr>
          <w:noBreakHyphen/>
          <w:t>1: Fort Transit Logic Map</w:t>
        </w:r>
        <w:r w:rsidR="00D95640">
          <w:rPr>
            <w:noProof/>
            <w:webHidden/>
          </w:rPr>
          <w:tab/>
        </w:r>
        <w:r w:rsidR="00D95640">
          <w:rPr>
            <w:noProof/>
            <w:webHidden/>
          </w:rPr>
          <w:fldChar w:fldCharType="begin"/>
        </w:r>
        <w:r w:rsidR="00D95640">
          <w:rPr>
            <w:noProof/>
            <w:webHidden/>
          </w:rPr>
          <w:instrText xml:space="preserve"> PAGEREF _Toc148086832 \h </w:instrText>
        </w:r>
        <w:r w:rsidR="00D95640">
          <w:rPr>
            <w:noProof/>
            <w:webHidden/>
          </w:rPr>
        </w:r>
        <w:r w:rsidR="00D95640">
          <w:rPr>
            <w:noProof/>
            <w:webHidden/>
          </w:rPr>
          <w:fldChar w:fldCharType="separate"/>
        </w:r>
        <w:r w:rsidR="00D95640">
          <w:rPr>
            <w:noProof/>
            <w:webHidden/>
          </w:rPr>
          <w:t>67</w:t>
        </w:r>
        <w:r w:rsidR="00D95640">
          <w:rPr>
            <w:noProof/>
            <w:webHidden/>
          </w:rPr>
          <w:fldChar w:fldCharType="end"/>
        </w:r>
      </w:hyperlink>
    </w:p>
    <w:p w14:paraId="1DDBCA9E" w14:textId="163B56B6" w:rsidR="00D95640" w:rsidRDefault="00000000">
      <w:pPr>
        <w:pStyle w:val="TableofFigures"/>
        <w:rPr>
          <w:rFonts w:asciiTheme="minorHAnsi" w:eastAsiaTheme="minorEastAsia" w:hAnsiTheme="minorHAnsi" w:cstheme="minorBidi"/>
          <w:noProof/>
          <w:color w:val="auto"/>
          <w:kern w:val="2"/>
          <w:sz w:val="22"/>
          <w:lang w:eastAsia="en-GB"/>
          <w14:ligatures w14:val="standardContextual"/>
        </w:rPr>
      </w:pPr>
      <w:hyperlink w:anchor="_Toc148086833" w:history="1">
        <w:r w:rsidR="00D95640" w:rsidRPr="00AE7F65">
          <w:rPr>
            <w:rStyle w:val="Hyperlink"/>
            <w:noProof/>
          </w:rPr>
          <w:t>Figure 6</w:t>
        </w:r>
        <w:r w:rsidR="00D95640" w:rsidRPr="00AE7F65">
          <w:rPr>
            <w:rStyle w:val="Hyperlink"/>
            <w:noProof/>
          </w:rPr>
          <w:noBreakHyphen/>
          <w:t>2: Index of station usage Dalmally – Oban, April 2008 to March 2022 (2013=100)</w:t>
        </w:r>
        <w:r w:rsidR="00D95640">
          <w:rPr>
            <w:noProof/>
            <w:webHidden/>
          </w:rPr>
          <w:tab/>
        </w:r>
        <w:r w:rsidR="00D95640">
          <w:rPr>
            <w:noProof/>
            <w:webHidden/>
          </w:rPr>
          <w:fldChar w:fldCharType="begin"/>
        </w:r>
        <w:r w:rsidR="00D95640">
          <w:rPr>
            <w:noProof/>
            <w:webHidden/>
          </w:rPr>
          <w:instrText xml:space="preserve"> PAGEREF _Toc148086833 \h </w:instrText>
        </w:r>
        <w:r w:rsidR="00D95640">
          <w:rPr>
            <w:noProof/>
            <w:webHidden/>
          </w:rPr>
        </w:r>
        <w:r w:rsidR="00D95640">
          <w:rPr>
            <w:noProof/>
            <w:webHidden/>
          </w:rPr>
          <w:fldChar w:fldCharType="separate"/>
        </w:r>
        <w:r w:rsidR="00D95640">
          <w:rPr>
            <w:noProof/>
            <w:webHidden/>
          </w:rPr>
          <w:t>72</w:t>
        </w:r>
        <w:r w:rsidR="00D95640">
          <w:rPr>
            <w:noProof/>
            <w:webHidden/>
          </w:rPr>
          <w:fldChar w:fldCharType="end"/>
        </w:r>
      </w:hyperlink>
    </w:p>
    <w:p w14:paraId="512AB3BC" w14:textId="13F8C98C" w:rsidR="003847B4" w:rsidRPr="004C349F" w:rsidRDefault="00BF607C" w:rsidP="003847B4">
      <w:pPr>
        <w:pStyle w:val="TOCContent"/>
        <w:rPr>
          <w:color w:val="000000" w:themeColor="text1"/>
          <w:sz w:val="2"/>
          <w:szCs w:val="2"/>
          <w:lang w:val="en-GB"/>
        </w:rPr>
      </w:pPr>
      <w:r w:rsidRPr="00511C20">
        <w:rPr>
          <w:color w:val="000000" w:themeColor="text1"/>
          <w:lang w:val="en-GB"/>
        </w:rPr>
        <w:fldChar w:fldCharType="end"/>
      </w:r>
    </w:p>
    <w:p w14:paraId="01653C78" w14:textId="015EFC08" w:rsidR="00C135E6" w:rsidRPr="00CC063B" w:rsidRDefault="001371B8" w:rsidP="00500570">
      <w:pPr>
        <w:pStyle w:val="TOCHeader"/>
        <w:spacing w:after="120"/>
      </w:pPr>
      <w:r>
        <w:t>Tabl</w:t>
      </w:r>
      <w:r w:rsidR="00C135E6" w:rsidRPr="00CC063B">
        <w:t>es</w:t>
      </w:r>
    </w:p>
    <w:p w14:paraId="16C187E3" w14:textId="138A1D6B" w:rsidR="00D95640" w:rsidRDefault="00EB2541">
      <w:pPr>
        <w:pStyle w:val="TableofFigures"/>
        <w:rPr>
          <w:rFonts w:asciiTheme="minorHAnsi" w:eastAsiaTheme="minorEastAsia" w:hAnsiTheme="minorHAnsi" w:cstheme="minorBidi"/>
          <w:noProof/>
          <w:color w:val="auto"/>
          <w:kern w:val="2"/>
          <w:sz w:val="22"/>
          <w:lang w:eastAsia="en-GB"/>
          <w14:ligatures w14:val="standardContextual"/>
        </w:rPr>
      </w:pPr>
      <w:r w:rsidRPr="00511C20">
        <w:rPr>
          <w:color w:val="000000" w:themeColor="text1"/>
        </w:rPr>
        <w:fldChar w:fldCharType="begin"/>
      </w:r>
      <w:r w:rsidRPr="00511C20">
        <w:rPr>
          <w:color w:val="000000" w:themeColor="text1"/>
        </w:rPr>
        <w:instrText xml:space="preserve"> TOC \h \z \t "Table Caption" \c </w:instrText>
      </w:r>
      <w:r w:rsidRPr="00511C20">
        <w:rPr>
          <w:color w:val="000000" w:themeColor="text1"/>
        </w:rPr>
        <w:fldChar w:fldCharType="separate"/>
      </w:r>
      <w:hyperlink w:anchor="_Toc148086834" w:history="1">
        <w:r w:rsidR="00D95640" w:rsidRPr="009E4F9F">
          <w:rPr>
            <w:rStyle w:val="Hyperlink"/>
            <w:noProof/>
          </w:rPr>
          <w:t>Table 2</w:t>
        </w:r>
        <w:r w:rsidR="00D95640" w:rsidRPr="009E4F9F">
          <w:rPr>
            <w:rStyle w:val="Hyperlink"/>
            <w:noProof/>
          </w:rPr>
          <w:noBreakHyphen/>
          <w:t>1: Average Ratio for AM Peak, Daytime, and Evening Travel (Source: INRIX)</w:t>
        </w:r>
        <w:r w:rsidR="00D95640">
          <w:rPr>
            <w:noProof/>
            <w:webHidden/>
          </w:rPr>
          <w:tab/>
        </w:r>
        <w:r w:rsidR="00D95640">
          <w:rPr>
            <w:noProof/>
            <w:webHidden/>
          </w:rPr>
          <w:fldChar w:fldCharType="begin"/>
        </w:r>
        <w:r w:rsidR="00D95640">
          <w:rPr>
            <w:noProof/>
            <w:webHidden/>
          </w:rPr>
          <w:instrText xml:space="preserve"> PAGEREF _Toc148086834 \h </w:instrText>
        </w:r>
        <w:r w:rsidR="00D95640">
          <w:rPr>
            <w:noProof/>
            <w:webHidden/>
          </w:rPr>
        </w:r>
        <w:r w:rsidR="00D95640">
          <w:rPr>
            <w:noProof/>
            <w:webHidden/>
          </w:rPr>
          <w:fldChar w:fldCharType="separate"/>
        </w:r>
        <w:r w:rsidR="00D95640">
          <w:rPr>
            <w:noProof/>
            <w:webHidden/>
          </w:rPr>
          <w:t>8</w:t>
        </w:r>
        <w:r w:rsidR="00D95640">
          <w:rPr>
            <w:noProof/>
            <w:webHidden/>
          </w:rPr>
          <w:fldChar w:fldCharType="end"/>
        </w:r>
      </w:hyperlink>
    </w:p>
    <w:p w14:paraId="1986D60D" w14:textId="03B9D372" w:rsidR="00D95640" w:rsidRDefault="00000000">
      <w:pPr>
        <w:pStyle w:val="TableofFigures"/>
        <w:rPr>
          <w:rFonts w:asciiTheme="minorHAnsi" w:eastAsiaTheme="minorEastAsia" w:hAnsiTheme="minorHAnsi" w:cstheme="minorBidi"/>
          <w:noProof/>
          <w:color w:val="auto"/>
          <w:kern w:val="2"/>
          <w:sz w:val="22"/>
          <w:lang w:eastAsia="en-GB"/>
          <w14:ligatures w14:val="standardContextual"/>
        </w:rPr>
      </w:pPr>
      <w:hyperlink w:anchor="_Toc148086835" w:history="1">
        <w:r w:rsidR="00D95640" w:rsidRPr="009E4F9F">
          <w:rPr>
            <w:rStyle w:val="Hyperlink"/>
            <w:noProof/>
          </w:rPr>
          <w:t>Table 2</w:t>
        </w:r>
        <w:r w:rsidR="00D95640" w:rsidRPr="009E4F9F">
          <w:rPr>
            <w:rStyle w:val="Hyperlink"/>
            <w:noProof/>
          </w:rPr>
          <w:noBreakHyphen/>
          <w:t>2: Fort William – Glasgow Queen Street connections</w:t>
        </w:r>
        <w:r w:rsidR="00D95640">
          <w:rPr>
            <w:noProof/>
            <w:webHidden/>
          </w:rPr>
          <w:tab/>
        </w:r>
        <w:r w:rsidR="00D95640">
          <w:rPr>
            <w:noProof/>
            <w:webHidden/>
          </w:rPr>
          <w:fldChar w:fldCharType="begin"/>
        </w:r>
        <w:r w:rsidR="00D95640">
          <w:rPr>
            <w:noProof/>
            <w:webHidden/>
          </w:rPr>
          <w:instrText xml:space="preserve"> PAGEREF _Toc148086835 \h </w:instrText>
        </w:r>
        <w:r w:rsidR="00D95640">
          <w:rPr>
            <w:noProof/>
            <w:webHidden/>
          </w:rPr>
        </w:r>
        <w:r w:rsidR="00D95640">
          <w:rPr>
            <w:noProof/>
            <w:webHidden/>
          </w:rPr>
          <w:fldChar w:fldCharType="separate"/>
        </w:r>
        <w:r w:rsidR="00D95640">
          <w:rPr>
            <w:noProof/>
            <w:webHidden/>
          </w:rPr>
          <w:t>9</w:t>
        </w:r>
        <w:r w:rsidR="00D95640">
          <w:rPr>
            <w:noProof/>
            <w:webHidden/>
          </w:rPr>
          <w:fldChar w:fldCharType="end"/>
        </w:r>
      </w:hyperlink>
    </w:p>
    <w:p w14:paraId="64CE683E" w14:textId="27E36A98" w:rsidR="00D95640" w:rsidRDefault="00000000">
      <w:pPr>
        <w:pStyle w:val="TableofFigures"/>
        <w:rPr>
          <w:rFonts w:asciiTheme="minorHAnsi" w:eastAsiaTheme="minorEastAsia" w:hAnsiTheme="minorHAnsi" w:cstheme="minorBidi"/>
          <w:noProof/>
          <w:color w:val="auto"/>
          <w:kern w:val="2"/>
          <w:sz w:val="22"/>
          <w:lang w:eastAsia="en-GB"/>
          <w14:ligatures w14:val="standardContextual"/>
        </w:rPr>
      </w:pPr>
      <w:hyperlink w:anchor="_Toc148086836" w:history="1">
        <w:r w:rsidR="00D95640" w:rsidRPr="009E4F9F">
          <w:rPr>
            <w:rStyle w:val="Hyperlink"/>
            <w:noProof/>
          </w:rPr>
          <w:t>Table 2</w:t>
        </w:r>
        <w:r w:rsidR="00D95640" w:rsidRPr="009E4F9F">
          <w:rPr>
            <w:rStyle w:val="Hyperlink"/>
            <w:noProof/>
          </w:rPr>
          <w:noBreakHyphen/>
          <w:t>3: Fort William – Mallaig connections</w:t>
        </w:r>
        <w:r w:rsidR="00D95640">
          <w:rPr>
            <w:noProof/>
            <w:webHidden/>
          </w:rPr>
          <w:tab/>
        </w:r>
        <w:r w:rsidR="00D95640">
          <w:rPr>
            <w:noProof/>
            <w:webHidden/>
          </w:rPr>
          <w:fldChar w:fldCharType="begin"/>
        </w:r>
        <w:r w:rsidR="00D95640">
          <w:rPr>
            <w:noProof/>
            <w:webHidden/>
          </w:rPr>
          <w:instrText xml:space="preserve"> PAGEREF _Toc148086836 \h </w:instrText>
        </w:r>
        <w:r w:rsidR="00D95640">
          <w:rPr>
            <w:noProof/>
            <w:webHidden/>
          </w:rPr>
        </w:r>
        <w:r w:rsidR="00D95640">
          <w:rPr>
            <w:noProof/>
            <w:webHidden/>
          </w:rPr>
          <w:fldChar w:fldCharType="separate"/>
        </w:r>
        <w:r w:rsidR="00D95640">
          <w:rPr>
            <w:noProof/>
            <w:webHidden/>
          </w:rPr>
          <w:t>10</w:t>
        </w:r>
        <w:r w:rsidR="00D95640">
          <w:rPr>
            <w:noProof/>
            <w:webHidden/>
          </w:rPr>
          <w:fldChar w:fldCharType="end"/>
        </w:r>
      </w:hyperlink>
    </w:p>
    <w:p w14:paraId="5D820337" w14:textId="0AF44BE7" w:rsidR="00D95640" w:rsidRDefault="00000000">
      <w:pPr>
        <w:pStyle w:val="TableofFigures"/>
        <w:rPr>
          <w:rFonts w:asciiTheme="minorHAnsi" w:eastAsiaTheme="minorEastAsia" w:hAnsiTheme="minorHAnsi" w:cstheme="minorBidi"/>
          <w:noProof/>
          <w:color w:val="auto"/>
          <w:kern w:val="2"/>
          <w:sz w:val="22"/>
          <w:lang w:eastAsia="en-GB"/>
          <w14:ligatures w14:val="standardContextual"/>
        </w:rPr>
      </w:pPr>
      <w:hyperlink w:anchor="_Toc148086837" w:history="1">
        <w:r w:rsidR="00D95640" w:rsidRPr="009E4F9F">
          <w:rPr>
            <w:rStyle w:val="Hyperlink"/>
            <w:noProof/>
          </w:rPr>
          <w:t>Table 2</w:t>
        </w:r>
        <w:r w:rsidR="00D95640" w:rsidRPr="009E4F9F">
          <w:rPr>
            <w:rStyle w:val="Hyperlink"/>
            <w:noProof/>
          </w:rPr>
          <w:noBreakHyphen/>
          <w:t>4: Station entries and exits (Source: ORR estimates of station usage)</w:t>
        </w:r>
        <w:r w:rsidR="00D95640">
          <w:rPr>
            <w:noProof/>
            <w:webHidden/>
          </w:rPr>
          <w:tab/>
        </w:r>
        <w:r w:rsidR="00D95640">
          <w:rPr>
            <w:noProof/>
            <w:webHidden/>
          </w:rPr>
          <w:fldChar w:fldCharType="begin"/>
        </w:r>
        <w:r w:rsidR="00D95640">
          <w:rPr>
            <w:noProof/>
            <w:webHidden/>
          </w:rPr>
          <w:instrText xml:space="preserve"> PAGEREF _Toc148086837 \h </w:instrText>
        </w:r>
        <w:r w:rsidR="00D95640">
          <w:rPr>
            <w:noProof/>
            <w:webHidden/>
          </w:rPr>
        </w:r>
        <w:r w:rsidR="00D95640">
          <w:rPr>
            <w:noProof/>
            <w:webHidden/>
          </w:rPr>
          <w:fldChar w:fldCharType="separate"/>
        </w:r>
        <w:r w:rsidR="00D95640">
          <w:rPr>
            <w:noProof/>
            <w:webHidden/>
          </w:rPr>
          <w:t>10</w:t>
        </w:r>
        <w:r w:rsidR="00D95640">
          <w:rPr>
            <w:noProof/>
            <w:webHidden/>
          </w:rPr>
          <w:fldChar w:fldCharType="end"/>
        </w:r>
      </w:hyperlink>
    </w:p>
    <w:p w14:paraId="5FC23603" w14:textId="18F9E263" w:rsidR="00D95640" w:rsidRDefault="00000000">
      <w:pPr>
        <w:pStyle w:val="TableofFigures"/>
        <w:rPr>
          <w:rFonts w:asciiTheme="minorHAnsi" w:eastAsiaTheme="minorEastAsia" w:hAnsiTheme="minorHAnsi" w:cstheme="minorBidi"/>
          <w:noProof/>
          <w:color w:val="auto"/>
          <w:kern w:val="2"/>
          <w:sz w:val="22"/>
          <w:lang w:eastAsia="en-GB"/>
          <w14:ligatures w14:val="standardContextual"/>
        </w:rPr>
      </w:pPr>
      <w:hyperlink w:anchor="_Toc148086838" w:history="1">
        <w:r w:rsidR="00D95640" w:rsidRPr="009E4F9F">
          <w:rPr>
            <w:rStyle w:val="Hyperlink"/>
            <w:noProof/>
          </w:rPr>
          <w:t>Table 2</w:t>
        </w:r>
        <w:r w:rsidR="00D95640" w:rsidRPr="009E4F9F">
          <w:rPr>
            <w:rStyle w:val="Hyperlink"/>
            <w:noProof/>
          </w:rPr>
          <w:noBreakHyphen/>
          <w:t>5: Fort William and hinterland bus services</w:t>
        </w:r>
        <w:r w:rsidR="00D95640">
          <w:rPr>
            <w:noProof/>
            <w:webHidden/>
          </w:rPr>
          <w:tab/>
        </w:r>
        <w:r w:rsidR="00D95640">
          <w:rPr>
            <w:noProof/>
            <w:webHidden/>
          </w:rPr>
          <w:fldChar w:fldCharType="begin"/>
        </w:r>
        <w:r w:rsidR="00D95640">
          <w:rPr>
            <w:noProof/>
            <w:webHidden/>
          </w:rPr>
          <w:instrText xml:space="preserve"> PAGEREF _Toc148086838 \h </w:instrText>
        </w:r>
        <w:r w:rsidR="00D95640">
          <w:rPr>
            <w:noProof/>
            <w:webHidden/>
          </w:rPr>
        </w:r>
        <w:r w:rsidR="00D95640">
          <w:rPr>
            <w:noProof/>
            <w:webHidden/>
          </w:rPr>
          <w:fldChar w:fldCharType="separate"/>
        </w:r>
        <w:r w:rsidR="00D95640">
          <w:rPr>
            <w:noProof/>
            <w:webHidden/>
          </w:rPr>
          <w:t>14</w:t>
        </w:r>
        <w:r w:rsidR="00D95640">
          <w:rPr>
            <w:noProof/>
            <w:webHidden/>
          </w:rPr>
          <w:fldChar w:fldCharType="end"/>
        </w:r>
      </w:hyperlink>
    </w:p>
    <w:p w14:paraId="389EF38C" w14:textId="38AB3658" w:rsidR="00D95640" w:rsidRDefault="00000000">
      <w:pPr>
        <w:pStyle w:val="TableofFigures"/>
        <w:rPr>
          <w:rFonts w:asciiTheme="minorHAnsi" w:eastAsiaTheme="minorEastAsia" w:hAnsiTheme="minorHAnsi" w:cstheme="minorBidi"/>
          <w:noProof/>
          <w:color w:val="auto"/>
          <w:kern w:val="2"/>
          <w:sz w:val="22"/>
          <w:lang w:eastAsia="en-GB"/>
          <w14:ligatures w14:val="standardContextual"/>
        </w:rPr>
      </w:pPr>
      <w:hyperlink w:anchor="_Toc148086839" w:history="1">
        <w:r w:rsidR="00D95640" w:rsidRPr="009E4F9F">
          <w:rPr>
            <w:rStyle w:val="Hyperlink"/>
            <w:noProof/>
          </w:rPr>
          <w:t>Table 2</w:t>
        </w:r>
        <w:r w:rsidR="00D95640" w:rsidRPr="009E4F9F">
          <w:rPr>
            <w:rStyle w:val="Hyperlink"/>
            <w:noProof/>
          </w:rPr>
          <w:noBreakHyphen/>
          <w:t>6: Lochaber School Transport Bus Services</w:t>
        </w:r>
        <w:r w:rsidR="00D95640">
          <w:rPr>
            <w:noProof/>
            <w:webHidden/>
          </w:rPr>
          <w:tab/>
        </w:r>
        <w:r w:rsidR="00D95640">
          <w:rPr>
            <w:noProof/>
            <w:webHidden/>
          </w:rPr>
          <w:fldChar w:fldCharType="begin"/>
        </w:r>
        <w:r w:rsidR="00D95640">
          <w:rPr>
            <w:noProof/>
            <w:webHidden/>
          </w:rPr>
          <w:instrText xml:space="preserve"> PAGEREF _Toc148086839 \h </w:instrText>
        </w:r>
        <w:r w:rsidR="00D95640">
          <w:rPr>
            <w:noProof/>
            <w:webHidden/>
          </w:rPr>
        </w:r>
        <w:r w:rsidR="00D95640">
          <w:rPr>
            <w:noProof/>
            <w:webHidden/>
          </w:rPr>
          <w:fldChar w:fldCharType="separate"/>
        </w:r>
        <w:r w:rsidR="00D95640">
          <w:rPr>
            <w:noProof/>
            <w:webHidden/>
          </w:rPr>
          <w:t>15</w:t>
        </w:r>
        <w:r w:rsidR="00D95640">
          <w:rPr>
            <w:noProof/>
            <w:webHidden/>
          </w:rPr>
          <w:fldChar w:fldCharType="end"/>
        </w:r>
      </w:hyperlink>
    </w:p>
    <w:p w14:paraId="44F20F43" w14:textId="0CA9581B" w:rsidR="00D95640" w:rsidRDefault="00000000">
      <w:pPr>
        <w:pStyle w:val="TableofFigures"/>
        <w:rPr>
          <w:rFonts w:asciiTheme="minorHAnsi" w:eastAsiaTheme="minorEastAsia" w:hAnsiTheme="minorHAnsi" w:cstheme="minorBidi"/>
          <w:noProof/>
          <w:color w:val="auto"/>
          <w:kern w:val="2"/>
          <w:sz w:val="22"/>
          <w:lang w:eastAsia="en-GB"/>
          <w14:ligatures w14:val="standardContextual"/>
        </w:rPr>
      </w:pPr>
      <w:hyperlink w:anchor="_Toc148086840" w:history="1">
        <w:r w:rsidR="00D95640" w:rsidRPr="009E4F9F">
          <w:rPr>
            <w:rStyle w:val="Hyperlink"/>
            <w:noProof/>
          </w:rPr>
          <w:t>Table 3</w:t>
        </w:r>
        <w:r w:rsidR="00D95640" w:rsidRPr="009E4F9F">
          <w:rPr>
            <w:rStyle w:val="Hyperlink"/>
            <w:noProof/>
          </w:rPr>
          <w:noBreakHyphen/>
          <w:t>1: Glasgow Queen Street – Fort William – Mallaig, Monday – Friday timetable (ScotRail May 2023 timetable)</w:t>
        </w:r>
        <w:r w:rsidR="00D95640">
          <w:rPr>
            <w:noProof/>
            <w:webHidden/>
          </w:rPr>
          <w:tab/>
        </w:r>
        <w:r w:rsidR="00D95640">
          <w:rPr>
            <w:noProof/>
            <w:webHidden/>
          </w:rPr>
          <w:fldChar w:fldCharType="begin"/>
        </w:r>
        <w:r w:rsidR="00D95640">
          <w:rPr>
            <w:noProof/>
            <w:webHidden/>
          </w:rPr>
          <w:instrText xml:space="preserve"> PAGEREF _Toc148086840 \h </w:instrText>
        </w:r>
        <w:r w:rsidR="00D95640">
          <w:rPr>
            <w:noProof/>
            <w:webHidden/>
          </w:rPr>
        </w:r>
        <w:r w:rsidR="00D95640">
          <w:rPr>
            <w:noProof/>
            <w:webHidden/>
          </w:rPr>
          <w:fldChar w:fldCharType="separate"/>
        </w:r>
        <w:r w:rsidR="00D95640">
          <w:rPr>
            <w:noProof/>
            <w:webHidden/>
          </w:rPr>
          <w:t>18</w:t>
        </w:r>
        <w:r w:rsidR="00D95640">
          <w:rPr>
            <w:noProof/>
            <w:webHidden/>
          </w:rPr>
          <w:fldChar w:fldCharType="end"/>
        </w:r>
      </w:hyperlink>
    </w:p>
    <w:p w14:paraId="1540492C" w14:textId="3354EA72" w:rsidR="00D95640" w:rsidRDefault="00000000">
      <w:pPr>
        <w:pStyle w:val="TableofFigures"/>
        <w:rPr>
          <w:rFonts w:asciiTheme="minorHAnsi" w:eastAsiaTheme="minorEastAsia" w:hAnsiTheme="minorHAnsi" w:cstheme="minorBidi"/>
          <w:noProof/>
          <w:color w:val="auto"/>
          <w:kern w:val="2"/>
          <w:sz w:val="22"/>
          <w:lang w:eastAsia="en-GB"/>
          <w14:ligatures w14:val="standardContextual"/>
        </w:rPr>
      </w:pPr>
      <w:hyperlink w:anchor="_Toc148086841" w:history="1">
        <w:r w:rsidR="00D95640" w:rsidRPr="009E4F9F">
          <w:rPr>
            <w:rStyle w:val="Hyperlink"/>
            <w:noProof/>
          </w:rPr>
          <w:t>Table 3</w:t>
        </w:r>
        <w:r w:rsidR="00D95640" w:rsidRPr="009E4F9F">
          <w:rPr>
            <w:rStyle w:val="Hyperlink"/>
            <w:noProof/>
          </w:rPr>
          <w:noBreakHyphen/>
          <w:t>2: Mallaig – Fort William – Glasgow Queen Street, Monday – Friday timetable (ScotRail May 2023 timetable)</w:t>
        </w:r>
        <w:r w:rsidR="00D95640">
          <w:rPr>
            <w:noProof/>
            <w:webHidden/>
          </w:rPr>
          <w:tab/>
        </w:r>
        <w:r w:rsidR="00D95640">
          <w:rPr>
            <w:noProof/>
            <w:webHidden/>
          </w:rPr>
          <w:fldChar w:fldCharType="begin"/>
        </w:r>
        <w:r w:rsidR="00D95640">
          <w:rPr>
            <w:noProof/>
            <w:webHidden/>
          </w:rPr>
          <w:instrText xml:space="preserve"> PAGEREF _Toc148086841 \h </w:instrText>
        </w:r>
        <w:r w:rsidR="00D95640">
          <w:rPr>
            <w:noProof/>
            <w:webHidden/>
          </w:rPr>
        </w:r>
        <w:r w:rsidR="00D95640">
          <w:rPr>
            <w:noProof/>
            <w:webHidden/>
          </w:rPr>
          <w:fldChar w:fldCharType="separate"/>
        </w:r>
        <w:r w:rsidR="00D95640">
          <w:rPr>
            <w:noProof/>
            <w:webHidden/>
          </w:rPr>
          <w:t>19</w:t>
        </w:r>
        <w:r w:rsidR="00D95640">
          <w:rPr>
            <w:noProof/>
            <w:webHidden/>
          </w:rPr>
          <w:fldChar w:fldCharType="end"/>
        </w:r>
      </w:hyperlink>
    </w:p>
    <w:p w14:paraId="5E43C991" w14:textId="0A83E21E" w:rsidR="00D95640" w:rsidRDefault="00000000">
      <w:pPr>
        <w:pStyle w:val="TableofFigures"/>
        <w:rPr>
          <w:rFonts w:asciiTheme="minorHAnsi" w:eastAsiaTheme="minorEastAsia" w:hAnsiTheme="minorHAnsi" w:cstheme="minorBidi"/>
          <w:noProof/>
          <w:color w:val="auto"/>
          <w:kern w:val="2"/>
          <w:sz w:val="22"/>
          <w:lang w:eastAsia="en-GB"/>
          <w14:ligatures w14:val="standardContextual"/>
        </w:rPr>
      </w:pPr>
      <w:hyperlink w:anchor="_Toc148086842" w:history="1">
        <w:r w:rsidR="00D95640" w:rsidRPr="009E4F9F">
          <w:rPr>
            <w:rStyle w:val="Hyperlink"/>
            <w:noProof/>
          </w:rPr>
          <w:t>Table 3</w:t>
        </w:r>
        <w:r w:rsidR="00D95640" w:rsidRPr="009E4F9F">
          <w:rPr>
            <w:rStyle w:val="Hyperlink"/>
            <w:noProof/>
          </w:rPr>
          <w:noBreakHyphen/>
          <w:t>3: Option 1 – additional timetabled services</w:t>
        </w:r>
        <w:r w:rsidR="00D95640">
          <w:rPr>
            <w:noProof/>
            <w:webHidden/>
          </w:rPr>
          <w:tab/>
        </w:r>
        <w:r w:rsidR="00D95640">
          <w:rPr>
            <w:noProof/>
            <w:webHidden/>
          </w:rPr>
          <w:fldChar w:fldCharType="begin"/>
        </w:r>
        <w:r w:rsidR="00D95640">
          <w:rPr>
            <w:noProof/>
            <w:webHidden/>
          </w:rPr>
          <w:instrText xml:space="preserve"> PAGEREF _Toc148086842 \h </w:instrText>
        </w:r>
        <w:r w:rsidR="00D95640">
          <w:rPr>
            <w:noProof/>
            <w:webHidden/>
          </w:rPr>
        </w:r>
        <w:r w:rsidR="00D95640">
          <w:rPr>
            <w:noProof/>
            <w:webHidden/>
          </w:rPr>
          <w:fldChar w:fldCharType="separate"/>
        </w:r>
        <w:r w:rsidR="00D95640">
          <w:rPr>
            <w:noProof/>
            <w:webHidden/>
          </w:rPr>
          <w:t>21</w:t>
        </w:r>
        <w:r w:rsidR="00D95640">
          <w:rPr>
            <w:noProof/>
            <w:webHidden/>
          </w:rPr>
          <w:fldChar w:fldCharType="end"/>
        </w:r>
      </w:hyperlink>
    </w:p>
    <w:p w14:paraId="69989C6F" w14:textId="0017B802" w:rsidR="00D95640" w:rsidRDefault="00000000">
      <w:pPr>
        <w:pStyle w:val="TableofFigures"/>
        <w:rPr>
          <w:rFonts w:asciiTheme="minorHAnsi" w:eastAsiaTheme="minorEastAsia" w:hAnsiTheme="minorHAnsi" w:cstheme="minorBidi"/>
          <w:noProof/>
          <w:color w:val="auto"/>
          <w:kern w:val="2"/>
          <w:sz w:val="22"/>
          <w:lang w:eastAsia="en-GB"/>
          <w14:ligatures w14:val="standardContextual"/>
        </w:rPr>
      </w:pPr>
      <w:hyperlink w:anchor="_Toc148086843" w:history="1">
        <w:r w:rsidR="00D95640" w:rsidRPr="009E4F9F">
          <w:rPr>
            <w:rStyle w:val="Hyperlink"/>
            <w:noProof/>
          </w:rPr>
          <w:t>Table 3</w:t>
        </w:r>
        <w:r w:rsidR="00D95640" w:rsidRPr="009E4F9F">
          <w:rPr>
            <w:rStyle w:val="Hyperlink"/>
            <w:noProof/>
          </w:rPr>
          <w:noBreakHyphen/>
          <w:t>4: Option 2 – additional timetabled services</w:t>
        </w:r>
        <w:r w:rsidR="00D95640">
          <w:rPr>
            <w:noProof/>
            <w:webHidden/>
          </w:rPr>
          <w:tab/>
        </w:r>
        <w:r w:rsidR="00D95640">
          <w:rPr>
            <w:noProof/>
            <w:webHidden/>
          </w:rPr>
          <w:fldChar w:fldCharType="begin"/>
        </w:r>
        <w:r w:rsidR="00D95640">
          <w:rPr>
            <w:noProof/>
            <w:webHidden/>
          </w:rPr>
          <w:instrText xml:space="preserve"> PAGEREF _Toc148086843 \h </w:instrText>
        </w:r>
        <w:r w:rsidR="00D95640">
          <w:rPr>
            <w:noProof/>
            <w:webHidden/>
          </w:rPr>
        </w:r>
        <w:r w:rsidR="00D95640">
          <w:rPr>
            <w:noProof/>
            <w:webHidden/>
          </w:rPr>
          <w:fldChar w:fldCharType="separate"/>
        </w:r>
        <w:r w:rsidR="00D95640">
          <w:rPr>
            <w:noProof/>
            <w:webHidden/>
          </w:rPr>
          <w:t>23</w:t>
        </w:r>
        <w:r w:rsidR="00D95640">
          <w:rPr>
            <w:noProof/>
            <w:webHidden/>
          </w:rPr>
          <w:fldChar w:fldCharType="end"/>
        </w:r>
      </w:hyperlink>
    </w:p>
    <w:p w14:paraId="1EB64995" w14:textId="57D9C64F" w:rsidR="00D95640" w:rsidRDefault="00000000">
      <w:pPr>
        <w:pStyle w:val="TableofFigures"/>
        <w:rPr>
          <w:rFonts w:asciiTheme="minorHAnsi" w:eastAsiaTheme="minorEastAsia" w:hAnsiTheme="minorHAnsi" w:cstheme="minorBidi"/>
          <w:noProof/>
          <w:color w:val="auto"/>
          <w:kern w:val="2"/>
          <w:sz w:val="22"/>
          <w:lang w:eastAsia="en-GB"/>
          <w14:ligatures w14:val="standardContextual"/>
        </w:rPr>
      </w:pPr>
      <w:hyperlink w:anchor="_Toc148086844" w:history="1">
        <w:r w:rsidR="00D95640" w:rsidRPr="009E4F9F">
          <w:rPr>
            <w:rStyle w:val="Hyperlink"/>
            <w:noProof/>
          </w:rPr>
          <w:t>Table 3</w:t>
        </w:r>
        <w:r w:rsidR="00D95640" w:rsidRPr="009E4F9F">
          <w:rPr>
            <w:rStyle w:val="Hyperlink"/>
            <w:noProof/>
          </w:rPr>
          <w:noBreakHyphen/>
          <w:t>5: Option 3 – additional timetabled services</w:t>
        </w:r>
        <w:r w:rsidR="00D95640">
          <w:rPr>
            <w:noProof/>
            <w:webHidden/>
          </w:rPr>
          <w:tab/>
        </w:r>
        <w:r w:rsidR="00D95640">
          <w:rPr>
            <w:noProof/>
            <w:webHidden/>
          </w:rPr>
          <w:fldChar w:fldCharType="begin"/>
        </w:r>
        <w:r w:rsidR="00D95640">
          <w:rPr>
            <w:noProof/>
            <w:webHidden/>
          </w:rPr>
          <w:instrText xml:space="preserve"> PAGEREF _Toc148086844 \h </w:instrText>
        </w:r>
        <w:r w:rsidR="00D95640">
          <w:rPr>
            <w:noProof/>
            <w:webHidden/>
          </w:rPr>
        </w:r>
        <w:r w:rsidR="00D95640">
          <w:rPr>
            <w:noProof/>
            <w:webHidden/>
          </w:rPr>
          <w:fldChar w:fldCharType="separate"/>
        </w:r>
        <w:r w:rsidR="00D95640">
          <w:rPr>
            <w:noProof/>
            <w:webHidden/>
          </w:rPr>
          <w:t>25</w:t>
        </w:r>
        <w:r w:rsidR="00D95640">
          <w:rPr>
            <w:noProof/>
            <w:webHidden/>
          </w:rPr>
          <w:fldChar w:fldCharType="end"/>
        </w:r>
      </w:hyperlink>
    </w:p>
    <w:p w14:paraId="5231AB40" w14:textId="065557C0" w:rsidR="00D95640" w:rsidRDefault="00000000">
      <w:pPr>
        <w:pStyle w:val="TableofFigures"/>
        <w:rPr>
          <w:rFonts w:asciiTheme="minorHAnsi" w:eastAsiaTheme="minorEastAsia" w:hAnsiTheme="minorHAnsi" w:cstheme="minorBidi"/>
          <w:noProof/>
          <w:color w:val="auto"/>
          <w:kern w:val="2"/>
          <w:sz w:val="22"/>
          <w:lang w:eastAsia="en-GB"/>
          <w14:ligatures w14:val="standardContextual"/>
        </w:rPr>
      </w:pPr>
      <w:hyperlink w:anchor="_Toc148086845" w:history="1">
        <w:r w:rsidR="00D95640" w:rsidRPr="009E4F9F">
          <w:rPr>
            <w:rStyle w:val="Hyperlink"/>
            <w:noProof/>
          </w:rPr>
          <w:t>Table 3</w:t>
        </w:r>
        <w:r w:rsidR="00D95640" w:rsidRPr="009E4F9F">
          <w:rPr>
            <w:rStyle w:val="Hyperlink"/>
            <w:noProof/>
          </w:rPr>
          <w:noBreakHyphen/>
          <w:t>6: Option 4 – additional timetabled services</w:t>
        </w:r>
        <w:r w:rsidR="00D95640">
          <w:rPr>
            <w:noProof/>
            <w:webHidden/>
          </w:rPr>
          <w:tab/>
        </w:r>
        <w:r w:rsidR="00D95640">
          <w:rPr>
            <w:noProof/>
            <w:webHidden/>
          </w:rPr>
          <w:fldChar w:fldCharType="begin"/>
        </w:r>
        <w:r w:rsidR="00D95640">
          <w:rPr>
            <w:noProof/>
            <w:webHidden/>
          </w:rPr>
          <w:instrText xml:space="preserve"> PAGEREF _Toc148086845 \h </w:instrText>
        </w:r>
        <w:r w:rsidR="00D95640">
          <w:rPr>
            <w:noProof/>
            <w:webHidden/>
          </w:rPr>
        </w:r>
        <w:r w:rsidR="00D95640">
          <w:rPr>
            <w:noProof/>
            <w:webHidden/>
          </w:rPr>
          <w:fldChar w:fldCharType="separate"/>
        </w:r>
        <w:r w:rsidR="00D95640">
          <w:rPr>
            <w:noProof/>
            <w:webHidden/>
          </w:rPr>
          <w:t>27</w:t>
        </w:r>
        <w:r w:rsidR="00D95640">
          <w:rPr>
            <w:noProof/>
            <w:webHidden/>
          </w:rPr>
          <w:fldChar w:fldCharType="end"/>
        </w:r>
      </w:hyperlink>
    </w:p>
    <w:p w14:paraId="56839316" w14:textId="31BE83F1" w:rsidR="00D95640" w:rsidRDefault="00000000">
      <w:pPr>
        <w:pStyle w:val="TableofFigures"/>
        <w:rPr>
          <w:rFonts w:asciiTheme="minorHAnsi" w:eastAsiaTheme="minorEastAsia" w:hAnsiTheme="minorHAnsi" w:cstheme="minorBidi"/>
          <w:noProof/>
          <w:color w:val="auto"/>
          <w:kern w:val="2"/>
          <w:sz w:val="22"/>
          <w:lang w:eastAsia="en-GB"/>
          <w14:ligatures w14:val="standardContextual"/>
        </w:rPr>
      </w:pPr>
      <w:hyperlink w:anchor="_Toc148086846" w:history="1">
        <w:r w:rsidR="00D95640" w:rsidRPr="009E4F9F">
          <w:rPr>
            <w:rStyle w:val="Hyperlink"/>
            <w:noProof/>
          </w:rPr>
          <w:t>Table 3</w:t>
        </w:r>
        <w:r w:rsidR="00D95640" w:rsidRPr="009E4F9F">
          <w:rPr>
            <w:rStyle w:val="Hyperlink"/>
            <w:noProof/>
          </w:rPr>
          <w:noBreakHyphen/>
          <w:t>7: Option 5 – additional timetabled services</w:t>
        </w:r>
        <w:r w:rsidR="00D95640">
          <w:rPr>
            <w:noProof/>
            <w:webHidden/>
          </w:rPr>
          <w:tab/>
        </w:r>
        <w:r w:rsidR="00D95640">
          <w:rPr>
            <w:noProof/>
            <w:webHidden/>
          </w:rPr>
          <w:fldChar w:fldCharType="begin"/>
        </w:r>
        <w:r w:rsidR="00D95640">
          <w:rPr>
            <w:noProof/>
            <w:webHidden/>
          </w:rPr>
          <w:instrText xml:space="preserve"> PAGEREF _Toc148086846 \h </w:instrText>
        </w:r>
        <w:r w:rsidR="00D95640">
          <w:rPr>
            <w:noProof/>
            <w:webHidden/>
          </w:rPr>
        </w:r>
        <w:r w:rsidR="00D95640">
          <w:rPr>
            <w:noProof/>
            <w:webHidden/>
          </w:rPr>
          <w:fldChar w:fldCharType="separate"/>
        </w:r>
        <w:r w:rsidR="00D95640">
          <w:rPr>
            <w:noProof/>
            <w:webHidden/>
          </w:rPr>
          <w:t>29</w:t>
        </w:r>
        <w:r w:rsidR="00D95640">
          <w:rPr>
            <w:noProof/>
            <w:webHidden/>
          </w:rPr>
          <w:fldChar w:fldCharType="end"/>
        </w:r>
      </w:hyperlink>
    </w:p>
    <w:p w14:paraId="10AE8EDC" w14:textId="19F2A249" w:rsidR="00D95640" w:rsidRDefault="00000000">
      <w:pPr>
        <w:pStyle w:val="TableofFigures"/>
        <w:rPr>
          <w:rFonts w:asciiTheme="minorHAnsi" w:eastAsiaTheme="minorEastAsia" w:hAnsiTheme="minorHAnsi" w:cstheme="minorBidi"/>
          <w:noProof/>
          <w:color w:val="auto"/>
          <w:kern w:val="2"/>
          <w:sz w:val="22"/>
          <w:lang w:eastAsia="en-GB"/>
          <w14:ligatures w14:val="standardContextual"/>
        </w:rPr>
      </w:pPr>
      <w:hyperlink w:anchor="_Toc148086847" w:history="1">
        <w:r w:rsidR="00D95640" w:rsidRPr="009E4F9F">
          <w:rPr>
            <w:rStyle w:val="Hyperlink"/>
            <w:noProof/>
          </w:rPr>
          <w:t>Table 3</w:t>
        </w:r>
        <w:r w:rsidR="00D95640" w:rsidRPr="009E4F9F">
          <w:rPr>
            <w:rStyle w:val="Hyperlink"/>
            <w:noProof/>
          </w:rPr>
          <w:noBreakHyphen/>
          <w:t>8: Option 6A – additional timetabled services</w:t>
        </w:r>
        <w:r w:rsidR="00D95640">
          <w:rPr>
            <w:noProof/>
            <w:webHidden/>
          </w:rPr>
          <w:tab/>
        </w:r>
        <w:r w:rsidR="00D95640">
          <w:rPr>
            <w:noProof/>
            <w:webHidden/>
          </w:rPr>
          <w:fldChar w:fldCharType="begin"/>
        </w:r>
        <w:r w:rsidR="00D95640">
          <w:rPr>
            <w:noProof/>
            <w:webHidden/>
          </w:rPr>
          <w:instrText xml:space="preserve"> PAGEREF _Toc148086847 \h </w:instrText>
        </w:r>
        <w:r w:rsidR="00D95640">
          <w:rPr>
            <w:noProof/>
            <w:webHidden/>
          </w:rPr>
        </w:r>
        <w:r w:rsidR="00D95640">
          <w:rPr>
            <w:noProof/>
            <w:webHidden/>
          </w:rPr>
          <w:fldChar w:fldCharType="separate"/>
        </w:r>
        <w:r w:rsidR="00D95640">
          <w:rPr>
            <w:noProof/>
            <w:webHidden/>
          </w:rPr>
          <w:t>31</w:t>
        </w:r>
        <w:r w:rsidR="00D95640">
          <w:rPr>
            <w:noProof/>
            <w:webHidden/>
          </w:rPr>
          <w:fldChar w:fldCharType="end"/>
        </w:r>
      </w:hyperlink>
    </w:p>
    <w:p w14:paraId="13AB3590" w14:textId="5C413BE4" w:rsidR="00D95640" w:rsidRDefault="00000000">
      <w:pPr>
        <w:pStyle w:val="TableofFigures"/>
        <w:rPr>
          <w:rFonts w:asciiTheme="minorHAnsi" w:eastAsiaTheme="minorEastAsia" w:hAnsiTheme="minorHAnsi" w:cstheme="minorBidi"/>
          <w:noProof/>
          <w:color w:val="auto"/>
          <w:kern w:val="2"/>
          <w:sz w:val="22"/>
          <w:lang w:eastAsia="en-GB"/>
          <w14:ligatures w14:val="standardContextual"/>
        </w:rPr>
      </w:pPr>
      <w:hyperlink w:anchor="_Toc148086848" w:history="1">
        <w:r w:rsidR="00D95640" w:rsidRPr="009E4F9F">
          <w:rPr>
            <w:rStyle w:val="Hyperlink"/>
            <w:noProof/>
          </w:rPr>
          <w:t>Table 3</w:t>
        </w:r>
        <w:r w:rsidR="00D95640" w:rsidRPr="009E4F9F">
          <w:rPr>
            <w:rStyle w:val="Hyperlink"/>
            <w:noProof/>
          </w:rPr>
          <w:noBreakHyphen/>
          <w:t>9: Option 6B – additional timetabled services</w:t>
        </w:r>
        <w:r w:rsidR="00D95640">
          <w:rPr>
            <w:noProof/>
            <w:webHidden/>
          </w:rPr>
          <w:tab/>
        </w:r>
        <w:r w:rsidR="00D95640">
          <w:rPr>
            <w:noProof/>
            <w:webHidden/>
          </w:rPr>
          <w:fldChar w:fldCharType="begin"/>
        </w:r>
        <w:r w:rsidR="00D95640">
          <w:rPr>
            <w:noProof/>
            <w:webHidden/>
          </w:rPr>
          <w:instrText xml:space="preserve"> PAGEREF _Toc148086848 \h </w:instrText>
        </w:r>
        <w:r w:rsidR="00D95640">
          <w:rPr>
            <w:noProof/>
            <w:webHidden/>
          </w:rPr>
        </w:r>
        <w:r w:rsidR="00D95640">
          <w:rPr>
            <w:noProof/>
            <w:webHidden/>
          </w:rPr>
          <w:fldChar w:fldCharType="separate"/>
        </w:r>
        <w:r w:rsidR="00D95640">
          <w:rPr>
            <w:noProof/>
            <w:webHidden/>
          </w:rPr>
          <w:t>32</w:t>
        </w:r>
        <w:r w:rsidR="00D95640">
          <w:rPr>
            <w:noProof/>
            <w:webHidden/>
          </w:rPr>
          <w:fldChar w:fldCharType="end"/>
        </w:r>
      </w:hyperlink>
    </w:p>
    <w:p w14:paraId="2A328C29" w14:textId="2AD83213" w:rsidR="00D95640" w:rsidRDefault="00000000">
      <w:pPr>
        <w:pStyle w:val="TableofFigures"/>
        <w:rPr>
          <w:rFonts w:asciiTheme="minorHAnsi" w:eastAsiaTheme="minorEastAsia" w:hAnsiTheme="minorHAnsi" w:cstheme="minorBidi"/>
          <w:noProof/>
          <w:color w:val="auto"/>
          <w:kern w:val="2"/>
          <w:sz w:val="22"/>
          <w:lang w:eastAsia="en-GB"/>
          <w14:ligatures w14:val="standardContextual"/>
        </w:rPr>
      </w:pPr>
      <w:hyperlink w:anchor="_Toc148086849" w:history="1">
        <w:r w:rsidR="00D95640" w:rsidRPr="009E4F9F">
          <w:rPr>
            <w:rStyle w:val="Hyperlink"/>
            <w:noProof/>
          </w:rPr>
          <w:t>Table 3</w:t>
        </w:r>
        <w:r w:rsidR="00D95640" w:rsidRPr="009E4F9F">
          <w:rPr>
            <w:rStyle w:val="Hyperlink"/>
            <w:noProof/>
          </w:rPr>
          <w:noBreakHyphen/>
          <w:t>10: Option 7 – additional timetabled services</w:t>
        </w:r>
        <w:r w:rsidR="00D95640">
          <w:rPr>
            <w:noProof/>
            <w:webHidden/>
          </w:rPr>
          <w:tab/>
        </w:r>
        <w:r w:rsidR="00D95640">
          <w:rPr>
            <w:noProof/>
            <w:webHidden/>
          </w:rPr>
          <w:fldChar w:fldCharType="begin"/>
        </w:r>
        <w:r w:rsidR="00D95640">
          <w:rPr>
            <w:noProof/>
            <w:webHidden/>
          </w:rPr>
          <w:instrText xml:space="preserve"> PAGEREF _Toc148086849 \h </w:instrText>
        </w:r>
        <w:r w:rsidR="00D95640">
          <w:rPr>
            <w:noProof/>
            <w:webHidden/>
          </w:rPr>
        </w:r>
        <w:r w:rsidR="00D95640">
          <w:rPr>
            <w:noProof/>
            <w:webHidden/>
          </w:rPr>
          <w:fldChar w:fldCharType="separate"/>
        </w:r>
        <w:r w:rsidR="00D95640">
          <w:rPr>
            <w:noProof/>
            <w:webHidden/>
          </w:rPr>
          <w:t>34</w:t>
        </w:r>
        <w:r w:rsidR="00D95640">
          <w:rPr>
            <w:noProof/>
            <w:webHidden/>
          </w:rPr>
          <w:fldChar w:fldCharType="end"/>
        </w:r>
      </w:hyperlink>
    </w:p>
    <w:p w14:paraId="7037D93B" w14:textId="3B08EFB2" w:rsidR="00D95640" w:rsidRDefault="00000000">
      <w:pPr>
        <w:pStyle w:val="TableofFigures"/>
        <w:rPr>
          <w:rFonts w:asciiTheme="minorHAnsi" w:eastAsiaTheme="minorEastAsia" w:hAnsiTheme="minorHAnsi" w:cstheme="minorBidi"/>
          <w:noProof/>
          <w:color w:val="auto"/>
          <w:kern w:val="2"/>
          <w:sz w:val="22"/>
          <w:lang w:eastAsia="en-GB"/>
          <w14:ligatures w14:val="standardContextual"/>
        </w:rPr>
      </w:pPr>
      <w:hyperlink w:anchor="_Toc148086850" w:history="1">
        <w:r w:rsidR="00D95640" w:rsidRPr="009E4F9F">
          <w:rPr>
            <w:rStyle w:val="Hyperlink"/>
            <w:noProof/>
          </w:rPr>
          <w:t>Table 4</w:t>
        </w:r>
        <w:r w:rsidR="00D95640" w:rsidRPr="009E4F9F">
          <w:rPr>
            <w:rStyle w:val="Hyperlink"/>
            <w:noProof/>
          </w:rPr>
          <w:noBreakHyphen/>
          <w:t>1: Additional train movements over level crossings by section</w:t>
        </w:r>
        <w:r w:rsidR="00D95640">
          <w:rPr>
            <w:noProof/>
            <w:webHidden/>
          </w:rPr>
          <w:tab/>
        </w:r>
        <w:r w:rsidR="00D95640">
          <w:rPr>
            <w:noProof/>
            <w:webHidden/>
          </w:rPr>
          <w:fldChar w:fldCharType="begin"/>
        </w:r>
        <w:r w:rsidR="00D95640">
          <w:rPr>
            <w:noProof/>
            <w:webHidden/>
          </w:rPr>
          <w:instrText xml:space="preserve"> PAGEREF _Toc148086850 \h </w:instrText>
        </w:r>
        <w:r w:rsidR="00D95640">
          <w:rPr>
            <w:noProof/>
            <w:webHidden/>
          </w:rPr>
        </w:r>
        <w:r w:rsidR="00D95640">
          <w:rPr>
            <w:noProof/>
            <w:webHidden/>
          </w:rPr>
          <w:fldChar w:fldCharType="separate"/>
        </w:r>
        <w:r w:rsidR="00D95640">
          <w:rPr>
            <w:noProof/>
            <w:webHidden/>
          </w:rPr>
          <w:t>41</w:t>
        </w:r>
        <w:r w:rsidR="00D95640">
          <w:rPr>
            <w:noProof/>
            <w:webHidden/>
          </w:rPr>
          <w:fldChar w:fldCharType="end"/>
        </w:r>
      </w:hyperlink>
    </w:p>
    <w:p w14:paraId="2995B28F" w14:textId="410AED4F" w:rsidR="00D95640" w:rsidRDefault="00000000">
      <w:pPr>
        <w:pStyle w:val="TableofFigures"/>
        <w:rPr>
          <w:rFonts w:asciiTheme="minorHAnsi" w:eastAsiaTheme="minorEastAsia" w:hAnsiTheme="minorHAnsi" w:cstheme="minorBidi"/>
          <w:noProof/>
          <w:color w:val="auto"/>
          <w:kern w:val="2"/>
          <w:sz w:val="22"/>
          <w:lang w:eastAsia="en-GB"/>
          <w14:ligatures w14:val="standardContextual"/>
        </w:rPr>
      </w:pPr>
      <w:hyperlink w:anchor="_Toc148086851" w:history="1">
        <w:r w:rsidR="00D95640" w:rsidRPr="009E4F9F">
          <w:rPr>
            <w:rStyle w:val="Hyperlink"/>
            <w:noProof/>
          </w:rPr>
          <w:t>Table 4</w:t>
        </w:r>
        <w:r w:rsidR="00D95640" w:rsidRPr="009E4F9F">
          <w:rPr>
            <w:rStyle w:val="Hyperlink"/>
            <w:noProof/>
          </w:rPr>
          <w:noBreakHyphen/>
          <w:t>2: Glasgow Queen Street – Fort William – Mallaig diagrams</w:t>
        </w:r>
        <w:r w:rsidR="00D95640">
          <w:rPr>
            <w:noProof/>
            <w:webHidden/>
          </w:rPr>
          <w:tab/>
        </w:r>
        <w:r w:rsidR="00D95640">
          <w:rPr>
            <w:noProof/>
            <w:webHidden/>
          </w:rPr>
          <w:fldChar w:fldCharType="begin"/>
        </w:r>
        <w:r w:rsidR="00D95640">
          <w:rPr>
            <w:noProof/>
            <w:webHidden/>
          </w:rPr>
          <w:instrText xml:space="preserve"> PAGEREF _Toc148086851 \h </w:instrText>
        </w:r>
        <w:r w:rsidR="00D95640">
          <w:rPr>
            <w:noProof/>
            <w:webHidden/>
          </w:rPr>
        </w:r>
        <w:r w:rsidR="00D95640">
          <w:rPr>
            <w:noProof/>
            <w:webHidden/>
          </w:rPr>
          <w:fldChar w:fldCharType="separate"/>
        </w:r>
        <w:r w:rsidR="00D95640">
          <w:rPr>
            <w:noProof/>
            <w:webHidden/>
          </w:rPr>
          <w:t>43</w:t>
        </w:r>
        <w:r w:rsidR="00D95640">
          <w:rPr>
            <w:noProof/>
            <w:webHidden/>
          </w:rPr>
          <w:fldChar w:fldCharType="end"/>
        </w:r>
      </w:hyperlink>
    </w:p>
    <w:p w14:paraId="6EEFD0D1" w14:textId="599770F3" w:rsidR="00D95640" w:rsidRDefault="00000000">
      <w:pPr>
        <w:pStyle w:val="TableofFigures"/>
        <w:rPr>
          <w:rFonts w:asciiTheme="minorHAnsi" w:eastAsiaTheme="minorEastAsia" w:hAnsiTheme="minorHAnsi" w:cstheme="minorBidi"/>
          <w:noProof/>
          <w:color w:val="auto"/>
          <w:kern w:val="2"/>
          <w:sz w:val="22"/>
          <w:lang w:eastAsia="en-GB"/>
          <w14:ligatures w14:val="standardContextual"/>
        </w:rPr>
      </w:pPr>
      <w:hyperlink w:anchor="_Toc148086852" w:history="1">
        <w:r w:rsidR="00D95640" w:rsidRPr="009E4F9F">
          <w:rPr>
            <w:rStyle w:val="Hyperlink"/>
            <w:noProof/>
          </w:rPr>
          <w:t>Table 4</w:t>
        </w:r>
        <w:r w:rsidR="00D95640" w:rsidRPr="009E4F9F">
          <w:rPr>
            <w:rStyle w:val="Hyperlink"/>
            <w:noProof/>
          </w:rPr>
          <w:noBreakHyphen/>
          <w:t>3: Mallaig – Fort William – Glasgow Queen Street diagrams</w:t>
        </w:r>
        <w:r w:rsidR="00D95640">
          <w:rPr>
            <w:noProof/>
            <w:webHidden/>
          </w:rPr>
          <w:tab/>
        </w:r>
        <w:r w:rsidR="00D95640">
          <w:rPr>
            <w:noProof/>
            <w:webHidden/>
          </w:rPr>
          <w:fldChar w:fldCharType="begin"/>
        </w:r>
        <w:r w:rsidR="00D95640">
          <w:rPr>
            <w:noProof/>
            <w:webHidden/>
          </w:rPr>
          <w:instrText xml:space="preserve"> PAGEREF _Toc148086852 \h </w:instrText>
        </w:r>
        <w:r w:rsidR="00D95640">
          <w:rPr>
            <w:noProof/>
            <w:webHidden/>
          </w:rPr>
        </w:r>
        <w:r w:rsidR="00D95640">
          <w:rPr>
            <w:noProof/>
            <w:webHidden/>
          </w:rPr>
          <w:fldChar w:fldCharType="separate"/>
        </w:r>
        <w:r w:rsidR="00D95640">
          <w:rPr>
            <w:noProof/>
            <w:webHidden/>
          </w:rPr>
          <w:t>44</w:t>
        </w:r>
        <w:r w:rsidR="00D95640">
          <w:rPr>
            <w:noProof/>
            <w:webHidden/>
          </w:rPr>
          <w:fldChar w:fldCharType="end"/>
        </w:r>
      </w:hyperlink>
    </w:p>
    <w:p w14:paraId="012ADCF6" w14:textId="000A710F" w:rsidR="00D95640" w:rsidRDefault="00000000">
      <w:pPr>
        <w:pStyle w:val="TableofFigures"/>
        <w:rPr>
          <w:rFonts w:asciiTheme="minorHAnsi" w:eastAsiaTheme="minorEastAsia" w:hAnsiTheme="minorHAnsi" w:cstheme="minorBidi"/>
          <w:noProof/>
          <w:color w:val="auto"/>
          <w:kern w:val="2"/>
          <w:sz w:val="22"/>
          <w:lang w:eastAsia="en-GB"/>
          <w14:ligatures w14:val="standardContextual"/>
        </w:rPr>
      </w:pPr>
      <w:hyperlink w:anchor="_Toc148086853" w:history="1">
        <w:r w:rsidR="00D95640" w:rsidRPr="009E4F9F">
          <w:rPr>
            <w:rStyle w:val="Hyperlink"/>
            <w:noProof/>
          </w:rPr>
          <w:t>Table 4</w:t>
        </w:r>
        <w:r w:rsidR="00D95640" w:rsidRPr="009E4F9F">
          <w:rPr>
            <w:rStyle w:val="Hyperlink"/>
            <w:noProof/>
          </w:rPr>
          <w:noBreakHyphen/>
          <w:t>4: Potential station improvements to accommodate enhanced train service frequency</w:t>
        </w:r>
        <w:r w:rsidR="00D95640">
          <w:rPr>
            <w:noProof/>
            <w:webHidden/>
          </w:rPr>
          <w:tab/>
        </w:r>
        <w:r w:rsidR="00D95640">
          <w:rPr>
            <w:noProof/>
            <w:webHidden/>
          </w:rPr>
          <w:fldChar w:fldCharType="begin"/>
        </w:r>
        <w:r w:rsidR="00D95640">
          <w:rPr>
            <w:noProof/>
            <w:webHidden/>
          </w:rPr>
          <w:instrText xml:space="preserve"> PAGEREF _Toc148086853 \h </w:instrText>
        </w:r>
        <w:r w:rsidR="00D95640">
          <w:rPr>
            <w:noProof/>
            <w:webHidden/>
          </w:rPr>
        </w:r>
        <w:r w:rsidR="00D95640">
          <w:rPr>
            <w:noProof/>
            <w:webHidden/>
          </w:rPr>
          <w:fldChar w:fldCharType="separate"/>
        </w:r>
        <w:r w:rsidR="00D95640">
          <w:rPr>
            <w:noProof/>
            <w:webHidden/>
          </w:rPr>
          <w:t>48</w:t>
        </w:r>
        <w:r w:rsidR="00D95640">
          <w:rPr>
            <w:noProof/>
            <w:webHidden/>
          </w:rPr>
          <w:fldChar w:fldCharType="end"/>
        </w:r>
      </w:hyperlink>
    </w:p>
    <w:p w14:paraId="646B86BB" w14:textId="554EDE57" w:rsidR="00D95640" w:rsidRDefault="00000000">
      <w:pPr>
        <w:pStyle w:val="TableofFigures"/>
        <w:rPr>
          <w:rFonts w:asciiTheme="minorHAnsi" w:eastAsiaTheme="minorEastAsia" w:hAnsiTheme="minorHAnsi" w:cstheme="minorBidi"/>
          <w:noProof/>
          <w:color w:val="auto"/>
          <w:kern w:val="2"/>
          <w:sz w:val="22"/>
          <w:lang w:eastAsia="en-GB"/>
          <w14:ligatures w14:val="standardContextual"/>
        </w:rPr>
      </w:pPr>
      <w:hyperlink w:anchor="_Toc148086854" w:history="1">
        <w:r w:rsidR="00D95640" w:rsidRPr="009E4F9F">
          <w:rPr>
            <w:rStyle w:val="Hyperlink"/>
            <w:noProof/>
          </w:rPr>
          <w:t>Table 5</w:t>
        </w:r>
        <w:r w:rsidR="00D95640" w:rsidRPr="009E4F9F">
          <w:rPr>
            <w:rStyle w:val="Hyperlink"/>
            <w:noProof/>
          </w:rPr>
          <w:noBreakHyphen/>
          <w:t>1: Estimated operating costs for each option</w:t>
        </w:r>
        <w:r w:rsidR="00D95640">
          <w:rPr>
            <w:noProof/>
            <w:webHidden/>
          </w:rPr>
          <w:tab/>
        </w:r>
        <w:r w:rsidR="00D95640">
          <w:rPr>
            <w:noProof/>
            <w:webHidden/>
          </w:rPr>
          <w:fldChar w:fldCharType="begin"/>
        </w:r>
        <w:r w:rsidR="00D95640">
          <w:rPr>
            <w:noProof/>
            <w:webHidden/>
          </w:rPr>
          <w:instrText xml:space="preserve"> PAGEREF _Toc148086854 \h </w:instrText>
        </w:r>
        <w:r w:rsidR="00D95640">
          <w:rPr>
            <w:noProof/>
            <w:webHidden/>
          </w:rPr>
        </w:r>
        <w:r w:rsidR="00D95640">
          <w:rPr>
            <w:noProof/>
            <w:webHidden/>
          </w:rPr>
          <w:fldChar w:fldCharType="separate"/>
        </w:r>
        <w:r w:rsidR="00D95640">
          <w:rPr>
            <w:noProof/>
            <w:webHidden/>
          </w:rPr>
          <w:t>52</w:t>
        </w:r>
        <w:r w:rsidR="00D95640">
          <w:rPr>
            <w:noProof/>
            <w:webHidden/>
          </w:rPr>
          <w:fldChar w:fldCharType="end"/>
        </w:r>
      </w:hyperlink>
    </w:p>
    <w:p w14:paraId="0C1CAB13" w14:textId="7F3D8AD9" w:rsidR="00D95640" w:rsidRDefault="00000000">
      <w:pPr>
        <w:pStyle w:val="TableofFigures"/>
        <w:rPr>
          <w:rFonts w:asciiTheme="minorHAnsi" w:eastAsiaTheme="minorEastAsia" w:hAnsiTheme="minorHAnsi" w:cstheme="minorBidi"/>
          <w:noProof/>
          <w:color w:val="auto"/>
          <w:kern w:val="2"/>
          <w:sz w:val="22"/>
          <w:lang w:eastAsia="en-GB"/>
          <w14:ligatures w14:val="standardContextual"/>
        </w:rPr>
      </w:pPr>
      <w:hyperlink w:anchor="_Toc148086855" w:history="1">
        <w:r w:rsidR="00D95640" w:rsidRPr="009E4F9F">
          <w:rPr>
            <w:rStyle w:val="Hyperlink"/>
            <w:noProof/>
          </w:rPr>
          <w:t>Table 5</w:t>
        </w:r>
        <w:r w:rsidR="00D95640" w:rsidRPr="009E4F9F">
          <w:rPr>
            <w:rStyle w:val="Hyperlink"/>
            <w:noProof/>
          </w:rPr>
          <w:noBreakHyphen/>
          <w:t>2: Station Group List</w:t>
        </w:r>
        <w:r w:rsidR="00D95640">
          <w:rPr>
            <w:noProof/>
            <w:webHidden/>
          </w:rPr>
          <w:tab/>
        </w:r>
        <w:r w:rsidR="00D95640">
          <w:rPr>
            <w:noProof/>
            <w:webHidden/>
          </w:rPr>
          <w:fldChar w:fldCharType="begin"/>
        </w:r>
        <w:r w:rsidR="00D95640">
          <w:rPr>
            <w:noProof/>
            <w:webHidden/>
          </w:rPr>
          <w:instrText xml:space="preserve"> PAGEREF _Toc148086855 \h </w:instrText>
        </w:r>
        <w:r w:rsidR="00D95640">
          <w:rPr>
            <w:noProof/>
            <w:webHidden/>
          </w:rPr>
        </w:r>
        <w:r w:rsidR="00D95640">
          <w:rPr>
            <w:noProof/>
            <w:webHidden/>
          </w:rPr>
          <w:fldChar w:fldCharType="separate"/>
        </w:r>
        <w:r w:rsidR="00D95640">
          <w:rPr>
            <w:noProof/>
            <w:webHidden/>
          </w:rPr>
          <w:t>53</w:t>
        </w:r>
        <w:r w:rsidR="00D95640">
          <w:rPr>
            <w:noProof/>
            <w:webHidden/>
          </w:rPr>
          <w:fldChar w:fldCharType="end"/>
        </w:r>
      </w:hyperlink>
    </w:p>
    <w:p w14:paraId="42DBAF80" w14:textId="7AE2C696" w:rsidR="00D95640" w:rsidRDefault="00000000">
      <w:pPr>
        <w:pStyle w:val="TableofFigures"/>
        <w:rPr>
          <w:rFonts w:asciiTheme="minorHAnsi" w:eastAsiaTheme="minorEastAsia" w:hAnsiTheme="minorHAnsi" w:cstheme="minorBidi"/>
          <w:noProof/>
          <w:color w:val="auto"/>
          <w:kern w:val="2"/>
          <w:sz w:val="22"/>
          <w:lang w:eastAsia="en-GB"/>
          <w14:ligatures w14:val="standardContextual"/>
        </w:rPr>
      </w:pPr>
      <w:hyperlink w:anchor="_Toc148086856" w:history="1">
        <w:r w:rsidR="00D95640" w:rsidRPr="009E4F9F">
          <w:rPr>
            <w:rStyle w:val="Hyperlink"/>
            <w:noProof/>
          </w:rPr>
          <w:t>Table 5</w:t>
        </w:r>
        <w:r w:rsidR="00D95640" w:rsidRPr="009E4F9F">
          <w:rPr>
            <w:rStyle w:val="Hyperlink"/>
            <w:noProof/>
          </w:rPr>
          <w:noBreakHyphen/>
          <w:t>3: Estimated net annual additional journeys (relative to 2022/23 base)</w:t>
        </w:r>
        <w:r w:rsidR="00D95640">
          <w:rPr>
            <w:noProof/>
            <w:webHidden/>
          </w:rPr>
          <w:tab/>
        </w:r>
        <w:r w:rsidR="00D95640">
          <w:rPr>
            <w:noProof/>
            <w:webHidden/>
          </w:rPr>
          <w:fldChar w:fldCharType="begin"/>
        </w:r>
        <w:r w:rsidR="00D95640">
          <w:rPr>
            <w:noProof/>
            <w:webHidden/>
          </w:rPr>
          <w:instrText xml:space="preserve"> PAGEREF _Toc148086856 \h </w:instrText>
        </w:r>
        <w:r w:rsidR="00D95640">
          <w:rPr>
            <w:noProof/>
            <w:webHidden/>
          </w:rPr>
        </w:r>
        <w:r w:rsidR="00D95640">
          <w:rPr>
            <w:noProof/>
            <w:webHidden/>
          </w:rPr>
          <w:fldChar w:fldCharType="separate"/>
        </w:r>
        <w:r w:rsidR="00D95640">
          <w:rPr>
            <w:noProof/>
            <w:webHidden/>
          </w:rPr>
          <w:t>58</w:t>
        </w:r>
        <w:r w:rsidR="00D95640">
          <w:rPr>
            <w:noProof/>
            <w:webHidden/>
          </w:rPr>
          <w:fldChar w:fldCharType="end"/>
        </w:r>
      </w:hyperlink>
    </w:p>
    <w:p w14:paraId="00E892CD" w14:textId="50A5FFB2" w:rsidR="00D95640" w:rsidRDefault="00000000">
      <w:pPr>
        <w:pStyle w:val="TableofFigures"/>
        <w:rPr>
          <w:rFonts w:asciiTheme="minorHAnsi" w:eastAsiaTheme="minorEastAsia" w:hAnsiTheme="minorHAnsi" w:cstheme="minorBidi"/>
          <w:noProof/>
          <w:color w:val="auto"/>
          <w:kern w:val="2"/>
          <w:sz w:val="22"/>
          <w:lang w:eastAsia="en-GB"/>
          <w14:ligatures w14:val="standardContextual"/>
        </w:rPr>
      </w:pPr>
      <w:hyperlink w:anchor="_Toc148086857" w:history="1">
        <w:r w:rsidR="00D95640" w:rsidRPr="009E4F9F">
          <w:rPr>
            <w:rStyle w:val="Hyperlink"/>
            <w:noProof/>
          </w:rPr>
          <w:t>Table 5</w:t>
        </w:r>
        <w:r w:rsidR="00D95640" w:rsidRPr="009E4F9F">
          <w:rPr>
            <w:rStyle w:val="Hyperlink"/>
            <w:noProof/>
          </w:rPr>
          <w:noBreakHyphen/>
          <w:t>4: Estimated net annual additional revenue (relative to 2022/23 base, 2023 values and prices, £)</w:t>
        </w:r>
        <w:r w:rsidR="00D95640">
          <w:rPr>
            <w:noProof/>
            <w:webHidden/>
          </w:rPr>
          <w:tab/>
        </w:r>
        <w:r w:rsidR="00D95640">
          <w:rPr>
            <w:noProof/>
            <w:webHidden/>
          </w:rPr>
          <w:tab/>
        </w:r>
        <w:r w:rsidR="00D95640">
          <w:rPr>
            <w:noProof/>
            <w:webHidden/>
          </w:rPr>
          <w:fldChar w:fldCharType="begin"/>
        </w:r>
        <w:r w:rsidR="00D95640">
          <w:rPr>
            <w:noProof/>
            <w:webHidden/>
          </w:rPr>
          <w:instrText xml:space="preserve"> PAGEREF _Toc148086857 \h </w:instrText>
        </w:r>
        <w:r w:rsidR="00D95640">
          <w:rPr>
            <w:noProof/>
            <w:webHidden/>
          </w:rPr>
        </w:r>
        <w:r w:rsidR="00D95640">
          <w:rPr>
            <w:noProof/>
            <w:webHidden/>
          </w:rPr>
          <w:fldChar w:fldCharType="separate"/>
        </w:r>
        <w:r w:rsidR="00D95640">
          <w:rPr>
            <w:noProof/>
            <w:webHidden/>
          </w:rPr>
          <w:t>59</w:t>
        </w:r>
        <w:r w:rsidR="00D95640">
          <w:rPr>
            <w:noProof/>
            <w:webHidden/>
          </w:rPr>
          <w:fldChar w:fldCharType="end"/>
        </w:r>
      </w:hyperlink>
    </w:p>
    <w:p w14:paraId="75547904" w14:textId="74A748EF" w:rsidR="00D95640" w:rsidRDefault="00000000">
      <w:pPr>
        <w:pStyle w:val="TableofFigures"/>
        <w:rPr>
          <w:rFonts w:asciiTheme="minorHAnsi" w:eastAsiaTheme="minorEastAsia" w:hAnsiTheme="minorHAnsi" w:cstheme="minorBidi"/>
          <w:noProof/>
          <w:color w:val="auto"/>
          <w:kern w:val="2"/>
          <w:sz w:val="22"/>
          <w:lang w:eastAsia="en-GB"/>
          <w14:ligatures w14:val="standardContextual"/>
        </w:rPr>
      </w:pPr>
      <w:hyperlink w:anchor="_Toc148086858" w:history="1">
        <w:r w:rsidR="00D95640" w:rsidRPr="009E4F9F">
          <w:rPr>
            <w:rStyle w:val="Hyperlink"/>
            <w:noProof/>
          </w:rPr>
          <w:t>Table 5</w:t>
        </w:r>
        <w:r w:rsidR="00D95640" w:rsidRPr="009E4F9F">
          <w:rPr>
            <w:rStyle w:val="Hyperlink"/>
            <w:noProof/>
          </w:rPr>
          <w:noBreakHyphen/>
          <w:t>5: Estimated additional demand and revenue by station</w:t>
        </w:r>
        <w:r w:rsidR="00D95640">
          <w:rPr>
            <w:noProof/>
            <w:webHidden/>
          </w:rPr>
          <w:tab/>
        </w:r>
        <w:r w:rsidR="00D95640">
          <w:rPr>
            <w:noProof/>
            <w:webHidden/>
          </w:rPr>
          <w:fldChar w:fldCharType="begin"/>
        </w:r>
        <w:r w:rsidR="00D95640">
          <w:rPr>
            <w:noProof/>
            <w:webHidden/>
          </w:rPr>
          <w:instrText xml:space="preserve"> PAGEREF _Toc148086858 \h </w:instrText>
        </w:r>
        <w:r w:rsidR="00D95640">
          <w:rPr>
            <w:noProof/>
            <w:webHidden/>
          </w:rPr>
        </w:r>
        <w:r w:rsidR="00D95640">
          <w:rPr>
            <w:noProof/>
            <w:webHidden/>
          </w:rPr>
          <w:fldChar w:fldCharType="separate"/>
        </w:r>
        <w:r w:rsidR="00D95640">
          <w:rPr>
            <w:noProof/>
            <w:webHidden/>
          </w:rPr>
          <w:t>63</w:t>
        </w:r>
        <w:r w:rsidR="00D95640">
          <w:rPr>
            <w:noProof/>
            <w:webHidden/>
          </w:rPr>
          <w:fldChar w:fldCharType="end"/>
        </w:r>
      </w:hyperlink>
    </w:p>
    <w:p w14:paraId="44B397A6" w14:textId="7DD6B13A" w:rsidR="00D95640" w:rsidRDefault="00000000">
      <w:pPr>
        <w:pStyle w:val="TableofFigures"/>
        <w:rPr>
          <w:rFonts w:asciiTheme="minorHAnsi" w:eastAsiaTheme="minorEastAsia" w:hAnsiTheme="minorHAnsi" w:cstheme="minorBidi"/>
          <w:noProof/>
          <w:color w:val="auto"/>
          <w:kern w:val="2"/>
          <w:sz w:val="22"/>
          <w:lang w:eastAsia="en-GB"/>
          <w14:ligatures w14:val="standardContextual"/>
        </w:rPr>
      </w:pPr>
      <w:hyperlink w:anchor="_Toc148086859" w:history="1">
        <w:r w:rsidR="00D95640" w:rsidRPr="009E4F9F">
          <w:rPr>
            <w:rStyle w:val="Hyperlink"/>
            <w:noProof/>
          </w:rPr>
          <w:t>Table 5</w:t>
        </w:r>
        <w:r w:rsidR="00D95640" w:rsidRPr="009E4F9F">
          <w:rPr>
            <w:rStyle w:val="Hyperlink"/>
            <w:noProof/>
          </w:rPr>
          <w:noBreakHyphen/>
          <w:t>6: Cost and revenue summary</w:t>
        </w:r>
        <w:r w:rsidR="00D95640">
          <w:rPr>
            <w:noProof/>
            <w:webHidden/>
          </w:rPr>
          <w:tab/>
        </w:r>
        <w:r w:rsidR="00D95640">
          <w:rPr>
            <w:noProof/>
            <w:webHidden/>
          </w:rPr>
          <w:fldChar w:fldCharType="begin"/>
        </w:r>
        <w:r w:rsidR="00D95640">
          <w:rPr>
            <w:noProof/>
            <w:webHidden/>
          </w:rPr>
          <w:instrText xml:space="preserve"> PAGEREF _Toc148086859 \h </w:instrText>
        </w:r>
        <w:r w:rsidR="00D95640">
          <w:rPr>
            <w:noProof/>
            <w:webHidden/>
          </w:rPr>
        </w:r>
        <w:r w:rsidR="00D95640">
          <w:rPr>
            <w:noProof/>
            <w:webHidden/>
          </w:rPr>
          <w:fldChar w:fldCharType="separate"/>
        </w:r>
        <w:r w:rsidR="00D95640">
          <w:rPr>
            <w:noProof/>
            <w:webHidden/>
          </w:rPr>
          <w:t>65</w:t>
        </w:r>
        <w:r w:rsidR="00D95640">
          <w:rPr>
            <w:noProof/>
            <w:webHidden/>
          </w:rPr>
          <w:fldChar w:fldCharType="end"/>
        </w:r>
      </w:hyperlink>
    </w:p>
    <w:p w14:paraId="38CD90CC" w14:textId="20B0570B" w:rsidR="00D95640" w:rsidRDefault="00000000">
      <w:pPr>
        <w:pStyle w:val="TableofFigures"/>
        <w:rPr>
          <w:rFonts w:asciiTheme="minorHAnsi" w:eastAsiaTheme="minorEastAsia" w:hAnsiTheme="minorHAnsi" w:cstheme="minorBidi"/>
          <w:noProof/>
          <w:color w:val="auto"/>
          <w:kern w:val="2"/>
          <w:sz w:val="22"/>
          <w:lang w:eastAsia="en-GB"/>
          <w14:ligatures w14:val="standardContextual"/>
        </w:rPr>
      </w:pPr>
      <w:hyperlink w:anchor="_Toc148086860" w:history="1">
        <w:r w:rsidR="00D95640" w:rsidRPr="009E4F9F">
          <w:rPr>
            <w:rStyle w:val="Hyperlink"/>
            <w:noProof/>
          </w:rPr>
          <w:t>Table 6</w:t>
        </w:r>
        <w:r w:rsidR="00D95640" w:rsidRPr="009E4F9F">
          <w:rPr>
            <w:rStyle w:val="Hyperlink"/>
            <w:noProof/>
          </w:rPr>
          <w:noBreakHyphen/>
          <w:t>1: Potential Visitor Spending Employment effects in 2023 prices</w:t>
        </w:r>
        <w:r w:rsidR="00D95640">
          <w:rPr>
            <w:noProof/>
            <w:webHidden/>
          </w:rPr>
          <w:tab/>
        </w:r>
        <w:r w:rsidR="00D95640">
          <w:rPr>
            <w:noProof/>
            <w:webHidden/>
          </w:rPr>
          <w:fldChar w:fldCharType="begin"/>
        </w:r>
        <w:r w:rsidR="00D95640">
          <w:rPr>
            <w:noProof/>
            <w:webHidden/>
          </w:rPr>
          <w:instrText xml:space="preserve"> PAGEREF _Toc148086860 \h </w:instrText>
        </w:r>
        <w:r w:rsidR="00D95640">
          <w:rPr>
            <w:noProof/>
            <w:webHidden/>
          </w:rPr>
        </w:r>
        <w:r w:rsidR="00D95640">
          <w:rPr>
            <w:noProof/>
            <w:webHidden/>
          </w:rPr>
          <w:fldChar w:fldCharType="separate"/>
        </w:r>
        <w:r w:rsidR="00D95640">
          <w:rPr>
            <w:noProof/>
            <w:webHidden/>
          </w:rPr>
          <w:t>74</w:t>
        </w:r>
        <w:r w:rsidR="00D95640">
          <w:rPr>
            <w:noProof/>
            <w:webHidden/>
          </w:rPr>
          <w:fldChar w:fldCharType="end"/>
        </w:r>
      </w:hyperlink>
    </w:p>
    <w:p w14:paraId="4138C59D" w14:textId="23BF4492" w:rsidR="00D95640" w:rsidRDefault="00000000">
      <w:pPr>
        <w:pStyle w:val="TableofFigures"/>
        <w:rPr>
          <w:rFonts w:asciiTheme="minorHAnsi" w:eastAsiaTheme="minorEastAsia" w:hAnsiTheme="minorHAnsi" w:cstheme="minorBidi"/>
          <w:noProof/>
          <w:color w:val="auto"/>
          <w:kern w:val="2"/>
          <w:sz w:val="22"/>
          <w:lang w:eastAsia="en-GB"/>
          <w14:ligatures w14:val="standardContextual"/>
        </w:rPr>
      </w:pPr>
      <w:hyperlink w:anchor="_Toc148086861" w:history="1">
        <w:r w:rsidR="00D95640" w:rsidRPr="009E4F9F">
          <w:rPr>
            <w:rStyle w:val="Hyperlink"/>
            <w:noProof/>
          </w:rPr>
          <w:t>Table 6</w:t>
        </w:r>
        <w:r w:rsidR="00D95640" w:rsidRPr="009E4F9F">
          <w:rPr>
            <w:rStyle w:val="Hyperlink"/>
            <w:noProof/>
          </w:rPr>
          <w:noBreakHyphen/>
          <w:t>2: Marginal External Costs &amp; Indirect Tax impacts– Cars on Rural A Roads</w:t>
        </w:r>
        <w:r w:rsidR="00D95640">
          <w:rPr>
            <w:noProof/>
            <w:webHidden/>
          </w:rPr>
          <w:tab/>
        </w:r>
        <w:r w:rsidR="00D95640">
          <w:rPr>
            <w:noProof/>
            <w:webHidden/>
          </w:rPr>
          <w:fldChar w:fldCharType="begin"/>
        </w:r>
        <w:r w:rsidR="00D95640">
          <w:rPr>
            <w:noProof/>
            <w:webHidden/>
          </w:rPr>
          <w:instrText xml:space="preserve"> PAGEREF _Toc148086861 \h </w:instrText>
        </w:r>
        <w:r w:rsidR="00D95640">
          <w:rPr>
            <w:noProof/>
            <w:webHidden/>
          </w:rPr>
        </w:r>
        <w:r w:rsidR="00D95640">
          <w:rPr>
            <w:noProof/>
            <w:webHidden/>
          </w:rPr>
          <w:fldChar w:fldCharType="separate"/>
        </w:r>
        <w:r w:rsidR="00D95640">
          <w:rPr>
            <w:noProof/>
            <w:webHidden/>
          </w:rPr>
          <w:t>76</w:t>
        </w:r>
        <w:r w:rsidR="00D95640">
          <w:rPr>
            <w:noProof/>
            <w:webHidden/>
          </w:rPr>
          <w:fldChar w:fldCharType="end"/>
        </w:r>
      </w:hyperlink>
    </w:p>
    <w:p w14:paraId="3A01FA44" w14:textId="25DC01FE" w:rsidR="00D95640" w:rsidRDefault="00000000">
      <w:pPr>
        <w:pStyle w:val="TableofFigures"/>
        <w:rPr>
          <w:rFonts w:asciiTheme="minorHAnsi" w:eastAsiaTheme="minorEastAsia" w:hAnsiTheme="minorHAnsi" w:cstheme="minorBidi"/>
          <w:noProof/>
          <w:color w:val="auto"/>
          <w:kern w:val="2"/>
          <w:sz w:val="22"/>
          <w:lang w:eastAsia="en-GB"/>
          <w14:ligatures w14:val="standardContextual"/>
        </w:rPr>
      </w:pPr>
      <w:hyperlink w:anchor="_Toc148086862" w:history="1">
        <w:r w:rsidR="00D95640" w:rsidRPr="009E4F9F">
          <w:rPr>
            <w:rStyle w:val="Hyperlink"/>
            <w:noProof/>
          </w:rPr>
          <w:t>Table 6</w:t>
        </w:r>
        <w:r w:rsidR="00D95640" w:rsidRPr="009E4F9F">
          <w:rPr>
            <w:rStyle w:val="Hyperlink"/>
            <w:noProof/>
          </w:rPr>
          <w:noBreakHyphen/>
          <w:t>3: Average Daily Marginal External Cost – Cars on Rural Roads</w:t>
        </w:r>
        <w:r w:rsidR="00D95640">
          <w:rPr>
            <w:noProof/>
            <w:webHidden/>
          </w:rPr>
          <w:tab/>
        </w:r>
        <w:r w:rsidR="00D95640">
          <w:rPr>
            <w:noProof/>
            <w:webHidden/>
          </w:rPr>
          <w:fldChar w:fldCharType="begin"/>
        </w:r>
        <w:r w:rsidR="00D95640">
          <w:rPr>
            <w:noProof/>
            <w:webHidden/>
          </w:rPr>
          <w:instrText xml:space="preserve"> PAGEREF _Toc148086862 \h </w:instrText>
        </w:r>
        <w:r w:rsidR="00D95640">
          <w:rPr>
            <w:noProof/>
            <w:webHidden/>
          </w:rPr>
        </w:r>
        <w:r w:rsidR="00D95640">
          <w:rPr>
            <w:noProof/>
            <w:webHidden/>
          </w:rPr>
          <w:fldChar w:fldCharType="separate"/>
        </w:r>
        <w:r w:rsidR="00D95640">
          <w:rPr>
            <w:noProof/>
            <w:webHidden/>
          </w:rPr>
          <w:t>77</w:t>
        </w:r>
        <w:r w:rsidR="00D95640">
          <w:rPr>
            <w:noProof/>
            <w:webHidden/>
          </w:rPr>
          <w:fldChar w:fldCharType="end"/>
        </w:r>
      </w:hyperlink>
    </w:p>
    <w:p w14:paraId="39F9DAA3" w14:textId="78EAE18F" w:rsidR="00213989" w:rsidRDefault="00EB2541" w:rsidP="00500570">
      <w:pPr>
        <w:pStyle w:val="TOCHeader"/>
        <w:spacing w:after="120"/>
        <w:rPr>
          <w:rFonts w:eastAsia="Times New Roman"/>
          <w:b w:val="0"/>
          <w:bCs w:val="0"/>
          <w:color w:val="000000" w:themeColor="text1"/>
          <w:szCs w:val="20"/>
          <w:lang w:val="en-US"/>
        </w:rPr>
      </w:pPr>
      <w:r w:rsidRPr="00511C20">
        <w:rPr>
          <w:rFonts w:eastAsia="Times New Roman"/>
          <w:b w:val="0"/>
          <w:bCs w:val="0"/>
          <w:color w:val="000000" w:themeColor="text1"/>
          <w:szCs w:val="20"/>
          <w:lang w:val="en-US"/>
        </w:rPr>
        <w:lastRenderedPageBreak/>
        <w:fldChar w:fldCharType="end"/>
      </w:r>
    </w:p>
    <w:p w14:paraId="1347C50C" w14:textId="77777777" w:rsidR="00213989" w:rsidRPr="00213989" w:rsidRDefault="00213989" w:rsidP="00500570">
      <w:pPr>
        <w:pStyle w:val="TOCHeader"/>
        <w:spacing w:after="120"/>
        <w:rPr>
          <w:rFonts w:eastAsia="Times New Roman"/>
          <w:b w:val="0"/>
          <w:bCs w:val="0"/>
          <w:color w:val="000000" w:themeColor="text1"/>
          <w:szCs w:val="20"/>
          <w:lang w:val="en-US"/>
        </w:rPr>
      </w:pPr>
    </w:p>
    <w:p w14:paraId="7B4F0F21" w14:textId="18A25C05" w:rsidR="00D05D33" w:rsidRPr="00CC063B" w:rsidRDefault="00D05D33" w:rsidP="00500570">
      <w:pPr>
        <w:pStyle w:val="TOCHeader"/>
        <w:spacing w:after="120"/>
      </w:pPr>
      <w:r w:rsidRPr="00CC063B">
        <w:t>Appendices</w:t>
      </w:r>
    </w:p>
    <w:p w14:paraId="3A19AC11" w14:textId="77777777" w:rsidR="00E304AA" w:rsidRDefault="004213C5" w:rsidP="00E304AA">
      <w:pPr>
        <w:pStyle w:val="TOC4"/>
        <w:rPr>
          <w:rFonts w:asciiTheme="minorHAnsi" w:eastAsiaTheme="minorEastAsia" w:hAnsiTheme="minorHAnsi" w:cstheme="minorBidi"/>
          <w:noProof/>
          <w:color w:val="auto"/>
          <w:kern w:val="2"/>
          <w:sz w:val="22"/>
          <w:lang w:eastAsia="en-GB"/>
          <w14:ligatures w14:val="standardContextual"/>
        </w:rPr>
      </w:pPr>
      <w:r w:rsidRPr="00511C20">
        <w:rPr>
          <w:color w:val="000000" w:themeColor="text1"/>
        </w:rPr>
        <w:fldChar w:fldCharType="begin"/>
      </w:r>
      <w:r w:rsidRPr="00511C20">
        <w:rPr>
          <w:color w:val="000000" w:themeColor="text1"/>
        </w:rPr>
        <w:instrText xml:space="preserve"> TOC \n \p " " \t "Appendix Heading 1,4" </w:instrText>
      </w:r>
      <w:r w:rsidRPr="00511C20">
        <w:rPr>
          <w:color w:val="000000" w:themeColor="text1"/>
        </w:rPr>
        <w:fldChar w:fldCharType="separate"/>
      </w:r>
      <w:r w:rsidR="00E304AA">
        <w:rPr>
          <w:noProof/>
        </w:rPr>
        <w:t>Appendix A</w:t>
      </w:r>
      <w:r w:rsidR="00E304AA">
        <w:rPr>
          <w:rFonts w:asciiTheme="minorHAnsi" w:eastAsiaTheme="minorEastAsia" w:hAnsiTheme="minorHAnsi" w:cstheme="minorBidi"/>
          <w:noProof/>
          <w:color w:val="auto"/>
          <w:kern w:val="2"/>
          <w:sz w:val="22"/>
          <w:lang w:eastAsia="en-GB"/>
          <w14:ligatures w14:val="standardContextual"/>
        </w:rPr>
        <w:tab/>
      </w:r>
      <w:r w:rsidR="00E304AA">
        <w:rPr>
          <w:noProof/>
        </w:rPr>
        <w:t>Fort William Opportunities Around Rail study</w:t>
      </w:r>
    </w:p>
    <w:p w14:paraId="05EAE025" w14:textId="77777777" w:rsidR="00E304AA" w:rsidRDefault="00E304AA" w:rsidP="00E304AA">
      <w:pPr>
        <w:pStyle w:val="TOC4"/>
        <w:rPr>
          <w:rFonts w:asciiTheme="minorHAnsi" w:eastAsiaTheme="minorEastAsia" w:hAnsiTheme="minorHAnsi" w:cstheme="minorBidi"/>
          <w:noProof/>
          <w:color w:val="auto"/>
          <w:kern w:val="2"/>
          <w:sz w:val="22"/>
          <w:lang w:eastAsia="en-GB"/>
          <w14:ligatures w14:val="standardContextual"/>
        </w:rPr>
      </w:pPr>
      <w:r>
        <w:rPr>
          <w:noProof/>
        </w:rPr>
        <w:t>Appendix B</w:t>
      </w:r>
      <w:r>
        <w:rPr>
          <w:rFonts w:asciiTheme="minorHAnsi" w:eastAsiaTheme="minorEastAsia" w:hAnsiTheme="minorHAnsi" w:cstheme="minorBidi"/>
          <w:noProof/>
          <w:color w:val="auto"/>
          <w:kern w:val="2"/>
          <w:sz w:val="22"/>
          <w:lang w:eastAsia="en-GB"/>
          <w14:ligatures w14:val="standardContextual"/>
        </w:rPr>
        <w:tab/>
      </w:r>
      <w:r>
        <w:rPr>
          <w:noProof/>
        </w:rPr>
        <w:t>Level Crossing Risk Assessment – Current Timetable</w:t>
      </w:r>
    </w:p>
    <w:p w14:paraId="1EA5A85C" w14:textId="77777777" w:rsidR="00E304AA" w:rsidRDefault="00E304AA" w:rsidP="00E304AA">
      <w:pPr>
        <w:pStyle w:val="TOC4"/>
        <w:rPr>
          <w:rFonts w:asciiTheme="minorHAnsi" w:eastAsiaTheme="minorEastAsia" w:hAnsiTheme="minorHAnsi" w:cstheme="minorBidi"/>
          <w:noProof/>
          <w:color w:val="auto"/>
          <w:kern w:val="2"/>
          <w:sz w:val="22"/>
          <w:lang w:eastAsia="en-GB"/>
          <w14:ligatures w14:val="standardContextual"/>
        </w:rPr>
      </w:pPr>
      <w:r>
        <w:rPr>
          <w:noProof/>
        </w:rPr>
        <w:t>Appendix C</w:t>
      </w:r>
      <w:r>
        <w:rPr>
          <w:rFonts w:asciiTheme="minorHAnsi" w:eastAsiaTheme="minorEastAsia" w:hAnsiTheme="minorHAnsi" w:cstheme="minorBidi"/>
          <w:noProof/>
          <w:color w:val="auto"/>
          <w:kern w:val="2"/>
          <w:sz w:val="22"/>
          <w:lang w:eastAsia="en-GB"/>
          <w14:ligatures w14:val="standardContextual"/>
        </w:rPr>
        <w:tab/>
      </w:r>
      <w:r>
        <w:rPr>
          <w:noProof/>
        </w:rPr>
        <w:t>Level Crossing Risk Assessment – Proposed Timetable</w:t>
      </w:r>
    </w:p>
    <w:p w14:paraId="54389EBF" w14:textId="77777777" w:rsidR="00E304AA" w:rsidRDefault="00E304AA" w:rsidP="00E304AA">
      <w:pPr>
        <w:pStyle w:val="TOC4"/>
        <w:rPr>
          <w:rFonts w:asciiTheme="minorHAnsi" w:eastAsiaTheme="minorEastAsia" w:hAnsiTheme="minorHAnsi" w:cstheme="minorBidi"/>
          <w:noProof/>
          <w:color w:val="auto"/>
          <w:kern w:val="2"/>
          <w:sz w:val="22"/>
          <w:lang w:eastAsia="en-GB"/>
          <w14:ligatures w14:val="standardContextual"/>
        </w:rPr>
      </w:pPr>
      <w:r>
        <w:rPr>
          <w:noProof/>
        </w:rPr>
        <w:t>Appendix D</w:t>
      </w:r>
      <w:r>
        <w:rPr>
          <w:rFonts w:asciiTheme="minorHAnsi" w:eastAsiaTheme="minorEastAsia" w:hAnsiTheme="minorHAnsi" w:cstheme="minorBidi"/>
          <w:noProof/>
          <w:color w:val="auto"/>
          <w:kern w:val="2"/>
          <w:sz w:val="22"/>
          <w:lang w:eastAsia="en-GB"/>
          <w14:ligatures w14:val="standardContextual"/>
        </w:rPr>
        <w:tab/>
      </w:r>
      <w:r>
        <w:rPr>
          <w:noProof/>
        </w:rPr>
        <w:t>Stations Paper</w:t>
      </w:r>
    </w:p>
    <w:p w14:paraId="1B2EF09D" w14:textId="77777777" w:rsidR="00E304AA" w:rsidRDefault="00E304AA" w:rsidP="00E304AA">
      <w:pPr>
        <w:pStyle w:val="TOC4"/>
        <w:rPr>
          <w:rFonts w:asciiTheme="minorHAnsi" w:eastAsiaTheme="minorEastAsia" w:hAnsiTheme="minorHAnsi" w:cstheme="minorBidi"/>
          <w:noProof/>
          <w:color w:val="auto"/>
          <w:kern w:val="2"/>
          <w:sz w:val="22"/>
          <w:lang w:eastAsia="en-GB"/>
          <w14:ligatures w14:val="standardContextual"/>
        </w:rPr>
      </w:pPr>
      <w:r>
        <w:rPr>
          <w:noProof/>
        </w:rPr>
        <w:t>Appendix E</w:t>
      </w:r>
      <w:r>
        <w:rPr>
          <w:rFonts w:asciiTheme="minorHAnsi" w:eastAsiaTheme="minorEastAsia" w:hAnsiTheme="minorHAnsi" w:cstheme="minorBidi"/>
          <w:noProof/>
          <w:color w:val="auto"/>
          <w:kern w:val="2"/>
          <w:sz w:val="22"/>
          <w:lang w:eastAsia="en-GB"/>
          <w14:ligatures w14:val="standardContextual"/>
        </w:rPr>
        <w:tab/>
      </w:r>
      <w:r>
        <w:rPr>
          <w:noProof/>
        </w:rPr>
        <w:t>‘Bottom-Up’ Demand Estimate Note</w:t>
      </w:r>
    </w:p>
    <w:p w14:paraId="467F5DF3" w14:textId="72D167BC" w:rsidR="004322F2" w:rsidRPr="002318C2" w:rsidRDefault="004213C5" w:rsidP="00F6201D">
      <w:pPr>
        <w:pStyle w:val="TOCContent"/>
        <w:spacing w:after="0"/>
        <w:rPr>
          <w:b w:val="0"/>
          <w:bCs w:val="0"/>
        </w:rPr>
        <w:sectPr w:rsidR="004322F2" w:rsidRPr="002318C2" w:rsidSect="004B57F8">
          <w:headerReference w:type="even" r:id="rId21"/>
          <w:headerReference w:type="first" r:id="rId22"/>
          <w:pgSz w:w="11906" w:h="16838" w:code="9"/>
          <w:pgMar w:top="1418" w:right="1418" w:bottom="1418" w:left="1418" w:header="567" w:footer="170" w:gutter="0"/>
          <w:pgNumType w:fmt="lowerRoman"/>
          <w:cols w:space="708"/>
          <w:docGrid w:linePitch="360"/>
        </w:sectPr>
      </w:pPr>
      <w:r w:rsidRPr="00511C20">
        <w:rPr>
          <w:b w:val="0"/>
          <w:bCs w:val="0"/>
          <w:color w:val="000000" w:themeColor="text1"/>
        </w:rPr>
        <w:fldChar w:fldCharType="end"/>
      </w:r>
    </w:p>
    <w:p w14:paraId="1F440B05" w14:textId="3E8B9100" w:rsidR="004322F2" w:rsidRPr="002318C2" w:rsidRDefault="0038340C" w:rsidP="00F6687A">
      <w:pPr>
        <w:pStyle w:val="Standardparagraph2"/>
      </w:pPr>
      <w:r>
        <w:rPr>
          <w:noProof/>
          <w:lang w:eastAsia="en-GB"/>
        </w:rPr>
        <w:lastRenderedPageBreak/>
        <mc:AlternateContent>
          <mc:Choice Requires="wps">
            <w:drawing>
              <wp:anchor distT="0" distB="0" distL="114300" distR="114300" simplePos="0" relativeHeight="251676672" behindDoc="1" locked="0" layoutInCell="0" allowOverlap="1" wp14:anchorId="6632D078" wp14:editId="6561962B">
                <wp:simplePos x="0" y="0"/>
                <wp:positionH relativeFrom="margin">
                  <wp:align>center</wp:align>
                </wp:positionH>
                <wp:positionV relativeFrom="margin">
                  <wp:align>center</wp:align>
                </wp:positionV>
                <wp:extent cx="7519670" cy="601345"/>
                <wp:effectExtent l="0" t="2454910" r="0" b="238252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7519670" cy="60134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2FBA284C" w14:textId="77777777" w:rsidR="0038340C" w:rsidRDefault="0038340C" w:rsidP="0038340C">
                            <w:pPr>
                              <w:jc w:val="center"/>
                              <w:rPr>
                                <w:rFonts w:cs="Arial"/>
                                <w:color w:val="C0C0C0"/>
                                <w:sz w:val="72"/>
                                <w:szCs w:val="72"/>
                                <w14:textFill>
                                  <w14:solidFill>
                                    <w14:srgbClr w14:val="C0C0C0">
                                      <w14:alpha w14:val="30000"/>
                                    </w14:srgbClr>
                                  </w14:solidFill>
                                </w14:textFill>
                              </w:rPr>
                            </w:pPr>
                            <w:r>
                              <w:rPr>
                                <w:rFonts w:cs="Arial"/>
                                <w:color w:val="C0C0C0"/>
                                <w:sz w:val="72"/>
                                <w:szCs w:val="72"/>
                                <w14:textFill>
                                  <w14:solidFill>
                                    <w14:srgbClr w14:val="C0C0C0">
                                      <w14:alpha w14:val="30000"/>
                                    </w14:srgbClr>
                                  </w14:solidFill>
                                </w14:textFill>
                              </w:rPr>
                              <w:t>This page is intentionally blank</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6632D078" id="_x0000_t202" coordsize="21600,21600" o:spt="202" path="m,l,21600r21600,l21600,xe">
                <v:stroke joinstyle="miter"/>
                <v:path gradientshapeok="t" o:connecttype="rect"/>
              </v:shapetype>
              <v:shape id="Text Box 2" o:spid="_x0000_s1026" type="#_x0000_t202" style="position:absolute;margin-left:0;margin-top:0;width:592.1pt;height:47.35pt;rotation:-45;z-index:-251639808;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" o:allowincell="f" filled="f" stroked="f">
                <v:stroke joinstyle="round"/>
                <o:lock v:ext="edit" shapetype="t"/>
                <v:textbox style="mso-fit-shape-to-text:t">
                  <w:txbxContent>
                    <w:p w14:paraId="2FBA284C" w14:textId="77777777" w:rsidR="0038340C" w:rsidRDefault="0038340C" w:rsidP="0038340C">
                      <w:pPr>
                        <w:jc w:val="center"/>
                        <w:rPr>
                          <w:rFonts w:cs="Arial"/>
                          <w:color w:val="C0C0C0"/>
                          <w:sz w:val="72"/>
                          <w:szCs w:val="72"/>
                          <w14:textFill>
                            <w14:solidFill>
                              <w14:srgbClr w14:val="C0C0C0">
                                <w14:alpha w14:val="30000"/>
                              </w14:srgbClr>
                            </w14:solidFill>
                          </w14:textFill>
                        </w:rPr>
                      </w:pPr>
                      <w:r>
                        <w:rPr>
                          <w:rFonts w:cs="Arial"/>
                          <w:color w:val="C0C0C0"/>
                          <w:sz w:val="72"/>
                          <w:szCs w:val="72"/>
                          <w14:textFill>
                            <w14:solidFill>
                              <w14:srgbClr w14:val="C0C0C0">
                                <w14:alpha w14:val="30000"/>
                              </w14:srgbClr>
                            </w14:solidFill>
                          </w14:textFill>
                        </w:rPr>
                        <w:t>This page is intentionally blank</w:t>
                      </w:r>
                    </w:p>
                  </w:txbxContent>
                </v:textbox>
                <w10:wrap anchorx="margin" anchory="margin"/>
              </v:shape>
            </w:pict>
          </mc:Fallback>
        </mc:AlternateContent>
      </w:r>
    </w:p>
    <w:p w14:paraId="10678D32" w14:textId="77777777" w:rsidR="00C5670E" w:rsidRPr="002318C2" w:rsidRDefault="00C5670E" w:rsidP="0040313B">
      <w:pPr>
        <w:pStyle w:val="Heading1"/>
        <w:sectPr w:rsidR="00C5670E" w:rsidRPr="002318C2" w:rsidSect="004B57F8">
          <w:pgSz w:w="11906" w:h="16838" w:code="9"/>
          <w:pgMar w:top="1418" w:right="1418" w:bottom="1418" w:left="1418" w:header="567" w:footer="170" w:gutter="0"/>
          <w:pgNumType w:fmt="lowerRoman"/>
          <w:cols w:space="708"/>
          <w:docGrid w:linePitch="360"/>
        </w:sectPr>
      </w:pPr>
    </w:p>
    <w:p w14:paraId="6FA06A7D" w14:textId="6347FFC6" w:rsidR="00175475" w:rsidRDefault="00D80C6E" w:rsidP="004213C5">
      <w:pPr>
        <w:pStyle w:val="Heading1"/>
      </w:pPr>
      <w:bookmarkStart w:id="5" w:name="_Toc348016545"/>
      <w:bookmarkStart w:id="6" w:name="_Toc144128808"/>
      <w:bookmarkStart w:id="7" w:name="_Toc144128885"/>
      <w:bookmarkStart w:id="8" w:name="_Toc144128927"/>
      <w:bookmarkStart w:id="9" w:name="_Toc144128966"/>
      <w:bookmarkStart w:id="10" w:name="_Toc144129006"/>
      <w:bookmarkStart w:id="11" w:name="_Toc148086782"/>
      <w:bookmarkEnd w:id="5"/>
      <w:bookmarkEnd w:id="6"/>
      <w:bookmarkEnd w:id="7"/>
      <w:bookmarkEnd w:id="8"/>
      <w:bookmarkEnd w:id="9"/>
      <w:bookmarkEnd w:id="10"/>
      <w:r>
        <w:lastRenderedPageBreak/>
        <w:t>Introduction</w:t>
      </w:r>
      <w:bookmarkEnd w:id="11"/>
      <w:r>
        <w:t xml:space="preserve"> </w:t>
      </w:r>
    </w:p>
    <w:p w14:paraId="4382E5E7" w14:textId="0E3DFD3A" w:rsidR="0052091B" w:rsidRDefault="00340077" w:rsidP="0052091B">
      <w:pPr>
        <w:pStyle w:val="Heading2"/>
      </w:pPr>
      <w:bookmarkStart w:id="12" w:name="_Toc148086783"/>
      <w:r>
        <w:t>Overview</w:t>
      </w:r>
      <w:bookmarkEnd w:id="12"/>
    </w:p>
    <w:p w14:paraId="74E520BF" w14:textId="7A545CC0" w:rsidR="00D4670D" w:rsidRDefault="000F52C2">
      <w:pPr>
        <w:pStyle w:val="NumberedParagraph"/>
      </w:pPr>
      <w:r>
        <w:t xml:space="preserve">The low frequency of </w:t>
      </w:r>
      <w:r w:rsidR="00AC101F">
        <w:t>railway services</w:t>
      </w:r>
      <w:r>
        <w:t xml:space="preserve"> in </w:t>
      </w:r>
      <w:r w:rsidR="00A8578B">
        <w:t>the Argyll &amp; Bute</w:t>
      </w:r>
      <w:r w:rsidR="00956699">
        <w:t xml:space="preserve"> and Highland Council </w:t>
      </w:r>
      <w:r w:rsidR="00167BA7">
        <w:t xml:space="preserve">local authority areas has </w:t>
      </w:r>
      <w:r w:rsidR="008649CD">
        <w:t xml:space="preserve">historically meant that </w:t>
      </w:r>
      <w:r w:rsidR="00070605">
        <w:t>rail</w:t>
      </w:r>
      <w:r w:rsidR="00AC101F">
        <w:t xml:space="preserve"> has played only a minor role in meeting local travel needs, such as journeys to work</w:t>
      </w:r>
      <w:r w:rsidR="007467F0">
        <w:t xml:space="preserve"> and </w:t>
      </w:r>
      <w:r w:rsidR="00AC101F">
        <w:t>school</w:t>
      </w:r>
      <w:r w:rsidR="00514D24">
        <w:t>, with the major function of the rail network being to provide long-distance strategic connectivity</w:t>
      </w:r>
      <w:r w:rsidR="00BC3549">
        <w:t xml:space="preserve">.  Moreover, </w:t>
      </w:r>
      <w:r w:rsidR="00111098">
        <w:t xml:space="preserve">the scale of tourism in the region means that </w:t>
      </w:r>
      <w:r w:rsidR="009A4976">
        <w:t xml:space="preserve">no other area of the UK witnesses such a stark winter-summer differential in terms of demand on </w:t>
      </w:r>
      <w:r w:rsidR="00111098">
        <w:t xml:space="preserve">its </w:t>
      </w:r>
      <w:r w:rsidR="00FB5DDE">
        <w:t xml:space="preserve">road </w:t>
      </w:r>
      <w:r w:rsidR="00A22B22">
        <w:t>network</w:t>
      </w:r>
      <w:r w:rsidR="00124D87">
        <w:t>, in part due to limited public transport options</w:t>
      </w:r>
      <w:r w:rsidR="00A22B22">
        <w:t xml:space="preserve">.  </w:t>
      </w:r>
      <w:r w:rsidR="006E1492">
        <w:t xml:space="preserve">Recognising this challenge, the Highlands and Islands Regional Transport Partnership (HITRANS) has </w:t>
      </w:r>
      <w:r w:rsidR="00F80899">
        <w:t xml:space="preserve">consistently made the case for </w:t>
      </w:r>
      <w:r w:rsidR="00C03D81">
        <w:t xml:space="preserve">the operation of additional local rail services to supplement infrequent long-distance connections.  </w:t>
      </w:r>
      <w:r w:rsidR="00D4670D">
        <w:t xml:space="preserve">There have been </w:t>
      </w:r>
      <w:r w:rsidR="00EC6EA1">
        <w:t>notable</w:t>
      </w:r>
      <w:r w:rsidR="00D4670D">
        <w:t xml:space="preserve"> successes in this respect, including:</w:t>
      </w:r>
    </w:p>
    <w:p w14:paraId="557F3FF2" w14:textId="77777777" w:rsidR="00C14107" w:rsidRDefault="00D4670D" w:rsidP="00D4670D">
      <w:pPr>
        <w:pStyle w:val="Bullets-Square"/>
      </w:pPr>
      <w:r>
        <w:t xml:space="preserve">The </w:t>
      </w:r>
      <w:r w:rsidRPr="00065A06">
        <w:rPr>
          <w:b/>
        </w:rPr>
        <w:t>‘Invernet’</w:t>
      </w:r>
      <w:r>
        <w:t xml:space="preserve">, </w:t>
      </w:r>
      <w:r w:rsidR="000D0A90">
        <w:t>w</w:t>
      </w:r>
      <w:r w:rsidR="007D49B3">
        <w:t xml:space="preserve">ith </w:t>
      </w:r>
      <w:r w:rsidR="005C456E">
        <w:t xml:space="preserve">additional local services on the Far North and Kyle lines which complement </w:t>
      </w:r>
      <w:r w:rsidR="00CE4407">
        <w:t xml:space="preserve">longer-distance services to Kyle of Lochalsh, Wick and Thurso.  </w:t>
      </w:r>
      <w:r w:rsidR="00407339">
        <w:t xml:space="preserve">As part of this investment, new </w:t>
      </w:r>
      <w:r w:rsidR="00C14107">
        <w:t>low-cost</w:t>
      </w:r>
      <w:r w:rsidR="00407339">
        <w:t xml:space="preserve"> stations were opened at Beauly and Co</w:t>
      </w:r>
      <w:r w:rsidR="00C14107">
        <w:t>non Bridge.</w:t>
      </w:r>
    </w:p>
    <w:p w14:paraId="0DF358C8" w14:textId="7B0345D5" w:rsidR="000F52C2" w:rsidRDefault="00440910" w:rsidP="00065A06">
      <w:pPr>
        <w:pStyle w:val="Bullets-Square"/>
        <w:spacing w:after="240"/>
      </w:pPr>
      <w:r>
        <w:t xml:space="preserve">The provision of an </w:t>
      </w:r>
      <w:r w:rsidRPr="00065A06">
        <w:rPr>
          <w:b/>
        </w:rPr>
        <w:t>additional return service between Dalmally and Oban</w:t>
      </w:r>
      <w:r>
        <w:t xml:space="preserve"> to facilitate travel to and from Oban High School</w:t>
      </w:r>
      <w:r w:rsidR="00A72391">
        <w:t xml:space="preserve"> (combined with additional longer distance links to and from Glasgow)</w:t>
      </w:r>
      <w:r>
        <w:t>.</w:t>
      </w:r>
      <w:r w:rsidR="00111098">
        <w:t xml:space="preserve"> </w:t>
      </w:r>
      <w:r w:rsidR="00A51318">
        <w:t xml:space="preserve"> </w:t>
      </w:r>
      <w:r w:rsidR="00875DE9">
        <w:t xml:space="preserve"> </w:t>
      </w:r>
    </w:p>
    <w:p w14:paraId="199073E8" w14:textId="77777777" w:rsidR="00542046" w:rsidRDefault="00384234">
      <w:pPr>
        <w:pStyle w:val="NumberedParagraph"/>
        <w:spacing w:before="240"/>
      </w:pPr>
      <w:r>
        <w:t>Whilst the Oban and In</w:t>
      </w:r>
      <w:r w:rsidR="00A32B89">
        <w:t xml:space="preserve">ner Moray Firth areas have benefited from improved services, the same cannot be said of </w:t>
      </w:r>
      <w:r w:rsidR="00A32B89" w:rsidRPr="00065A06">
        <w:rPr>
          <w:b/>
        </w:rPr>
        <w:t>Fort Willia</w:t>
      </w:r>
      <w:r w:rsidR="00ED0AB0" w:rsidRPr="00034EB6">
        <w:rPr>
          <w:b/>
          <w:bCs/>
        </w:rPr>
        <w:t>m</w:t>
      </w:r>
      <w:r w:rsidR="00ED0AB0">
        <w:t xml:space="preserve">, where rail plays only a very minor role in supporting </w:t>
      </w:r>
      <w:r w:rsidR="00B77846">
        <w:t>local and visitor travel.</w:t>
      </w:r>
      <w:r w:rsidR="0064132C">
        <w:t xml:space="preserve">  This</w:t>
      </w:r>
      <w:r w:rsidR="00C3484A">
        <w:t xml:space="preserve"> is</w:t>
      </w:r>
      <w:r w:rsidR="0064132C">
        <w:t xml:space="preserve"> despite significant challenges with </w:t>
      </w:r>
      <w:r w:rsidR="001E1AB8">
        <w:t>traffic congestion through the town (particularly March to October)</w:t>
      </w:r>
      <w:r w:rsidR="00034EB6">
        <w:t xml:space="preserve"> and overall </w:t>
      </w:r>
      <w:r w:rsidR="0095307C">
        <w:t>low public transport mode share</w:t>
      </w:r>
      <w:r w:rsidR="00034EB6">
        <w:t xml:space="preserve">.  </w:t>
      </w:r>
    </w:p>
    <w:p w14:paraId="7E3928E5" w14:textId="2C9CF97F" w:rsidR="00440910" w:rsidRDefault="006A136B">
      <w:pPr>
        <w:pStyle w:val="NumberedParagraph"/>
        <w:spacing w:before="240"/>
      </w:pPr>
      <w:r>
        <w:t xml:space="preserve">Recognising this, HITRANS commissioned </w:t>
      </w:r>
      <w:r w:rsidR="006A324B">
        <w:t>SYSTRA in 2021 to carry out a pre</w:t>
      </w:r>
      <w:r w:rsidR="008E0F10">
        <w:t xml:space="preserve">dominantly operations-based study, exploring </w:t>
      </w:r>
      <w:r w:rsidR="00841BB0">
        <w:t xml:space="preserve">various </w:t>
      </w:r>
      <w:r w:rsidR="008E0F10">
        <w:t>options for additional</w:t>
      </w:r>
      <w:r w:rsidR="00F507D2">
        <w:t xml:space="preserve"> local</w:t>
      </w:r>
      <w:r w:rsidR="008E0F10">
        <w:t xml:space="preserve"> timetabled services</w:t>
      </w:r>
      <w:r w:rsidR="00841BB0">
        <w:t xml:space="preserve"> running in the space between existing timetabled trai</w:t>
      </w:r>
      <w:r w:rsidR="005245AB">
        <w:t>ns,</w:t>
      </w:r>
      <w:r w:rsidR="008E0F10">
        <w:t xml:space="preserve"> in the event of an extr</w:t>
      </w:r>
      <w:r w:rsidR="00760F55">
        <w:t>a unit being stabled at Fort William.</w:t>
      </w:r>
      <w:r w:rsidR="00EA53C5">
        <w:t xml:space="preserve">  The study identified seven </w:t>
      </w:r>
      <w:r w:rsidR="000B398C">
        <w:t>potential timetable options which provided addit</w:t>
      </w:r>
      <w:r w:rsidR="006839B2">
        <w:t>ional local services bounded by Mallaig in the west and Bridge of Orchy in the south.</w:t>
      </w:r>
    </w:p>
    <w:p w14:paraId="06A8D706" w14:textId="74F6C76F" w:rsidR="005245AB" w:rsidRDefault="005245AB">
      <w:pPr>
        <w:pStyle w:val="NumberedParagraph"/>
        <w:spacing w:before="240"/>
      </w:pPr>
      <w:r>
        <w:t xml:space="preserve">It should be noted that HITRANS </w:t>
      </w:r>
      <w:r w:rsidR="00081683">
        <w:t>has formulated plans</w:t>
      </w:r>
      <w:r>
        <w:t xml:space="preserve"> for new stations at Carrs Corner (to serve Lochaber High School) and Torlundy (Ben Nevis) to serve Nevis Range and other outdoor pursuits.  Whilst these stations are included within the options timetables</w:t>
      </w:r>
      <w:r w:rsidR="00FA0702">
        <w:t xml:space="preserve"> and commentary, they are otherwise out of scope for this piece of work.</w:t>
      </w:r>
    </w:p>
    <w:p w14:paraId="56D56281" w14:textId="3D6F844C" w:rsidR="008030A2" w:rsidRDefault="005C5CCE">
      <w:pPr>
        <w:pStyle w:val="NumberedParagraph"/>
        <w:spacing w:before="240"/>
      </w:pPr>
      <w:r>
        <w:t xml:space="preserve">With the SYSTRA study </w:t>
      </w:r>
      <w:r w:rsidR="006738EC">
        <w:t>h</w:t>
      </w:r>
      <w:r>
        <w:t xml:space="preserve">aving identified that it is possible to </w:t>
      </w:r>
      <w:r w:rsidR="00EE456B">
        <w:t>operate</w:t>
      </w:r>
      <w:r>
        <w:t xml:space="preserve"> additional services in the Fort William area, HITRANS has commissioned Stantec UK Ltd and partner Allan Rail </w:t>
      </w:r>
      <w:r w:rsidR="008A46F6">
        <w:t>to a</w:t>
      </w:r>
      <w:r w:rsidR="0008356D">
        <w:t>ppraise in more detail the costs and benefits of each option</w:t>
      </w:r>
      <w:r w:rsidR="003F783B">
        <w:t>.</w:t>
      </w:r>
      <w:r w:rsidR="004958D4">
        <w:t xml:space="preserve">  The objective of this piece of work is </w:t>
      </w:r>
      <w:r w:rsidR="003903E0">
        <w:t xml:space="preserve">to </w:t>
      </w:r>
      <w:r w:rsidR="004958D4">
        <w:t>understand the potential markets th</w:t>
      </w:r>
      <w:r w:rsidR="00C81C29">
        <w:t>at</w:t>
      </w:r>
      <w:r w:rsidR="004958D4">
        <w:t xml:space="preserve"> each option could serve and their respective costs and benefits</w:t>
      </w:r>
      <w:r w:rsidR="009A50A7">
        <w:t>.</w:t>
      </w:r>
      <w:r w:rsidR="008030A2">
        <w:t xml:space="preserve">  It is focused around three key markets:</w:t>
      </w:r>
    </w:p>
    <w:p w14:paraId="141C47F1" w14:textId="35D3DAA7" w:rsidR="00F80BB3" w:rsidRDefault="00EF67F7" w:rsidP="008030A2">
      <w:pPr>
        <w:pStyle w:val="Bullets-Square"/>
      </w:pPr>
      <w:r>
        <w:t xml:space="preserve">Travel by </w:t>
      </w:r>
      <w:r w:rsidRPr="00C8357B">
        <w:rPr>
          <w:b/>
          <w:bCs/>
        </w:rPr>
        <w:t>local residents</w:t>
      </w:r>
      <w:r w:rsidR="00F80BB3" w:rsidRPr="00C8357B">
        <w:rPr>
          <w:b/>
          <w:bCs/>
        </w:rPr>
        <w:t xml:space="preserve"> for employment, personal business and leisure</w:t>
      </w:r>
      <w:r w:rsidR="00F80BB3">
        <w:t xml:space="preserve"> purposes</w:t>
      </w:r>
      <w:r w:rsidR="00F14FAD">
        <w:t>.</w:t>
      </w:r>
    </w:p>
    <w:p w14:paraId="3DD04861" w14:textId="57591579" w:rsidR="00F14FAD" w:rsidRDefault="00F14FAD" w:rsidP="008030A2">
      <w:pPr>
        <w:pStyle w:val="Bullets-Square"/>
      </w:pPr>
      <w:r w:rsidRPr="00C8357B">
        <w:rPr>
          <w:b/>
          <w:bCs/>
        </w:rPr>
        <w:t>Student travel to Lochaber High School</w:t>
      </w:r>
      <w:r>
        <w:t>, potentially reducing the number and cost of school bus contracts.</w:t>
      </w:r>
    </w:p>
    <w:p w14:paraId="3AB24BC0" w14:textId="77777777" w:rsidR="002053B8" w:rsidRDefault="002053B8" w:rsidP="00065A06">
      <w:pPr>
        <w:pStyle w:val="Bullets-Square"/>
        <w:spacing w:after="240"/>
      </w:pPr>
      <w:r w:rsidRPr="00C8357B">
        <w:rPr>
          <w:b/>
          <w:bCs/>
        </w:rPr>
        <w:t xml:space="preserve">Visitor travel </w:t>
      </w:r>
      <w:r>
        <w:t>within the Lochaber area</w:t>
      </w:r>
    </w:p>
    <w:p w14:paraId="20CEF79E" w14:textId="373CA132" w:rsidR="00B25BC0" w:rsidRDefault="00B25BC0" w:rsidP="00DC78EC">
      <w:pPr>
        <w:pStyle w:val="NumberedParagraph"/>
      </w:pPr>
      <w:r>
        <w:t xml:space="preserve">This study can be thought of as providing the basis of a </w:t>
      </w:r>
      <w:r w:rsidR="003903E0" w:rsidRPr="003903E0">
        <w:t xml:space="preserve">single stage business case </w:t>
      </w:r>
      <w:r>
        <w:t>for improved rail services in the Fort William area.  It will provide the strategic context, set out the ‘case for change’ and identify the option or options which could best deliver that change.</w:t>
      </w:r>
      <w:r w:rsidR="00506B37">
        <w:t xml:space="preserve">  It is recognised that, if a case for investment is to be made to Transport Scotland for investment</w:t>
      </w:r>
      <w:r w:rsidR="00C9078E">
        <w:t xml:space="preserve">, a multi-modal Scottish Transport Appraisal Guidance (STAG) study would be required.  </w:t>
      </w:r>
      <w:r w:rsidR="004F46D5">
        <w:t>This report has therefore been written in such a way that it could be incorporated within a STAG study or business case if required.</w:t>
      </w:r>
    </w:p>
    <w:p w14:paraId="7414CD27" w14:textId="0A4D55E1" w:rsidR="008C480C" w:rsidRDefault="008C480C" w:rsidP="008C480C">
      <w:pPr>
        <w:pStyle w:val="Heading2"/>
      </w:pPr>
      <w:bookmarkStart w:id="13" w:name="_Toc148086784"/>
      <w:r>
        <w:lastRenderedPageBreak/>
        <w:t>Report Structure</w:t>
      </w:r>
      <w:bookmarkEnd w:id="13"/>
      <w:r>
        <w:t xml:space="preserve"> </w:t>
      </w:r>
    </w:p>
    <w:p w14:paraId="5D0F3A24" w14:textId="2C00B9A8" w:rsidR="008C480C" w:rsidRDefault="008C480C" w:rsidP="008C480C">
      <w:pPr>
        <w:pStyle w:val="NumberedParagraph"/>
      </w:pPr>
      <w:bookmarkStart w:id="14" w:name="_Hlk145067078"/>
      <w:r>
        <w:t xml:space="preserve">This report </w:t>
      </w:r>
      <w:r w:rsidR="001259FD">
        <w:t xml:space="preserve">consists of a further </w:t>
      </w:r>
      <w:r w:rsidR="000C44F5">
        <w:t>s</w:t>
      </w:r>
      <w:r w:rsidR="006D193F">
        <w:t>ix</w:t>
      </w:r>
      <w:r w:rsidR="001259FD">
        <w:t xml:space="preserve"> chapters, as follows:</w:t>
      </w:r>
    </w:p>
    <w:p w14:paraId="40B17B34" w14:textId="6BF37285" w:rsidR="00B83884" w:rsidRDefault="001259FD" w:rsidP="003A2D69">
      <w:pPr>
        <w:pStyle w:val="Bullets-Square"/>
      </w:pPr>
      <w:r w:rsidRPr="00065A06">
        <w:rPr>
          <w:b/>
        </w:rPr>
        <w:t>Chapter 2</w:t>
      </w:r>
      <w:r>
        <w:t xml:space="preserve"> </w:t>
      </w:r>
      <w:r w:rsidR="00675AB9">
        <w:t>provides a profile of Fort William and wider Lochaber area</w:t>
      </w:r>
      <w:r w:rsidR="00B83884">
        <w:t xml:space="preserve"> and identifies the principal transport problems that it faces.</w:t>
      </w:r>
    </w:p>
    <w:p w14:paraId="38FE2DFD" w14:textId="40B137A4" w:rsidR="00D67E2F" w:rsidRDefault="00D67E2F" w:rsidP="00D67E2F">
      <w:pPr>
        <w:pStyle w:val="Bullets-Square"/>
      </w:pPr>
      <w:r w:rsidRPr="00065A06">
        <w:rPr>
          <w:b/>
        </w:rPr>
        <w:t xml:space="preserve">Chapter </w:t>
      </w:r>
      <w:r w:rsidR="00874A9F">
        <w:rPr>
          <w:b/>
        </w:rPr>
        <w:t>3</w:t>
      </w:r>
      <w:r>
        <w:t xml:space="preserve"> sets out and further develops the options presented in the SYSTRA report – this can effectively be considered the options long-list.</w:t>
      </w:r>
    </w:p>
    <w:p w14:paraId="731F813A" w14:textId="3E7A8F77" w:rsidR="00D67E2F" w:rsidRPr="00D67E2F" w:rsidRDefault="00874A9F" w:rsidP="001259FD">
      <w:pPr>
        <w:pStyle w:val="Bullets-Square"/>
      </w:pPr>
      <w:r>
        <w:rPr>
          <w:b/>
          <w:bCs/>
        </w:rPr>
        <w:t>Chapter 4</w:t>
      </w:r>
      <w:r w:rsidR="004E59D2">
        <w:t xml:space="preserve"> details the key operational and stations-related considerations </w:t>
      </w:r>
      <w:r w:rsidR="002D7048">
        <w:t>associated with an expansion in service.</w:t>
      </w:r>
    </w:p>
    <w:p w14:paraId="211A866E" w14:textId="3B837E6E" w:rsidR="00C540DC" w:rsidRDefault="00C540DC" w:rsidP="001259FD">
      <w:pPr>
        <w:pStyle w:val="Bullets-Square"/>
      </w:pPr>
      <w:r w:rsidRPr="00065A06">
        <w:rPr>
          <w:b/>
        </w:rPr>
        <w:t xml:space="preserve">Chapter </w:t>
      </w:r>
      <w:r w:rsidR="0029093A">
        <w:rPr>
          <w:b/>
        </w:rPr>
        <w:t>5</w:t>
      </w:r>
      <w:r w:rsidR="009B0FF6">
        <w:t xml:space="preserve"> </w:t>
      </w:r>
      <w:r w:rsidR="0073203A">
        <w:t xml:space="preserve">sets out the demand and revenue forecasts and costs associated with each option.  An incremental approach based on existing demand </w:t>
      </w:r>
      <w:r w:rsidR="005B1FA6">
        <w:t xml:space="preserve">and </w:t>
      </w:r>
      <w:r w:rsidR="005E06C5">
        <w:t xml:space="preserve">a </w:t>
      </w:r>
      <w:r w:rsidR="005B1FA6">
        <w:t xml:space="preserve">bottom-up </w:t>
      </w:r>
      <w:r w:rsidR="005E06C5">
        <w:t>market assessment-based</w:t>
      </w:r>
      <w:r w:rsidR="005B1FA6">
        <w:t xml:space="preserve"> approach are </w:t>
      </w:r>
      <w:r w:rsidR="00FA2D91">
        <w:t>presented</w:t>
      </w:r>
      <w:r w:rsidR="00E53C22">
        <w:t>.  The core forecasts are supplemented by estimates of school travel</w:t>
      </w:r>
      <w:r w:rsidR="005E06C5">
        <w:t xml:space="preserve"> related savings</w:t>
      </w:r>
      <w:r w:rsidR="00E53C22">
        <w:t>.</w:t>
      </w:r>
    </w:p>
    <w:p w14:paraId="5B843AF9" w14:textId="561A629E" w:rsidR="00E53C22" w:rsidRDefault="00645669" w:rsidP="001259FD">
      <w:pPr>
        <w:pStyle w:val="Bullets-Square"/>
      </w:pPr>
      <w:r w:rsidRPr="00065A06">
        <w:rPr>
          <w:b/>
        </w:rPr>
        <w:t xml:space="preserve">Chapter </w:t>
      </w:r>
      <w:r w:rsidR="005E06C5">
        <w:rPr>
          <w:b/>
        </w:rPr>
        <w:t>6</w:t>
      </w:r>
      <w:r>
        <w:t xml:space="preserve"> </w:t>
      </w:r>
      <w:r w:rsidR="005E06C5">
        <w:t>sets out the potential transport outcomes and societal impacts that could emerge from the introduction of new local rail services in the Lochaber area</w:t>
      </w:r>
      <w:r w:rsidR="00287C9C">
        <w:t>.</w:t>
      </w:r>
    </w:p>
    <w:p w14:paraId="0872A67A" w14:textId="4E09B373" w:rsidR="00287C9C" w:rsidRPr="008C480C" w:rsidDel="00F963D5" w:rsidRDefault="00287C9C" w:rsidP="00065A06">
      <w:pPr>
        <w:pStyle w:val="Bullets-Square"/>
        <w:spacing w:after="240"/>
      </w:pPr>
      <w:r w:rsidRPr="00065A06">
        <w:rPr>
          <w:b/>
        </w:rPr>
        <w:t xml:space="preserve">Chapter </w:t>
      </w:r>
      <w:r w:rsidR="005E06C5">
        <w:rPr>
          <w:b/>
        </w:rPr>
        <w:t>7</w:t>
      </w:r>
      <w:r>
        <w:t xml:space="preserve"> sets out the conclusions and next step</w:t>
      </w:r>
      <w:r w:rsidR="008105F3">
        <w:t>s, in particular detailing how the work undertaken to-date can be progressed through the business case process.</w:t>
      </w:r>
    </w:p>
    <w:bookmarkEnd w:id="14"/>
    <w:p w14:paraId="6F16B615" w14:textId="77777777" w:rsidR="00CB542A" w:rsidRDefault="00CB542A" w:rsidP="00065A06">
      <w:pPr>
        <w:pStyle w:val="Heading2NoNumber"/>
      </w:pPr>
      <w:r>
        <w:t xml:space="preserve">Stakeholder Engagement   </w:t>
      </w:r>
    </w:p>
    <w:p w14:paraId="45E0333B" w14:textId="4D2E78A8" w:rsidR="00CB542A" w:rsidRDefault="00AA4833">
      <w:pPr>
        <w:pStyle w:val="NumberedParagraph"/>
      </w:pPr>
      <w:bookmarkStart w:id="15" w:name="_Hlk139877132"/>
      <w:r>
        <w:t>Given both the operational challenges associated with the West Highland Line and the requirement to better understand the potential markets, an extensive stakeholder engagement exercise has been undertaken to inform the study.  This consisted of a s</w:t>
      </w:r>
      <w:r w:rsidR="00CB542A">
        <w:t xml:space="preserve">eries of one-to-one and group meetings via Microsoft Teams to capture views and help identify problems and opportunities, as well as support our assessment of the options. </w:t>
      </w:r>
      <w:r w:rsidR="004C1706">
        <w:t>The stakeholder</w:t>
      </w:r>
      <w:r w:rsidR="00373DA7">
        <w:t>s</w:t>
      </w:r>
      <w:r w:rsidR="004C1706">
        <w:t xml:space="preserve"> consulted were as follows: </w:t>
      </w:r>
    </w:p>
    <w:p w14:paraId="64F13BB3" w14:textId="7961EFB2" w:rsidR="00373DA7" w:rsidRDefault="00373DA7" w:rsidP="00214A97">
      <w:pPr>
        <w:pStyle w:val="Bullets-Square"/>
      </w:pPr>
      <w:r>
        <w:t>Highlands and Islands Enterprise</w:t>
      </w:r>
    </w:p>
    <w:p w14:paraId="717B1174" w14:textId="77777777" w:rsidR="00373DA7" w:rsidRDefault="00373DA7" w:rsidP="00214A97">
      <w:pPr>
        <w:pStyle w:val="Bullets-Square"/>
      </w:pPr>
      <w:r>
        <w:t>Lochaber Chamber of Commerce</w:t>
      </w:r>
    </w:p>
    <w:p w14:paraId="1B5FF933" w14:textId="77777777" w:rsidR="00E60BB7" w:rsidRDefault="00214A97" w:rsidP="00214A97">
      <w:pPr>
        <w:pStyle w:val="Bullets-Square"/>
      </w:pPr>
      <w:r>
        <w:t>Oban High School</w:t>
      </w:r>
    </w:p>
    <w:p w14:paraId="48232400" w14:textId="78FBDB2C" w:rsidR="00214A97" w:rsidRDefault="00E60BB7" w:rsidP="00065A06">
      <w:pPr>
        <w:pStyle w:val="Bullets-Square"/>
        <w:numPr>
          <w:ilvl w:val="1"/>
          <w:numId w:val="4"/>
        </w:numPr>
      </w:pPr>
      <w:r>
        <w:t>T</w:t>
      </w:r>
      <w:r w:rsidR="00214A97">
        <w:t>o understand the benefits and challenges of the rail service introduced</w:t>
      </w:r>
      <w:r w:rsidR="009A5537">
        <w:t xml:space="preserve"> for school children</w:t>
      </w:r>
      <w:r w:rsidR="00214A97">
        <w:t xml:space="preserve"> between Dalmally and Oban </w:t>
      </w:r>
    </w:p>
    <w:p w14:paraId="27261663" w14:textId="77777777" w:rsidR="00373DA7" w:rsidRDefault="00373DA7" w:rsidP="00214A97">
      <w:pPr>
        <w:pStyle w:val="Bullets-Square"/>
      </w:pPr>
      <w:r>
        <w:t>Network Rail</w:t>
      </w:r>
    </w:p>
    <w:p w14:paraId="5C69DA56" w14:textId="7AB94488" w:rsidR="004C1706" w:rsidRDefault="004C1706" w:rsidP="00214A97">
      <w:pPr>
        <w:pStyle w:val="Bullets-Square"/>
      </w:pPr>
      <w:r>
        <w:t>ScotRail</w:t>
      </w:r>
    </w:p>
    <w:p w14:paraId="4DFC9032" w14:textId="77777777" w:rsidR="00E60BB7" w:rsidRDefault="00214A97" w:rsidP="00214A97">
      <w:pPr>
        <w:pStyle w:val="Bullets-Square"/>
      </w:pPr>
      <w:r>
        <w:t>Scottish Canals</w:t>
      </w:r>
    </w:p>
    <w:p w14:paraId="58908644" w14:textId="1E1C1456" w:rsidR="00214A97" w:rsidRDefault="00E60BB7" w:rsidP="00065A06">
      <w:pPr>
        <w:pStyle w:val="Bullets-Square"/>
        <w:numPr>
          <w:ilvl w:val="1"/>
          <w:numId w:val="4"/>
        </w:numPr>
      </w:pPr>
      <w:r>
        <w:t>T</w:t>
      </w:r>
      <w:r w:rsidR="009A5537">
        <w:t>o understand any impacts of additional services on Banavie Swing Bridge</w:t>
      </w:r>
    </w:p>
    <w:p w14:paraId="6405E8DB" w14:textId="77777777" w:rsidR="00E60BB7" w:rsidRDefault="00214A97" w:rsidP="00214A97">
      <w:pPr>
        <w:pStyle w:val="Bullets-Square"/>
      </w:pPr>
      <w:r>
        <w:t>The Highland Council</w:t>
      </w:r>
    </w:p>
    <w:p w14:paraId="6CEA4E5F" w14:textId="011AB164" w:rsidR="00214A97" w:rsidRDefault="00E60BB7" w:rsidP="00065A06">
      <w:pPr>
        <w:pStyle w:val="Bullets-Square"/>
        <w:numPr>
          <w:ilvl w:val="1"/>
          <w:numId w:val="4"/>
        </w:numPr>
      </w:pPr>
      <w:r>
        <w:t>T</w:t>
      </w:r>
      <w:r w:rsidR="009A5537">
        <w:t>o understand and collect data on school bus provision for Lochaber High School</w:t>
      </w:r>
    </w:p>
    <w:p w14:paraId="23E2045E" w14:textId="43E68D7D" w:rsidR="004C1706" w:rsidRDefault="004C1706" w:rsidP="00214A97">
      <w:pPr>
        <w:pStyle w:val="Bullets-Square"/>
      </w:pPr>
      <w:r>
        <w:t>Transport Scotland</w:t>
      </w:r>
    </w:p>
    <w:p w14:paraId="194A7378" w14:textId="77777777" w:rsidR="00214A97" w:rsidRDefault="00214A97" w:rsidP="00214A97">
      <w:pPr>
        <w:pStyle w:val="Bullets-Square"/>
      </w:pPr>
      <w:r>
        <w:t>Visit Scotland</w:t>
      </w:r>
    </w:p>
    <w:p w14:paraId="03C128B1" w14:textId="007E6E3B" w:rsidR="00E60BB7" w:rsidRDefault="00214A97" w:rsidP="00214A97">
      <w:pPr>
        <w:pStyle w:val="Bullets-Square"/>
      </w:pPr>
      <w:r>
        <w:t>West Coast Railways</w:t>
      </w:r>
    </w:p>
    <w:p w14:paraId="404F411A" w14:textId="7D36D3C2" w:rsidR="00214A97" w:rsidRDefault="00E60BB7" w:rsidP="00065A06">
      <w:pPr>
        <w:pStyle w:val="Bullets-Square"/>
        <w:numPr>
          <w:ilvl w:val="1"/>
          <w:numId w:val="4"/>
        </w:numPr>
      </w:pPr>
      <w:r>
        <w:t>T</w:t>
      </w:r>
      <w:r w:rsidR="009A5537">
        <w:t xml:space="preserve">o </w:t>
      </w:r>
      <w:r>
        <w:t xml:space="preserve">understand any implications associated with additional rail services for the </w:t>
      </w:r>
      <w:r>
        <w:rPr>
          <w:i/>
          <w:iCs/>
        </w:rPr>
        <w:t xml:space="preserve">Jacobite </w:t>
      </w:r>
      <w:r>
        <w:t>steam services between Fort William and Mallaig</w:t>
      </w:r>
    </w:p>
    <w:p w14:paraId="14428C43" w14:textId="77777777" w:rsidR="004C1706" w:rsidRDefault="004C1706" w:rsidP="00065A06">
      <w:pPr>
        <w:pStyle w:val="Bullets-Square"/>
        <w:spacing w:after="240"/>
      </w:pPr>
      <w:r>
        <w:t>West Highland Community Rail Partnership</w:t>
      </w:r>
    </w:p>
    <w:bookmarkEnd w:id="15"/>
    <w:p w14:paraId="3CDD29E2" w14:textId="675DA5D6" w:rsidR="00CB542A" w:rsidRDefault="00214A97" w:rsidP="004C1706">
      <w:pPr>
        <w:pStyle w:val="NumberedParagraph"/>
      </w:pPr>
      <w:r>
        <w:t>The</w:t>
      </w:r>
      <w:r w:rsidR="00E60BB7">
        <w:t xml:space="preserve"> </w:t>
      </w:r>
      <w:r w:rsidR="00A279DA">
        <w:t xml:space="preserve">stakeholder engagement sessions are not reported individually, rather they have been used to inform the overall narrative and </w:t>
      </w:r>
      <w:r w:rsidR="0063094B">
        <w:t>appraisal of options.</w:t>
      </w:r>
    </w:p>
    <w:p w14:paraId="5FF1ED53" w14:textId="0D6AA999" w:rsidR="00A544BA" w:rsidRDefault="00A544BA" w:rsidP="004C1706">
      <w:pPr>
        <w:pStyle w:val="NumberedParagraph"/>
      </w:pPr>
      <w:r>
        <w:lastRenderedPageBreak/>
        <w:t xml:space="preserve">The stakeholder engagement sessions were supplemented by a full-day site visit on </w:t>
      </w:r>
      <w:r w:rsidR="00C244A1">
        <w:t>8</w:t>
      </w:r>
      <w:r w:rsidR="00C244A1" w:rsidRPr="009128D9">
        <w:rPr>
          <w:vertAlign w:val="superscript"/>
        </w:rPr>
        <w:t>th</w:t>
      </w:r>
      <w:r w:rsidR="00C244A1">
        <w:t xml:space="preserve"> June 2023.</w:t>
      </w:r>
    </w:p>
    <w:p w14:paraId="02C6518F" w14:textId="77777777" w:rsidR="0052091B" w:rsidRDefault="0052091B" w:rsidP="00065A06">
      <w:pPr>
        <w:pStyle w:val="BullettStantecProposal"/>
        <w:numPr>
          <w:ilvl w:val="0"/>
          <w:numId w:val="0"/>
        </w:numPr>
      </w:pPr>
    </w:p>
    <w:p w14:paraId="455E8565" w14:textId="05B0D453" w:rsidR="00555806" w:rsidRDefault="00555806" w:rsidP="0094201C">
      <w:pPr>
        <w:pStyle w:val="Heading1"/>
      </w:pPr>
      <w:bookmarkStart w:id="16" w:name="_Toc148086785"/>
      <w:r>
        <w:lastRenderedPageBreak/>
        <w:t>Fort William</w:t>
      </w:r>
      <w:r w:rsidR="0063094B">
        <w:t xml:space="preserve"> and Lochaber</w:t>
      </w:r>
      <w:r w:rsidRPr="00555806">
        <w:t xml:space="preserve"> - Background and Context</w:t>
      </w:r>
      <w:bookmarkEnd w:id="16"/>
    </w:p>
    <w:p w14:paraId="0499F93A" w14:textId="49799758" w:rsidR="00DE241B" w:rsidRDefault="00DE241B" w:rsidP="00DE241B">
      <w:pPr>
        <w:pStyle w:val="Heading2"/>
      </w:pPr>
      <w:bookmarkStart w:id="17" w:name="_Toc148086786"/>
      <w:r>
        <w:t>Overview</w:t>
      </w:r>
      <w:bookmarkEnd w:id="17"/>
    </w:p>
    <w:p w14:paraId="7C95792D" w14:textId="5AEB5FA1" w:rsidR="00FB7AAB" w:rsidRDefault="00FB7AAB" w:rsidP="00FB7AAB">
      <w:pPr>
        <w:pStyle w:val="NumberedParagraph"/>
      </w:pPr>
      <w:r>
        <w:t xml:space="preserve">In order to provide context </w:t>
      </w:r>
      <w:r w:rsidR="00BA550E">
        <w:t xml:space="preserve">for the </w:t>
      </w:r>
      <w:r w:rsidR="003855F2">
        <w:t xml:space="preserve">option development and appraisal which follows, this chapter briefly sets out the economic and transport background and context of the Fort William and wider Lochaber areas. </w:t>
      </w:r>
    </w:p>
    <w:p w14:paraId="07BEDC97" w14:textId="4ECC9E1E" w:rsidR="003855F2" w:rsidRDefault="003855F2" w:rsidP="00FB7AAB">
      <w:pPr>
        <w:pStyle w:val="NumberedParagraph"/>
      </w:pPr>
      <w:r>
        <w:t>It should be noted that the objective here is not to provide an exhaustive profile of the area</w:t>
      </w:r>
      <w:r w:rsidR="00DB1C79">
        <w:t>, rather the focus is on drawing out the main points of relevance for this study, in particular the</w:t>
      </w:r>
      <w:r w:rsidR="00054BEC">
        <w:t xml:space="preserve"> transport problems that improved rail services could realistically seek to </w:t>
      </w:r>
      <w:r w:rsidR="00C244A1">
        <w:t>address</w:t>
      </w:r>
      <w:r w:rsidR="00054BEC">
        <w:t>.</w:t>
      </w:r>
      <w:r w:rsidR="00B922B2">
        <w:t xml:space="preserve">  Further detail on the wider context can be found in the Fort William STAG Appraisal (HITRANS, 2019) and the HITRANS Regional Transport Strategy ‘Case for Change’ (HITRANS, 2022).</w:t>
      </w:r>
    </w:p>
    <w:p w14:paraId="1723CE4D" w14:textId="7856CED1" w:rsidR="003855F2" w:rsidRDefault="00B922B2" w:rsidP="00B922B2">
      <w:pPr>
        <w:pStyle w:val="Heading2"/>
      </w:pPr>
      <w:bookmarkStart w:id="18" w:name="_Toc148086787"/>
      <w:r>
        <w:t>Economy and Society</w:t>
      </w:r>
      <w:bookmarkEnd w:id="18"/>
    </w:p>
    <w:p w14:paraId="587B230A" w14:textId="4A9C06E3" w:rsidR="00F143D1" w:rsidRDefault="00F143D1" w:rsidP="00065A06">
      <w:pPr>
        <w:pStyle w:val="Heading2NoNumber"/>
      </w:pPr>
      <w:r>
        <w:t>Residents</w:t>
      </w:r>
    </w:p>
    <w:p w14:paraId="3F700414" w14:textId="65E878E4" w:rsidR="00680E32" w:rsidRDefault="0060797F">
      <w:pPr>
        <w:pStyle w:val="NumberedParagraph"/>
      </w:pPr>
      <w:r>
        <w:t xml:space="preserve">With a population of just under 10,000, </w:t>
      </w:r>
      <w:r w:rsidR="0073695F">
        <w:t xml:space="preserve">Fort William </w:t>
      </w:r>
      <w:r w:rsidR="00D020CE">
        <w:t xml:space="preserve">is one of the largest towns in the </w:t>
      </w:r>
      <w:r w:rsidR="00B2189F">
        <w:t xml:space="preserve">Highland administrative area.  More importantly, however, it is the primary </w:t>
      </w:r>
      <w:r w:rsidR="00533F23">
        <w:t>employment, education</w:t>
      </w:r>
      <w:r w:rsidR="00C244A1">
        <w:t>, health,</w:t>
      </w:r>
      <w:r w:rsidR="00533F23">
        <w:t xml:space="preserve"> </w:t>
      </w:r>
      <w:r w:rsidR="00B2189F">
        <w:t>service</w:t>
      </w:r>
      <w:r w:rsidR="00533F23">
        <w:t xml:space="preserve"> and retail</w:t>
      </w:r>
      <w:r w:rsidR="00B2189F">
        <w:t xml:space="preserve"> centre for Lochaber</w:t>
      </w:r>
      <w:r w:rsidR="00533F23">
        <w:t xml:space="preserve">, with its influence </w:t>
      </w:r>
      <w:r w:rsidR="000B3C76">
        <w:t xml:space="preserve">stretching across a vast hinterland, </w:t>
      </w:r>
      <w:r w:rsidR="00533F23">
        <w:t xml:space="preserve">from </w:t>
      </w:r>
      <w:r w:rsidR="00E64BAE">
        <w:t>Ardnamurchan and Mallaig in the west to Glen Spean in the east.</w:t>
      </w:r>
      <w:r w:rsidR="00D53665">
        <w:t xml:space="preserve">  This is perhaps best illustrated by the </w:t>
      </w:r>
      <w:r w:rsidR="00F87838">
        <w:t>travel-to-work areas</w:t>
      </w:r>
      <w:r w:rsidR="007267CE">
        <w:t xml:space="preserve"> (TTWAs) </w:t>
      </w:r>
      <w:r w:rsidR="0040236F">
        <w:t xml:space="preserve">defined by </w:t>
      </w:r>
      <w:r w:rsidR="006A543F">
        <w:t>T</w:t>
      </w:r>
      <w:r w:rsidR="0040236F">
        <w:t xml:space="preserve">he Office </w:t>
      </w:r>
      <w:r w:rsidR="006A543F">
        <w:t>for National Statistics</w:t>
      </w:r>
      <w:r w:rsidR="005C2262" w:rsidRPr="00316355">
        <w:rPr>
          <w:rStyle w:val="FootnoteReference"/>
        </w:rPr>
        <w:footnoteReference w:id="2"/>
      </w:r>
      <w:r w:rsidR="00FB70B6">
        <w:t xml:space="preserve"> - the figure below shows all </w:t>
      </w:r>
      <w:r w:rsidR="0071367A">
        <w:rPr>
          <w:b/>
          <w:bCs/>
        </w:rPr>
        <w:t>eighteen</w:t>
      </w:r>
      <w:r w:rsidR="0071367A">
        <w:t xml:space="preserve"> TTWAs in the HITRANS region</w:t>
      </w:r>
      <w:r w:rsidR="00680E32">
        <w:t>, together with settlements with 500 people or more:</w:t>
      </w:r>
    </w:p>
    <w:p w14:paraId="511B9ABD" w14:textId="77777777" w:rsidR="00B5532D" w:rsidRDefault="005F7D43" w:rsidP="00935D4C">
      <w:pPr>
        <w:pStyle w:val="FigurePosition"/>
        <w:keepNext/>
        <w:spacing w:after="96"/>
      </w:pPr>
      <w:r>
        <w:rPr>
          <w:noProof/>
        </w:rPr>
        <w:drawing>
          <wp:inline distT="0" distB="0" distL="0" distR="0" wp14:anchorId="34897154" wp14:editId="55E87525">
            <wp:extent cx="5199983" cy="3667125"/>
            <wp:effectExtent l="0" t="0" r="127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04661" cy="3670424"/>
                    </a:xfrm>
                    <a:prstGeom prst="rect">
                      <a:avLst/>
                    </a:prstGeom>
                    <a:noFill/>
                  </pic:spPr>
                </pic:pic>
              </a:graphicData>
            </a:graphic>
          </wp:inline>
        </w:drawing>
      </w:r>
    </w:p>
    <w:p w14:paraId="2B0C2A31" w14:textId="37419907" w:rsidR="00B5532D" w:rsidRDefault="00B5532D" w:rsidP="00B5532D">
      <w:pPr>
        <w:pStyle w:val="FigureCaption"/>
      </w:pPr>
      <w:bookmarkStart w:id="19" w:name="_Toc148086821"/>
      <w:r>
        <w:t xml:space="preserve">Figure </w:t>
      </w:r>
      <w:r>
        <w:fldChar w:fldCharType="begin"/>
      </w:r>
      <w:r>
        <w:instrText xml:space="preserve"> STYLEREF 1 \s </w:instrText>
      </w:r>
      <w:r>
        <w:fldChar w:fldCharType="separate"/>
      </w:r>
      <w:r w:rsidR="00DE1D25">
        <w:rPr>
          <w:noProof/>
        </w:rPr>
        <w:t>2</w:t>
      </w:r>
      <w:r>
        <w:fldChar w:fldCharType="end"/>
      </w:r>
      <w:r>
        <w:noBreakHyphen/>
      </w:r>
      <w:r>
        <w:fldChar w:fldCharType="begin"/>
      </w:r>
      <w:r>
        <w:instrText xml:space="preserve"> SEQ Figure \* ARABIC \s 1 </w:instrText>
      </w:r>
      <w:r>
        <w:fldChar w:fldCharType="separate"/>
      </w:r>
      <w:r w:rsidR="00DE1D25">
        <w:rPr>
          <w:noProof/>
        </w:rPr>
        <w:t>1</w:t>
      </w:r>
      <w:r>
        <w:fldChar w:fldCharType="end"/>
      </w:r>
      <w:r>
        <w:t>: HITRANS TTWAs and localities populations (Source: ONS)</w:t>
      </w:r>
      <w:bookmarkEnd w:id="19"/>
    </w:p>
    <w:p w14:paraId="7BA805E1" w14:textId="673A7AE3" w:rsidR="00B71D32" w:rsidRDefault="005F7D43" w:rsidP="00D348A0">
      <w:pPr>
        <w:pStyle w:val="NumberedParagraph"/>
      </w:pPr>
      <w:r>
        <w:lastRenderedPageBreak/>
        <w:t>Whilst TTWAs in the HITRANS region are generally larger than in most other areas of the country (by dint of their rurality), the scale of the Fort William TTWA is apparent even in this region.</w:t>
      </w:r>
      <w:r w:rsidR="00A23338">
        <w:t xml:space="preserve">  </w:t>
      </w:r>
      <w:r w:rsidR="00B71D32">
        <w:t xml:space="preserve">Key points of note </w:t>
      </w:r>
      <w:r w:rsidR="002F1EF5">
        <w:t xml:space="preserve">for this study </w:t>
      </w:r>
      <w:r w:rsidR="005C4AE2">
        <w:t xml:space="preserve">from </w:t>
      </w:r>
      <w:r w:rsidR="00A23338">
        <w:t>a resident perspective include</w:t>
      </w:r>
      <w:r w:rsidR="005C4AE2">
        <w:t>:</w:t>
      </w:r>
    </w:p>
    <w:p w14:paraId="390B5988" w14:textId="77777777" w:rsidR="00242576" w:rsidRDefault="005C4AE2" w:rsidP="005C4AE2">
      <w:pPr>
        <w:pStyle w:val="Bullets-Square"/>
      </w:pPr>
      <w:r>
        <w:t xml:space="preserve">Very </w:t>
      </w:r>
      <w:r w:rsidRPr="00065A06">
        <w:rPr>
          <w:b/>
        </w:rPr>
        <w:t>low population density</w:t>
      </w:r>
      <w:r>
        <w:t xml:space="preserve"> </w:t>
      </w:r>
      <w:r w:rsidR="00787CF4">
        <w:t>presents a major logistical and financial challenge to the provision of transport services, including statutory school bus provision</w:t>
      </w:r>
      <w:r w:rsidR="00190E3B">
        <w:t>.</w:t>
      </w:r>
      <w:r w:rsidR="00FB6788">
        <w:t xml:space="preserve">  </w:t>
      </w:r>
    </w:p>
    <w:p w14:paraId="7B189C3B" w14:textId="71646C7C" w:rsidR="005C4AE2" w:rsidRDefault="00FB6788" w:rsidP="005C4AE2">
      <w:pPr>
        <w:pStyle w:val="Bullets-Square"/>
      </w:pPr>
      <w:r>
        <w:t xml:space="preserve">Reflecting the </w:t>
      </w:r>
      <w:r w:rsidR="00D2170B">
        <w:t xml:space="preserve">limited public transport provision, </w:t>
      </w:r>
      <w:r w:rsidR="00D2170B" w:rsidRPr="00065A06">
        <w:rPr>
          <w:b/>
        </w:rPr>
        <w:t xml:space="preserve">car ownership in the Fort William TTWA is </w:t>
      </w:r>
      <w:r w:rsidR="00D034DA" w:rsidRPr="00065A06">
        <w:rPr>
          <w:b/>
        </w:rPr>
        <w:t>considerably higher than the Scottish average</w:t>
      </w:r>
      <w:r w:rsidR="00D034DA">
        <w:t xml:space="preserve"> – only </w:t>
      </w:r>
      <w:r w:rsidR="00D034DA" w:rsidRPr="00065A06">
        <w:rPr>
          <w:b/>
        </w:rPr>
        <w:t>19%</w:t>
      </w:r>
      <w:r w:rsidR="00D034DA">
        <w:t xml:space="preserve"> of TTWA </w:t>
      </w:r>
      <w:r w:rsidR="00E61E4E">
        <w:t xml:space="preserve">residents </w:t>
      </w:r>
      <w:r w:rsidR="00D034DA">
        <w:t xml:space="preserve">do not have access to a car or van, which compares to </w:t>
      </w:r>
      <w:r w:rsidR="00D034DA" w:rsidRPr="00065A06">
        <w:rPr>
          <w:b/>
        </w:rPr>
        <w:t>28%</w:t>
      </w:r>
      <w:r w:rsidR="00D034DA">
        <w:t xml:space="preserve"> for Scotland overall.</w:t>
      </w:r>
      <w:r w:rsidR="008057BE">
        <w:rPr>
          <w:rStyle w:val="FootnoteReference"/>
        </w:rPr>
        <w:footnoteReference w:id="3"/>
      </w:r>
      <w:r w:rsidR="00242576">
        <w:t xml:space="preserve">  </w:t>
      </w:r>
      <w:r w:rsidR="00242576" w:rsidRPr="00065A06">
        <w:rPr>
          <w:b/>
        </w:rPr>
        <w:t>Rail mode share</w:t>
      </w:r>
      <w:r w:rsidR="00242576">
        <w:t xml:space="preserve"> for travel to employment is less than </w:t>
      </w:r>
      <w:r w:rsidR="00242576" w:rsidRPr="00065A06">
        <w:rPr>
          <w:b/>
        </w:rPr>
        <w:t>1%</w:t>
      </w:r>
      <w:r w:rsidR="00242576">
        <w:t>.</w:t>
      </w:r>
    </w:p>
    <w:p w14:paraId="7D9F6FDD" w14:textId="6CA712DD" w:rsidR="000B3C76" w:rsidRDefault="00D348A0" w:rsidP="00787CF4">
      <w:pPr>
        <w:pStyle w:val="Bullets-Square"/>
      </w:pPr>
      <w:r>
        <w:t xml:space="preserve">As with much of the HITRANS region, </w:t>
      </w:r>
      <w:r w:rsidR="00B71D32">
        <w:t xml:space="preserve">long distances and journey times between settlements lead to the </w:t>
      </w:r>
      <w:r w:rsidR="00B71D32" w:rsidRPr="00065A06">
        <w:rPr>
          <w:b/>
        </w:rPr>
        <w:t>Fort William TTWA being largel</w:t>
      </w:r>
      <w:r w:rsidR="00787CF4" w:rsidRPr="00065A06">
        <w:rPr>
          <w:b/>
        </w:rPr>
        <w:t>y self-cont</w:t>
      </w:r>
      <w:r w:rsidR="00B602AB" w:rsidRPr="00065A06">
        <w:rPr>
          <w:b/>
        </w:rPr>
        <w:t>ained</w:t>
      </w:r>
      <w:r w:rsidR="00B602AB">
        <w:t xml:space="preserve">.  Just over </w:t>
      </w:r>
      <w:r w:rsidR="00B602AB" w:rsidRPr="00065A06">
        <w:rPr>
          <w:b/>
        </w:rPr>
        <w:t>60%</w:t>
      </w:r>
      <w:r w:rsidR="00B602AB">
        <w:t xml:space="preserve"> of TTWA residents live and work in the area</w:t>
      </w:r>
      <w:r w:rsidR="00627112">
        <w:t>, whilst o</w:t>
      </w:r>
      <w:r w:rsidR="00051696">
        <w:t xml:space="preserve">nly around </w:t>
      </w:r>
      <w:r w:rsidR="00051696" w:rsidRPr="00065A06">
        <w:rPr>
          <w:b/>
        </w:rPr>
        <w:t>10%</w:t>
      </w:r>
      <w:r w:rsidR="00051696">
        <w:t xml:space="preserve"> of </w:t>
      </w:r>
      <w:r w:rsidR="00627112">
        <w:t>those who work in the area commute in from an external TTWA.</w:t>
      </w:r>
      <w:r w:rsidR="00814240">
        <w:rPr>
          <w:rStyle w:val="FootnoteReference"/>
        </w:rPr>
        <w:footnoteReference w:id="4"/>
      </w:r>
      <w:r w:rsidR="009030A4">
        <w:t xml:space="preserve">  This highlights the importance of good intra-Lochaber connectivity.</w:t>
      </w:r>
    </w:p>
    <w:p w14:paraId="0EB78E2E" w14:textId="208221F3" w:rsidR="008057BE" w:rsidRDefault="003F7D6F" w:rsidP="00787CF4">
      <w:pPr>
        <w:pStyle w:val="Bullets-Square"/>
      </w:pPr>
      <w:r>
        <w:t xml:space="preserve">Reflecting its role as a regional service centre, the Fort William TTWA has </w:t>
      </w:r>
      <w:r w:rsidR="00402BA8">
        <w:t>concentration</w:t>
      </w:r>
      <w:r w:rsidR="002B6A01">
        <w:t>s</w:t>
      </w:r>
      <w:r w:rsidR="00402BA8">
        <w:t xml:space="preserve"> of workplace jobs in </w:t>
      </w:r>
      <w:r w:rsidR="006D49A6" w:rsidRPr="00065A06">
        <w:rPr>
          <w:b/>
        </w:rPr>
        <w:t>‘education’</w:t>
      </w:r>
      <w:r w:rsidR="00EA1C72">
        <w:rPr>
          <w:b/>
          <w:bCs/>
        </w:rPr>
        <w:t>, ‘</w:t>
      </w:r>
      <w:r w:rsidR="006D49A6" w:rsidRPr="00065A06">
        <w:rPr>
          <w:b/>
        </w:rPr>
        <w:t>human health and social work activi</w:t>
      </w:r>
      <w:r w:rsidR="009A17B4" w:rsidRPr="00065A06">
        <w:rPr>
          <w:b/>
        </w:rPr>
        <w:t>ties’</w:t>
      </w:r>
      <w:r w:rsidR="009A17B4">
        <w:t xml:space="preserve">, </w:t>
      </w:r>
      <w:r w:rsidR="00EA1C72">
        <w:t xml:space="preserve">and </w:t>
      </w:r>
      <w:r w:rsidR="00EA1C72">
        <w:rPr>
          <w:b/>
          <w:bCs/>
        </w:rPr>
        <w:t xml:space="preserve">‘retail’ </w:t>
      </w:r>
      <w:r w:rsidR="009A17B4">
        <w:t>highlighting the importance of good connectivity from outlying settlements in Lochaber to the town.</w:t>
      </w:r>
    </w:p>
    <w:p w14:paraId="0A72D829" w14:textId="3526F30E" w:rsidR="00827256" w:rsidRPr="00065A06" w:rsidRDefault="00827256" w:rsidP="00065A06">
      <w:pPr>
        <w:pStyle w:val="Heading4NoNumber"/>
        <w:shd w:val="clear" w:color="auto" w:fill="000000" w:themeFill="text1"/>
        <w:rPr>
          <w:color w:val="FFFFFF" w:themeColor="background1"/>
        </w:rPr>
      </w:pPr>
      <w:r w:rsidRPr="00065A06">
        <w:rPr>
          <w:color w:val="FFFFFF" w:themeColor="background1"/>
        </w:rPr>
        <w:t xml:space="preserve">Key Point: </w:t>
      </w:r>
      <w:r w:rsidRPr="00065A06">
        <w:rPr>
          <w:b w:val="0"/>
          <w:color w:val="FFFFFF" w:themeColor="background1"/>
        </w:rPr>
        <w:t>Fort William is the primary service centre for the Lochaber area</w:t>
      </w:r>
      <w:r w:rsidR="00275009" w:rsidRPr="00065A06">
        <w:rPr>
          <w:b w:val="0"/>
          <w:color w:val="FFFFFF" w:themeColor="background1"/>
        </w:rPr>
        <w:t xml:space="preserve">, providing employment, education, health and leisure </w:t>
      </w:r>
      <w:r w:rsidR="00424974" w:rsidRPr="00065A06">
        <w:rPr>
          <w:b w:val="0"/>
          <w:color w:val="FFFFFF" w:themeColor="background1"/>
        </w:rPr>
        <w:t>opportunities</w:t>
      </w:r>
      <w:r w:rsidR="00BA0450" w:rsidRPr="00065A06">
        <w:rPr>
          <w:b w:val="0"/>
          <w:color w:val="FFFFFF" w:themeColor="background1"/>
        </w:rPr>
        <w:t xml:space="preserve"> for the town’s hinterland.  The Fort William TTWA is largely </w:t>
      </w:r>
      <w:r w:rsidR="00AB46AB" w:rsidRPr="00065A06">
        <w:rPr>
          <w:b w:val="0"/>
          <w:color w:val="FFFFFF" w:themeColor="background1"/>
        </w:rPr>
        <w:t>self-contained,</w:t>
      </w:r>
      <w:r w:rsidR="00BA0450" w:rsidRPr="00065A06">
        <w:rPr>
          <w:b w:val="0"/>
          <w:color w:val="FFFFFF" w:themeColor="background1"/>
        </w:rPr>
        <w:t xml:space="preserve"> </w:t>
      </w:r>
      <w:r w:rsidR="00CE2E5C" w:rsidRPr="00065A06">
        <w:rPr>
          <w:b w:val="0"/>
          <w:color w:val="FFFFFF" w:themeColor="background1"/>
        </w:rPr>
        <w:t>and travel is dominated by the private car</w:t>
      </w:r>
      <w:r w:rsidR="00E160B4" w:rsidRPr="00065A06">
        <w:rPr>
          <w:b w:val="0"/>
          <w:color w:val="FFFFFF" w:themeColor="background1"/>
        </w:rPr>
        <w:t xml:space="preserve">, with </w:t>
      </w:r>
      <w:r w:rsidR="00966EF0" w:rsidRPr="00065A06">
        <w:rPr>
          <w:b w:val="0"/>
          <w:color w:val="FFFFFF" w:themeColor="background1"/>
        </w:rPr>
        <w:t xml:space="preserve">low population density and long distances between settlements making it challenging to provide viable </w:t>
      </w:r>
      <w:r w:rsidR="005F3B71" w:rsidRPr="00065A06">
        <w:rPr>
          <w:b w:val="0"/>
          <w:color w:val="FFFFFF" w:themeColor="background1"/>
        </w:rPr>
        <w:t>public transport services.</w:t>
      </w:r>
    </w:p>
    <w:p w14:paraId="3C0B75DD" w14:textId="5CD37078" w:rsidR="00C84ABD" w:rsidRDefault="00C84ABD" w:rsidP="00F143D1">
      <w:pPr>
        <w:pStyle w:val="Heading2NoNumber"/>
      </w:pPr>
      <w:r>
        <w:t>Visitor economy</w:t>
      </w:r>
    </w:p>
    <w:p w14:paraId="1761F29E" w14:textId="0395AF8C" w:rsidR="001206AB" w:rsidRDefault="00C84ABD" w:rsidP="005F3B71">
      <w:pPr>
        <w:pStyle w:val="NumberedParagraph"/>
      </w:pPr>
      <w:r>
        <w:t>Fort William is branded as the ‘outdoor capital of the UK’ and acts as a base for a wide range of tourist interests, most notably hill walking</w:t>
      </w:r>
      <w:r w:rsidR="005F3B71">
        <w:t>,</w:t>
      </w:r>
      <w:r>
        <w:t xml:space="preserve"> mountaineering</w:t>
      </w:r>
      <w:r w:rsidR="005F3B71">
        <w:t xml:space="preserve"> and sightseeing</w:t>
      </w:r>
      <w:r w:rsidR="00397E6A">
        <w:t>.</w:t>
      </w:r>
      <w:r w:rsidR="00851122">
        <w:t xml:space="preserve">  Good quality tourism data at a spatially disaggregate level i</w:t>
      </w:r>
      <w:r w:rsidR="00B71FB3">
        <w:t>s</w:t>
      </w:r>
      <w:r w:rsidR="00851122">
        <w:t xml:space="preserve"> always difficult to obtain</w:t>
      </w:r>
      <w:r w:rsidR="00581CE1">
        <w:t xml:space="preserve">.  However, </w:t>
      </w:r>
      <w:r w:rsidR="005A0EE3">
        <w:t>the most rece</w:t>
      </w:r>
      <w:r w:rsidR="00347BC7">
        <w:t>nt (</w:t>
      </w:r>
      <w:r w:rsidR="001206AB">
        <w:t xml:space="preserve">2019, </w:t>
      </w:r>
      <w:r w:rsidR="00347BC7">
        <w:t xml:space="preserve">pre-COVID) data from VisitScotland suggests that </w:t>
      </w:r>
      <w:r w:rsidR="00581CE1">
        <w:t xml:space="preserve">the </w:t>
      </w:r>
      <w:r w:rsidR="00581CE1" w:rsidRPr="00065A06">
        <w:rPr>
          <w:b/>
        </w:rPr>
        <w:t>‘Highlands’</w:t>
      </w:r>
      <w:r w:rsidR="00581CE1">
        <w:t xml:space="preserve"> received </w:t>
      </w:r>
      <w:r w:rsidR="00581CE1" w:rsidRPr="00065A06">
        <w:rPr>
          <w:b/>
        </w:rPr>
        <w:t>12.5</w:t>
      </w:r>
      <w:r w:rsidR="00F21CEC" w:rsidRPr="00065A06">
        <w:rPr>
          <w:b/>
        </w:rPr>
        <w:t>m</w:t>
      </w:r>
      <w:r w:rsidR="00F21CEC">
        <w:t xml:space="preserve"> visits, with </w:t>
      </w:r>
      <w:r w:rsidR="00F21CEC" w:rsidRPr="00065A06">
        <w:rPr>
          <w:b/>
        </w:rPr>
        <w:t>11.5m</w:t>
      </w:r>
      <w:r w:rsidR="00F21CEC">
        <w:t xml:space="preserve"> night</w:t>
      </w:r>
      <w:r w:rsidR="00B71FB3">
        <w:t>s</w:t>
      </w:r>
      <w:r w:rsidR="00F21CEC">
        <w:t xml:space="preserve"> stayed</w:t>
      </w:r>
      <w:r w:rsidR="00243212">
        <w:t xml:space="preserve"> and associated spending of </w:t>
      </w:r>
      <w:r w:rsidR="00243212" w:rsidRPr="00065A06">
        <w:rPr>
          <w:b/>
        </w:rPr>
        <w:t>£1.5bn</w:t>
      </w:r>
      <w:r w:rsidR="007B7635">
        <w:t xml:space="preserve"> – key attractions included Glenfinnan Viaduct and Glencoe Visitor Centre, both of which</w:t>
      </w:r>
      <w:r w:rsidR="00AD0306">
        <w:t xml:space="preserve"> are in the vicinity of Fort William.</w:t>
      </w:r>
      <w:r w:rsidR="001206AB" w:rsidRPr="00316355">
        <w:rPr>
          <w:rStyle w:val="FootnoteReference"/>
        </w:rPr>
        <w:footnoteReference w:id="5"/>
      </w:r>
      <w:r w:rsidR="001206AB">
        <w:t xml:space="preserve">  The scale of the visitor economy has several implications for the town and wider area which are relevan</w:t>
      </w:r>
      <w:r w:rsidR="00D81C60">
        <w:t>t</w:t>
      </w:r>
      <w:r w:rsidR="001206AB">
        <w:t xml:space="preserve"> to this study:</w:t>
      </w:r>
    </w:p>
    <w:p w14:paraId="73557D1E" w14:textId="77777777" w:rsidR="003504D8" w:rsidRDefault="000B2EB5" w:rsidP="003504D8">
      <w:pPr>
        <w:pStyle w:val="Bullets-Square"/>
      </w:pPr>
      <w:r>
        <w:t xml:space="preserve">As will be explained later in this section, Fort William suffers from </w:t>
      </w:r>
      <w:r w:rsidRPr="00065A06">
        <w:rPr>
          <w:b/>
        </w:rPr>
        <w:t>significant congestion</w:t>
      </w:r>
      <w:r w:rsidR="00C71FCA" w:rsidRPr="00065A06">
        <w:rPr>
          <w:b/>
        </w:rPr>
        <w:t xml:space="preserve"> from Easter to October</w:t>
      </w:r>
      <w:r w:rsidR="00C71FCA">
        <w:t>, and particularly in the peak s</w:t>
      </w:r>
      <w:r w:rsidR="00B258F5">
        <w:t>ummer months.</w:t>
      </w:r>
      <w:r w:rsidR="003504D8">
        <w:t xml:space="preserve">  The resulting </w:t>
      </w:r>
      <w:r w:rsidR="003504D8" w:rsidRPr="00065A06">
        <w:rPr>
          <w:b/>
        </w:rPr>
        <w:t>journey time reliability issues</w:t>
      </w:r>
      <w:r w:rsidR="003504D8">
        <w:t xml:space="preserve"> impact on local residents making journeys by both active travel, car and bus.</w:t>
      </w:r>
    </w:p>
    <w:p w14:paraId="1F313EF9" w14:textId="207C42D6" w:rsidR="00D13175" w:rsidRDefault="00D13175" w:rsidP="003504D8">
      <w:pPr>
        <w:pStyle w:val="Bullets-Square"/>
      </w:pPr>
      <w:r w:rsidRPr="00664594">
        <w:rPr>
          <w:b/>
          <w:bCs/>
        </w:rPr>
        <w:t>Indiscriminate, illegal and dangerous parking</w:t>
      </w:r>
      <w:r>
        <w:t xml:space="preserve"> at ‘honeypots’ (e.g., Glenfinnan) and in passing places</w:t>
      </w:r>
      <w:r w:rsidR="00A03DBE">
        <w:t xml:space="preserve"> on single track roads</w:t>
      </w:r>
      <w:r>
        <w:t xml:space="preserve"> to take photographs or admire views</w:t>
      </w:r>
      <w:r w:rsidR="00AB3042">
        <w:t>.</w:t>
      </w:r>
    </w:p>
    <w:p w14:paraId="40C57D16" w14:textId="77777777" w:rsidR="001B247A" w:rsidRDefault="002E230C" w:rsidP="003149B9">
      <w:pPr>
        <w:pStyle w:val="Bullets-Square"/>
        <w:spacing w:after="240"/>
      </w:pPr>
      <w:r w:rsidRPr="00065A06">
        <w:rPr>
          <w:b/>
        </w:rPr>
        <w:t>Road safety</w:t>
      </w:r>
      <w:r>
        <w:t xml:space="preserve"> becomes an increasingly prominent issue in the</w:t>
      </w:r>
      <w:r w:rsidR="00E06BB0">
        <w:t xml:space="preserve"> visitor season due to increased traffic volumes</w:t>
      </w:r>
      <w:r w:rsidR="00774884">
        <w:t xml:space="preserve">, driver frustration and lack of familiarity with the road network amongst visitors.  Moreover, for those </w:t>
      </w:r>
      <w:r w:rsidR="003149B9">
        <w:t>trying to connect with a ferry at Mallaig, delays due to congestion can lead to drivers ‘racing’ to the ferry terminal.</w:t>
      </w:r>
    </w:p>
    <w:p w14:paraId="01B034F9" w14:textId="71FAD52D" w:rsidR="00C84ABD" w:rsidRPr="00065A06" w:rsidRDefault="001B247A" w:rsidP="00065A06">
      <w:pPr>
        <w:pStyle w:val="Heading4NoNumber"/>
        <w:shd w:val="clear" w:color="auto" w:fill="000000" w:themeFill="text1"/>
        <w:rPr>
          <w:color w:val="FFFFFF" w:themeColor="background1"/>
        </w:rPr>
      </w:pPr>
      <w:r w:rsidRPr="00065A06">
        <w:rPr>
          <w:color w:val="FFFFFF" w:themeColor="background1"/>
        </w:rPr>
        <w:lastRenderedPageBreak/>
        <w:t xml:space="preserve">Key Point: </w:t>
      </w:r>
      <w:r w:rsidRPr="00065A06">
        <w:rPr>
          <w:b w:val="0"/>
          <w:color w:val="FFFFFF" w:themeColor="background1"/>
        </w:rPr>
        <w:t xml:space="preserve">Fort William is the marketed as the ‘outdoor capital of the UK’ but with the positives of </w:t>
      </w:r>
      <w:r w:rsidR="00002A5E" w:rsidRPr="00065A06">
        <w:rPr>
          <w:b w:val="0"/>
          <w:color w:val="FFFFFF" w:themeColor="background1"/>
        </w:rPr>
        <w:t xml:space="preserve">a large influx of visitor numbers comes the challenge of the transport network accommodating them.  </w:t>
      </w:r>
      <w:r w:rsidR="00A16E51" w:rsidRPr="00065A06">
        <w:rPr>
          <w:b w:val="0"/>
          <w:color w:val="FFFFFF" w:themeColor="background1"/>
        </w:rPr>
        <w:t>Journeys through Fort William suffer from very poor journey time reliability during the summer months, whilst honeypot visitor sites can be overwhelmed by vehicular traffic.</w:t>
      </w:r>
      <w:r w:rsidR="00B258F5" w:rsidRPr="00065A06">
        <w:rPr>
          <w:color w:val="FFFFFF" w:themeColor="background1"/>
        </w:rPr>
        <w:t xml:space="preserve">  </w:t>
      </w:r>
      <w:r w:rsidR="00243212" w:rsidRPr="00065A06">
        <w:rPr>
          <w:color w:val="FFFFFF" w:themeColor="background1"/>
        </w:rPr>
        <w:t xml:space="preserve">  </w:t>
      </w:r>
      <w:r w:rsidR="00581CE1" w:rsidRPr="00065A06">
        <w:rPr>
          <w:color w:val="FFFFFF" w:themeColor="background1"/>
        </w:rPr>
        <w:t xml:space="preserve"> </w:t>
      </w:r>
      <w:r w:rsidR="00C84ABD" w:rsidRPr="00065A06">
        <w:rPr>
          <w:color w:val="FFFFFF" w:themeColor="background1"/>
        </w:rPr>
        <w:t xml:space="preserve"> </w:t>
      </w:r>
    </w:p>
    <w:p w14:paraId="0BC9A33D" w14:textId="6C53C910" w:rsidR="00691DAF" w:rsidRDefault="00691DAF">
      <w:pPr>
        <w:pStyle w:val="Heading2NoNumber"/>
      </w:pPr>
      <w:r>
        <w:t>What role could rail play?</w:t>
      </w:r>
    </w:p>
    <w:p w14:paraId="7F9BF519" w14:textId="77777777" w:rsidR="00377D9D" w:rsidRDefault="00056302" w:rsidP="003149B9">
      <w:pPr>
        <w:pStyle w:val="NumberedParagraph"/>
      </w:pPr>
      <w:r>
        <w:t xml:space="preserve">The spatial distribution of the </w:t>
      </w:r>
      <w:r w:rsidR="00E62BED">
        <w:t xml:space="preserve">resident </w:t>
      </w:r>
      <w:r>
        <w:t xml:space="preserve">population combined with the </w:t>
      </w:r>
      <w:r w:rsidR="00653040">
        <w:t xml:space="preserve">rural location of </w:t>
      </w:r>
      <w:r w:rsidR="00E62BED">
        <w:t xml:space="preserve">visitor attractions means that car-based travel is likely to remain dominant in the study area in the medium-term.  However, improved rail services could play an important role at the margin </w:t>
      </w:r>
      <w:r w:rsidR="000E3BE8">
        <w:t xml:space="preserve">in terms of: </w:t>
      </w:r>
    </w:p>
    <w:p w14:paraId="232E0059" w14:textId="7B8F5405" w:rsidR="00377D9D" w:rsidRDefault="00377D9D" w:rsidP="00377D9D">
      <w:pPr>
        <w:pStyle w:val="Bullets-Square"/>
      </w:pPr>
      <w:r w:rsidRPr="00065A06">
        <w:rPr>
          <w:b/>
        </w:rPr>
        <w:t>R</w:t>
      </w:r>
      <w:r w:rsidR="000E3BE8" w:rsidRPr="00065A06">
        <w:rPr>
          <w:b/>
        </w:rPr>
        <w:t>educing total vehicle kilometres</w:t>
      </w:r>
      <w:r w:rsidR="000E3BE8">
        <w:t xml:space="preserve"> in the study area</w:t>
      </w:r>
      <w:r>
        <w:t xml:space="preserve"> through mode switch from car to rail for some journeys</w:t>
      </w:r>
      <w:r w:rsidR="000825E8">
        <w:t>.</w:t>
      </w:r>
    </w:p>
    <w:p w14:paraId="7CABA9DE" w14:textId="2EB5607E" w:rsidR="00377D9D" w:rsidRDefault="00CF0047" w:rsidP="00377D9D">
      <w:pPr>
        <w:pStyle w:val="Bullets-Square"/>
      </w:pPr>
      <w:r w:rsidRPr="00065A06">
        <w:rPr>
          <w:b/>
        </w:rPr>
        <w:t xml:space="preserve">Substituting </w:t>
      </w:r>
      <w:r w:rsidR="00A746D0">
        <w:rPr>
          <w:b/>
          <w:bCs/>
        </w:rPr>
        <w:t>a proportion of</w:t>
      </w:r>
      <w:r w:rsidRPr="00065A06">
        <w:rPr>
          <w:b/>
        </w:rPr>
        <w:t xml:space="preserve"> school bus </w:t>
      </w:r>
      <w:r w:rsidR="000825E8" w:rsidRPr="00065A06">
        <w:rPr>
          <w:b/>
        </w:rPr>
        <w:t>journeys with travel by train</w:t>
      </w:r>
      <w:r w:rsidR="000825E8">
        <w:t xml:space="preserve"> – this would have </w:t>
      </w:r>
      <w:r w:rsidR="002724BC">
        <w:t>the</w:t>
      </w:r>
      <w:r w:rsidR="000825E8">
        <w:t xml:space="preserve"> corresponding benefit of reducing the cost of bus contracts to The Highland Council, albeit this cost would be</w:t>
      </w:r>
      <w:r w:rsidR="002724BC">
        <w:t xml:space="preserve"> transferred to Transport Scotland in terms of increased rail subsidy.</w:t>
      </w:r>
    </w:p>
    <w:p w14:paraId="18B77F69" w14:textId="2DD62430" w:rsidR="00703128" w:rsidRDefault="00703128" w:rsidP="00377D9D">
      <w:pPr>
        <w:pStyle w:val="Bullets-Square"/>
      </w:pPr>
      <w:r>
        <w:rPr>
          <w:bCs/>
        </w:rPr>
        <w:t xml:space="preserve">Potentially </w:t>
      </w:r>
      <w:r w:rsidR="00823709" w:rsidRPr="009128D9">
        <w:rPr>
          <w:b/>
        </w:rPr>
        <w:t>releasing bus drivers and vehicles for us</w:t>
      </w:r>
      <w:r w:rsidR="003D18ED">
        <w:rPr>
          <w:b/>
        </w:rPr>
        <w:t>e</w:t>
      </w:r>
      <w:r w:rsidR="00823709" w:rsidRPr="009128D9">
        <w:rPr>
          <w:b/>
        </w:rPr>
        <w:t xml:space="preserve"> on other services</w:t>
      </w:r>
      <w:r w:rsidR="00823709">
        <w:rPr>
          <w:bCs/>
        </w:rPr>
        <w:t>, an important consideration given both a local and national shortage of bus drivers.</w:t>
      </w:r>
    </w:p>
    <w:p w14:paraId="5A7CF6B6" w14:textId="77777777" w:rsidR="00C3420C" w:rsidRDefault="00477766" w:rsidP="00377D9D">
      <w:pPr>
        <w:pStyle w:val="Bullets-Square"/>
      </w:pPr>
      <w:r>
        <w:t>G</w:t>
      </w:r>
      <w:r w:rsidR="000E3BE8">
        <w:t xml:space="preserve">enerating </w:t>
      </w:r>
      <w:r w:rsidR="00156C0D" w:rsidRPr="00065A06">
        <w:rPr>
          <w:b/>
        </w:rPr>
        <w:t xml:space="preserve">additional </w:t>
      </w:r>
      <w:r w:rsidR="00FE50F3">
        <w:rPr>
          <w:b/>
          <w:bCs/>
        </w:rPr>
        <w:t xml:space="preserve">resident and visitor </w:t>
      </w:r>
      <w:r w:rsidR="00156C0D" w:rsidRPr="00065A06">
        <w:rPr>
          <w:b/>
        </w:rPr>
        <w:t>economic activity</w:t>
      </w:r>
      <w:r w:rsidR="00156C0D">
        <w:t xml:space="preserve"> in Fort William and Lochaber more generally.</w:t>
      </w:r>
      <w:r w:rsidR="00FE50F3">
        <w:t xml:space="preserve">  </w:t>
      </w:r>
    </w:p>
    <w:p w14:paraId="43BE6285" w14:textId="0B71C6AF" w:rsidR="00156C0D" w:rsidRDefault="00C3420C" w:rsidP="00065A06">
      <w:pPr>
        <w:pStyle w:val="Bullets-Square"/>
      </w:pPr>
      <w:r>
        <w:t xml:space="preserve">The provision of </w:t>
      </w:r>
      <w:r w:rsidRPr="00065A06">
        <w:rPr>
          <w:b/>
        </w:rPr>
        <w:t>additional rail services</w:t>
      </w:r>
      <w:r>
        <w:t xml:space="preserve"> to poorly served locations such </w:t>
      </w:r>
      <w:r w:rsidR="00B91C42">
        <w:t xml:space="preserve">as </w:t>
      </w:r>
      <w:r>
        <w:t>Corrour</w:t>
      </w:r>
      <w:r w:rsidR="00AF1737">
        <w:t>, which has no public road link,</w:t>
      </w:r>
      <w:r>
        <w:t xml:space="preserve"> could also assist in providing a </w:t>
      </w:r>
      <w:r w:rsidR="008C28E9">
        <w:t>wider activity choice</w:t>
      </w:r>
      <w:r w:rsidR="00F53B51">
        <w:t xml:space="preserve"> for visitors.</w:t>
      </w:r>
    </w:p>
    <w:p w14:paraId="3A3D59B4" w14:textId="342C0CFE" w:rsidR="003149B9" w:rsidRPr="003149B9" w:rsidRDefault="00195639" w:rsidP="00065A06">
      <w:pPr>
        <w:pStyle w:val="Bullets-Square"/>
        <w:spacing w:after="240"/>
      </w:pPr>
      <w:r>
        <w:t xml:space="preserve">For services which extend to Mallaig, </w:t>
      </w:r>
      <w:r w:rsidR="001B247A">
        <w:t xml:space="preserve">improved </w:t>
      </w:r>
      <w:r w:rsidR="001B247A" w:rsidRPr="00065A06">
        <w:rPr>
          <w:b/>
        </w:rPr>
        <w:t>public transport integration with ferry services</w:t>
      </w:r>
      <w:r w:rsidR="001B247A">
        <w:t>.</w:t>
      </w:r>
      <w:r w:rsidR="00653040">
        <w:t xml:space="preserve"> </w:t>
      </w:r>
    </w:p>
    <w:p w14:paraId="1D9BF54C" w14:textId="666F7BB6" w:rsidR="00C84ABD" w:rsidRDefault="00A73386" w:rsidP="00065A06">
      <w:pPr>
        <w:pStyle w:val="Heading2"/>
      </w:pPr>
      <w:bookmarkStart w:id="20" w:name="_Ref143494961"/>
      <w:bookmarkStart w:id="21" w:name="_Toc148086788"/>
      <w:r>
        <w:t>Transport</w:t>
      </w:r>
      <w:r w:rsidR="00C66362">
        <w:t xml:space="preserve"> network</w:t>
      </w:r>
      <w:r>
        <w:t xml:space="preserve"> and services in Lochaber</w:t>
      </w:r>
      <w:bookmarkEnd w:id="20"/>
      <w:bookmarkEnd w:id="21"/>
    </w:p>
    <w:p w14:paraId="07FED05B" w14:textId="5A1CCF54" w:rsidR="00A16E51" w:rsidRDefault="008C28E9" w:rsidP="00065A06">
      <w:pPr>
        <w:pStyle w:val="NumberedParagraph"/>
      </w:pPr>
      <w:r>
        <w:t>In understanding the</w:t>
      </w:r>
      <w:r w:rsidR="00851376">
        <w:t xml:space="preserve"> case for additional rail services in </w:t>
      </w:r>
      <w:r w:rsidR="00DB0FC3">
        <w:t xml:space="preserve">the Fort William area, it is essential to </w:t>
      </w:r>
      <w:r w:rsidR="006936D0">
        <w:t xml:space="preserve">adopt a wider perspective than cost / revenue and conventional transport benefits alone.  </w:t>
      </w:r>
      <w:r w:rsidR="009F6CFD">
        <w:t xml:space="preserve">The transport network </w:t>
      </w:r>
      <w:r w:rsidR="00C66362">
        <w:t xml:space="preserve">in Lochaber is fragile, whilst public transport service provision is limited.  These are themes which will recur throughout this </w:t>
      </w:r>
      <w:r w:rsidR="00AB46AB">
        <w:t>report,</w:t>
      </w:r>
      <w:r w:rsidR="00C66362">
        <w:t xml:space="preserve"> and it is therefore beneficial to briefly profile the network and services in the Lochaber area. </w:t>
      </w:r>
    </w:p>
    <w:p w14:paraId="15D07CFD" w14:textId="75A407A2" w:rsidR="00124AA7" w:rsidRDefault="00124AA7" w:rsidP="004C6B63">
      <w:pPr>
        <w:pStyle w:val="Heading3NoNumber"/>
      </w:pPr>
      <w:r>
        <w:t>Road</w:t>
      </w:r>
    </w:p>
    <w:p w14:paraId="791246C0" w14:textId="77777777" w:rsidR="00D42420" w:rsidRDefault="002333C1" w:rsidP="00124AA7">
      <w:pPr>
        <w:pStyle w:val="NumberedParagraph"/>
      </w:pPr>
      <w:r>
        <w:t xml:space="preserve">The Fort William area is somewhat unusual in terms of its road network in that </w:t>
      </w:r>
      <w:r w:rsidR="005630EC">
        <w:t xml:space="preserve">it is </w:t>
      </w:r>
      <w:r w:rsidR="00634F85">
        <w:t xml:space="preserve">almost wholly </w:t>
      </w:r>
      <w:r w:rsidR="005630EC">
        <w:t xml:space="preserve">dependent on a single trunk road corridor </w:t>
      </w:r>
      <w:r w:rsidR="00634F85">
        <w:t>leading to each point in the compass</w:t>
      </w:r>
      <w:r w:rsidR="00D42420">
        <w:t>, as follows:</w:t>
      </w:r>
    </w:p>
    <w:p w14:paraId="149622B8" w14:textId="77777777" w:rsidR="008E0F12" w:rsidRDefault="00D42420" w:rsidP="00D42420">
      <w:pPr>
        <w:pStyle w:val="Bullets-Square"/>
      </w:pPr>
      <w:r>
        <w:t xml:space="preserve">The main road running south-to-north through the town is the </w:t>
      </w:r>
      <w:r w:rsidRPr="00065A06">
        <w:rPr>
          <w:b/>
        </w:rPr>
        <w:t>A82</w:t>
      </w:r>
      <w:r w:rsidR="008E0F12">
        <w:t xml:space="preserve"> trunk road, which connects Glasgow to Inverness via Fort William.</w:t>
      </w:r>
    </w:p>
    <w:p w14:paraId="37467CF1" w14:textId="383DAF41" w:rsidR="00411378" w:rsidRDefault="008E0F12" w:rsidP="00D42420">
      <w:pPr>
        <w:pStyle w:val="Bullets-Square"/>
      </w:pPr>
      <w:r>
        <w:t xml:space="preserve">To the west, the </w:t>
      </w:r>
      <w:r w:rsidRPr="00065A06">
        <w:rPr>
          <w:b/>
        </w:rPr>
        <w:t>A830</w:t>
      </w:r>
      <w:r w:rsidR="005A6E9F">
        <w:t xml:space="preserve"> </w:t>
      </w:r>
      <w:r w:rsidR="009060DC">
        <w:t xml:space="preserve">trunk road </w:t>
      </w:r>
      <w:r w:rsidR="005A6E9F">
        <w:t>branches off</w:t>
      </w:r>
      <w:r w:rsidR="000A140B">
        <w:t xml:space="preserve"> the </w:t>
      </w:r>
      <w:r w:rsidR="000A140B" w:rsidRPr="0034554E">
        <w:t xml:space="preserve">A82 at </w:t>
      </w:r>
      <w:r w:rsidR="00C1143D" w:rsidRPr="00B278AF">
        <w:t>Lochybridge</w:t>
      </w:r>
      <w:r w:rsidR="0034554E" w:rsidRPr="00B278AF">
        <w:t xml:space="preserve"> </w:t>
      </w:r>
      <w:r w:rsidR="00AE5372" w:rsidRPr="00B278AF">
        <w:t>R</w:t>
      </w:r>
      <w:r w:rsidR="000A140B" w:rsidRPr="00B278AF">
        <w:t>oundabout</w:t>
      </w:r>
      <w:r w:rsidR="000A140B" w:rsidRPr="0034554E">
        <w:t xml:space="preserve"> and</w:t>
      </w:r>
      <w:r w:rsidR="000A140B">
        <w:t xml:space="preserve"> continues</w:t>
      </w:r>
      <w:r w:rsidR="00411378">
        <w:t xml:space="preserve"> for 41 miles to Mallaig in the west.</w:t>
      </w:r>
      <w:r w:rsidR="000A140B">
        <w:t xml:space="preserve"> </w:t>
      </w:r>
      <w:r>
        <w:t xml:space="preserve"> </w:t>
      </w:r>
      <w:r w:rsidR="00D42420">
        <w:t xml:space="preserve"> </w:t>
      </w:r>
      <w:r w:rsidR="00634F85">
        <w:t xml:space="preserve"> </w:t>
      </w:r>
    </w:p>
    <w:p w14:paraId="42AA5729" w14:textId="2528996A" w:rsidR="00681A47" w:rsidRDefault="009060DC" w:rsidP="00065A06">
      <w:pPr>
        <w:pStyle w:val="Bullets-Square"/>
        <w:spacing w:after="240"/>
      </w:pPr>
      <w:r>
        <w:t xml:space="preserve">To the north-east of the town, the </w:t>
      </w:r>
      <w:r w:rsidRPr="00065A06">
        <w:rPr>
          <w:b/>
        </w:rPr>
        <w:t>A86</w:t>
      </w:r>
      <w:r>
        <w:t xml:space="preserve"> trunk road</w:t>
      </w:r>
      <w:r w:rsidR="00634F85">
        <w:t xml:space="preserve"> </w:t>
      </w:r>
      <w:r>
        <w:t>leaves the A86 at Spean Bridge</w:t>
      </w:r>
      <w:r w:rsidR="00F60598">
        <w:t>, continuing for 35 miles to the east</w:t>
      </w:r>
      <w:r w:rsidR="004C201F">
        <w:t xml:space="preserve"> through Glen Spean</w:t>
      </w:r>
      <w:r w:rsidR="00F60598">
        <w:t>, where it connects with the A9 at Dalwhinnie</w:t>
      </w:r>
      <w:r w:rsidR="00AF3A77">
        <w:t xml:space="preserve"> (or Kingussie to the north)</w:t>
      </w:r>
      <w:r w:rsidR="00F75B4F">
        <w:t>.</w:t>
      </w:r>
    </w:p>
    <w:p w14:paraId="70C02986" w14:textId="794E6525" w:rsidR="00DE49D1" w:rsidRDefault="00AF3A77" w:rsidP="00124AA7">
      <w:pPr>
        <w:pStyle w:val="NumberedParagraph"/>
      </w:pPr>
      <w:r>
        <w:t>This is illustrated in the map below:</w:t>
      </w:r>
    </w:p>
    <w:p w14:paraId="59E6D24C" w14:textId="16C233A0" w:rsidR="00FC5354" w:rsidRDefault="00FC5354" w:rsidP="00FC5354">
      <w:pPr>
        <w:pStyle w:val="FigurePosition"/>
        <w:spacing w:after="96"/>
      </w:pPr>
      <w:r>
        <w:rPr>
          <w:noProof/>
        </w:rPr>
        <w:lastRenderedPageBreak/>
        <w:drawing>
          <wp:inline distT="0" distB="0" distL="0" distR="0" wp14:anchorId="33434AEE" wp14:editId="2AA183DF">
            <wp:extent cx="5617029" cy="3832833"/>
            <wp:effectExtent l="0" t="0" r="3175" b="0"/>
            <wp:docPr id="1187210546" name="Picture 1187210546" descr="A picture containing text, map, atl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7210546" name="Picture 2" descr="A picture containing text, map, atlas&#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5620623" cy="3835285"/>
                    </a:xfrm>
                    <a:prstGeom prst="rect">
                      <a:avLst/>
                    </a:prstGeom>
                  </pic:spPr>
                </pic:pic>
              </a:graphicData>
            </a:graphic>
          </wp:inline>
        </w:drawing>
      </w:r>
    </w:p>
    <w:p w14:paraId="484B5488" w14:textId="0E60134B" w:rsidR="00FC5354" w:rsidRDefault="00FC5354" w:rsidP="00FC5354">
      <w:pPr>
        <w:pStyle w:val="FigureCaption"/>
      </w:pPr>
      <w:bookmarkStart w:id="22" w:name="_Ref138056351"/>
      <w:bookmarkStart w:id="23" w:name="_Toc148086822"/>
      <w:r>
        <w:t xml:space="preserve">Figure </w:t>
      </w:r>
      <w:r w:rsidR="00B5532D">
        <w:fldChar w:fldCharType="begin"/>
      </w:r>
      <w:r w:rsidR="00B5532D">
        <w:instrText xml:space="preserve"> STYLEREF 1 \s </w:instrText>
      </w:r>
      <w:r w:rsidR="00B5532D">
        <w:fldChar w:fldCharType="separate"/>
      </w:r>
      <w:r w:rsidR="00DE1D25">
        <w:rPr>
          <w:noProof/>
        </w:rPr>
        <w:t>2</w:t>
      </w:r>
      <w:r w:rsidR="00B5532D">
        <w:fldChar w:fldCharType="end"/>
      </w:r>
      <w:r w:rsidR="00B5532D">
        <w:noBreakHyphen/>
      </w:r>
      <w:r w:rsidR="00B5532D">
        <w:fldChar w:fldCharType="begin"/>
      </w:r>
      <w:r w:rsidR="00B5532D">
        <w:instrText xml:space="preserve"> SEQ Figure \* ARABIC \s 1 </w:instrText>
      </w:r>
      <w:r w:rsidR="00B5532D">
        <w:fldChar w:fldCharType="separate"/>
      </w:r>
      <w:r w:rsidR="00DE1D25">
        <w:rPr>
          <w:noProof/>
        </w:rPr>
        <w:t>2</w:t>
      </w:r>
      <w:r w:rsidR="00B5532D">
        <w:fldChar w:fldCharType="end"/>
      </w:r>
      <w:bookmarkEnd w:id="22"/>
      <w:r>
        <w:t>: Trunk Road Network</w:t>
      </w:r>
      <w:bookmarkEnd w:id="23"/>
    </w:p>
    <w:p w14:paraId="3D13A1A1" w14:textId="7BC73608" w:rsidR="0006316E" w:rsidRDefault="004C201F" w:rsidP="00AF3A77">
      <w:pPr>
        <w:pStyle w:val="NumberedParagraph"/>
      </w:pPr>
      <w:r>
        <w:t>The geography and topography of Fort William means</w:t>
      </w:r>
      <w:r w:rsidR="003A64FE">
        <w:t xml:space="preserve"> that there is very little in the way of a local road network, whilst there are also multiple single points of failure</w:t>
      </w:r>
      <w:r w:rsidR="006C7C15">
        <w:t xml:space="preserve">.  Resilience is therefore a critically important issue, with any </w:t>
      </w:r>
      <w:r w:rsidR="00F96A3D">
        <w:t>incidents on the</w:t>
      </w:r>
      <w:r w:rsidR="006C7C15">
        <w:t xml:space="preserve"> A82, A830 or A86 </w:t>
      </w:r>
      <w:r w:rsidR="00F96A3D">
        <w:t xml:space="preserve">leading to long delays or </w:t>
      </w:r>
      <w:r w:rsidR="006C7C15">
        <w:t xml:space="preserve">giving rise to </w:t>
      </w:r>
      <w:r w:rsidR="00F96A3D">
        <w:t xml:space="preserve">diversions of </w:t>
      </w:r>
      <w:r w:rsidR="0028789A">
        <w:t xml:space="preserve">up to and over 100 miles and taking </w:t>
      </w:r>
      <w:r w:rsidR="00F96A3D">
        <w:t>several hours</w:t>
      </w:r>
      <w:r w:rsidR="00604D44">
        <w:t>, affecting both car and bus journeys.</w:t>
      </w:r>
    </w:p>
    <w:p w14:paraId="0E44461C" w14:textId="1C2585D8" w:rsidR="00956D9E" w:rsidRDefault="00956D9E" w:rsidP="00956D9E">
      <w:pPr>
        <w:pStyle w:val="NumberedParagraph"/>
      </w:pPr>
      <w:r>
        <w:t xml:space="preserve">By way of an example, in June 2023, a landslide and flooding closed the A86 at Roy Bridge, </w:t>
      </w:r>
      <w:r w:rsidR="0002743E">
        <w:t xml:space="preserve">with at least 600 tonnes of mud and debris washed across a one-mile stretch </w:t>
      </w:r>
      <w:r w:rsidR="00D1534F">
        <w:t>o</w:t>
      </w:r>
      <w:r w:rsidR="0002743E">
        <w:t xml:space="preserve">f the road, resulting in </w:t>
      </w:r>
      <w:r>
        <w:t>a 113-mile diversion.</w:t>
      </w:r>
    </w:p>
    <w:p w14:paraId="6D32C037" w14:textId="6A0DE996" w:rsidR="00783FFD" w:rsidRPr="00802D57" w:rsidRDefault="00783FFD" w:rsidP="00956D9E">
      <w:pPr>
        <w:pStyle w:val="NumberedParagraph"/>
      </w:pPr>
      <w:r>
        <w:t>Moreover, the Fort William area is bounded b</w:t>
      </w:r>
      <w:r w:rsidR="000A56B8">
        <w:t>y mountains to the east and Loch Linnhe to the west, making any significant road-based improvements extremely challenging to deliver.</w:t>
      </w:r>
    </w:p>
    <w:p w14:paraId="1BD86A52" w14:textId="584753DA" w:rsidR="00AF3A77" w:rsidRPr="00065A06" w:rsidRDefault="0006316E" w:rsidP="00065A06">
      <w:pPr>
        <w:pStyle w:val="Heading4NoNumber"/>
        <w:shd w:val="clear" w:color="auto" w:fill="000000" w:themeFill="text1"/>
        <w:rPr>
          <w:color w:val="FFFFFF" w:themeColor="background1"/>
        </w:rPr>
      </w:pPr>
      <w:r w:rsidRPr="00065A06">
        <w:rPr>
          <w:color w:val="FFFFFF" w:themeColor="background1"/>
        </w:rPr>
        <w:t>Key</w:t>
      </w:r>
      <w:r w:rsidR="004C201F" w:rsidRPr="00065A06">
        <w:rPr>
          <w:color w:val="FFFFFF" w:themeColor="background1"/>
        </w:rPr>
        <w:t xml:space="preserve"> </w:t>
      </w:r>
      <w:r w:rsidRPr="00065A06">
        <w:rPr>
          <w:color w:val="FFFFFF" w:themeColor="background1"/>
        </w:rPr>
        <w:t xml:space="preserve">Point: </w:t>
      </w:r>
      <w:r w:rsidRPr="00065A06">
        <w:rPr>
          <w:b w:val="0"/>
          <w:color w:val="FFFFFF" w:themeColor="background1"/>
        </w:rPr>
        <w:t xml:space="preserve">The road network in the Fort William area </w:t>
      </w:r>
      <w:r w:rsidR="009E3625" w:rsidRPr="00065A06">
        <w:rPr>
          <w:b w:val="0"/>
          <w:color w:val="FFFFFF" w:themeColor="background1"/>
        </w:rPr>
        <w:t xml:space="preserve">and indeed wider Lochaber is </w:t>
      </w:r>
      <w:r w:rsidR="00C51400" w:rsidRPr="00065A06">
        <w:rPr>
          <w:b w:val="0"/>
          <w:color w:val="FFFFFF" w:themeColor="background1"/>
        </w:rPr>
        <w:t xml:space="preserve">very </w:t>
      </w:r>
      <w:r w:rsidR="009E3625" w:rsidRPr="00065A06">
        <w:rPr>
          <w:b w:val="0"/>
          <w:color w:val="FFFFFF" w:themeColor="background1"/>
        </w:rPr>
        <w:t xml:space="preserve">limited in scale and extremely </w:t>
      </w:r>
      <w:r w:rsidR="00C51400" w:rsidRPr="00065A06">
        <w:rPr>
          <w:b w:val="0"/>
          <w:color w:val="FFFFFF" w:themeColor="background1"/>
        </w:rPr>
        <w:t>vulnerable to disruption, with several sing</w:t>
      </w:r>
      <w:r w:rsidR="00976ADA" w:rsidRPr="00065A06">
        <w:rPr>
          <w:b w:val="0"/>
          <w:color w:val="FFFFFF" w:themeColor="background1"/>
        </w:rPr>
        <w:t xml:space="preserve">le points of failure on each of the three main routes.  </w:t>
      </w:r>
    </w:p>
    <w:p w14:paraId="03A621DD" w14:textId="724CD627" w:rsidR="0074664C" w:rsidRPr="0074664C" w:rsidRDefault="0074664C" w:rsidP="003A2D69">
      <w:pPr>
        <w:pStyle w:val="Heading4NoNumber"/>
      </w:pPr>
      <w:r>
        <w:t>Network Performance</w:t>
      </w:r>
    </w:p>
    <w:p w14:paraId="4EEE982C" w14:textId="77777777" w:rsidR="003B550E" w:rsidRDefault="00AF59C6" w:rsidP="0074664C">
      <w:pPr>
        <w:pStyle w:val="NumberedParagraph"/>
      </w:pPr>
      <w:r>
        <w:t xml:space="preserve">A review of A82 </w:t>
      </w:r>
      <w:r w:rsidRPr="00065A06">
        <w:rPr>
          <w:b/>
        </w:rPr>
        <w:t>traffic count data</w:t>
      </w:r>
      <w:r>
        <w:t xml:space="preserve"> for sites north (near Torlundy) and south </w:t>
      </w:r>
      <w:r w:rsidR="0063283E">
        <w:t>(near North Ballachulish) of Fort William highlights an Average Annual Daily Traffic (AADT) of circa 6,000 vehicles a day.</w:t>
      </w:r>
      <w:r w:rsidR="0023316C">
        <w:t xml:space="preserve">  A similar count on the A830 near Banavie recorded an AADT of circa 9,000 vehicles a day.</w:t>
      </w:r>
      <w:r w:rsidR="0023316C">
        <w:rPr>
          <w:rStyle w:val="FootnoteReference"/>
        </w:rPr>
        <w:footnoteReference w:id="6"/>
      </w:r>
      <w:r w:rsidR="003B550E">
        <w:t xml:space="preserve">  These traffic levels are well within the design capacity of a single carriageway road.</w:t>
      </w:r>
    </w:p>
    <w:p w14:paraId="1B12BAEE" w14:textId="3C290F5E" w:rsidR="0074664C" w:rsidRPr="0074664C" w:rsidRDefault="003B550E" w:rsidP="0074664C">
      <w:pPr>
        <w:pStyle w:val="NumberedParagraph"/>
      </w:pPr>
      <w:r>
        <w:t xml:space="preserve">However, the annual average is somewhat misleading as </w:t>
      </w:r>
      <w:r w:rsidR="00ED2F2C">
        <w:t xml:space="preserve">Fort William and the Lochaber area more generally witnesses a major summer-winter variation in traffic levels associated </w:t>
      </w:r>
      <w:r w:rsidR="00D1534F">
        <w:t xml:space="preserve">with </w:t>
      </w:r>
      <w:r w:rsidR="00ED2F2C">
        <w:t>large volumes of inbound tourism.</w:t>
      </w:r>
      <w:r w:rsidR="0086706B">
        <w:t xml:space="preserve">  </w:t>
      </w:r>
      <w:r w:rsidR="003A637E">
        <w:t xml:space="preserve">As noted in the introduction to this section, Fort William suffers from significant congestion in the summer months, with the HITRANS RTS ‘Case for </w:t>
      </w:r>
      <w:r w:rsidR="003A637E">
        <w:lastRenderedPageBreak/>
        <w:t xml:space="preserve">Change’ noting that </w:t>
      </w:r>
      <w:r w:rsidR="00AE0B73" w:rsidRPr="00065A06">
        <w:rPr>
          <w:b/>
        </w:rPr>
        <w:t>average</w:t>
      </w:r>
      <w:r w:rsidR="006C732D" w:rsidRPr="00065A06">
        <w:rPr>
          <w:b/>
        </w:rPr>
        <w:t xml:space="preserve"> </w:t>
      </w:r>
      <w:r w:rsidR="00AE0B73" w:rsidRPr="00065A06">
        <w:rPr>
          <w:b/>
        </w:rPr>
        <w:t>speeds</w:t>
      </w:r>
      <w:r w:rsidR="00AE0B73">
        <w:t xml:space="preserve"> on</w:t>
      </w:r>
      <w:r w:rsidR="00396F15">
        <w:t>: (I)</w:t>
      </w:r>
      <w:r w:rsidR="00AE0B73">
        <w:t xml:space="preserve"> the A82 between </w:t>
      </w:r>
      <w:r w:rsidR="00396F15">
        <w:t>Tyndrum and Fort William; (ii) the A82 between Fort William and Inverness; and (iii) the A830 between Fort William and Mallaig were arou</w:t>
      </w:r>
      <w:r w:rsidR="006C732D">
        <w:t>nd 40mph in July and August, on what are mostly 60mph roads.</w:t>
      </w:r>
      <w:r w:rsidR="006C732D">
        <w:rPr>
          <w:rStyle w:val="FootnoteReference"/>
        </w:rPr>
        <w:footnoteReference w:id="7"/>
      </w:r>
      <w:r w:rsidR="00396F15">
        <w:t xml:space="preserve"> </w:t>
      </w:r>
      <w:r w:rsidR="0063283E">
        <w:t xml:space="preserve">  </w:t>
      </w:r>
    </w:p>
    <w:p w14:paraId="6B9F148B" w14:textId="77777777" w:rsidR="00304135" w:rsidRDefault="003B116A" w:rsidP="00675D0A">
      <w:pPr>
        <w:pStyle w:val="NumberedParagraph"/>
      </w:pPr>
      <w:r>
        <w:t xml:space="preserve">To </w:t>
      </w:r>
      <w:r w:rsidR="006C732D">
        <w:t xml:space="preserve">better understand the impact </w:t>
      </w:r>
      <w:r w:rsidR="00A76702">
        <w:t xml:space="preserve">of traffic on journey time reliability, the HITRANS RTS ‘Case for Change’ </w:t>
      </w:r>
      <w:r w:rsidR="00C92407">
        <w:t>report used INRIX data, under licence from Transport Scotland</w:t>
      </w:r>
      <w:r w:rsidR="0069772B">
        <w:t xml:space="preserve">, which </w:t>
      </w:r>
      <w:r w:rsidR="0069772B" w:rsidRPr="00316355">
        <w:t>provid</w:t>
      </w:r>
      <w:r w:rsidR="0069772B">
        <w:t>es</w:t>
      </w:r>
      <w:r w:rsidR="0069772B" w:rsidRPr="00316355">
        <w:t xml:space="preserve"> detailed journey time data derived from mobile phone a</w:t>
      </w:r>
      <w:r w:rsidR="0069772B">
        <w:t>n</w:t>
      </w:r>
      <w:r w:rsidR="0069772B" w:rsidRPr="00316355">
        <w:t xml:space="preserve">d </w:t>
      </w:r>
      <w:r w:rsidR="0069772B">
        <w:t xml:space="preserve">satellite </w:t>
      </w:r>
      <w:r w:rsidR="0069772B" w:rsidRPr="00316355">
        <w:t>nav</w:t>
      </w:r>
      <w:r w:rsidR="0069772B">
        <w:t>igation</w:t>
      </w:r>
      <w:r w:rsidR="0069772B" w:rsidRPr="00316355">
        <w:t xml:space="preserve"> devices etc.</w:t>
      </w:r>
      <w:r w:rsidR="0069772B">
        <w:t xml:space="preserve"> </w:t>
      </w:r>
    </w:p>
    <w:p w14:paraId="4CC1884C" w14:textId="0D2DF013" w:rsidR="00675D0A" w:rsidRDefault="00304135" w:rsidP="0045541A">
      <w:pPr>
        <w:pStyle w:val="NumberedParagraph"/>
      </w:pPr>
      <w:r w:rsidRPr="00316355">
        <w:t xml:space="preserve">One measure of </w:t>
      </w:r>
      <w:r w:rsidRPr="00065A06">
        <w:rPr>
          <w:b/>
        </w:rPr>
        <w:t>journey time reliability</w:t>
      </w:r>
      <w:r w:rsidRPr="00316355">
        <w:t xml:space="preserve"> is to compare the 5</w:t>
      </w:r>
      <w:r w:rsidRPr="00304135">
        <w:rPr>
          <w:vertAlign w:val="superscript"/>
        </w:rPr>
        <w:t>th</w:t>
      </w:r>
      <w:r w:rsidRPr="00316355">
        <w:t xml:space="preserve"> (fastest) and the 95</w:t>
      </w:r>
      <w:r w:rsidRPr="00304135">
        <w:rPr>
          <w:vertAlign w:val="superscript"/>
        </w:rPr>
        <w:t>th</w:t>
      </w:r>
      <w:r w:rsidRPr="00316355">
        <w:t xml:space="preserve"> (slowest) percentile journey times. If journey times were completely reliable, then this ratio would be 1. If the 5</w:t>
      </w:r>
      <w:r w:rsidRPr="00304135">
        <w:rPr>
          <w:vertAlign w:val="superscript"/>
        </w:rPr>
        <w:t>th</w:t>
      </w:r>
      <w:r w:rsidRPr="00316355">
        <w:t xml:space="preserve"> percentile time is 30 minutes and the 95</w:t>
      </w:r>
      <w:r w:rsidRPr="00304135">
        <w:rPr>
          <w:vertAlign w:val="superscript"/>
        </w:rPr>
        <w:t>th</w:t>
      </w:r>
      <w:r w:rsidRPr="00316355">
        <w:t xml:space="preserve"> is 45 minutes, then this ratio would be 1.5 – so the </w:t>
      </w:r>
      <w:r w:rsidRPr="00304135">
        <w:rPr>
          <w:b/>
          <w:bCs/>
        </w:rPr>
        <w:t>higher the ratio, the less reliable the journey time</w:t>
      </w:r>
      <w:r w:rsidRPr="00316355">
        <w:t>.</w:t>
      </w:r>
      <w:r>
        <w:t xml:space="preserve">  Key findings from this analysis </w:t>
      </w:r>
      <w:r w:rsidR="0045541A">
        <w:t>are summarised in the table below</w:t>
      </w:r>
    </w:p>
    <w:p w14:paraId="5953372A" w14:textId="1DA49378" w:rsidR="00D96376" w:rsidRDefault="00D96376" w:rsidP="00E746DF">
      <w:pPr>
        <w:pStyle w:val="TableCaption"/>
      </w:pPr>
      <w:bookmarkStart w:id="24" w:name="_Toc148086834"/>
      <w:r>
        <w:t xml:space="preserve">Table </w:t>
      </w:r>
      <w:r>
        <w:fldChar w:fldCharType="begin"/>
      </w:r>
      <w:r>
        <w:instrText xml:space="preserve"> STYLEREF 1 \s </w:instrText>
      </w:r>
      <w:r>
        <w:fldChar w:fldCharType="separate"/>
      </w:r>
      <w:r>
        <w:rPr>
          <w:noProof/>
        </w:rPr>
        <w:t>2</w:t>
      </w:r>
      <w:r>
        <w:fldChar w:fldCharType="end"/>
      </w:r>
      <w:r>
        <w:noBreakHyphen/>
      </w:r>
      <w:r>
        <w:fldChar w:fldCharType="begin"/>
      </w:r>
      <w:r>
        <w:instrText xml:space="preserve"> SEQ Table \* ARABIC \s 1 </w:instrText>
      </w:r>
      <w:r>
        <w:fldChar w:fldCharType="separate"/>
      </w:r>
      <w:r>
        <w:rPr>
          <w:noProof/>
        </w:rPr>
        <w:t>1</w:t>
      </w:r>
      <w:r>
        <w:fldChar w:fldCharType="end"/>
      </w:r>
      <w:r>
        <w:t>: Average Ratio for AM Peak, Daytime, and Evening Travel (Source: INRIX)</w:t>
      </w:r>
      <w:bookmarkEnd w:id="24"/>
    </w:p>
    <w:tbl>
      <w:tblPr>
        <w:tblStyle w:val="PBATableIndented"/>
        <w:tblW w:w="8481" w:type="dxa"/>
        <w:tblInd w:w="728" w:type="dxa"/>
        <w:tblLayout w:type="fixed"/>
        <w:tblLook w:val="04A0" w:firstRow="1" w:lastRow="0" w:firstColumn="1" w:lastColumn="0" w:noHBand="0" w:noVBand="1"/>
      </w:tblPr>
      <w:tblGrid>
        <w:gridCol w:w="1395"/>
        <w:gridCol w:w="1042"/>
        <w:gridCol w:w="1041"/>
        <w:gridCol w:w="1041"/>
        <w:gridCol w:w="1041"/>
        <w:gridCol w:w="2921"/>
      </w:tblGrid>
      <w:tr w:rsidR="000C02F4" w14:paraId="55171159" w14:textId="77777777" w:rsidTr="00E746DF">
        <w:trPr>
          <w:cnfStyle w:val="100000000000" w:firstRow="1" w:lastRow="0" w:firstColumn="0" w:lastColumn="0" w:oddVBand="0" w:evenVBand="0" w:oddHBand="0" w:evenHBand="0" w:firstRowFirstColumn="0" w:firstRowLastColumn="0" w:lastRowFirstColumn="0" w:lastRowLastColumn="0"/>
          <w:tblHeader/>
        </w:trPr>
        <w:tc>
          <w:tcPr>
            <w:tcW w:w="822" w:type="pct"/>
          </w:tcPr>
          <w:p w14:paraId="191BD2A7" w14:textId="02EABEE7" w:rsidR="00B964C9" w:rsidRPr="003B116A" w:rsidRDefault="00B964C9" w:rsidP="003B116A">
            <w:pPr>
              <w:pStyle w:val="TableHeaders"/>
              <w:spacing w:after="96"/>
              <w:rPr>
                <w:b/>
                <w:bCs/>
              </w:rPr>
            </w:pPr>
            <w:r>
              <w:rPr>
                <w:b/>
                <w:bCs/>
              </w:rPr>
              <w:t>Route</w:t>
            </w:r>
          </w:p>
        </w:tc>
        <w:tc>
          <w:tcPr>
            <w:tcW w:w="614" w:type="pct"/>
          </w:tcPr>
          <w:p w14:paraId="2CAC2638" w14:textId="77777777" w:rsidR="00B964C9" w:rsidRPr="003B116A" w:rsidRDefault="00B964C9" w:rsidP="003B116A">
            <w:pPr>
              <w:pStyle w:val="TableHeaders"/>
              <w:spacing w:after="96"/>
              <w:rPr>
                <w:bCs/>
              </w:rPr>
            </w:pPr>
            <w:r>
              <w:rPr>
                <w:b/>
                <w:bCs/>
              </w:rPr>
              <w:t>07:00-09:00</w:t>
            </w:r>
          </w:p>
        </w:tc>
        <w:tc>
          <w:tcPr>
            <w:tcW w:w="614" w:type="pct"/>
          </w:tcPr>
          <w:p w14:paraId="5B6D147A" w14:textId="714C6A51" w:rsidR="00B964C9" w:rsidRPr="003B116A" w:rsidRDefault="00B964C9" w:rsidP="003B116A">
            <w:pPr>
              <w:pStyle w:val="TableHeaders"/>
              <w:spacing w:after="96"/>
              <w:rPr>
                <w:b/>
                <w:bCs/>
              </w:rPr>
            </w:pPr>
            <w:r>
              <w:rPr>
                <w:b/>
                <w:bCs/>
              </w:rPr>
              <w:t>11:00-16:00</w:t>
            </w:r>
          </w:p>
        </w:tc>
        <w:tc>
          <w:tcPr>
            <w:tcW w:w="614" w:type="pct"/>
          </w:tcPr>
          <w:p w14:paraId="02B774ED" w14:textId="6FEA3ED3" w:rsidR="00B964C9" w:rsidRPr="003B116A" w:rsidRDefault="00B964C9" w:rsidP="003B116A">
            <w:pPr>
              <w:pStyle w:val="TableHeaders"/>
              <w:spacing w:after="96"/>
              <w:rPr>
                <w:b/>
                <w:bCs/>
              </w:rPr>
            </w:pPr>
            <w:r>
              <w:rPr>
                <w:b/>
                <w:bCs/>
              </w:rPr>
              <w:t>20:00-23:00</w:t>
            </w:r>
          </w:p>
        </w:tc>
        <w:tc>
          <w:tcPr>
            <w:tcW w:w="614" w:type="pct"/>
          </w:tcPr>
          <w:p w14:paraId="3E89F6CD" w14:textId="77777777" w:rsidR="00B964C9" w:rsidRDefault="00B964C9" w:rsidP="00B964C9">
            <w:pPr>
              <w:pStyle w:val="TableHeaders"/>
              <w:spacing w:after="96"/>
              <w:rPr>
                <w:bCs/>
              </w:rPr>
            </w:pPr>
            <w:r>
              <w:rPr>
                <w:b/>
                <w:bCs/>
              </w:rPr>
              <w:t>Overall</w:t>
            </w:r>
          </w:p>
          <w:p w14:paraId="530D4B17" w14:textId="08791400" w:rsidR="00B964C9" w:rsidRPr="003B116A" w:rsidRDefault="00B964C9" w:rsidP="00B964C9">
            <w:pPr>
              <w:pStyle w:val="TableHeaders"/>
              <w:spacing w:after="96"/>
              <w:rPr>
                <w:b/>
                <w:bCs/>
              </w:rPr>
            </w:pPr>
            <w:r>
              <w:rPr>
                <w:b/>
                <w:bCs/>
              </w:rPr>
              <w:t>Ave.</w:t>
            </w:r>
          </w:p>
        </w:tc>
        <w:tc>
          <w:tcPr>
            <w:tcW w:w="1723" w:type="pct"/>
          </w:tcPr>
          <w:p w14:paraId="40068487" w14:textId="06A41E84" w:rsidR="00B964C9" w:rsidRPr="003B116A" w:rsidRDefault="00B964C9" w:rsidP="00935D4C">
            <w:pPr>
              <w:pStyle w:val="TableHeaders"/>
              <w:spacing w:after="96"/>
              <w:jc w:val="left"/>
              <w:rPr>
                <w:b/>
                <w:bCs/>
              </w:rPr>
            </w:pPr>
            <w:r>
              <w:rPr>
                <w:b/>
                <w:bCs/>
              </w:rPr>
              <w:t>Commentary</w:t>
            </w:r>
          </w:p>
        </w:tc>
      </w:tr>
      <w:tr w:rsidR="000C02F4" w14:paraId="04EFFF90" w14:textId="77777777" w:rsidTr="00E746DF">
        <w:tc>
          <w:tcPr>
            <w:tcW w:w="822" w:type="pct"/>
          </w:tcPr>
          <w:p w14:paraId="4786940E" w14:textId="3E4241D3" w:rsidR="006F1536" w:rsidRDefault="006F1536" w:rsidP="00065A06">
            <w:pPr>
              <w:pStyle w:val="TablePosition"/>
              <w:jc w:val="left"/>
            </w:pPr>
            <w:r w:rsidRPr="00316355">
              <w:t>A82 Fort William - Tyndrum</w:t>
            </w:r>
          </w:p>
        </w:tc>
        <w:tc>
          <w:tcPr>
            <w:tcW w:w="614" w:type="pct"/>
          </w:tcPr>
          <w:p w14:paraId="10EACA09" w14:textId="0EE4101A" w:rsidR="006F1536" w:rsidRDefault="006F1536" w:rsidP="006F1536">
            <w:pPr>
              <w:pStyle w:val="TablePosition"/>
            </w:pPr>
            <w:r w:rsidRPr="00316355">
              <w:t>1.12</w:t>
            </w:r>
          </w:p>
        </w:tc>
        <w:tc>
          <w:tcPr>
            <w:tcW w:w="614" w:type="pct"/>
          </w:tcPr>
          <w:p w14:paraId="1A5572CB" w14:textId="5E4A5DC1" w:rsidR="006F1536" w:rsidRDefault="006F1536" w:rsidP="006F1536">
            <w:pPr>
              <w:pStyle w:val="TablePosition"/>
            </w:pPr>
            <w:r w:rsidRPr="00316355">
              <w:t>1.15</w:t>
            </w:r>
          </w:p>
        </w:tc>
        <w:tc>
          <w:tcPr>
            <w:tcW w:w="614" w:type="pct"/>
          </w:tcPr>
          <w:p w14:paraId="5B21A013" w14:textId="65FBAAAC" w:rsidR="006F1536" w:rsidRDefault="006F1536" w:rsidP="006F1536">
            <w:pPr>
              <w:pStyle w:val="TablePosition"/>
            </w:pPr>
            <w:r w:rsidRPr="00316355">
              <w:t>1.09</w:t>
            </w:r>
          </w:p>
        </w:tc>
        <w:tc>
          <w:tcPr>
            <w:tcW w:w="614" w:type="pct"/>
          </w:tcPr>
          <w:p w14:paraId="3406D9EF" w14:textId="02CF8877" w:rsidR="006F1536" w:rsidRDefault="006F1536" w:rsidP="006F1536">
            <w:pPr>
              <w:pStyle w:val="TablePosition"/>
            </w:pPr>
            <w:r w:rsidRPr="00A879F6">
              <w:rPr>
                <w:i/>
                <w:iCs/>
                <w:color w:val="FF0000"/>
              </w:rPr>
              <w:t>1.12</w:t>
            </w:r>
          </w:p>
        </w:tc>
        <w:tc>
          <w:tcPr>
            <w:tcW w:w="0" w:type="pct"/>
          </w:tcPr>
          <w:p w14:paraId="05E38849" w14:textId="6EB2F9FF" w:rsidR="006F1536" w:rsidRDefault="006F1536" w:rsidP="00065A06">
            <w:pPr>
              <w:pStyle w:val="TablePosition"/>
              <w:jc w:val="left"/>
            </w:pPr>
            <w:r w:rsidRPr="00316355">
              <w:t>Daytime journey</w:t>
            </w:r>
            <w:r>
              <w:t xml:space="preserve"> times</w:t>
            </w:r>
            <w:r w:rsidRPr="00316355">
              <w:t xml:space="preserve"> are least reliable, with figure of </w:t>
            </w:r>
            <w:r w:rsidRPr="00316355">
              <w:rPr>
                <w:b/>
                <w:bCs/>
              </w:rPr>
              <w:t>1.18</w:t>
            </w:r>
            <w:r w:rsidRPr="00316355">
              <w:t xml:space="preserve"> being recorded southbound on July/August Fridays and Saturdays, and northbound July/August Saturdays. </w:t>
            </w:r>
          </w:p>
        </w:tc>
      </w:tr>
      <w:tr w:rsidR="000C02F4" w14:paraId="4275F82D" w14:textId="77777777" w:rsidTr="00E746DF">
        <w:tc>
          <w:tcPr>
            <w:tcW w:w="822" w:type="pct"/>
          </w:tcPr>
          <w:p w14:paraId="71016928" w14:textId="7AD663BF" w:rsidR="00802D57" w:rsidRDefault="00802D57" w:rsidP="00065A06">
            <w:pPr>
              <w:pStyle w:val="TablePosition"/>
              <w:jc w:val="left"/>
            </w:pPr>
            <w:r>
              <w:t>A82 (Fort William – Inverness)</w:t>
            </w:r>
          </w:p>
        </w:tc>
        <w:tc>
          <w:tcPr>
            <w:tcW w:w="614" w:type="pct"/>
          </w:tcPr>
          <w:p w14:paraId="5E2C1DF6" w14:textId="61F6E56E" w:rsidR="00802D57" w:rsidRDefault="00802D57" w:rsidP="003B116A">
            <w:pPr>
              <w:pStyle w:val="TablePosition"/>
            </w:pPr>
            <w:r>
              <w:t>1.11</w:t>
            </w:r>
          </w:p>
        </w:tc>
        <w:tc>
          <w:tcPr>
            <w:tcW w:w="614" w:type="pct"/>
          </w:tcPr>
          <w:p w14:paraId="5D865F13" w14:textId="6DB85364" w:rsidR="00802D57" w:rsidRDefault="00802D57" w:rsidP="003B116A">
            <w:pPr>
              <w:pStyle w:val="TablePosition"/>
            </w:pPr>
            <w:r>
              <w:t>1.16</w:t>
            </w:r>
          </w:p>
        </w:tc>
        <w:tc>
          <w:tcPr>
            <w:tcW w:w="614" w:type="pct"/>
          </w:tcPr>
          <w:p w14:paraId="06FA4DA6" w14:textId="4540D7E2" w:rsidR="00802D57" w:rsidRDefault="00802D57" w:rsidP="003B116A">
            <w:pPr>
              <w:pStyle w:val="TablePosition"/>
            </w:pPr>
            <w:r>
              <w:t>1.06</w:t>
            </w:r>
          </w:p>
        </w:tc>
        <w:tc>
          <w:tcPr>
            <w:tcW w:w="614" w:type="pct"/>
          </w:tcPr>
          <w:p w14:paraId="67C2FF5F" w14:textId="2D00D299" w:rsidR="00802D57" w:rsidRDefault="00802D57" w:rsidP="003B116A">
            <w:pPr>
              <w:pStyle w:val="TablePosition"/>
            </w:pPr>
            <w:r>
              <w:t>1.12</w:t>
            </w:r>
          </w:p>
        </w:tc>
        <w:tc>
          <w:tcPr>
            <w:tcW w:w="0" w:type="pct"/>
          </w:tcPr>
          <w:p w14:paraId="4B818271" w14:textId="6C224CFB" w:rsidR="00802D57" w:rsidRDefault="00802D57" w:rsidP="00065A06">
            <w:pPr>
              <w:pStyle w:val="TablePosition"/>
              <w:jc w:val="left"/>
            </w:pPr>
            <w:r>
              <w:t>Daytime journeys are least reliable on this route. The worst figure</w:t>
            </w:r>
            <w:r w:rsidR="00406537">
              <w:t>s are</w:t>
            </w:r>
            <w:r>
              <w:t xml:space="preserve"> seen southbound on July / August Fridays at 1.31. July / August Saturdays also see a high figure of 1.20.</w:t>
            </w:r>
          </w:p>
        </w:tc>
      </w:tr>
      <w:tr w:rsidR="000C02F4" w14:paraId="7B8F3A6C" w14:textId="77777777" w:rsidTr="00E746DF">
        <w:tc>
          <w:tcPr>
            <w:tcW w:w="822" w:type="pct"/>
          </w:tcPr>
          <w:p w14:paraId="42BEA8FE" w14:textId="0104B23C" w:rsidR="00802D57" w:rsidRDefault="00802D57" w:rsidP="00065A06">
            <w:pPr>
              <w:pStyle w:val="TablePosition"/>
              <w:jc w:val="left"/>
            </w:pPr>
            <w:r>
              <w:t>A830 (Fort William – Mallaig)</w:t>
            </w:r>
          </w:p>
        </w:tc>
        <w:tc>
          <w:tcPr>
            <w:tcW w:w="614" w:type="pct"/>
          </w:tcPr>
          <w:p w14:paraId="2765FF87" w14:textId="5AFBA4ED" w:rsidR="00802D57" w:rsidRDefault="00802D57" w:rsidP="003B116A">
            <w:pPr>
              <w:pStyle w:val="TablePosition"/>
            </w:pPr>
            <w:r>
              <w:t>1.09</w:t>
            </w:r>
          </w:p>
        </w:tc>
        <w:tc>
          <w:tcPr>
            <w:tcW w:w="614" w:type="pct"/>
          </w:tcPr>
          <w:p w14:paraId="0F089D10" w14:textId="503A63C6" w:rsidR="00802D57" w:rsidRDefault="00802D57" w:rsidP="003B116A">
            <w:pPr>
              <w:pStyle w:val="TablePosition"/>
            </w:pPr>
            <w:r>
              <w:t>1.12</w:t>
            </w:r>
          </w:p>
        </w:tc>
        <w:tc>
          <w:tcPr>
            <w:tcW w:w="614" w:type="pct"/>
          </w:tcPr>
          <w:p w14:paraId="587E1912" w14:textId="1AD9DD7A" w:rsidR="00802D57" w:rsidRDefault="00802D57" w:rsidP="003B116A">
            <w:pPr>
              <w:pStyle w:val="TablePosition"/>
            </w:pPr>
            <w:r>
              <w:t>1.05</w:t>
            </w:r>
          </w:p>
        </w:tc>
        <w:tc>
          <w:tcPr>
            <w:tcW w:w="614" w:type="pct"/>
          </w:tcPr>
          <w:p w14:paraId="2CF950AC" w14:textId="31BFDD96" w:rsidR="00802D57" w:rsidRDefault="00802D57" w:rsidP="003B116A">
            <w:pPr>
              <w:pStyle w:val="TablePosition"/>
            </w:pPr>
            <w:r>
              <w:t>1.09</w:t>
            </w:r>
          </w:p>
        </w:tc>
        <w:tc>
          <w:tcPr>
            <w:tcW w:w="0" w:type="pct"/>
          </w:tcPr>
          <w:p w14:paraId="7894B275" w14:textId="3ECBD6B9" w:rsidR="00802D57" w:rsidRDefault="00802D57" w:rsidP="00065A06">
            <w:pPr>
              <w:pStyle w:val="TablePosition"/>
              <w:jc w:val="left"/>
            </w:pPr>
            <w:r>
              <w:t>Daytime journey times are least reliable, particularly eastbound with a figure of 1.21 for July weekdays and July / August Fridays</w:t>
            </w:r>
          </w:p>
        </w:tc>
      </w:tr>
    </w:tbl>
    <w:p w14:paraId="6175FCB5" w14:textId="08E6A029" w:rsidR="0007306A" w:rsidRPr="00316355" w:rsidRDefault="0007306A" w:rsidP="0007306A">
      <w:pPr>
        <w:pStyle w:val="NumberedParagraph"/>
        <w:spacing w:before="240"/>
      </w:pPr>
      <w:r w:rsidRPr="00316355">
        <w:t xml:space="preserve">This analysis confirms that </w:t>
      </w:r>
      <w:r w:rsidRPr="00065A06">
        <w:rPr>
          <w:b/>
        </w:rPr>
        <w:t>road-based journey time across in the Fort William and wider Lochaber area can be variable</w:t>
      </w:r>
      <w:r w:rsidRPr="00316355">
        <w:t xml:space="preserve">. </w:t>
      </w:r>
      <w:r>
        <w:t>U</w:t>
      </w:r>
      <w:r w:rsidRPr="00316355">
        <w:t xml:space="preserve">nreliable journey times are a particular problem when making a trip </w:t>
      </w:r>
      <w:r>
        <w:t>for</w:t>
      </w:r>
      <w:r w:rsidRPr="00316355">
        <w:t xml:space="preserve"> a specific timed appointment or event, e.g., medical appointment, business meeting, ferry or flight. Where journey times are unreliable, people may allow for this resulting in lost or wasted time if the journey proves quicker than anticipated</w:t>
      </w:r>
      <w:r w:rsidR="0062306A">
        <w:t xml:space="preserve"> or miss their appointment or connections</w:t>
      </w:r>
      <w:r w:rsidRPr="00316355">
        <w:t>.</w:t>
      </w:r>
      <w:r>
        <w:t xml:space="preserve">  Such reliability issues will evidently also affect bus services on these routes.</w:t>
      </w:r>
      <w:r w:rsidRPr="00316355">
        <w:t xml:space="preserve"> </w:t>
      </w:r>
    </w:p>
    <w:p w14:paraId="32E3C815" w14:textId="5081AB97" w:rsidR="00595469" w:rsidRPr="001E71A0" w:rsidRDefault="00595469" w:rsidP="00065A06">
      <w:pPr>
        <w:pStyle w:val="Heading4NoNumber"/>
        <w:shd w:val="clear" w:color="auto" w:fill="000000" w:themeFill="text1"/>
        <w:rPr>
          <w:color w:val="FFFFFF" w:themeColor="background1"/>
        </w:rPr>
      </w:pPr>
      <w:r w:rsidRPr="001E71A0">
        <w:rPr>
          <w:color w:val="FFFFFF" w:themeColor="background1"/>
        </w:rPr>
        <w:t xml:space="preserve">Key Point: </w:t>
      </w:r>
      <w:r w:rsidR="00956D9E" w:rsidRPr="003A2D69">
        <w:rPr>
          <w:b w:val="0"/>
          <w:color w:val="FFFFFF" w:themeColor="background1"/>
        </w:rPr>
        <w:t xml:space="preserve">The limitations of the road network in the Fort William area lead to poor network performance, including low average speeds and poor journey time reliability.  </w:t>
      </w:r>
      <w:r w:rsidR="00956D9E" w:rsidRPr="003A2D69">
        <w:rPr>
          <w:b w:val="0"/>
          <w:bCs/>
          <w:color w:val="FFFFFF" w:themeColor="background1"/>
        </w:rPr>
        <w:t>This impacts on both car and bus travel.</w:t>
      </w:r>
    </w:p>
    <w:p w14:paraId="03344594" w14:textId="1814BE73" w:rsidR="00124AA7" w:rsidRDefault="00124AA7" w:rsidP="00065A06">
      <w:pPr>
        <w:pStyle w:val="Heading2NoNumber"/>
      </w:pPr>
      <w:r>
        <w:t>Rail</w:t>
      </w:r>
    </w:p>
    <w:p w14:paraId="2651FA4C" w14:textId="0EA91EF5" w:rsidR="007A7AF0" w:rsidRDefault="00B66903" w:rsidP="00124AA7">
      <w:pPr>
        <w:pStyle w:val="NumberedParagraph"/>
      </w:pPr>
      <w:r>
        <w:t xml:space="preserve">Fort William was the original terminus point </w:t>
      </w:r>
      <w:r w:rsidR="0045281A">
        <w:t xml:space="preserve">of the West Highland Line, </w:t>
      </w:r>
      <w:r w:rsidR="00D60615">
        <w:t>which was a late addition to the Scottish railway network, opening in 18</w:t>
      </w:r>
      <w:r w:rsidR="00CF20F2">
        <w:t>9</w:t>
      </w:r>
      <w:r w:rsidR="00D60615">
        <w:t>4.  T</w:t>
      </w:r>
      <w:r w:rsidR="0045281A">
        <w:t xml:space="preserve">he Mallaig </w:t>
      </w:r>
      <w:r w:rsidR="0060143C">
        <w:t xml:space="preserve">extension </w:t>
      </w:r>
      <w:r w:rsidR="00D60615">
        <w:t xml:space="preserve">opened </w:t>
      </w:r>
      <w:r w:rsidR="0060143C">
        <w:t>in 1901.</w:t>
      </w:r>
      <w:r w:rsidR="004F0190">
        <w:t xml:space="preserve">  A map of the line and its </w:t>
      </w:r>
      <w:r w:rsidR="00287128">
        <w:t>stations is shown in the figure below:</w:t>
      </w:r>
    </w:p>
    <w:p w14:paraId="16727744" w14:textId="685E502E" w:rsidR="00F70B8F" w:rsidRDefault="00F70B8F" w:rsidP="00B077BC">
      <w:pPr>
        <w:pStyle w:val="NumberedParagraph"/>
        <w:numPr>
          <w:ilvl w:val="0"/>
          <w:numId w:val="0"/>
        </w:numPr>
        <w:ind w:left="720"/>
      </w:pPr>
      <w:r>
        <w:rPr>
          <w:noProof/>
        </w:rPr>
        <w:lastRenderedPageBreak/>
        <w:drawing>
          <wp:inline distT="0" distB="0" distL="0" distR="0" wp14:anchorId="1E53BFB0" wp14:editId="528357C7">
            <wp:extent cx="5759450" cy="4450715"/>
            <wp:effectExtent l="19050" t="19050" r="12700" b="26035"/>
            <wp:docPr id="28" name="Picture 28" descr="A map of a riv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map of a river&#10;&#10;Description automatically generated"/>
                    <pic:cNvPicPr/>
                  </pic:nvPicPr>
                  <pic:blipFill>
                    <a:blip r:embed="rId25"/>
                    <a:stretch>
                      <a:fillRect/>
                    </a:stretch>
                  </pic:blipFill>
                  <pic:spPr>
                    <a:xfrm>
                      <a:off x="0" y="0"/>
                      <a:ext cx="5759450" cy="4450715"/>
                    </a:xfrm>
                    <a:prstGeom prst="rect">
                      <a:avLst/>
                    </a:prstGeom>
                    <a:ln>
                      <a:solidFill>
                        <a:schemeClr val="tx1"/>
                      </a:solidFill>
                    </a:ln>
                  </pic:spPr>
                </pic:pic>
              </a:graphicData>
            </a:graphic>
          </wp:inline>
        </w:drawing>
      </w:r>
    </w:p>
    <w:p w14:paraId="297F24B5" w14:textId="281A2F35" w:rsidR="00287128" w:rsidRDefault="00287128" w:rsidP="00065A06">
      <w:pPr>
        <w:pStyle w:val="FigureCaption"/>
      </w:pPr>
      <w:bookmarkStart w:id="25" w:name="_Toc148086823"/>
      <w:r>
        <w:t xml:space="preserve">Figure </w:t>
      </w:r>
      <w:r w:rsidR="00B5532D">
        <w:fldChar w:fldCharType="begin"/>
      </w:r>
      <w:r w:rsidR="00B5532D">
        <w:instrText xml:space="preserve"> STYLEREF 1 \s </w:instrText>
      </w:r>
      <w:r w:rsidR="00B5532D">
        <w:fldChar w:fldCharType="separate"/>
      </w:r>
      <w:r w:rsidR="00DE1D25">
        <w:rPr>
          <w:noProof/>
        </w:rPr>
        <w:t>2</w:t>
      </w:r>
      <w:r w:rsidR="00B5532D">
        <w:fldChar w:fldCharType="end"/>
      </w:r>
      <w:r w:rsidR="00B5532D">
        <w:noBreakHyphen/>
      </w:r>
      <w:r w:rsidR="00B5532D">
        <w:fldChar w:fldCharType="begin"/>
      </w:r>
      <w:r w:rsidR="00B5532D">
        <w:instrText xml:space="preserve"> SEQ Figure \* ARABIC \s 1 </w:instrText>
      </w:r>
      <w:r w:rsidR="00B5532D">
        <w:fldChar w:fldCharType="separate"/>
      </w:r>
      <w:r w:rsidR="00DE1D25">
        <w:rPr>
          <w:noProof/>
        </w:rPr>
        <w:t>3</w:t>
      </w:r>
      <w:r w:rsidR="00B5532D">
        <w:fldChar w:fldCharType="end"/>
      </w:r>
      <w:r>
        <w:t>: The West Highland Line</w:t>
      </w:r>
      <w:bookmarkEnd w:id="25"/>
    </w:p>
    <w:p w14:paraId="45E873F9" w14:textId="1AE76CC7" w:rsidR="0060143C" w:rsidRDefault="0060143C" w:rsidP="00B077BC">
      <w:pPr>
        <w:pStyle w:val="Heading4NoNumber"/>
      </w:pPr>
      <w:r>
        <w:t>Infrastructure</w:t>
      </w:r>
    </w:p>
    <w:p w14:paraId="1DB04068" w14:textId="09534AEE" w:rsidR="00331BAF" w:rsidRPr="002C41B0" w:rsidRDefault="00C6383A" w:rsidP="00065A06">
      <w:pPr>
        <w:pStyle w:val="NumberedParagraph"/>
      </w:pPr>
      <w:r>
        <w:t xml:space="preserve">The West Highland Line is entirely single track from where it departs the </w:t>
      </w:r>
      <w:r w:rsidR="00CF20F2">
        <w:rPr>
          <w:rFonts w:eastAsia="Times New Roman"/>
        </w:rPr>
        <w:t>Argyle</w:t>
      </w:r>
      <w:r>
        <w:t xml:space="preserve"> Line </w:t>
      </w:r>
      <w:r w:rsidR="00CF20F2">
        <w:t>C</w:t>
      </w:r>
      <w:r>
        <w:t>at Craigendoran Junction</w:t>
      </w:r>
      <w:r w:rsidR="00FE18E7">
        <w:t xml:space="preserve"> just to the east of Helensburgh</w:t>
      </w:r>
      <w:r>
        <w:t xml:space="preserve">, with static passing loops at several stations to allow trains travelling in the opposite direction to pass.  When combined with low line speeds and Radio Electronic Token Block signalling (a relatively basic form of signalling), capacity is very limited.  Several of the services across the day are split and joined at Crianlarich (where the Oban portion departs) and Fort William (where the Mallaig portion departs). </w:t>
      </w:r>
    </w:p>
    <w:p w14:paraId="6C33121D" w14:textId="74505F05" w:rsidR="0060143C" w:rsidRDefault="00C23C71" w:rsidP="00B077BC">
      <w:pPr>
        <w:pStyle w:val="Heading4NoNumber"/>
      </w:pPr>
      <w:r>
        <w:t>Services</w:t>
      </w:r>
    </w:p>
    <w:p w14:paraId="28DBA4F5" w14:textId="32442B92" w:rsidR="00124AA7" w:rsidRDefault="00824C10" w:rsidP="000D4FB8">
      <w:pPr>
        <w:pStyle w:val="NumberedParagraph"/>
      </w:pPr>
      <w:r>
        <w:t>The table</w:t>
      </w:r>
      <w:r w:rsidR="003D5A31">
        <w:t>s</w:t>
      </w:r>
      <w:r>
        <w:t xml:space="preserve"> below </w:t>
      </w:r>
      <w:r w:rsidR="00CD2F2B">
        <w:t>set out the daily connections between Fort William and Glasgow Queen Street</w:t>
      </w:r>
      <w:r w:rsidR="003D5A31">
        <w:t xml:space="preserve"> and Mallaig respectively</w:t>
      </w:r>
      <w:r w:rsidR="00CD2F2B">
        <w:t xml:space="preserve">: </w:t>
      </w:r>
    </w:p>
    <w:p w14:paraId="48F87EAC" w14:textId="31509DE7" w:rsidR="00075E49" w:rsidRDefault="00075E49" w:rsidP="00075E49">
      <w:pPr>
        <w:pStyle w:val="TableCaption"/>
      </w:pPr>
      <w:bookmarkStart w:id="26" w:name="_Ref138057611"/>
      <w:bookmarkStart w:id="27" w:name="_Toc148086835"/>
      <w:r>
        <w:t xml:space="preserve">Table </w:t>
      </w:r>
      <w:r w:rsidR="00D96376">
        <w:fldChar w:fldCharType="begin"/>
      </w:r>
      <w:r w:rsidR="00D96376">
        <w:instrText xml:space="preserve"> STYLEREF 1 \s </w:instrText>
      </w:r>
      <w:r w:rsidR="00D96376">
        <w:fldChar w:fldCharType="separate"/>
      </w:r>
      <w:r w:rsidR="00D96376">
        <w:rPr>
          <w:noProof/>
        </w:rPr>
        <w:t>2</w:t>
      </w:r>
      <w:r w:rsidR="00D96376">
        <w:fldChar w:fldCharType="end"/>
      </w:r>
      <w:r w:rsidR="00D96376">
        <w:noBreakHyphen/>
      </w:r>
      <w:r w:rsidR="00D96376">
        <w:fldChar w:fldCharType="begin"/>
      </w:r>
      <w:r w:rsidR="00D96376">
        <w:instrText xml:space="preserve"> SEQ Table \* ARABIC \s 1 </w:instrText>
      </w:r>
      <w:r w:rsidR="00D96376">
        <w:fldChar w:fldCharType="separate"/>
      </w:r>
      <w:r w:rsidR="00D96376">
        <w:rPr>
          <w:noProof/>
        </w:rPr>
        <w:t>2</w:t>
      </w:r>
      <w:r w:rsidR="00D96376">
        <w:fldChar w:fldCharType="end"/>
      </w:r>
      <w:bookmarkEnd w:id="26"/>
      <w:r>
        <w:t>: Fort William</w:t>
      </w:r>
      <w:r w:rsidR="00CD2F2B">
        <w:t xml:space="preserve"> – Glasgow Queen Street</w:t>
      </w:r>
      <w:r>
        <w:t xml:space="preserve"> </w:t>
      </w:r>
      <w:r w:rsidR="00CD2F2B">
        <w:t>connections</w:t>
      </w:r>
      <w:bookmarkEnd w:id="27"/>
    </w:p>
    <w:tbl>
      <w:tblPr>
        <w:tblStyle w:val="PBATableIndented"/>
        <w:tblW w:w="5000" w:type="pct"/>
        <w:tblInd w:w="690" w:type="dxa"/>
        <w:tblLayout w:type="fixed"/>
        <w:tblLook w:val="04A0" w:firstRow="1" w:lastRow="0" w:firstColumn="1" w:lastColumn="0" w:noHBand="0" w:noVBand="1"/>
      </w:tblPr>
      <w:tblGrid>
        <w:gridCol w:w="1212"/>
        <w:gridCol w:w="1921"/>
        <w:gridCol w:w="1004"/>
        <w:gridCol w:w="1004"/>
        <w:gridCol w:w="1964"/>
        <w:gridCol w:w="978"/>
        <w:gridCol w:w="977"/>
      </w:tblGrid>
      <w:tr w:rsidR="00CD2F2B" w14:paraId="38DA33D1" w14:textId="77777777" w:rsidTr="002331B8">
        <w:trPr>
          <w:cnfStyle w:val="100000000000" w:firstRow="1" w:lastRow="0" w:firstColumn="0" w:lastColumn="0" w:oddVBand="0" w:evenVBand="0" w:oddHBand="0" w:evenHBand="0" w:firstRowFirstColumn="0" w:firstRowLastColumn="0" w:lastRowFirstColumn="0" w:lastRowLastColumn="0"/>
          <w:tblHeader/>
        </w:trPr>
        <w:tc>
          <w:tcPr>
            <w:tcW w:w="0" w:type="pct"/>
          </w:tcPr>
          <w:p w14:paraId="2DABC71C" w14:textId="631B1344" w:rsidR="00CD2F2B" w:rsidRPr="00075E49" w:rsidRDefault="00CD2F2B" w:rsidP="00CD2F2B">
            <w:pPr>
              <w:pStyle w:val="TableHeaders"/>
              <w:spacing w:after="96"/>
              <w:rPr>
                <w:b/>
                <w:bCs/>
              </w:rPr>
            </w:pPr>
            <w:r>
              <w:rPr>
                <w:b/>
                <w:bCs/>
              </w:rPr>
              <w:t>Service Day</w:t>
            </w:r>
          </w:p>
        </w:tc>
        <w:tc>
          <w:tcPr>
            <w:tcW w:w="0" w:type="pct"/>
          </w:tcPr>
          <w:p w14:paraId="32025896" w14:textId="79306481" w:rsidR="00CD2F2B" w:rsidRPr="00075E49" w:rsidRDefault="00CD2F2B" w:rsidP="00CD2F2B">
            <w:pPr>
              <w:pStyle w:val="TableHeaders"/>
              <w:spacing w:after="96"/>
              <w:rPr>
                <w:b/>
                <w:bCs/>
              </w:rPr>
            </w:pPr>
            <w:r>
              <w:rPr>
                <w:b/>
                <w:bCs/>
              </w:rPr>
              <w:t>No. of services Fort William to Glasgow Queen Street</w:t>
            </w:r>
          </w:p>
        </w:tc>
        <w:tc>
          <w:tcPr>
            <w:tcW w:w="554" w:type="pct"/>
          </w:tcPr>
          <w:p w14:paraId="1F0D3D0C" w14:textId="4CBE376E" w:rsidR="00CD2F2B" w:rsidRPr="00075E49" w:rsidRDefault="00CD2F2B" w:rsidP="00CD2F2B">
            <w:pPr>
              <w:pStyle w:val="TableHeaders"/>
              <w:spacing w:after="96"/>
              <w:rPr>
                <w:b/>
                <w:bCs/>
              </w:rPr>
            </w:pPr>
            <w:r>
              <w:rPr>
                <w:b/>
                <w:bCs/>
              </w:rPr>
              <w:t>First Departure</w:t>
            </w:r>
            <w:r w:rsidR="00857758">
              <w:rPr>
                <w:b/>
                <w:bCs/>
              </w:rPr>
              <w:t xml:space="preserve"> from FW</w:t>
            </w:r>
          </w:p>
        </w:tc>
        <w:tc>
          <w:tcPr>
            <w:tcW w:w="554" w:type="pct"/>
          </w:tcPr>
          <w:p w14:paraId="59EBC4EF" w14:textId="386150A7" w:rsidR="00CD2F2B" w:rsidRPr="00075E49" w:rsidRDefault="00CD2F2B" w:rsidP="00CD2F2B">
            <w:pPr>
              <w:pStyle w:val="TableHeaders"/>
              <w:spacing w:after="96"/>
              <w:rPr>
                <w:b/>
                <w:bCs/>
              </w:rPr>
            </w:pPr>
            <w:r>
              <w:rPr>
                <w:b/>
                <w:bCs/>
              </w:rPr>
              <w:t>Last Departure</w:t>
            </w:r>
            <w:r w:rsidR="00857758">
              <w:rPr>
                <w:b/>
                <w:bCs/>
              </w:rPr>
              <w:t xml:space="preserve"> from FW</w:t>
            </w:r>
          </w:p>
        </w:tc>
        <w:tc>
          <w:tcPr>
            <w:tcW w:w="0" w:type="pct"/>
          </w:tcPr>
          <w:p w14:paraId="61B9C22E" w14:textId="085FDA68" w:rsidR="00CD2F2B" w:rsidRDefault="00CD2F2B" w:rsidP="00CD2F2B">
            <w:pPr>
              <w:pStyle w:val="TableHeaders"/>
              <w:spacing w:after="96"/>
              <w:rPr>
                <w:b/>
                <w:bCs/>
              </w:rPr>
            </w:pPr>
            <w:r>
              <w:rPr>
                <w:b/>
                <w:bCs/>
              </w:rPr>
              <w:t>No. of services Glasgow Queen Street</w:t>
            </w:r>
            <w:r w:rsidDel="00CD2F2B">
              <w:rPr>
                <w:b/>
                <w:bCs/>
              </w:rPr>
              <w:t xml:space="preserve"> </w:t>
            </w:r>
            <w:r>
              <w:rPr>
                <w:b/>
                <w:bCs/>
              </w:rPr>
              <w:t>to Fort William</w:t>
            </w:r>
          </w:p>
        </w:tc>
        <w:tc>
          <w:tcPr>
            <w:tcW w:w="0" w:type="pct"/>
          </w:tcPr>
          <w:p w14:paraId="5E3FDB32" w14:textId="604A830C" w:rsidR="00CD2F2B" w:rsidRDefault="00CD2F2B" w:rsidP="00CD2F2B">
            <w:pPr>
              <w:pStyle w:val="TableHeaders"/>
              <w:spacing w:after="96"/>
              <w:rPr>
                <w:b/>
                <w:bCs/>
              </w:rPr>
            </w:pPr>
            <w:r>
              <w:rPr>
                <w:b/>
                <w:bCs/>
              </w:rPr>
              <w:t>First Departure</w:t>
            </w:r>
          </w:p>
        </w:tc>
        <w:tc>
          <w:tcPr>
            <w:tcW w:w="539" w:type="pct"/>
          </w:tcPr>
          <w:p w14:paraId="44EEDAEB" w14:textId="25925733" w:rsidR="00CD2F2B" w:rsidRPr="00075E49" w:rsidRDefault="00CD2F2B" w:rsidP="00CD2F2B">
            <w:pPr>
              <w:pStyle w:val="TableHeaders"/>
              <w:spacing w:after="96"/>
              <w:rPr>
                <w:b/>
                <w:bCs/>
              </w:rPr>
            </w:pPr>
            <w:r>
              <w:rPr>
                <w:b/>
                <w:bCs/>
              </w:rPr>
              <w:t>Last Departure</w:t>
            </w:r>
          </w:p>
        </w:tc>
      </w:tr>
      <w:tr w:rsidR="00075E49" w14:paraId="031C77CF" w14:textId="77777777" w:rsidTr="002331B8">
        <w:tc>
          <w:tcPr>
            <w:tcW w:w="669" w:type="pct"/>
          </w:tcPr>
          <w:p w14:paraId="2602BAC9" w14:textId="7A281252" w:rsidR="00075E49" w:rsidRDefault="00075E49" w:rsidP="00075E49">
            <w:pPr>
              <w:pStyle w:val="TableText"/>
            </w:pPr>
            <w:r>
              <w:t xml:space="preserve">Monday – </w:t>
            </w:r>
            <w:r w:rsidR="00E564F1">
              <w:t>Saturday</w:t>
            </w:r>
          </w:p>
        </w:tc>
        <w:tc>
          <w:tcPr>
            <w:tcW w:w="1060" w:type="pct"/>
          </w:tcPr>
          <w:p w14:paraId="51C46D09" w14:textId="471FB4E3" w:rsidR="00075E49" w:rsidRDefault="00217208" w:rsidP="002331B8">
            <w:pPr>
              <w:pStyle w:val="TableText"/>
              <w:jc w:val="center"/>
            </w:pPr>
            <w:r>
              <w:t>3</w:t>
            </w:r>
          </w:p>
        </w:tc>
        <w:tc>
          <w:tcPr>
            <w:tcW w:w="554" w:type="pct"/>
          </w:tcPr>
          <w:p w14:paraId="7797DF10" w14:textId="11AAC53E" w:rsidR="00075E49" w:rsidRDefault="00D44AA6" w:rsidP="002331B8">
            <w:pPr>
              <w:pStyle w:val="TableText"/>
              <w:jc w:val="center"/>
            </w:pPr>
            <w:r>
              <w:t>07:44</w:t>
            </w:r>
          </w:p>
        </w:tc>
        <w:tc>
          <w:tcPr>
            <w:tcW w:w="554" w:type="pct"/>
          </w:tcPr>
          <w:p w14:paraId="18555F21" w14:textId="19BE78C3" w:rsidR="00075E49" w:rsidRDefault="00D44AA6" w:rsidP="002331B8">
            <w:pPr>
              <w:pStyle w:val="TableText"/>
              <w:jc w:val="center"/>
            </w:pPr>
            <w:r>
              <w:t>17:37</w:t>
            </w:r>
          </w:p>
        </w:tc>
        <w:tc>
          <w:tcPr>
            <w:tcW w:w="1084" w:type="pct"/>
          </w:tcPr>
          <w:p w14:paraId="7F91E87E" w14:textId="3B2B89A3" w:rsidR="00075E49" w:rsidRDefault="002958C7" w:rsidP="002331B8">
            <w:pPr>
              <w:pStyle w:val="TableText"/>
              <w:jc w:val="center"/>
            </w:pPr>
            <w:r>
              <w:t>3</w:t>
            </w:r>
          </w:p>
        </w:tc>
        <w:tc>
          <w:tcPr>
            <w:tcW w:w="540" w:type="pct"/>
          </w:tcPr>
          <w:p w14:paraId="05018D1C" w14:textId="1E636BD9" w:rsidR="00075E49" w:rsidRDefault="00C95F13" w:rsidP="002331B8">
            <w:pPr>
              <w:pStyle w:val="TableText"/>
              <w:jc w:val="center"/>
            </w:pPr>
            <w:r>
              <w:t>08:21</w:t>
            </w:r>
          </w:p>
        </w:tc>
        <w:tc>
          <w:tcPr>
            <w:tcW w:w="539" w:type="pct"/>
          </w:tcPr>
          <w:p w14:paraId="1E2F2146" w14:textId="284914EB" w:rsidR="00075E49" w:rsidRDefault="001767B7" w:rsidP="002331B8">
            <w:pPr>
              <w:pStyle w:val="TableText"/>
              <w:jc w:val="center"/>
            </w:pPr>
            <w:r>
              <w:t>18:23</w:t>
            </w:r>
          </w:p>
        </w:tc>
      </w:tr>
      <w:tr w:rsidR="00075E49" w14:paraId="6EDDA249" w14:textId="77777777" w:rsidTr="002331B8">
        <w:tc>
          <w:tcPr>
            <w:tcW w:w="669" w:type="pct"/>
          </w:tcPr>
          <w:p w14:paraId="76DDB0C3" w14:textId="03F91927" w:rsidR="00075E49" w:rsidRDefault="00075E49" w:rsidP="00075E49">
            <w:pPr>
              <w:pStyle w:val="TableText"/>
            </w:pPr>
            <w:r>
              <w:t>Sunday</w:t>
            </w:r>
          </w:p>
        </w:tc>
        <w:tc>
          <w:tcPr>
            <w:tcW w:w="1060" w:type="pct"/>
          </w:tcPr>
          <w:p w14:paraId="31D330C3" w14:textId="5424A632" w:rsidR="00075E49" w:rsidRDefault="00217208" w:rsidP="002331B8">
            <w:pPr>
              <w:pStyle w:val="TableText"/>
              <w:jc w:val="center"/>
            </w:pPr>
            <w:r>
              <w:t>2</w:t>
            </w:r>
          </w:p>
        </w:tc>
        <w:tc>
          <w:tcPr>
            <w:tcW w:w="554" w:type="pct"/>
          </w:tcPr>
          <w:p w14:paraId="0E026F80" w14:textId="39E232A8" w:rsidR="00075E49" w:rsidRDefault="003526B1" w:rsidP="002331B8">
            <w:pPr>
              <w:pStyle w:val="TableText"/>
              <w:jc w:val="center"/>
            </w:pPr>
            <w:r>
              <w:t>11:40</w:t>
            </w:r>
          </w:p>
        </w:tc>
        <w:tc>
          <w:tcPr>
            <w:tcW w:w="554" w:type="pct"/>
          </w:tcPr>
          <w:p w14:paraId="0E7C3FFE" w14:textId="1E29981D" w:rsidR="00075E49" w:rsidRDefault="003526B1" w:rsidP="002331B8">
            <w:pPr>
              <w:pStyle w:val="TableText"/>
              <w:jc w:val="center"/>
            </w:pPr>
            <w:r>
              <w:t>17:37</w:t>
            </w:r>
          </w:p>
        </w:tc>
        <w:tc>
          <w:tcPr>
            <w:tcW w:w="1084" w:type="pct"/>
          </w:tcPr>
          <w:p w14:paraId="2AB4CA8C" w14:textId="5DDCB92C" w:rsidR="00075E49" w:rsidRDefault="00447728" w:rsidP="002331B8">
            <w:pPr>
              <w:pStyle w:val="TableText"/>
              <w:jc w:val="center"/>
            </w:pPr>
            <w:r>
              <w:t>2</w:t>
            </w:r>
          </w:p>
        </w:tc>
        <w:tc>
          <w:tcPr>
            <w:tcW w:w="540" w:type="pct"/>
          </w:tcPr>
          <w:p w14:paraId="3D3F88EB" w14:textId="105462E1" w:rsidR="00075E49" w:rsidRDefault="00447728" w:rsidP="002331B8">
            <w:pPr>
              <w:pStyle w:val="TableText"/>
              <w:jc w:val="center"/>
            </w:pPr>
            <w:r>
              <w:t>12:20</w:t>
            </w:r>
          </w:p>
        </w:tc>
        <w:tc>
          <w:tcPr>
            <w:tcW w:w="539" w:type="pct"/>
          </w:tcPr>
          <w:p w14:paraId="4FAFB97B" w14:textId="3D7B37A0" w:rsidR="00075E49" w:rsidRDefault="00447728" w:rsidP="002331B8">
            <w:pPr>
              <w:pStyle w:val="TableText"/>
              <w:jc w:val="center"/>
            </w:pPr>
            <w:r>
              <w:t>18:21</w:t>
            </w:r>
          </w:p>
        </w:tc>
      </w:tr>
    </w:tbl>
    <w:p w14:paraId="190B4EE3" w14:textId="594D62CF" w:rsidR="001019FF" w:rsidRDefault="001019FF" w:rsidP="001019FF">
      <w:pPr>
        <w:pStyle w:val="TableCaption"/>
      </w:pPr>
      <w:bookmarkStart w:id="28" w:name="_Toc148086836"/>
      <w:r>
        <w:lastRenderedPageBreak/>
        <w:t xml:space="preserve">Table </w:t>
      </w:r>
      <w:r w:rsidR="00D96376">
        <w:fldChar w:fldCharType="begin"/>
      </w:r>
      <w:r w:rsidR="00D96376">
        <w:instrText xml:space="preserve"> STYLEREF 1 \s </w:instrText>
      </w:r>
      <w:r w:rsidR="00D96376">
        <w:fldChar w:fldCharType="separate"/>
      </w:r>
      <w:r w:rsidR="00D96376">
        <w:rPr>
          <w:noProof/>
        </w:rPr>
        <w:t>2</w:t>
      </w:r>
      <w:r w:rsidR="00D96376">
        <w:fldChar w:fldCharType="end"/>
      </w:r>
      <w:r w:rsidR="00D96376">
        <w:noBreakHyphen/>
      </w:r>
      <w:r w:rsidR="00D96376">
        <w:fldChar w:fldCharType="begin"/>
      </w:r>
      <w:r w:rsidR="00D96376">
        <w:instrText xml:space="preserve"> SEQ Table \* ARABIC \s 1 </w:instrText>
      </w:r>
      <w:r w:rsidR="00D96376">
        <w:fldChar w:fldCharType="separate"/>
      </w:r>
      <w:r w:rsidR="00D96376">
        <w:rPr>
          <w:noProof/>
        </w:rPr>
        <w:t>3</w:t>
      </w:r>
      <w:r w:rsidR="00D96376">
        <w:fldChar w:fldCharType="end"/>
      </w:r>
      <w:r>
        <w:t>: Fort William – Mallaig connections</w:t>
      </w:r>
      <w:bookmarkEnd w:id="28"/>
    </w:p>
    <w:tbl>
      <w:tblPr>
        <w:tblStyle w:val="PBATableIndented"/>
        <w:tblW w:w="5000" w:type="pct"/>
        <w:tblInd w:w="690" w:type="dxa"/>
        <w:tblLayout w:type="fixed"/>
        <w:tblLook w:val="04A0" w:firstRow="1" w:lastRow="0" w:firstColumn="1" w:lastColumn="0" w:noHBand="0" w:noVBand="1"/>
      </w:tblPr>
      <w:tblGrid>
        <w:gridCol w:w="1212"/>
        <w:gridCol w:w="1921"/>
        <w:gridCol w:w="1004"/>
        <w:gridCol w:w="1004"/>
        <w:gridCol w:w="1964"/>
        <w:gridCol w:w="978"/>
        <w:gridCol w:w="977"/>
      </w:tblGrid>
      <w:tr w:rsidR="001019FF" w14:paraId="101E2CA1" w14:textId="77777777">
        <w:trPr>
          <w:cnfStyle w:val="100000000000" w:firstRow="1" w:lastRow="0" w:firstColumn="0" w:lastColumn="0" w:oddVBand="0" w:evenVBand="0" w:oddHBand="0" w:evenHBand="0" w:firstRowFirstColumn="0" w:firstRowLastColumn="0" w:lastRowFirstColumn="0" w:lastRowLastColumn="0"/>
          <w:tblHeader/>
        </w:trPr>
        <w:tc>
          <w:tcPr>
            <w:tcW w:w="669" w:type="pct"/>
          </w:tcPr>
          <w:p w14:paraId="61DE13B5" w14:textId="77777777" w:rsidR="001019FF" w:rsidRPr="00075E49" w:rsidRDefault="001019FF">
            <w:pPr>
              <w:pStyle w:val="TableHeaders"/>
              <w:spacing w:after="96"/>
              <w:rPr>
                <w:b/>
                <w:bCs/>
              </w:rPr>
            </w:pPr>
            <w:r>
              <w:rPr>
                <w:b/>
                <w:bCs/>
              </w:rPr>
              <w:t>Service Day</w:t>
            </w:r>
          </w:p>
        </w:tc>
        <w:tc>
          <w:tcPr>
            <w:tcW w:w="1060" w:type="pct"/>
          </w:tcPr>
          <w:p w14:paraId="1FA6FE44" w14:textId="57DB75F1" w:rsidR="001019FF" w:rsidRPr="00075E49" w:rsidRDefault="001019FF">
            <w:pPr>
              <w:pStyle w:val="TableHeaders"/>
              <w:spacing w:after="96"/>
              <w:rPr>
                <w:b/>
                <w:bCs/>
              </w:rPr>
            </w:pPr>
            <w:r>
              <w:rPr>
                <w:b/>
                <w:bCs/>
              </w:rPr>
              <w:t>No. of services Fort William to Mallaig</w:t>
            </w:r>
          </w:p>
        </w:tc>
        <w:tc>
          <w:tcPr>
            <w:tcW w:w="554" w:type="pct"/>
          </w:tcPr>
          <w:p w14:paraId="647545AD" w14:textId="77777777" w:rsidR="001019FF" w:rsidRPr="00075E49" w:rsidRDefault="001019FF">
            <w:pPr>
              <w:pStyle w:val="TableHeaders"/>
              <w:spacing w:after="96"/>
              <w:rPr>
                <w:b/>
                <w:bCs/>
              </w:rPr>
            </w:pPr>
            <w:r>
              <w:rPr>
                <w:b/>
                <w:bCs/>
              </w:rPr>
              <w:t>First Departure from FW</w:t>
            </w:r>
          </w:p>
        </w:tc>
        <w:tc>
          <w:tcPr>
            <w:tcW w:w="554" w:type="pct"/>
          </w:tcPr>
          <w:p w14:paraId="01FEE8ED" w14:textId="77777777" w:rsidR="001019FF" w:rsidRPr="00075E49" w:rsidRDefault="001019FF">
            <w:pPr>
              <w:pStyle w:val="TableHeaders"/>
              <w:spacing w:after="96"/>
              <w:rPr>
                <w:b/>
                <w:bCs/>
              </w:rPr>
            </w:pPr>
            <w:r>
              <w:rPr>
                <w:b/>
                <w:bCs/>
              </w:rPr>
              <w:t>Last Departure from FW</w:t>
            </w:r>
          </w:p>
        </w:tc>
        <w:tc>
          <w:tcPr>
            <w:tcW w:w="1084" w:type="pct"/>
          </w:tcPr>
          <w:p w14:paraId="2B3A6EDE" w14:textId="51FAFD43" w:rsidR="001019FF" w:rsidRDefault="001019FF">
            <w:pPr>
              <w:pStyle w:val="TableHeaders"/>
              <w:spacing w:after="96"/>
              <w:rPr>
                <w:b/>
                <w:bCs/>
              </w:rPr>
            </w:pPr>
            <w:r>
              <w:rPr>
                <w:b/>
                <w:bCs/>
              </w:rPr>
              <w:t>No. of services Mallaig to Fort William</w:t>
            </w:r>
          </w:p>
        </w:tc>
        <w:tc>
          <w:tcPr>
            <w:tcW w:w="540" w:type="pct"/>
          </w:tcPr>
          <w:p w14:paraId="7BBBF8EA" w14:textId="77777777" w:rsidR="001019FF" w:rsidRDefault="001019FF">
            <w:pPr>
              <w:pStyle w:val="TableHeaders"/>
              <w:spacing w:after="96"/>
              <w:rPr>
                <w:b/>
                <w:bCs/>
              </w:rPr>
            </w:pPr>
            <w:r>
              <w:rPr>
                <w:b/>
                <w:bCs/>
              </w:rPr>
              <w:t>First Departure</w:t>
            </w:r>
          </w:p>
        </w:tc>
        <w:tc>
          <w:tcPr>
            <w:tcW w:w="539" w:type="pct"/>
          </w:tcPr>
          <w:p w14:paraId="754917AD" w14:textId="77777777" w:rsidR="001019FF" w:rsidRPr="00075E49" w:rsidRDefault="001019FF">
            <w:pPr>
              <w:pStyle w:val="TableHeaders"/>
              <w:spacing w:after="96"/>
              <w:rPr>
                <w:b/>
                <w:bCs/>
              </w:rPr>
            </w:pPr>
            <w:r>
              <w:rPr>
                <w:b/>
                <w:bCs/>
              </w:rPr>
              <w:t>Last Departure</w:t>
            </w:r>
          </w:p>
        </w:tc>
      </w:tr>
      <w:tr w:rsidR="001019FF" w14:paraId="33A52F98" w14:textId="77777777">
        <w:tc>
          <w:tcPr>
            <w:tcW w:w="669" w:type="pct"/>
          </w:tcPr>
          <w:p w14:paraId="70A2DBCD" w14:textId="77777777" w:rsidR="001019FF" w:rsidRDefault="001019FF">
            <w:pPr>
              <w:pStyle w:val="TableText"/>
            </w:pPr>
            <w:r>
              <w:t>Monday – Saturday</w:t>
            </w:r>
          </w:p>
        </w:tc>
        <w:tc>
          <w:tcPr>
            <w:tcW w:w="1060" w:type="pct"/>
          </w:tcPr>
          <w:p w14:paraId="32D733F8" w14:textId="412DB797" w:rsidR="001019FF" w:rsidRDefault="009D3451">
            <w:pPr>
              <w:pStyle w:val="TableText"/>
              <w:jc w:val="center"/>
            </w:pPr>
            <w:r>
              <w:t>4</w:t>
            </w:r>
          </w:p>
        </w:tc>
        <w:tc>
          <w:tcPr>
            <w:tcW w:w="554" w:type="pct"/>
          </w:tcPr>
          <w:p w14:paraId="04F18B89" w14:textId="2F74C3FC" w:rsidR="001019FF" w:rsidRDefault="009D3451">
            <w:pPr>
              <w:pStyle w:val="TableText"/>
              <w:jc w:val="center"/>
            </w:pPr>
            <w:r>
              <w:t>08:15</w:t>
            </w:r>
          </w:p>
        </w:tc>
        <w:tc>
          <w:tcPr>
            <w:tcW w:w="554" w:type="pct"/>
          </w:tcPr>
          <w:p w14:paraId="4182C376" w14:textId="59777046" w:rsidR="001019FF" w:rsidRDefault="009D3451">
            <w:pPr>
              <w:pStyle w:val="TableText"/>
              <w:jc w:val="center"/>
            </w:pPr>
            <w:r>
              <w:t>22:12</w:t>
            </w:r>
          </w:p>
        </w:tc>
        <w:tc>
          <w:tcPr>
            <w:tcW w:w="1084" w:type="pct"/>
          </w:tcPr>
          <w:p w14:paraId="509164A7" w14:textId="6E6A5F39" w:rsidR="001019FF" w:rsidRDefault="00FA53E0">
            <w:pPr>
              <w:pStyle w:val="TableText"/>
              <w:jc w:val="center"/>
            </w:pPr>
            <w:r>
              <w:t>4</w:t>
            </w:r>
          </w:p>
        </w:tc>
        <w:tc>
          <w:tcPr>
            <w:tcW w:w="540" w:type="pct"/>
          </w:tcPr>
          <w:p w14:paraId="74CF2BE3" w14:textId="2BF9E928" w:rsidR="001019FF" w:rsidRDefault="00FA53E0">
            <w:pPr>
              <w:pStyle w:val="TableText"/>
              <w:jc w:val="center"/>
            </w:pPr>
            <w:r>
              <w:t>06:03</w:t>
            </w:r>
          </w:p>
        </w:tc>
        <w:tc>
          <w:tcPr>
            <w:tcW w:w="539" w:type="pct"/>
          </w:tcPr>
          <w:p w14:paraId="4AD39FC5" w14:textId="4DF43E89" w:rsidR="001019FF" w:rsidRDefault="006748F0">
            <w:pPr>
              <w:pStyle w:val="TableText"/>
              <w:jc w:val="center"/>
            </w:pPr>
            <w:r>
              <w:t>18:15</w:t>
            </w:r>
          </w:p>
        </w:tc>
      </w:tr>
      <w:tr w:rsidR="001019FF" w14:paraId="0BF32440" w14:textId="77777777">
        <w:tc>
          <w:tcPr>
            <w:tcW w:w="669" w:type="pct"/>
          </w:tcPr>
          <w:p w14:paraId="631FAAB1" w14:textId="77777777" w:rsidR="001019FF" w:rsidRDefault="001019FF">
            <w:pPr>
              <w:pStyle w:val="TableText"/>
            </w:pPr>
            <w:r>
              <w:t>Sunday</w:t>
            </w:r>
          </w:p>
        </w:tc>
        <w:tc>
          <w:tcPr>
            <w:tcW w:w="1060" w:type="pct"/>
          </w:tcPr>
          <w:p w14:paraId="50E42549" w14:textId="0C0877E0" w:rsidR="001019FF" w:rsidRDefault="00740BC4">
            <w:pPr>
              <w:pStyle w:val="TableText"/>
              <w:jc w:val="center"/>
            </w:pPr>
            <w:r>
              <w:t>3</w:t>
            </w:r>
          </w:p>
        </w:tc>
        <w:tc>
          <w:tcPr>
            <w:tcW w:w="554" w:type="pct"/>
          </w:tcPr>
          <w:p w14:paraId="5B774B51" w14:textId="414BE05E" w:rsidR="001019FF" w:rsidRDefault="00740BC4">
            <w:pPr>
              <w:pStyle w:val="TableText"/>
              <w:jc w:val="center"/>
            </w:pPr>
            <w:r>
              <w:t>12:12</w:t>
            </w:r>
          </w:p>
        </w:tc>
        <w:tc>
          <w:tcPr>
            <w:tcW w:w="554" w:type="pct"/>
          </w:tcPr>
          <w:p w14:paraId="0A914E8D" w14:textId="5BDD58AF" w:rsidR="001019FF" w:rsidRDefault="00740BC4">
            <w:pPr>
              <w:pStyle w:val="TableText"/>
              <w:jc w:val="center"/>
            </w:pPr>
            <w:r>
              <w:t>22:14</w:t>
            </w:r>
          </w:p>
        </w:tc>
        <w:tc>
          <w:tcPr>
            <w:tcW w:w="1084" w:type="pct"/>
          </w:tcPr>
          <w:p w14:paraId="037F2ED3" w14:textId="3012F67F" w:rsidR="001019FF" w:rsidRDefault="006748F0">
            <w:pPr>
              <w:pStyle w:val="TableText"/>
              <w:jc w:val="center"/>
            </w:pPr>
            <w:r>
              <w:t>3</w:t>
            </w:r>
          </w:p>
        </w:tc>
        <w:tc>
          <w:tcPr>
            <w:tcW w:w="540" w:type="pct"/>
          </w:tcPr>
          <w:p w14:paraId="4133FF96" w14:textId="3263A910" w:rsidR="001019FF" w:rsidRDefault="006748F0">
            <w:pPr>
              <w:pStyle w:val="TableText"/>
              <w:jc w:val="center"/>
            </w:pPr>
            <w:r>
              <w:t>10:06</w:t>
            </w:r>
          </w:p>
        </w:tc>
        <w:tc>
          <w:tcPr>
            <w:tcW w:w="539" w:type="pct"/>
          </w:tcPr>
          <w:p w14:paraId="02E0FA68" w14:textId="331079F6" w:rsidR="001019FF" w:rsidRDefault="006748F0">
            <w:pPr>
              <w:pStyle w:val="TableText"/>
              <w:jc w:val="center"/>
            </w:pPr>
            <w:r>
              <w:t>18:15</w:t>
            </w:r>
          </w:p>
        </w:tc>
      </w:tr>
    </w:tbl>
    <w:p w14:paraId="4054C097" w14:textId="631281D1" w:rsidR="00015CC6" w:rsidRDefault="00015CC6" w:rsidP="002331B8">
      <w:pPr>
        <w:pStyle w:val="NumberedParagraph"/>
        <w:spacing w:before="240"/>
      </w:pPr>
      <w:r>
        <w:t>The main points of note from the above table</w:t>
      </w:r>
      <w:r w:rsidR="006748F0">
        <w:t>s</w:t>
      </w:r>
      <w:r>
        <w:t xml:space="preserve"> are as follows:</w:t>
      </w:r>
    </w:p>
    <w:p w14:paraId="4AB3E4EB" w14:textId="77777777" w:rsidR="00156A5E" w:rsidRDefault="00FF02E4" w:rsidP="00CB1AEB">
      <w:pPr>
        <w:pStyle w:val="Bullets-Square"/>
      </w:pPr>
      <w:r>
        <w:t>For</w:t>
      </w:r>
      <w:r w:rsidR="001325E2">
        <w:t xml:space="preserve"> a town of its size and regional importance</w:t>
      </w:r>
      <w:r w:rsidR="00955867">
        <w:t xml:space="preserve">, </w:t>
      </w:r>
      <w:r w:rsidR="00207641" w:rsidRPr="002331B8">
        <w:rPr>
          <w:b/>
        </w:rPr>
        <w:t xml:space="preserve">Fort William has a very limited rail </w:t>
      </w:r>
      <w:r w:rsidR="00CB1AEB" w:rsidRPr="002331B8">
        <w:rPr>
          <w:b/>
        </w:rPr>
        <w:t>service</w:t>
      </w:r>
      <w:r w:rsidR="00CB1AEB">
        <w:t xml:space="preserve">.  </w:t>
      </w:r>
      <w:r w:rsidR="00A338AB">
        <w:t xml:space="preserve">Monday </w:t>
      </w:r>
      <w:r w:rsidR="00762C8D">
        <w:t>to Saturday, t</w:t>
      </w:r>
      <w:r w:rsidR="00CB1AEB">
        <w:t>here are three</w:t>
      </w:r>
      <w:r w:rsidR="00436F14">
        <w:t xml:space="preserve"> services per day between Glasgow Queen Street and Mallaig (and vice versa</w:t>
      </w:r>
      <w:r w:rsidR="00762C8D">
        <w:t xml:space="preserve">).  </w:t>
      </w:r>
    </w:p>
    <w:p w14:paraId="3BED3B83" w14:textId="575F536A" w:rsidR="00015CC6" w:rsidRDefault="00762C8D" w:rsidP="00CB1AEB">
      <w:pPr>
        <w:pStyle w:val="Bullets-Square"/>
      </w:pPr>
      <w:r>
        <w:t>Th</w:t>
      </w:r>
      <w:r w:rsidR="00156A5E">
        <w:t>ese three core services are bookended by a morning service from Fort William to Mallaig and an evening service in the opposite direction.</w:t>
      </w:r>
    </w:p>
    <w:p w14:paraId="4F92FB2C" w14:textId="555A4D88" w:rsidR="00CD72FD" w:rsidRDefault="00CD72FD" w:rsidP="00CB1AEB">
      <w:pPr>
        <w:pStyle w:val="Bullets-Square"/>
      </w:pPr>
      <w:r w:rsidRPr="002331B8">
        <w:rPr>
          <w:b/>
        </w:rPr>
        <w:t>Sunday connectivity is reduced further</w:t>
      </w:r>
      <w:r>
        <w:t>, with only two services between Fort William and Glasgow in either direction</w:t>
      </w:r>
      <w:r w:rsidR="008B07FC">
        <w:t xml:space="preserve">.  With the first service of the day not departing Fort William until </w:t>
      </w:r>
      <w:r w:rsidR="00B01C4E">
        <w:t xml:space="preserve">11:40 and the last departure from Glasgow Queen Street at </w:t>
      </w:r>
      <w:r w:rsidR="00583D25">
        <w:t xml:space="preserve">18:21, </w:t>
      </w:r>
      <w:r w:rsidR="00E64280">
        <w:t>a passenger would have only three hours in Glasgow if making a day return trip.</w:t>
      </w:r>
      <w:r w:rsidR="00AE3082">
        <w:t xml:space="preserve">  The same is broadly true in the </w:t>
      </w:r>
      <w:r w:rsidR="00C847BE">
        <w:t>opposite</w:t>
      </w:r>
      <w:r w:rsidR="00AE3082">
        <w:t xml:space="preserve"> direction.</w:t>
      </w:r>
    </w:p>
    <w:p w14:paraId="2FC0F5F7" w14:textId="5FEC7C17" w:rsidR="00A15078" w:rsidRDefault="00A31FD2" w:rsidP="00CB1AEB">
      <w:pPr>
        <w:pStyle w:val="Bullets-Square"/>
      </w:pPr>
      <w:r>
        <w:t xml:space="preserve">The </w:t>
      </w:r>
      <w:r w:rsidRPr="002331B8">
        <w:rPr>
          <w:b/>
        </w:rPr>
        <w:t>rail journey time</w:t>
      </w:r>
      <w:r>
        <w:t xml:space="preserve"> from </w:t>
      </w:r>
      <w:r w:rsidR="00B11F41">
        <w:t>Fort William to Glasgow</w:t>
      </w:r>
      <w:r w:rsidR="005D3599">
        <w:t xml:space="preserve">, at </w:t>
      </w:r>
      <w:r w:rsidR="000B581C" w:rsidRPr="002331B8">
        <w:rPr>
          <w:b/>
        </w:rPr>
        <w:t>3h 46m</w:t>
      </w:r>
      <w:r w:rsidR="00B11F41">
        <w:t xml:space="preserve"> </w:t>
      </w:r>
      <w:r w:rsidR="005D3599">
        <w:t xml:space="preserve">is </w:t>
      </w:r>
      <w:r w:rsidR="00891679">
        <w:t xml:space="preserve">around one hour longer than </w:t>
      </w:r>
      <w:r w:rsidR="00125791">
        <w:t xml:space="preserve">the equivalent journey by car, making it </w:t>
      </w:r>
      <w:r w:rsidR="00125791" w:rsidRPr="002331B8">
        <w:rPr>
          <w:b/>
        </w:rPr>
        <w:t>uncompetitive</w:t>
      </w:r>
      <w:r w:rsidR="00125791">
        <w:t xml:space="preserve">.  This is atypical for rail, </w:t>
      </w:r>
      <w:r w:rsidR="005817BF">
        <w:t>is generally at its most competitive with the road-based travel over long distances.</w:t>
      </w:r>
    </w:p>
    <w:p w14:paraId="29313335" w14:textId="3F4559AA" w:rsidR="00991551" w:rsidRDefault="00A15078" w:rsidP="002331B8">
      <w:pPr>
        <w:pStyle w:val="Bullets-Square"/>
        <w:spacing w:after="240"/>
      </w:pPr>
      <w:r>
        <w:t xml:space="preserve">The ScotRail services are supplemented by the evening </w:t>
      </w:r>
      <w:r w:rsidRPr="009128D9">
        <w:rPr>
          <w:b/>
          <w:bCs/>
        </w:rPr>
        <w:t>Caledonian Sleeper</w:t>
      </w:r>
      <w:r>
        <w:t xml:space="preserve"> services to London Euston, but these services are focused on long-distance travel and serve a demonstrably different market</w:t>
      </w:r>
      <w:r w:rsidR="00D108C2">
        <w:t xml:space="preserve"> (albeit these services do provide for some ‘local-to-line’ travel northbound in the early morning and southbound in the evening)</w:t>
      </w:r>
      <w:r>
        <w:t>.</w:t>
      </w:r>
    </w:p>
    <w:p w14:paraId="09531BCA" w14:textId="4E5598B8" w:rsidR="00595469" w:rsidRPr="002331B8" w:rsidRDefault="00595469" w:rsidP="002331B8">
      <w:pPr>
        <w:pStyle w:val="Heading4NoNumber"/>
        <w:shd w:val="clear" w:color="auto" w:fill="000000" w:themeFill="text1"/>
        <w:rPr>
          <w:color w:val="FFFFFF" w:themeColor="background1"/>
        </w:rPr>
      </w:pPr>
      <w:r w:rsidRPr="002331B8">
        <w:rPr>
          <w:bCs/>
          <w:color w:val="FFFFFF" w:themeColor="background1"/>
        </w:rPr>
        <w:t xml:space="preserve">Key Point: </w:t>
      </w:r>
      <w:r w:rsidR="001D23EF" w:rsidRPr="002331B8">
        <w:rPr>
          <w:b w:val="0"/>
          <w:color w:val="FFFFFF" w:themeColor="background1"/>
        </w:rPr>
        <w:t xml:space="preserve">Fort William’s rail connectivity is </w:t>
      </w:r>
      <w:r w:rsidR="00813B43" w:rsidRPr="002331B8">
        <w:rPr>
          <w:b w:val="0"/>
          <w:color w:val="FFFFFF" w:themeColor="background1"/>
        </w:rPr>
        <w:t>poor for a town of its size and regional importance – a low frequency service combined with long journey times make rail uncompetitive for many journeys.</w:t>
      </w:r>
      <w:r w:rsidR="003B53E8" w:rsidRPr="003B53E8">
        <w:t xml:space="preserve"> </w:t>
      </w:r>
      <w:r w:rsidR="003B53E8" w:rsidRPr="00E746DF">
        <w:rPr>
          <w:b w:val="0"/>
          <w:color w:val="FFFFFF" w:themeColor="background1"/>
        </w:rPr>
        <w:t xml:space="preserve">Based on this </w:t>
      </w:r>
      <w:r w:rsidR="003B53E8" w:rsidRPr="003B53E8">
        <w:rPr>
          <w:b w:val="0"/>
          <w:color w:val="FFFFFF" w:themeColor="background1"/>
        </w:rPr>
        <w:t>Fort William has the worst rail service in Sc</w:t>
      </w:r>
      <w:r w:rsidR="003B53E8">
        <w:rPr>
          <w:b w:val="0"/>
          <w:color w:val="FFFFFF" w:themeColor="background1"/>
        </w:rPr>
        <w:t>otland with o</w:t>
      </w:r>
      <w:r w:rsidR="003B53E8" w:rsidRPr="003B53E8">
        <w:rPr>
          <w:b w:val="0"/>
          <w:color w:val="FFFFFF" w:themeColor="background1"/>
        </w:rPr>
        <w:t xml:space="preserve">nly </w:t>
      </w:r>
      <w:r w:rsidR="003B53E8">
        <w:rPr>
          <w:b w:val="0"/>
          <w:color w:val="FFFFFF" w:themeColor="background1"/>
        </w:rPr>
        <w:t xml:space="preserve">3 </w:t>
      </w:r>
      <w:r w:rsidR="003B53E8" w:rsidRPr="003B53E8">
        <w:rPr>
          <w:b w:val="0"/>
          <w:color w:val="FFFFFF" w:themeColor="background1"/>
        </w:rPr>
        <w:t>services a day from Glasgow Queen Street.</w:t>
      </w:r>
      <w:r w:rsidR="003B53E8">
        <w:rPr>
          <w:b w:val="0"/>
          <w:color w:val="FFFFFF" w:themeColor="background1"/>
        </w:rPr>
        <w:t xml:space="preserve"> </w:t>
      </w:r>
    </w:p>
    <w:p w14:paraId="177E6890" w14:textId="2366156B" w:rsidR="00813B43" w:rsidRDefault="00813B43" w:rsidP="00813B43">
      <w:pPr>
        <w:pStyle w:val="Heading4NoNumber"/>
      </w:pPr>
      <w:r>
        <w:t>Demand</w:t>
      </w:r>
    </w:p>
    <w:p w14:paraId="66998443" w14:textId="08D47752" w:rsidR="00904243" w:rsidRDefault="00075C30">
      <w:pPr>
        <w:pStyle w:val="NumberedParagraph"/>
      </w:pPr>
      <w:r>
        <w:t xml:space="preserve">The limited service on the West Highland Line is reflected in </w:t>
      </w:r>
      <w:r w:rsidR="009E6302">
        <w:t xml:space="preserve">its relatively low usage - </w:t>
      </w:r>
      <w:r w:rsidR="008111AE">
        <w:fldChar w:fldCharType="begin"/>
      </w:r>
      <w:r w:rsidR="008111AE">
        <w:instrText xml:space="preserve"> REF _Ref138081828 \h </w:instrText>
      </w:r>
      <w:r w:rsidR="008111AE">
        <w:fldChar w:fldCharType="separate"/>
      </w:r>
      <w:r w:rsidR="00DE1D25">
        <w:t xml:space="preserve">Table </w:t>
      </w:r>
      <w:r w:rsidR="00DE1D25">
        <w:rPr>
          <w:noProof/>
        </w:rPr>
        <w:t>2</w:t>
      </w:r>
      <w:r w:rsidR="00DE1D25">
        <w:noBreakHyphen/>
      </w:r>
      <w:r w:rsidR="00DE1D25">
        <w:rPr>
          <w:noProof/>
        </w:rPr>
        <w:t>4</w:t>
      </w:r>
      <w:r w:rsidR="008111AE">
        <w:fldChar w:fldCharType="end"/>
      </w:r>
      <w:r w:rsidR="008111AE">
        <w:t xml:space="preserve"> </w:t>
      </w:r>
      <w:r w:rsidR="009E6302">
        <w:t xml:space="preserve">sets out the ORR </w:t>
      </w:r>
      <w:r w:rsidR="000F7470">
        <w:t>estimates of station usage</w:t>
      </w:r>
      <w:r w:rsidR="00286D41">
        <w:t xml:space="preserve"> (from 2019 to 2022)</w:t>
      </w:r>
      <w:r w:rsidR="009E6302">
        <w:t xml:space="preserve"> for all stations between Bridge of Orchy and Mallaig</w:t>
      </w:r>
      <w:r w:rsidR="00B15A54">
        <w:t xml:space="preserve">. Multiple years of data have been provided to show the levels of use prior to and after the Covid-19 pandemic. </w:t>
      </w:r>
      <w:r w:rsidR="00E6378E">
        <w:t xml:space="preserve"> </w:t>
      </w:r>
    </w:p>
    <w:p w14:paraId="7F3584CD" w14:textId="537E63F5" w:rsidR="00904243" w:rsidRDefault="00904243" w:rsidP="00904243">
      <w:pPr>
        <w:pStyle w:val="TableCaption"/>
      </w:pPr>
      <w:bookmarkStart w:id="29" w:name="_Ref138081828"/>
      <w:bookmarkStart w:id="30" w:name="_Toc148086837"/>
      <w:r>
        <w:t xml:space="preserve">Table </w:t>
      </w:r>
      <w:r w:rsidR="00D96376">
        <w:fldChar w:fldCharType="begin"/>
      </w:r>
      <w:r w:rsidR="00D96376">
        <w:instrText xml:space="preserve"> STYLEREF 1 \s </w:instrText>
      </w:r>
      <w:r w:rsidR="00D96376">
        <w:fldChar w:fldCharType="separate"/>
      </w:r>
      <w:r w:rsidR="00D96376">
        <w:rPr>
          <w:noProof/>
        </w:rPr>
        <w:t>2</w:t>
      </w:r>
      <w:r w:rsidR="00D96376">
        <w:fldChar w:fldCharType="end"/>
      </w:r>
      <w:r w:rsidR="00D96376">
        <w:noBreakHyphen/>
      </w:r>
      <w:r w:rsidR="00D96376">
        <w:fldChar w:fldCharType="begin"/>
      </w:r>
      <w:r w:rsidR="00D96376">
        <w:instrText xml:space="preserve"> SEQ Table \* ARABIC \s 1 </w:instrText>
      </w:r>
      <w:r w:rsidR="00D96376">
        <w:fldChar w:fldCharType="separate"/>
      </w:r>
      <w:r w:rsidR="00D96376">
        <w:rPr>
          <w:noProof/>
        </w:rPr>
        <w:t>4</w:t>
      </w:r>
      <w:r w:rsidR="00D96376">
        <w:fldChar w:fldCharType="end"/>
      </w:r>
      <w:bookmarkEnd w:id="29"/>
      <w:r>
        <w:t xml:space="preserve">: </w:t>
      </w:r>
      <w:r w:rsidR="000038E9">
        <w:t xml:space="preserve">Station </w:t>
      </w:r>
      <w:r w:rsidR="00CB1DC1">
        <w:t>entries and exits</w:t>
      </w:r>
      <w:r>
        <w:t xml:space="preserve"> (</w:t>
      </w:r>
      <w:r w:rsidR="004F2D44">
        <w:t xml:space="preserve">Source: </w:t>
      </w:r>
      <w:r>
        <w:t>ORR</w:t>
      </w:r>
      <w:r w:rsidR="000038E9">
        <w:t xml:space="preserve"> estimates of station usage</w:t>
      </w:r>
      <w:r>
        <w:t>)</w:t>
      </w:r>
      <w:bookmarkEnd w:id="30"/>
    </w:p>
    <w:tbl>
      <w:tblPr>
        <w:tblStyle w:val="PBATableIndented"/>
        <w:tblW w:w="8420" w:type="dxa"/>
        <w:tblLook w:val="04A0" w:firstRow="1" w:lastRow="0" w:firstColumn="1" w:lastColumn="0" w:noHBand="0" w:noVBand="1"/>
      </w:tblPr>
      <w:tblGrid>
        <w:gridCol w:w="1949"/>
        <w:gridCol w:w="2157"/>
        <w:gridCol w:w="2157"/>
        <w:gridCol w:w="2157"/>
      </w:tblGrid>
      <w:tr w:rsidR="00081683" w:rsidRPr="00A504E1" w14:paraId="7946803C" w14:textId="5148C6D0" w:rsidTr="00E746DF">
        <w:trPr>
          <w:cnfStyle w:val="100000000000" w:firstRow="1" w:lastRow="0" w:firstColumn="0" w:lastColumn="0" w:oddVBand="0" w:evenVBand="0" w:oddHBand="0" w:evenHBand="0" w:firstRowFirstColumn="0" w:firstRowLastColumn="0" w:lastRowFirstColumn="0" w:lastRowLastColumn="0"/>
          <w:trHeight w:val="560"/>
          <w:tblHeader/>
        </w:trPr>
        <w:tc>
          <w:tcPr>
            <w:tcW w:w="1949" w:type="dxa"/>
          </w:tcPr>
          <w:p w14:paraId="18529B3F" w14:textId="470F4982" w:rsidR="00081683" w:rsidRPr="00A504E1" w:rsidRDefault="00081683" w:rsidP="002331B8">
            <w:pPr>
              <w:pStyle w:val="TableHeaders"/>
              <w:spacing w:before="0" w:afterLines="0" w:after="0"/>
              <w:rPr>
                <w:b/>
                <w:bCs/>
                <w:szCs w:val="18"/>
              </w:rPr>
            </w:pPr>
            <w:r w:rsidRPr="00A504E1">
              <w:rPr>
                <w:b/>
                <w:bCs/>
                <w:szCs w:val="18"/>
              </w:rPr>
              <w:t>Station</w:t>
            </w:r>
          </w:p>
        </w:tc>
        <w:tc>
          <w:tcPr>
            <w:tcW w:w="2157" w:type="dxa"/>
          </w:tcPr>
          <w:p w14:paraId="0883DB58" w14:textId="48671187" w:rsidR="00081683" w:rsidRPr="008A20C8" w:rsidRDefault="00081683" w:rsidP="002331B8">
            <w:pPr>
              <w:pStyle w:val="TableHeaders"/>
              <w:spacing w:after="96"/>
              <w:rPr>
                <w:b/>
                <w:szCs w:val="18"/>
              </w:rPr>
            </w:pPr>
            <w:r w:rsidRPr="008A20C8">
              <w:rPr>
                <w:b/>
              </w:rPr>
              <w:t>April 2019 – March 20</w:t>
            </w:r>
          </w:p>
        </w:tc>
        <w:tc>
          <w:tcPr>
            <w:tcW w:w="2157" w:type="dxa"/>
          </w:tcPr>
          <w:p w14:paraId="6FFFFF03" w14:textId="1F76E388" w:rsidR="00081683" w:rsidRPr="008A20C8" w:rsidRDefault="00081683" w:rsidP="002331B8">
            <w:pPr>
              <w:pStyle w:val="TableHeaders"/>
              <w:spacing w:after="96"/>
              <w:rPr>
                <w:b/>
                <w:szCs w:val="18"/>
              </w:rPr>
            </w:pPr>
            <w:r w:rsidRPr="008A20C8">
              <w:rPr>
                <w:b/>
              </w:rPr>
              <w:t>April 2020 – March 21</w:t>
            </w:r>
          </w:p>
        </w:tc>
        <w:tc>
          <w:tcPr>
            <w:tcW w:w="2157" w:type="dxa"/>
          </w:tcPr>
          <w:p w14:paraId="4AE7140B" w14:textId="52AD402E" w:rsidR="00081683" w:rsidRPr="008A20C8" w:rsidRDefault="00081683" w:rsidP="002331B8">
            <w:pPr>
              <w:pStyle w:val="TableHeaders"/>
              <w:spacing w:after="96"/>
              <w:rPr>
                <w:b/>
                <w:szCs w:val="18"/>
              </w:rPr>
            </w:pPr>
            <w:r w:rsidRPr="008A20C8">
              <w:rPr>
                <w:b/>
              </w:rPr>
              <w:t>April 2021 – March 22</w:t>
            </w:r>
          </w:p>
        </w:tc>
      </w:tr>
      <w:tr w:rsidR="00286D41" w:rsidRPr="00A504E1" w14:paraId="2EB5F801" w14:textId="1DF8D0E0" w:rsidTr="00E746DF">
        <w:trPr>
          <w:trHeight w:val="205"/>
        </w:trPr>
        <w:tc>
          <w:tcPr>
            <w:tcW w:w="1949" w:type="dxa"/>
          </w:tcPr>
          <w:p w14:paraId="409A1657" w14:textId="06DD74D8" w:rsidR="00286D41" w:rsidRPr="00A504E1" w:rsidRDefault="00286D41" w:rsidP="00286D41">
            <w:pPr>
              <w:pStyle w:val="TableText"/>
              <w:rPr>
                <w:szCs w:val="18"/>
              </w:rPr>
            </w:pPr>
            <w:r w:rsidRPr="00A504E1">
              <w:rPr>
                <w:szCs w:val="18"/>
              </w:rPr>
              <w:t>Bridge of Orchy</w:t>
            </w:r>
          </w:p>
        </w:tc>
        <w:tc>
          <w:tcPr>
            <w:tcW w:w="2157" w:type="dxa"/>
          </w:tcPr>
          <w:p w14:paraId="38DD6C0B" w14:textId="784BBC3E" w:rsidR="00286D41" w:rsidRPr="00286D41" w:rsidRDefault="00286D41" w:rsidP="00286D41">
            <w:pPr>
              <w:pStyle w:val="TableText"/>
              <w:jc w:val="center"/>
              <w:rPr>
                <w:rFonts w:cs="Arial"/>
                <w:szCs w:val="18"/>
              </w:rPr>
            </w:pPr>
            <w:r w:rsidRPr="00E746DF">
              <w:rPr>
                <w:rFonts w:cs="Arial"/>
                <w:szCs w:val="18"/>
              </w:rPr>
              <w:t>5,906</w:t>
            </w:r>
          </w:p>
        </w:tc>
        <w:tc>
          <w:tcPr>
            <w:tcW w:w="2157" w:type="dxa"/>
          </w:tcPr>
          <w:p w14:paraId="6D71E3E9" w14:textId="0C8187AB" w:rsidR="00286D41" w:rsidRPr="00286D41" w:rsidRDefault="00286D41" w:rsidP="00286D41">
            <w:pPr>
              <w:pStyle w:val="TableText"/>
              <w:jc w:val="center"/>
              <w:rPr>
                <w:rFonts w:cs="Arial"/>
                <w:szCs w:val="18"/>
              </w:rPr>
            </w:pPr>
            <w:r w:rsidRPr="00E746DF">
              <w:rPr>
                <w:rFonts w:cs="Arial"/>
                <w:szCs w:val="18"/>
              </w:rPr>
              <w:t>986</w:t>
            </w:r>
          </w:p>
        </w:tc>
        <w:tc>
          <w:tcPr>
            <w:tcW w:w="2157" w:type="dxa"/>
          </w:tcPr>
          <w:p w14:paraId="454146DF" w14:textId="603E6963" w:rsidR="00286D41" w:rsidRPr="00286D41" w:rsidRDefault="00286D41" w:rsidP="00286D41">
            <w:pPr>
              <w:pStyle w:val="TableText"/>
              <w:jc w:val="center"/>
              <w:rPr>
                <w:rFonts w:cs="Arial"/>
                <w:szCs w:val="18"/>
              </w:rPr>
            </w:pPr>
            <w:r w:rsidRPr="00E746DF">
              <w:rPr>
                <w:rFonts w:cs="Arial"/>
                <w:szCs w:val="18"/>
              </w:rPr>
              <w:t>4,126</w:t>
            </w:r>
          </w:p>
        </w:tc>
      </w:tr>
      <w:tr w:rsidR="00286D41" w:rsidRPr="00A504E1" w14:paraId="3783DED9" w14:textId="7448C222" w:rsidTr="00E746DF">
        <w:trPr>
          <w:trHeight w:val="205"/>
        </w:trPr>
        <w:tc>
          <w:tcPr>
            <w:tcW w:w="1949" w:type="dxa"/>
          </w:tcPr>
          <w:p w14:paraId="7156C6CC" w14:textId="158DDAF2" w:rsidR="00286D41" w:rsidRPr="00A504E1" w:rsidRDefault="00286D41" w:rsidP="00286D41">
            <w:pPr>
              <w:pStyle w:val="TableText"/>
              <w:rPr>
                <w:szCs w:val="18"/>
              </w:rPr>
            </w:pPr>
            <w:r w:rsidRPr="00A504E1">
              <w:rPr>
                <w:szCs w:val="18"/>
              </w:rPr>
              <w:t>Rannoch</w:t>
            </w:r>
          </w:p>
        </w:tc>
        <w:tc>
          <w:tcPr>
            <w:tcW w:w="2157" w:type="dxa"/>
          </w:tcPr>
          <w:p w14:paraId="47B8BFBC" w14:textId="3CB272AC" w:rsidR="00286D41" w:rsidRPr="00286D41" w:rsidRDefault="00286D41" w:rsidP="00286D41">
            <w:pPr>
              <w:pStyle w:val="TableText"/>
              <w:jc w:val="center"/>
              <w:rPr>
                <w:rFonts w:cs="Arial"/>
                <w:szCs w:val="18"/>
              </w:rPr>
            </w:pPr>
            <w:r w:rsidRPr="00E746DF">
              <w:rPr>
                <w:rFonts w:cs="Arial"/>
                <w:szCs w:val="18"/>
              </w:rPr>
              <w:t>7</w:t>
            </w:r>
            <w:r w:rsidR="00C2287F">
              <w:rPr>
                <w:rFonts w:cs="Arial"/>
                <w:szCs w:val="18"/>
              </w:rPr>
              <w:t>,</w:t>
            </w:r>
            <w:r w:rsidRPr="00E746DF">
              <w:rPr>
                <w:rFonts w:cs="Arial"/>
                <w:szCs w:val="18"/>
              </w:rPr>
              <w:t>290</w:t>
            </w:r>
          </w:p>
        </w:tc>
        <w:tc>
          <w:tcPr>
            <w:tcW w:w="2157" w:type="dxa"/>
          </w:tcPr>
          <w:p w14:paraId="264C8C7D" w14:textId="0B665843" w:rsidR="00286D41" w:rsidRPr="00286D41" w:rsidRDefault="00286D41" w:rsidP="00286D41">
            <w:pPr>
              <w:pStyle w:val="TableText"/>
              <w:jc w:val="center"/>
              <w:rPr>
                <w:rFonts w:cs="Arial"/>
                <w:szCs w:val="18"/>
              </w:rPr>
            </w:pPr>
            <w:r w:rsidRPr="00E746DF">
              <w:rPr>
                <w:rFonts w:cs="Arial"/>
                <w:szCs w:val="18"/>
              </w:rPr>
              <w:t>966</w:t>
            </w:r>
          </w:p>
        </w:tc>
        <w:tc>
          <w:tcPr>
            <w:tcW w:w="2157" w:type="dxa"/>
          </w:tcPr>
          <w:p w14:paraId="61B64DE2" w14:textId="16A8935B" w:rsidR="00286D41" w:rsidRPr="00286D41" w:rsidRDefault="00286D41" w:rsidP="00286D41">
            <w:pPr>
              <w:pStyle w:val="TableText"/>
              <w:jc w:val="center"/>
              <w:rPr>
                <w:rFonts w:cs="Arial"/>
                <w:szCs w:val="18"/>
              </w:rPr>
            </w:pPr>
            <w:r w:rsidRPr="00E746DF">
              <w:rPr>
                <w:rFonts w:cs="Arial"/>
                <w:szCs w:val="18"/>
              </w:rPr>
              <w:t>6</w:t>
            </w:r>
            <w:r w:rsidR="00C2287F">
              <w:rPr>
                <w:rFonts w:cs="Arial"/>
                <w:szCs w:val="18"/>
              </w:rPr>
              <w:t>,</w:t>
            </w:r>
            <w:r w:rsidRPr="00E746DF">
              <w:rPr>
                <w:rFonts w:cs="Arial"/>
                <w:szCs w:val="18"/>
              </w:rPr>
              <w:t>246</w:t>
            </w:r>
          </w:p>
        </w:tc>
      </w:tr>
      <w:tr w:rsidR="00286D41" w:rsidRPr="00A504E1" w14:paraId="7FC54F0D" w14:textId="29D6B2F7" w:rsidTr="00E746DF">
        <w:trPr>
          <w:trHeight w:val="218"/>
        </w:trPr>
        <w:tc>
          <w:tcPr>
            <w:tcW w:w="1949" w:type="dxa"/>
          </w:tcPr>
          <w:p w14:paraId="76CFB741" w14:textId="61160532" w:rsidR="00286D41" w:rsidRPr="00A504E1" w:rsidRDefault="00286D41" w:rsidP="00286D41">
            <w:pPr>
              <w:pStyle w:val="TableText"/>
              <w:rPr>
                <w:szCs w:val="18"/>
              </w:rPr>
            </w:pPr>
            <w:r w:rsidRPr="00A504E1">
              <w:rPr>
                <w:szCs w:val="18"/>
              </w:rPr>
              <w:t>Corrour</w:t>
            </w:r>
          </w:p>
        </w:tc>
        <w:tc>
          <w:tcPr>
            <w:tcW w:w="2157" w:type="dxa"/>
          </w:tcPr>
          <w:p w14:paraId="463BD1E5" w14:textId="7D683DBD" w:rsidR="00286D41" w:rsidRPr="00286D41" w:rsidRDefault="00286D41" w:rsidP="00286D41">
            <w:pPr>
              <w:pStyle w:val="TableText"/>
              <w:jc w:val="center"/>
              <w:rPr>
                <w:rFonts w:cs="Arial"/>
                <w:szCs w:val="18"/>
              </w:rPr>
            </w:pPr>
            <w:r w:rsidRPr="00E746DF">
              <w:rPr>
                <w:rFonts w:cs="Arial"/>
                <w:szCs w:val="18"/>
              </w:rPr>
              <w:t>12,630</w:t>
            </w:r>
          </w:p>
        </w:tc>
        <w:tc>
          <w:tcPr>
            <w:tcW w:w="2157" w:type="dxa"/>
          </w:tcPr>
          <w:p w14:paraId="2C9C7BBB" w14:textId="23158741" w:rsidR="00286D41" w:rsidRPr="00286D41" w:rsidRDefault="00286D41" w:rsidP="00286D41">
            <w:pPr>
              <w:pStyle w:val="TableText"/>
              <w:jc w:val="center"/>
              <w:rPr>
                <w:rFonts w:cs="Arial"/>
                <w:szCs w:val="18"/>
              </w:rPr>
            </w:pPr>
            <w:r w:rsidRPr="00E746DF">
              <w:rPr>
                <w:rFonts w:cs="Arial"/>
                <w:szCs w:val="18"/>
              </w:rPr>
              <w:t>2,268</w:t>
            </w:r>
          </w:p>
        </w:tc>
        <w:tc>
          <w:tcPr>
            <w:tcW w:w="2157" w:type="dxa"/>
          </w:tcPr>
          <w:p w14:paraId="0A439226" w14:textId="0BF28B61" w:rsidR="00286D41" w:rsidRPr="00286D41" w:rsidRDefault="00286D41" w:rsidP="00286D41">
            <w:pPr>
              <w:pStyle w:val="TableText"/>
              <w:jc w:val="center"/>
              <w:rPr>
                <w:rFonts w:cs="Arial"/>
                <w:szCs w:val="18"/>
              </w:rPr>
            </w:pPr>
            <w:r w:rsidRPr="00E746DF">
              <w:rPr>
                <w:rFonts w:cs="Arial"/>
                <w:szCs w:val="18"/>
              </w:rPr>
              <w:t>11,518</w:t>
            </w:r>
          </w:p>
        </w:tc>
      </w:tr>
      <w:tr w:rsidR="00286D41" w:rsidRPr="00A504E1" w14:paraId="2DDC8C62" w14:textId="5D4A6DC8" w:rsidTr="00E746DF">
        <w:trPr>
          <w:trHeight w:val="205"/>
        </w:trPr>
        <w:tc>
          <w:tcPr>
            <w:tcW w:w="1949" w:type="dxa"/>
          </w:tcPr>
          <w:p w14:paraId="20B26DE4" w14:textId="227DA87F" w:rsidR="00286D41" w:rsidRPr="00A504E1" w:rsidRDefault="00286D41" w:rsidP="00286D41">
            <w:pPr>
              <w:pStyle w:val="TableText"/>
              <w:rPr>
                <w:szCs w:val="18"/>
              </w:rPr>
            </w:pPr>
            <w:r w:rsidRPr="00A504E1">
              <w:rPr>
                <w:szCs w:val="18"/>
              </w:rPr>
              <w:t>Tulloch</w:t>
            </w:r>
          </w:p>
        </w:tc>
        <w:tc>
          <w:tcPr>
            <w:tcW w:w="2157" w:type="dxa"/>
          </w:tcPr>
          <w:p w14:paraId="395816C2" w14:textId="5F362D02" w:rsidR="00286D41" w:rsidRPr="00286D41" w:rsidRDefault="00286D41" w:rsidP="00286D41">
            <w:pPr>
              <w:pStyle w:val="TableText"/>
              <w:jc w:val="center"/>
              <w:rPr>
                <w:rFonts w:cs="Arial"/>
                <w:szCs w:val="18"/>
              </w:rPr>
            </w:pPr>
            <w:r>
              <w:rPr>
                <w:rFonts w:cs="Arial"/>
                <w:szCs w:val="18"/>
              </w:rPr>
              <w:t>1</w:t>
            </w:r>
            <w:r w:rsidR="00C2287F">
              <w:rPr>
                <w:rFonts w:cs="Arial"/>
                <w:szCs w:val="18"/>
              </w:rPr>
              <w:t>,</w:t>
            </w:r>
            <w:r>
              <w:rPr>
                <w:rFonts w:cs="Arial"/>
                <w:szCs w:val="18"/>
              </w:rPr>
              <w:t>770</w:t>
            </w:r>
          </w:p>
        </w:tc>
        <w:tc>
          <w:tcPr>
            <w:tcW w:w="2157" w:type="dxa"/>
          </w:tcPr>
          <w:p w14:paraId="0B62716B" w14:textId="251A57A1" w:rsidR="00286D41" w:rsidRPr="00286D41" w:rsidRDefault="00286D41" w:rsidP="00286D41">
            <w:pPr>
              <w:pStyle w:val="TableText"/>
              <w:jc w:val="center"/>
              <w:rPr>
                <w:rFonts w:cs="Arial"/>
                <w:szCs w:val="18"/>
              </w:rPr>
            </w:pPr>
            <w:r>
              <w:rPr>
                <w:rFonts w:cs="Arial"/>
                <w:szCs w:val="18"/>
              </w:rPr>
              <w:t>266</w:t>
            </w:r>
          </w:p>
        </w:tc>
        <w:tc>
          <w:tcPr>
            <w:tcW w:w="2157" w:type="dxa"/>
          </w:tcPr>
          <w:p w14:paraId="5AA5CE97" w14:textId="660E5B48" w:rsidR="00286D41" w:rsidRPr="00286D41" w:rsidRDefault="00286D41" w:rsidP="00286D41">
            <w:pPr>
              <w:pStyle w:val="TableText"/>
              <w:jc w:val="center"/>
              <w:rPr>
                <w:rFonts w:cs="Arial"/>
                <w:szCs w:val="18"/>
              </w:rPr>
            </w:pPr>
            <w:r>
              <w:rPr>
                <w:rFonts w:cs="Arial"/>
                <w:szCs w:val="18"/>
              </w:rPr>
              <w:t>1</w:t>
            </w:r>
            <w:r w:rsidR="00C2287F">
              <w:rPr>
                <w:rFonts w:cs="Arial"/>
                <w:szCs w:val="18"/>
              </w:rPr>
              <w:t>,</w:t>
            </w:r>
            <w:r>
              <w:rPr>
                <w:rFonts w:cs="Arial"/>
                <w:szCs w:val="18"/>
              </w:rPr>
              <w:t>500</w:t>
            </w:r>
          </w:p>
        </w:tc>
      </w:tr>
      <w:tr w:rsidR="00286D41" w:rsidRPr="00A504E1" w14:paraId="69CD3DE6" w14:textId="25F363F4" w:rsidTr="00E746DF">
        <w:trPr>
          <w:trHeight w:val="205"/>
        </w:trPr>
        <w:tc>
          <w:tcPr>
            <w:tcW w:w="1949" w:type="dxa"/>
          </w:tcPr>
          <w:p w14:paraId="01025629" w14:textId="7890F035" w:rsidR="00286D41" w:rsidRPr="00A504E1" w:rsidRDefault="00286D41" w:rsidP="00286D41">
            <w:pPr>
              <w:pStyle w:val="TableText"/>
              <w:rPr>
                <w:szCs w:val="18"/>
              </w:rPr>
            </w:pPr>
            <w:r w:rsidRPr="00A504E1">
              <w:rPr>
                <w:szCs w:val="18"/>
              </w:rPr>
              <w:t>Roy Bridge</w:t>
            </w:r>
          </w:p>
        </w:tc>
        <w:tc>
          <w:tcPr>
            <w:tcW w:w="2157" w:type="dxa"/>
          </w:tcPr>
          <w:p w14:paraId="2BA8ECC1" w14:textId="60C15C46" w:rsidR="00286D41" w:rsidRPr="00286D41" w:rsidRDefault="00286D41" w:rsidP="00286D41">
            <w:pPr>
              <w:pStyle w:val="TableText"/>
              <w:jc w:val="center"/>
              <w:rPr>
                <w:rFonts w:cs="Arial"/>
                <w:szCs w:val="18"/>
              </w:rPr>
            </w:pPr>
            <w:r>
              <w:rPr>
                <w:rFonts w:cs="Arial"/>
                <w:szCs w:val="18"/>
              </w:rPr>
              <w:t>3</w:t>
            </w:r>
            <w:r w:rsidR="00C2287F">
              <w:rPr>
                <w:rFonts w:cs="Arial"/>
                <w:szCs w:val="18"/>
              </w:rPr>
              <w:t>,</w:t>
            </w:r>
            <w:r>
              <w:rPr>
                <w:rFonts w:cs="Arial"/>
                <w:szCs w:val="18"/>
              </w:rPr>
              <w:t>268</w:t>
            </w:r>
          </w:p>
        </w:tc>
        <w:tc>
          <w:tcPr>
            <w:tcW w:w="2157" w:type="dxa"/>
          </w:tcPr>
          <w:p w14:paraId="054E4D1A" w14:textId="4E5F751A" w:rsidR="00286D41" w:rsidRPr="00286D41" w:rsidRDefault="00286D41" w:rsidP="00286D41">
            <w:pPr>
              <w:pStyle w:val="TableText"/>
              <w:jc w:val="center"/>
              <w:rPr>
                <w:rFonts w:cs="Arial"/>
                <w:szCs w:val="18"/>
              </w:rPr>
            </w:pPr>
            <w:r>
              <w:rPr>
                <w:rFonts w:cs="Arial"/>
                <w:szCs w:val="18"/>
              </w:rPr>
              <w:t>560</w:t>
            </w:r>
          </w:p>
        </w:tc>
        <w:tc>
          <w:tcPr>
            <w:tcW w:w="2157" w:type="dxa"/>
          </w:tcPr>
          <w:p w14:paraId="27F0A089" w14:textId="2C71F5FB" w:rsidR="00286D41" w:rsidRPr="00286D41" w:rsidRDefault="00286D41" w:rsidP="00286D41">
            <w:pPr>
              <w:pStyle w:val="TableText"/>
              <w:jc w:val="center"/>
              <w:rPr>
                <w:rFonts w:cs="Arial"/>
                <w:szCs w:val="18"/>
              </w:rPr>
            </w:pPr>
            <w:r>
              <w:rPr>
                <w:rFonts w:cs="Arial"/>
                <w:szCs w:val="18"/>
              </w:rPr>
              <w:t>2</w:t>
            </w:r>
            <w:r w:rsidR="00C2287F">
              <w:rPr>
                <w:rFonts w:cs="Arial"/>
                <w:szCs w:val="18"/>
              </w:rPr>
              <w:t>,</w:t>
            </w:r>
            <w:r>
              <w:rPr>
                <w:rFonts w:cs="Arial"/>
                <w:szCs w:val="18"/>
              </w:rPr>
              <w:t>696</w:t>
            </w:r>
          </w:p>
        </w:tc>
      </w:tr>
      <w:tr w:rsidR="00286D41" w:rsidRPr="00A504E1" w14:paraId="6978D2FA" w14:textId="554B6330" w:rsidTr="00E746DF">
        <w:trPr>
          <w:trHeight w:val="218"/>
        </w:trPr>
        <w:tc>
          <w:tcPr>
            <w:tcW w:w="1949" w:type="dxa"/>
          </w:tcPr>
          <w:p w14:paraId="01CCA0E9" w14:textId="41F046D7" w:rsidR="00286D41" w:rsidRPr="00A504E1" w:rsidRDefault="00286D41" w:rsidP="00286D41">
            <w:pPr>
              <w:pStyle w:val="TableText"/>
              <w:rPr>
                <w:szCs w:val="18"/>
              </w:rPr>
            </w:pPr>
            <w:r w:rsidRPr="00A504E1">
              <w:rPr>
                <w:szCs w:val="18"/>
              </w:rPr>
              <w:t>Spean Bridge</w:t>
            </w:r>
          </w:p>
        </w:tc>
        <w:tc>
          <w:tcPr>
            <w:tcW w:w="2157" w:type="dxa"/>
          </w:tcPr>
          <w:p w14:paraId="3AFE2767" w14:textId="3CEB33FF" w:rsidR="00286D41" w:rsidRDefault="00286D41" w:rsidP="00286D41">
            <w:pPr>
              <w:pStyle w:val="TableText"/>
              <w:jc w:val="center"/>
              <w:rPr>
                <w:szCs w:val="18"/>
              </w:rPr>
            </w:pPr>
            <w:r>
              <w:rPr>
                <w:rFonts w:cs="Arial"/>
                <w:szCs w:val="18"/>
              </w:rPr>
              <w:t>7</w:t>
            </w:r>
            <w:r w:rsidR="00C2287F">
              <w:rPr>
                <w:rFonts w:cs="Arial"/>
                <w:szCs w:val="18"/>
              </w:rPr>
              <w:t>,</w:t>
            </w:r>
            <w:r>
              <w:rPr>
                <w:rFonts w:cs="Arial"/>
                <w:szCs w:val="18"/>
              </w:rPr>
              <w:t>832</w:t>
            </w:r>
          </w:p>
        </w:tc>
        <w:tc>
          <w:tcPr>
            <w:tcW w:w="2157" w:type="dxa"/>
          </w:tcPr>
          <w:p w14:paraId="482903DA" w14:textId="17F10272" w:rsidR="00286D41" w:rsidRDefault="00286D41" w:rsidP="00286D41">
            <w:pPr>
              <w:pStyle w:val="TableText"/>
              <w:jc w:val="center"/>
              <w:rPr>
                <w:szCs w:val="18"/>
              </w:rPr>
            </w:pPr>
            <w:r>
              <w:rPr>
                <w:rFonts w:cs="Arial"/>
                <w:szCs w:val="18"/>
              </w:rPr>
              <w:t>946</w:t>
            </w:r>
          </w:p>
        </w:tc>
        <w:tc>
          <w:tcPr>
            <w:tcW w:w="2157" w:type="dxa"/>
          </w:tcPr>
          <w:p w14:paraId="68858CBF" w14:textId="5E17AE90" w:rsidR="00286D41" w:rsidRDefault="00286D41" w:rsidP="00286D41">
            <w:pPr>
              <w:pStyle w:val="TableText"/>
              <w:jc w:val="center"/>
              <w:rPr>
                <w:szCs w:val="18"/>
              </w:rPr>
            </w:pPr>
            <w:r>
              <w:rPr>
                <w:rFonts w:cs="Arial"/>
                <w:szCs w:val="18"/>
              </w:rPr>
              <w:t>4</w:t>
            </w:r>
            <w:r w:rsidR="00C2287F">
              <w:rPr>
                <w:rFonts w:cs="Arial"/>
                <w:szCs w:val="18"/>
              </w:rPr>
              <w:t>,</w:t>
            </w:r>
            <w:r>
              <w:rPr>
                <w:rFonts w:cs="Arial"/>
                <w:szCs w:val="18"/>
              </w:rPr>
              <w:t>836</w:t>
            </w:r>
          </w:p>
        </w:tc>
      </w:tr>
      <w:tr w:rsidR="00286D41" w:rsidRPr="00A504E1" w14:paraId="22F4C2DB" w14:textId="66757152" w:rsidTr="00E746DF">
        <w:trPr>
          <w:trHeight w:val="205"/>
        </w:trPr>
        <w:tc>
          <w:tcPr>
            <w:tcW w:w="1949" w:type="dxa"/>
          </w:tcPr>
          <w:p w14:paraId="5B42A6CC" w14:textId="53DFF019" w:rsidR="00286D41" w:rsidRPr="00A504E1" w:rsidRDefault="00286D41" w:rsidP="00286D41">
            <w:pPr>
              <w:pStyle w:val="TableText"/>
              <w:rPr>
                <w:szCs w:val="18"/>
              </w:rPr>
            </w:pPr>
            <w:r w:rsidRPr="00A504E1">
              <w:rPr>
                <w:szCs w:val="18"/>
              </w:rPr>
              <w:t>Fort William</w:t>
            </w:r>
          </w:p>
        </w:tc>
        <w:tc>
          <w:tcPr>
            <w:tcW w:w="2157" w:type="dxa"/>
          </w:tcPr>
          <w:p w14:paraId="36344682" w14:textId="1C2576D1" w:rsidR="00286D41" w:rsidRDefault="00286D41" w:rsidP="00286D41">
            <w:pPr>
              <w:pStyle w:val="TableText"/>
              <w:jc w:val="center"/>
              <w:rPr>
                <w:szCs w:val="18"/>
              </w:rPr>
            </w:pPr>
            <w:r>
              <w:rPr>
                <w:rFonts w:cs="Arial"/>
                <w:szCs w:val="18"/>
              </w:rPr>
              <w:t>139,722</w:t>
            </w:r>
          </w:p>
        </w:tc>
        <w:tc>
          <w:tcPr>
            <w:tcW w:w="2157" w:type="dxa"/>
          </w:tcPr>
          <w:p w14:paraId="4289533F" w14:textId="644BFD1A" w:rsidR="00286D41" w:rsidRDefault="00286D41" w:rsidP="00286D41">
            <w:pPr>
              <w:pStyle w:val="TableText"/>
              <w:jc w:val="center"/>
              <w:rPr>
                <w:szCs w:val="18"/>
              </w:rPr>
            </w:pPr>
            <w:r>
              <w:rPr>
                <w:rFonts w:cs="Arial"/>
                <w:szCs w:val="18"/>
              </w:rPr>
              <w:t>22,316</w:t>
            </w:r>
          </w:p>
        </w:tc>
        <w:tc>
          <w:tcPr>
            <w:tcW w:w="2157" w:type="dxa"/>
          </w:tcPr>
          <w:p w14:paraId="294B666A" w14:textId="5239ABBB" w:rsidR="00286D41" w:rsidRDefault="00286D41" w:rsidP="00286D41">
            <w:pPr>
              <w:pStyle w:val="TableText"/>
              <w:jc w:val="center"/>
              <w:rPr>
                <w:szCs w:val="18"/>
              </w:rPr>
            </w:pPr>
            <w:r>
              <w:rPr>
                <w:rFonts w:cs="Arial"/>
                <w:szCs w:val="18"/>
              </w:rPr>
              <w:t>114,230</w:t>
            </w:r>
          </w:p>
        </w:tc>
      </w:tr>
      <w:tr w:rsidR="00286D41" w:rsidRPr="00A504E1" w14:paraId="1C2D964F" w14:textId="4CA4B1C5" w:rsidTr="00E746DF">
        <w:trPr>
          <w:trHeight w:val="218"/>
        </w:trPr>
        <w:tc>
          <w:tcPr>
            <w:tcW w:w="1949" w:type="dxa"/>
          </w:tcPr>
          <w:p w14:paraId="22E409C0" w14:textId="07D0991F" w:rsidR="00286D41" w:rsidRPr="00A504E1" w:rsidRDefault="00286D41" w:rsidP="00286D41">
            <w:pPr>
              <w:pStyle w:val="TableText"/>
              <w:rPr>
                <w:szCs w:val="18"/>
              </w:rPr>
            </w:pPr>
            <w:r w:rsidRPr="00A504E1">
              <w:rPr>
                <w:szCs w:val="18"/>
              </w:rPr>
              <w:lastRenderedPageBreak/>
              <w:t>Banavie</w:t>
            </w:r>
          </w:p>
        </w:tc>
        <w:tc>
          <w:tcPr>
            <w:tcW w:w="2157" w:type="dxa"/>
          </w:tcPr>
          <w:p w14:paraId="23A96EE7" w14:textId="097E043F" w:rsidR="00286D41" w:rsidRDefault="00286D41" w:rsidP="00286D41">
            <w:pPr>
              <w:pStyle w:val="TableText"/>
              <w:jc w:val="center"/>
              <w:rPr>
                <w:szCs w:val="18"/>
              </w:rPr>
            </w:pPr>
            <w:r>
              <w:rPr>
                <w:rFonts w:cs="Arial"/>
                <w:szCs w:val="18"/>
              </w:rPr>
              <w:t>6,260</w:t>
            </w:r>
          </w:p>
        </w:tc>
        <w:tc>
          <w:tcPr>
            <w:tcW w:w="2157" w:type="dxa"/>
          </w:tcPr>
          <w:p w14:paraId="6544B46C" w14:textId="42759A29" w:rsidR="00286D41" w:rsidRDefault="00286D41" w:rsidP="00286D41">
            <w:pPr>
              <w:pStyle w:val="TableText"/>
              <w:jc w:val="center"/>
              <w:rPr>
                <w:szCs w:val="18"/>
              </w:rPr>
            </w:pPr>
            <w:r>
              <w:rPr>
                <w:rFonts w:cs="Arial"/>
                <w:szCs w:val="18"/>
              </w:rPr>
              <w:t>1,056</w:t>
            </w:r>
          </w:p>
        </w:tc>
        <w:tc>
          <w:tcPr>
            <w:tcW w:w="2157" w:type="dxa"/>
          </w:tcPr>
          <w:p w14:paraId="17CA759E" w14:textId="34A7F65B" w:rsidR="00286D41" w:rsidRDefault="00286D41" w:rsidP="00286D41">
            <w:pPr>
              <w:pStyle w:val="TableText"/>
              <w:jc w:val="center"/>
              <w:rPr>
                <w:szCs w:val="18"/>
              </w:rPr>
            </w:pPr>
            <w:r>
              <w:rPr>
                <w:rFonts w:cs="Arial"/>
                <w:szCs w:val="18"/>
              </w:rPr>
              <w:t>4,228</w:t>
            </w:r>
          </w:p>
        </w:tc>
      </w:tr>
      <w:tr w:rsidR="00286D41" w:rsidRPr="00A504E1" w14:paraId="2BF70BF6" w14:textId="4D0EF4D5" w:rsidTr="00E746DF">
        <w:trPr>
          <w:trHeight w:val="205"/>
        </w:trPr>
        <w:tc>
          <w:tcPr>
            <w:tcW w:w="1949" w:type="dxa"/>
          </w:tcPr>
          <w:p w14:paraId="1BEC0BC6" w14:textId="4024AC2A" w:rsidR="00286D41" w:rsidRPr="00A504E1" w:rsidRDefault="00286D41" w:rsidP="00286D41">
            <w:pPr>
              <w:pStyle w:val="TableText"/>
              <w:rPr>
                <w:szCs w:val="18"/>
              </w:rPr>
            </w:pPr>
            <w:r w:rsidRPr="00A504E1">
              <w:rPr>
                <w:szCs w:val="18"/>
              </w:rPr>
              <w:t>Corpach</w:t>
            </w:r>
          </w:p>
        </w:tc>
        <w:tc>
          <w:tcPr>
            <w:tcW w:w="2157" w:type="dxa"/>
          </w:tcPr>
          <w:p w14:paraId="29D4BC43" w14:textId="5E4D104E" w:rsidR="00286D41" w:rsidRDefault="00286D41" w:rsidP="00286D41">
            <w:pPr>
              <w:pStyle w:val="TableText"/>
              <w:jc w:val="center"/>
              <w:rPr>
                <w:szCs w:val="18"/>
              </w:rPr>
            </w:pPr>
            <w:r>
              <w:rPr>
                <w:rFonts w:cs="Arial"/>
                <w:szCs w:val="18"/>
              </w:rPr>
              <w:t>2</w:t>
            </w:r>
            <w:r w:rsidR="00C2287F">
              <w:rPr>
                <w:rFonts w:cs="Arial"/>
                <w:szCs w:val="18"/>
              </w:rPr>
              <w:t>,</w:t>
            </w:r>
            <w:r>
              <w:rPr>
                <w:rFonts w:cs="Arial"/>
                <w:szCs w:val="18"/>
              </w:rPr>
              <w:t>798</w:t>
            </w:r>
          </w:p>
        </w:tc>
        <w:tc>
          <w:tcPr>
            <w:tcW w:w="2157" w:type="dxa"/>
          </w:tcPr>
          <w:p w14:paraId="51D35F54" w14:textId="41506248" w:rsidR="00286D41" w:rsidRDefault="00286D41" w:rsidP="00286D41">
            <w:pPr>
              <w:pStyle w:val="TableText"/>
              <w:jc w:val="center"/>
              <w:rPr>
                <w:szCs w:val="18"/>
              </w:rPr>
            </w:pPr>
            <w:r>
              <w:rPr>
                <w:rFonts w:cs="Arial"/>
                <w:szCs w:val="18"/>
              </w:rPr>
              <w:t>428</w:t>
            </w:r>
          </w:p>
        </w:tc>
        <w:tc>
          <w:tcPr>
            <w:tcW w:w="2157" w:type="dxa"/>
          </w:tcPr>
          <w:p w14:paraId="34FCEC16" w14:textId="44D3E53C" w:rsidR="00286D41" w:rsidRDefault="00286D41" w:rsidP="00286D41">
            <w:pPr>
              <w:pStyle w:val="TableText"/>
              <w:jc w:val="center"/>
              <w:rPr>
                <w:szCs w:val="18"/>
              </w:rPr>
            </w:pPr>
            <w:r>
              <w:rPr>
                <w:rFonts w:cs="Arial"/>
                <w:szCs w:val="18"/>
              </w:rPr>
              <w:t>2</w:t>
            </w:r>
            <w:r w:rsidR="00C2287F">
              <w:rPr>
                <w:rFonts w:cs="Arial"/>
                <w:szCs w:val="18"/>
              </w:rPr>
              <w:t>,</w:t>
            </w:r>
            <w:r>
              <w:rPr>
                <w:rFonts w:cs="Arial"/>
                <w:szCs w:val="18"/>
              </w:rPr>
              <w:t>210</w:t>
            </w:r>
          </w:p>
        </w:tc>
      </w:tr>
      <w:tr w:rsidR="00286D41" w:rsidRPr="00A504E1" w14:paraId="1BA31E2D" w14:textId="65F9E846" w:rsidTr="00E746DF">
        <w:trPr>
          <w:trHeight w:val="423"/>
        </w:trPr>
        <w:tc>
          <w:tcPr>
            <w:tcW w:w="1949" w:type="dxa"/>
          </w:tcPr>
          <w:p w14:paraId="3F929636" w14:textId="11BD435D" w:rsidR="00286D41" w:rsidRPr="00A504E1" w:rsidRDefault="00286D41" w:rsidP="00286D41">
            <w:pPr>
              <w:pStyle w:val="TableText"/>
              <w:rPr>
                <w:szCs w:val="18"/>
              </w:rPr>
            </w:pPr>
            <w:r w:rsidRPr="00A504E1">
              <w:rPr>
                <w:szCs w:val="18"/>
              </w:rPr>
              <w:t>Loch Eil Outward Bound</w:t>
            </w:r>
          </w:p>
        </w:tc>
        <w:tc>
          <w:tcPr>
            <w:tcW w:w="2157" w:type="dxa"/>
          </w:tcPr>
          <w:p w14:paraId="7FAC0D70" w14:textId="35EA94DC" w:rsidR="00286D41" w:rsidRPr="00A504E1" w:rsidRDefault="00286D41" w:rsidP="00286D41">
            <w:pPr>
              <w:pStyle w:val="TableText"/>
              <w:jc w:val="center"/>
              <w:rPr>
                <w:szCs w:val="18"/>
              </w:rPr>
            </w:pPr>
            <w:r>
              <w:rPr>
                <w:rFonts w:cs="Arial"/>
                <w:szCs w:val="18"/>
              </w:rPr>
              <w:t>748</w:t>
            </w:r>
          </w:p>
        </w:tc>
        <w:tc>
          <w:tcPr>
            <w:tcW w:w="2157" w:type="dxa"/>
          </w:tcPr>
          <w:p w14:paraId="3F50AEEE" w14:textId="035D7D0A" w:rsidR="00286D41" w:rsidRPr="00A504E1" w:rsidRDefault="00286D41" w:rsidP="00286D41">
            <w:pPr>
              <w:pStyle w:val="TableText"/>
              <w:jc w:val="center"/>
              <w:rPr>
                <w:szCs w:val="18"/>
              </w:rPr>
            </w:pPr>
            <w:r>
              <w:rPr>
                <w:rFonts w:cs="Arial"/>
                <w:szCs w:val="18"/>
              </w:rPr>
              <w:t>142</w:t>
            </w:r>
          </w:p>
        </w:tc>
        <w:tc>
          <w:tcPr>
            <w:tcW w:w="2157" w:type="dxa"/>
          </w:tcPr>
          <w:p w14:paraId="1553B0B6" w14:textId="12C4B1DE" w:rsidR="00286D41" w:rsidRPr="00A504E1" w:rsidRDefault="00286D41" w:rsidP="00286D41">
            <w:pPr>
              <w:pStyle w:val="TableText"/>
              <w:jc w:val="center"/>
              <w:rPr>
                <w:szCs w:val="18"/>
              </w:rPr>
            </w:pPr>
            <w:r>
              <w:rPr>
                <w:rFonts w:cs="Arial"/>
                <w:szCs w:val="18"/>
              </w:rPr>
              <w:t>1</w:t>
            </w:r>
            <w:r w:rsidR="00C2287F">
              <w:rPr>
                <w:rFonts w:cs="Arial"/>
                <w:szCs w:val="18"/>
              </w:rPr>
              <w:t>,</w:t>
            </w:r>
            <w:r>
              <w:rPr>
                <w:rFonts w:cs="Arial"/>
                <w:szCs w:val="18"/>
              </w:rPr>
              <w:t>100</w:t>
            </w:r>
          </w:p>
        </w:tc>
      </w:tr>
      <w:tr w:rsidR="00286D41" w:rsidRPr="00A504E1" w14:paraId="2E13B27A" w14:textId="46AEFE33" w:rsidTr="00E746DF">
        <w:trPr>
          <w:trHeight w:val="205"/>
        </w:trPr>
        <w:tc>
          <w:tcPr>
            <w:tcW w:w="1949" w:type="dxa"/>
          </w:tcPr>
          <w:p w14:paraId="1342F2BD" w14:textId="0C3D7711" w:rsidR="00286D41" w:rsidRPr="00A504E1" w:rsidRDefault="00286D41" w:rsidP="00286D41">
            <w:pPr>
              <w:pStyle w:val="TableText"/>
              <w:rPr>
                <w:szCs w:val="18"/>
              </w:rPr>
            </w:pPr>
            <w:r w:rsidRPr="00A504E1">
              <w:rPr>
                <w:szCs w:val="18"/>
              </w:rPr>
              <w:t>Locheilside</w:t>
            </w:r>
          </w:p>
        </w:tc>
        <w:tc>
          <w:tcPr>
            <w:tcW w:w="2157" w:type="dxa"/>
          </w:tcPr>
          <w:p w14:paraId="54187F56" w14:textId="76989A0F" w:rsidR="00286D41" w:rsidRDefault="00286D41" w:rsidP="00286D41">
            <w:pPr>
              <w:pStyle w:val="TableText"/>
              <w:jc w:val="center"/>
              <w:rPr>
                <w:szCs w:val="18"/>
              </w:rPr>
            </w:pPr>
            <w:r>
              <w:rPr>
                <w:rFonts w:cs="Arial"/>
                <w:szCs w:val="18"/>
              </w:rPr>
              <w:t>508</w:t>
            </w:r>
          </w:p>
        </w:tc>
        <w:tc>
          <w:tcPr>
            <w:tcW w:w="2157" w:type="dxa"/>
          </w:tcPr>
          <w:p w14:paraId="425ABA53" w14:textId="575B1D7F" w:rsidR="00286D41" w:rsidRDefault="00286D41" w:rsidP="00286D41">
            <w:pPr>
              <w:pStyle w:val="TableText"/>
              <w:jc w:val="center"/>
              <w:rPr>
                <w:szCs w:val="18"/>
              </w:rPr>
            </w:pPr>
            <w:r>
              <w:rPr>
                <w:rFonts w:cs="Arial"/>
                <w:szCs w:val="18"/>
              </w:rPr>
              <w:t>84</w:t>
            </w:r>
          </w:p>
        </w:tc>
        <w:tc>
          <w:tcPr>
            <w:tcW w:w="2157" w:type="dxa"/>
          </w:tcPr>
          <w:p w14:paraId="2DAAED27" w14:textId="5D876847" w:rsidR="00286D41" w:rsidRDefault="00286D41" w:rsidP="00286D41">
            <w:pPr>
              <w:pStyle w:val="TableText"/>
              <w:jc w:val="center"/>
              <w:rPr>
                <w:szCs w:val="18"/>
              </w:rPr>
            </w:pPr>
            <w:r>
              <w:rPr>
                <w:rFonts w:cs="Arial"/>
                <w:szCs w:val="18"/>
              </w:rPr>
              <w:t>378</w:t>
            </w:r>
          </w:p>
        </w:tc>
      </w:tr>
      <w:tr w:rsidR="00286D41" w:rsidRPr="00A504E1" w14:paraId="17E71845" w14:textId="1158B355" w:rsidTr="00E746DF">
        <w:trPr>
          <w:trHeight w:val="205"/>
        </w:trPr>
        <w:tc>
          <w:tcPr>
            <w:tcW w:w="1949" w:type="dxa"/>
          </w:tcPr>
          <w:p w14:paraId="44B2C68A" w14:textId="0F0589BE" w:rsidR="00286D41" w:rsidRPr="00A504E1" w:rsidRDefault="00286D41" w:rsidP="00286D41">
            <w:pPr>
              <w:pStyle w:val="TableText"/>
              <w:rPr>
                <w:szCs w:val="18"/>
              </w:rPr>
            </w:pPr>
            <w:r w:rsidRPr="00A504E1">
              <w:rPr>
                <w:szCs w:val="18"/>
              </w:rPr>
              <w:t>Glenfinnan</w:t>
            </w:r>
          </w:p>
        </w:tc>
        <w:tc>
          <w:tcPr>
            <w:tcW w:w="2157" w:type="dxa"/>
          </w:tcPr>
          <w:p w14:paraId="268CD3BD" w14:textId="2EB84F26" w:rsidR="00286D41" w:rsidRDefault="00286D41" w:rsidP="00286D41">
            <w:pPr>
              <w:pStyle w:val="TableText"/>
              <w:jc w:val="center"/>
              <w:rPr>
                <w:szCs w:val="18"/>
              </w:rPr>
            </w:pPr>
            <w:r>
              <w:rPr>
                <w:rFonts w:cs="Arial"/>
                <w:szCs w:val="18"/>
              </w:rPr>
              <w:t>13,864</w:t>
            </w:r>
          </w:p>
        </w:tc>
        <w:tc>
          <w:tcPr>
            <w:tcW w:w="2157" w:type="dxa"/>
          </w:tcPr>
          <w:p w14:paraId="12E48645" w14:textId="6FC13919" w:rsidR="00286D41" w:rsidRDefault="00286D41" w:rsidP="00286D41">
            <w:pPr>
              <w:pStyle w:val="TableText"/>
              <w:jc w:val="center"/>
              <w:rPr>
                <w:szCs w:val="18"/>
              </w:rPr>
            </w:pPr>
            <w:r>
              <w:rPr>
                <w:rFonts w:cs="Arial"/>
                <w:szCs w:val="18"/>
              </w:rPr>
              <w:t>1,876</w:t>
            </w:r>
          </w:p>
        </w:tc>
        <w:tc>
          <w:tcPr>
            <w:tcW w:w="2157" w:type="dxa"/>
          </w:tcPr>
          <w:p w14:paraId="63FFB5FE" w14:textId="62B85B2E" w:rsidR="00286D41" w:rsidRDefault="00286D41" w:rsidP="00286D41">
            <w:pPr>
              <w:pStyle w:val="TableText"/>
              <w:jc w:val="center"/>
              <w:rPr>
                <w:szCs w:val="18"/>
              </w:rPr>
            </w:pPr>
            <w:r>
              <w:rPr>
                <w:rFonts w:cs="Arial"/>
                <w:szCs w:val="18"/>
              </w:rPr>
              <w:t>7,924</w:t>
            </w:r>
          </w:p>
        </w:tc>
      </w:tr>
      <w:tr w:rsidR="00286D41" w:rsidRPr="00A504E1" w14:paraId="3BB978FB" w14:textId="63F5C290" w:rsidTr="00E746DF">
        <w:trPr>
          <w:trHeight w:val="218"/>
        </w:trPr>
        <w:tc>
          <w:tcPr>
            <w:tcW w:w="1949" w:type="dxa"/>
          </w:tcPr>
          <w:p w14:paraId="179AC132" w14:textId="2D401701" w:rsidR="00286D41" w:rsidRPr="00A504E1" w:rsidRDefault="00286D41" w:rsidP="00286D41">
            <w:pPr>
              <w:pStyle w:val="TableText"/>
              <w:rPr>
                <w:szCs w:val="18"/>
              </w:rPr>
            </w:pPr>
            <w:r w:rsidRPr="00A504E1">
              <w:rPr>
                <w:szCs w:val="18"/>
              </w:rPr>
              <w:t>Lochailort</w:t>
            </w:r>
          </w:p>
        </w:tc>
        <w:tc>
          <w:tcPr>
            <w:tcW w:w="2157" w:type="dxa"/>
          </w:tcPr>
          <w:p w14:paraId="3BC82BC6" w14:textId="5D0B6197" w:rsidR="00286D41" w:rsidRDefault="00286D41" w:rsidP="00286D41">
            <w:pPr>
              <w:pStyle w:val="TableText"/>
              <w:jc w:val="center"/>
              <w:rPr>
                <w:szCs w:val="18"/>
              </w:rPr>
            </w:pPr>
            <w:r>
              <w:rPr>
                <w:rFonts w:cs="Arial"/>
                <w:szCs w:val="18"/>
              </w:rPr>
              <w:t>1</w:t>
            </w:r>
            <w:r w:rsidR="00C2287F">
              <w:rPr>
                <w:rFonts w:cs="Arial"/>
                <w:szCs w:val="18"/>
              </w:rPr>
              <w:t>,</w:t>
            </w:r>
            <w:r>
              <w:rPr>
                <w:rFonts w:cs="Arial"/>
                <w:szCs w:val="18"/>
              </w:rPr>
              <w:t>586</w:t>
            </w:r>
          </w:p>
        </w:tc>
        <w:tc>
          <w:tcPr>
            <w:tcW w:w="2157" w:type="dxa"/>
          </w:tcPr>
          <w:p w14:paraId="663600BA" w14:textId="67D42DD1" w:rsidR="00286D41" w:rsidRDefault="00286D41" w:rsidP="00286D41">
            <w:pPr>
              <w:pStyle w:val="TableText"/>
              <w:jc w:val="center"/>
              <w:rPr>
                <w:szCs w:val="18"/>
              </w:rPr>
            </w:pPr>
            <w:r>
              <w:rPr>
                <w:rFonts w:cs="Arial"/>
                <w:szCs w:val="18"/>
              </w:rPr>
              <w:t>254</w:t>
            </w:r>
          </w:p>
        </w:tc>
        <w:tc>
          <w:tcPr>
            <w:tcW w:w="2157" w:type="dxa"/>
          </w:tcPr>
          <w:p w14:paraId="40C6C76C" w14:textId="0423BF38" w:rsidR="00286D41" w:rsidRDefault="00286D41" w:rsidP="00286D41">
            <w:pPr>
              <w:pStyle w:val="TableText"/>
              <w:jc w:val="center"/>
              <w:rPr>
                <w:szCs w:val="18"/>
              </w:rPr>
            </w:pPr>
            <w:r>
              <w:rPr>
                <w:rFonts w:cs="Arial"/>
                <w:szCs w:val="18"/>
              </w:rPr>
              <w:t>1</w:t>
            </w:r>
            <w:r w:rsidR="00C2287F">
              <w:rPr>
                <w:rFonts w:cs="Arial"/>
                <w:szCs w:val="18"/>
              </w:rPr>
              <w:t>,</w:t>
            </w:r>
            <w:r>
              <w:rPr>
                <w:rFonts w:cs="Arial"/>
                <w:szCs w:val="18"/>
              </w:rPr>
              <w:t>116</w:t>
            </w:r>
          </w:p>
        </w:tc>
      </w:tr>
      <w:tr w:rsidR="00286D41" w:rsidRPr="00A504E1" w14:paraId="4CC96F5F" w14:textId="24DD4AA2" w:rsidTr="00E746DF">
        <w:trPr>
          <w:trHeight w:val="205"/>
        </w:trPr>
        <w:tc>
          <w:tcPr>
            <w:tcW w:w="1949" w:type="dxa"/>
          </w:tcPr>
          <w:p w14:paraId="5562FCAA" w14:textId="593B23B0" w:rsidR="00286D41" w:rsidRPr="00A504E1" w:rsidRDefault="00286D41" w:rsidP="00286D41">
            <w:pPr>
              <w:pStyle w:val="TableText"/>
              <w:rPr>
                <w:szCs w:val="18"/>
              </w:rPr>
            </w:pPr>
            <w:r w:rsidRPr="00A504E1">
              <w:rPr>
                <w:szCs w:val="18"/>
              </w:rPr>
              <w:t>Beasdale</w:t>
            </w:r>
          </w:p>
        </w:tc>
        <w:tc>
          <w:tcPr>
            <w:tcW w:w="2157" w:type="dxa"/>
          </w:tcPr>
          <w:p w14:paraId="12BFB3B8" w14:textId="48DAC8AF" w:rsidR="00286D41" w:rsidRDefault="00286D41" w:rsidP="00286D41">
            <w:pPr>
              <w:pStyle w:val="TableText"/>
              <w:jc w:val="center"/>
              <w:rPr>
                <w:szCs w:val="18"/>
              </w:rPr>
            </w:pPr>
            <w:r>
              <w:rPr>
                <w:rFonts w:cs="Arial"/>
                <w:szCs w:val="18"/>
              </w:rPr>
              <w:t>324</w:t>
            </w:r>
          </w:p>
        </w:tc>
        <w:tc>
          <w:tcPr>
            <w:tcW w:w="2157" w:type="dxa"/>
          </w:tcPr>
          <w:p w14:paraId="5884FEDE" w14:textId="0C51AAEF" w:rsidR="00286D41" w:rsidRDefault="00286D41" w:rsidP="00286D41">
            <w:pPr>
              <w:pStyle w:val="TableText"/>
              <w:jc w:val="center"/>
              <w:rPr>
                <w:szCs w:val="18"/>
              </w:rPr>
            </w:pPr>
            <w:r>
              <w:rPr>
                <w:rFonts w:cs="Arial"/>
                <w:szCs w:val="18"/>
              </w:rPr>
              <w:t>0</w:t>
            </w:r>
          </w:p>
        </w:tc>
        <w:tc>
          <w:tcPr>
            <w:tcW w:w="2157" w:type="dxa"/>
          </w:tcPr>
          <w:p w14:paraId="01327893" w14:textId="34173FA2" w:rsidR="00286D41" w:rsidRDefault="00286D41" w:rsidP="00286D41">
            <w:pPr>
              <w:pStyle w:val="TableText"/>
              <w:jc w:val="center"/>
              <w:rPr>
                <w:szCs w:val="18"/>
              </w:rPr>
            </w:pPr>
            <w:r>
              <w:rPr>
                <w:rFonts w:cs="Arial"/>
                <w:szCs w:val="18"/>
              </w:rPr>
              <w:t>162</w:t>
            </w:r>
          </w:p>
        </w:tc>
      </w:tr>
      <w:tr w:rsidR="00286D41" w:rsidRPr="00A504E1" w14:paraId="1B4F3D7C" w14:textId="08483E6D" w:rsidTr="00E746DF">
        <w:trPr>
          <w:trHeight w:val="205"/>
        </w:trPr>
        <w:tc>
          <w:tcPr>
            <w:tcW w:w="1949" w:type="dxa"/>
          </w:tcPr>
          <w:p w14:paraId="66C2750A" w14:textId="48520644" w:rsidR="00286D41" w:rsidRPr="00A504E1" w:rsidRDefault="00286D41" w:rsidP="00286D41">
            <w:pPr>
              <w:pStyle w:val="TableText"/>
              <w:rPr>
                <w:szCs w:val="18"/>
              </w:rPr>
            </w:pPr>
            <w:r w:rsidRPr="00A504E1">
              <w:rPr>
                <w:szCs w:val="18"/>
              </w:rPr>
              <w:t>Arisaig</w:t>
            </w:r>
          </w:p>
        </w:tc>
        <w:tc>
          <w:tcPr>
            <w:tcW w:w="2157" w:type="dxa"/>
          </w:tcPr>
          <w:p w14:paraId="434CCBFB" w14:textId="7AF0F527" w:rsidR="00286D41" w:rsidRDefault="00286D41" w:rsidP="00286D41">
            <w:pPr>
              <w:pStyle w:val="TableText"/>
              <w:jc w:val="center"/>
              <w:rPr>
                <w:szCs w:val="18"/>
              </w:rPr>
            </w:pPr>
            <w:r>
              <w:rPr>
                <w:rFonts w:cs="Arial"/>
                <w:szCs w:val="18"/>
              </w:rPr>
              <w:t>5,942</w:t>
            </w:r>
          </w:p>
        </w:tc>
        <w:tc>
          <w:tcPr>
            <w:tcW w:w="2157" w:type="dxa"/>
          </w:tcPr>
          <w:p w14:paraId="568F96B7" w14:textId="08F9C811" w:rsidR="00286D41" w:rsidRDefault="00286D41" w:rsidP="00286D41">
            <w:pPr>
              <w:pStyle w:val="TableText"/>
              <w:jc w:val="center"/>
              <w:rPr>
                <w:szCs w:val="18"/>
              </w:rPr>
            </w:pPr>
            <w:r>
              <w:rPr>
                <w:rFonts w:cs="Arial"/>
                <w:szCs w:val="18"/>
              </w:rPr>
              <w:t>1,072</w:t>
            </w:r>
          </w:p>
        </w:tc>
        <w:tc>
          <w:tcPr>
            <w:tcW w:w="2157" w:type="dxa"/>
          </w:tcPr>
          <w:p w14:paraId="5D95DBE2" w14:textId="717CE10E" w:rsidR="00286D41" w:rsidRDefault="00286D41" w:rsidP="00286D41">
            <w:pPr>
              <w:pStyle w:val="TableText"/>
              <w:jc w:val="center"/>
              <w:rPr>
                <w:szCs w:val="18"/>
              </w:rPr>
            </w:pPr>
            <w:r>
              <w:rPr>
                <w:rFonts w:cs="Arial"/>
                <w:szCs w:val="18"/>
              </w:rPr>
              <w:t>3,802</w:t>
            </w:r>
          </w:p>
        </w:tc>
      </w:tr>
      <w:tr w:rsidR="00286D41" w:rsidRPr="00A504E1" w14:paraId="58325ABB" w14:textId="592156C0" w:rsidTr="00E746DF">
        <w:trPr>
          <w:trHeight w:val="218"/>
        </w:trPr>
        <w:tc>
          <w:tcPr>
            <w:tcW w:w="1949" w:type="dxa"/>
          </w:tcPr>
          <w:p w14:paraId="49F679FD" w14:textId="30077034" w:rsidR="00286D41" w:rsidRPr="00A504E1" w:rsidRDefault="00286D41" w:rsidP="00286D41">
            <w:pPr>
              <w:pStyle w:val="TableText"/>
              <w:rPr>
                <w:szCs w:val="18"/>
              </w:rPr>
            </w:pPr>
            <w:r w:rsidRPr="00A504E1">
              <w:rPr>
                <w:szCs w:val="18"/>
              </w:rPr>
              <w:t>Morar</w:t>
            </w:r>
          </w:p>
        </w:tc>
        <w:tc>
          <w:tcPr>
            <w:tcW w:w="2157" w:type="dxa"/>
          </w:tcPr>
          <w:p w14:paraId="7A50DDAA" w14:textId="24C650FF" w:rsidR="00286D41" w:rsidRDefault="00286D41" w:rsidP="00286D41">
            <w:pPr>
              <w:pStyle w:val="TableText"/>
              <w:jc w:val="center"/>
              <w:rPr>
                <w:szCs w:val="18"/>
              </w:rPr>
            </w:pPr>
            <w:r>
              <w:rPr>
                <w:rFonts w:cs="Arial"/>
                <w:szCs w:val="18"/>
              </w:rPr>
              <w:t>4</w:t>
            </w:r>
            <w:r w:rsidR="00C2287F">
              <w:rPr>
                <w:rFonts w:cs="Arial"/>
                <w:szCs w:val="18"/>
              </w:rPr>
              <w:t>,</w:t>
            </w:r>
            <w:r>
              <w:rPr>
                <w:rFonts w:cs="Arial"/>
                <w:szCs w:val="18"/>
              </w:rPr>
              <w:t>074</w:t>
            </w:r>
          </w:p>
        </w:tc>
        <w:tc>
          <w:tcPr>
            <w:tcW w:w="2157" w:type="dxa"/>
          </w:tcPr>
          <w:p w14:paraId="6F09E1EF" w14:textId="585153C4" w:rsidR="00286D41" w:rsidRDefault="00286D41" w:rsidP="00286D41">
            <w:pPr>
              <w:pStyle w:val="TableText"/>
              <w:jc w:val="center"/>
              <w:rPr>
                <w:szCs w:val="18"/>
              </w:rPr>
            </w:pPr>
            <w:r>
              <w:rPr>
                <w:rFonts w:cs="Arial"/>
                <w:szCs w:val="18"/>
              </w:rPr>
              <w:t>804</w:t>
            </w:r>
          </w:p>
        </w:tc>
        <w:tc>
          <w:tcPr>
            <w:tcW w:w="2157" w:type="dxa"/>
          </w:tcPr>
          <w:p w14:paraId="692D7406" w14:textId="680B78AE" w:rsidR="00286D41" w:rsidRDefault="00286D41" w:rsidP="00286D41">
            <w:pPr>
              <w:pStyle w:val="TableText"/>
              <w:jc w:val="center"/>
              <w:rPr>
                <w:szCs w:val="18"/>
              </w:rPr>
            </w:pPr>
            <w:r>
              <w:rPr>
                <w:rFonts w:cs="Arial"/>
                <w:szCs w:val="18"/>
              </w:rPr>
              <w:t>3</w:t>
            </w:r>
            <w:r w:rsidR="00C2287F">
              <w:rPr>
                <w:rFonts w:cs="Arial"/>
                <w:szCs w:val="18"/>
              </w:rPr>
              <w:t>,</w:t>
            </w:r>
            <w:r>
              <w:rPr>
                <w:rFonts w:cs="Arial"/>
                <w:szCs w:val="18"/>
              </w:rPr>
              <w:t>218</w:t>
            </w:r>
          </w:p>
        </w:tc>
      </w:tr>
      <w:tr w:rsidR="00286D41" w:rsidRPr="00A504E1" w14:paraId="7618FE7C" w14:textId="0FC90118" w:rsidTr="00E746DF">
        <w:trPr>
          <w:trHeight w:val="205"/>
        </w:trPr>
        <w:tc>
          <w:tcPr>
            <w:tcW w:w="1949" w:type="dxa"/>
          </w:tcPr>
          <w:p w14:paraId="1ECF8A22" w14:textId="4154E413" w:rsidR="00286D41" w:rsidRPr="00A504E1" w:rsidRDefault="00286D41" w:rsidP="00286D41">
            <w:pPr>
              <w:pStyle w:val="TableText"/>
              <w:rPr>
                <w:szCs w:val="18"/>
              </w:rPr>
            </w:pPr>
            <w:r w:rsidRPr="00A504E1">
              <w:rPr>
                <w:szCs w:val="18"/>
              </w:rPr>
              <w:t>Mallaig</w:t>
            </w:r>
          </w:p>
        </w:tc>
        <w:tc>
          <w:tcPr>
            <w:tcW w:w="2157" w:type="dxa"/>
          </w:tcPr>
          <w:p w14:paraId="4D386F94" w14:textId="0E246A5A" w:rsidR="00286D41" w:rsidRDefault="00286D41" w:rsidP="00286D41">
            <w:pPr>
              <w:pStyle w:val="TableText"/>
              <w:jc w:val="center"/>
              <w:rPr>
                <w:szCs w:val="18"/>
              </w:rPr>
            </w:pPr>
            <w:r>
              <w:rPr>
                <w:rFonts w:cs="Arial"/>
                <w:szCs w:val="18"/>
              </w:rPr>
              <w:t>96,414</w:t>
            </w:r>
          </w:p>
        </w:tc>
        <w:tc>
          <w:tcPr>
            <w:tcW w:w="2157" w:type="dxa"/>
          </w:tcPr>
          <w:p w14:paraId="2D3BB350" w14:textId="2610AF40" w:rsidR="00286D41" w:rsidRDefault="00286D41" w:rsidP="00286D41">
            <w:pPr>
              <w:pStyle w:val="TableText"/>
              <w:jc w:val="center"/>
              <w:rPr>
                <w:szCs w:val="18"/>
              </w:rPr>
            </w:pPr>
            <w:r>
              <w:rPr>
                <w:rFonts w:cs="Arial"/>
                <w:szCs w:val="18"/>
              </w:rPr>
              <w:t>15,270</w:t>
            </w:r>
          </w:p>
        </w:tc>
        <w:tc>
          <w:tcPr>
            <w:tcW w:w="2157" w:type="dxa"/>
          </w:tcPr>
          <w:p w14:paraId="665AC360" w14:textId="691FF8B3" w:rsidR="00286D41" w:rsidRDefault="00286D41" w:rsidP="00286D41">
            <w:pPr>
              <w:pStyle w:val="TableText"/>
              <w:jc w:val="center"/>
              <w:rPr>
                <w:szCs w:val="18"/>
              </w:rPr>
            </w:pPr>
            <w:r>
              <w:rPr>
                <w:rFonts w:cs="Arial"/>
                <w:szCs w:val="18"/>
              </w:rPr>
              <w:t>62,426</w:t>
            </w:r>
          </w:p>
        </w:tc>
      </w:tr>
    </w:tbl>
    <w:p w14:paraId="10F1A5B4" w14:textId="6312FA57" w:rsidR="00621B91" w:rsidRDefault="00621B91" w:rsidP="00621B91">
      <w:pPr>
        <w:pStyle w:val="NumberedParagraph"/>
        <w:spacing w:before="240"/>
      </w:pPr>
      <w:r>
        <w:t>The majority of stations on the West Highland Line see very low usage</w:t>
      </w:r>
      <w:r w:rsidR="00B15A54">
        <w:t xml:space="preserve"> even prior to pandemic</w:t>
      </w:r>
      <w:r w:rsidR="00E16AE8">
        <w:t xml:space="preserve">.  As would be expected, </w:t>
      </w:r>
      <w:r w:rsidR="00E16AE8" w:rsidRPr="002331B8">
        <w:rPr>
          <w:b/>
        </w:rPr>
        <w:t>Fort William</w:t>
      </w:r>
      <w:r w:rsidR="00E16AE8">
        <w:t xml:space="preserve"> experiences the highest volume, followed by </w:t>
      </w:r>
      <w:r w:rsidR="00E16AE8" w:rsidRPr="002331B8">
        <w:rPr>
          <w:b/>
        </w:rPr>
        <w:t>Mallaig</w:t>
      </w:r>
      <w:r w:rsidR="00E16AE8">
        <w:t xml:space="preserve">, </w:t>
      </w:r>
      <w:r w:rsidR="0073328C">
        <w:t xml:space="preserve">although </w:t>
      </w:r>
      <w:r w:rsidR="002645F2">
        <w:t>these figures are far lower than are seen for towns of an equivalent size with a railway station elsewhere in Scotland.</w:t>
      </w:r>
    </w:p>
    <w:p w14:paraId="597D2A19" w14:textId="5BC79D7D" w:rsidR="002645F2" w:rsidRDefault="007E0D80" w:rsidP="00621B91">
      <w:pPr>
        <w:pStyle w:val="NumberedParagraph"/>
        <w:spacing w:before="240"/>
      </w:pPr>
      <w:r w:rsidRPr="002331B8">
        <w:rPr>
          <w:b/>
        </w:rPr>
        <w:t>Bridge of Orchy</w:t>
      </w:r>
      <w:r>
        <w:t xml:space="preserve">, </w:t>
      </w:r>
      <w:r w:rsidRPr="002331B8">
        <w:rPr>
          <w:b/>
        </w:rPr>
        <w:t>Rannoch</w:t>
      </w:r>
      <w:r>
        <w:t xml:space="preserve"> and </w:t>
      </w:r>
      <w:r w:rsidRPr="002331B8">
        <w:rPr>
          <w:b/>
        </w:rPr>
        <w:t>Corrour</w:t>
      </w:r>
      <w:r>
        <w:t xml:space="preserve"> </w:t>
      </w:r>
      <w:r w:rsidR="00BB779B">
        <w:t xml:space="preserve">record some of the higher levels of usage, likely driven by </w:t>
      </w:r>
      <w:r w:rsidR="006F0E2C">
        <w:t xml:space="preserve">the leisure walking market, which demonstrates the potential of the line in this respect.  Despite the major </w:t>
      </w:r>
      <w:r w:rsidR="009620C2">
        <w:t xml:space="preserve">traffic management issues at </w:t>
      </w:r>
      <w:r w:rsidR="009620C2" w:rsidRPr="002331B8">
        <w:rPr>
          <w:b/>
        </w:rPr>
        <w:t>Glenfinnan</w:t>
      </w:r>
      <w:r w:rsidR="009620C2">
        <w:t xml:space="preserve">, rail demand at the station </w:t>
      </w:r>
      <w:r w:rsidR="008A20C8">
        <w:t>has been</w:t>
      </w:r>
      <w:r w:rsidR="009620C2">
        <w:t xml:space="preserve"> relatively low</w:t>
      </w:r>
      <w:r w:rsidR="00F637AF">
        <w:t>, although it is still the second busiest station on the Mallaig extension</w:t>
      </w:r>
      <w:r w:rsidR="008A20C8">
        <w:t xml:space="preserve">. Although anecdotal stakeholder evidence suggests that rail demand at Glenfinnan has increased significantly since the latest ORR data release. </w:t>
      </w:r>
    </w:p>
    <w:p w14:paraId="01AEF01B" w14:textId="151F1FB8" w:rsidR="007D126B" w:rsidRDefault="007D126B" w:rsidP="00621B91">
      <w:pPr>
        <w:pStyle w:val="NumberedParagraph"/>
        <w:spacing w:before="240"/>
      </w:pPr>
      <w:r>
        <w:t xml:space="preserve">The figures presented in the table above </w:t>
      </w:r>
      <w:r w:rsidR="00CB2E68">
        <w:t xml:space="preserve">are </w:t>
      </w:r>
      <w:r w:rsidR="00EB6FDD">
        <w:t>influenced by the COVID-19 pandemic to some degree.  The second national lockdown only end</w:t>
      </w:r>
      <w:r w:rsidR="000F2D4C">
        <w:t>ed</w:t>
      </w:r>
      <w:r w:rsidR="00EB6FDD">
        <w:t xml:space="preserve"> in April 2021 (the first month which the above figures cover)</w:t>
      </w:r>
      <w:r w:rsidR="000F2D4C">
        <w:t xml:space="preserve"> and various restrictions and regulations which discouraged travel remained in force for much of the year and, in some cases, longer.</w:t>
      </w:r>
      <w:r w:rsidR="006E4D8E">
        <w:t xml:space="preserve">  In order to reflect the impact of the pandemic, the figure below </w:t>
      </w:r>
      <w:r w:rsidR="001D4703">
        <w:t xml:space="preserve">shows </w:t>
      </w:r>
      <w:r w:rsidR="00F35C37">
        <w:t xml:space="preserve">station usage for </w:t>
      </w:r>
      <w:r w:rsidR="00286D41">
        <w:t xml:space="preserve">six </w:t>
      </w:r>
      <w:r w:rsidR="00B9673D">
        <w:t>of the main study area stations indexed to 2012-13</w:t>
      </w:r>
      <w:r w:rsidR="00286D41">
        <w:t xml:space="preserve">.  </w:t>
      </w:r>
    </w:p>
    <w:p w14:paraId="4FF674BA" w14:textId="66109E4C" w:rsidR="00904243" w:rsidRDefault="00B46427" w:rsidP="00904243">
      <w:pPr>
        <w:pStyle w:val="FigurePosition"/>
        <w:spacing w:after="96"/>
      </w:pPr>
      <w:r>
        <w:rPr>
          <w:noProof/>
        </w:rPr>
        <w:lastRenderedPageBreak/>
        <w:drawing>
          <wp:inline distT="0" distB="0" distL="0" distR="0" wp14:anchorId="5697962D" wp14:editId="69FCB931">
            <wp:extent cx="5295900" cy="3209925"/>
            <wp:effectExtent l="0" t="0" r="0" b="9525"/>
            <wp:docPr id="13" name="Chart 13">
              <a:extLst xmlns:a="http://schemas.openxmlformats.org/drawingml/2006/main">
                <a:ext uri="{FF2B5EF4-FFF2-40B4-BE49-F238E27FC236}">
                  <a16:creationId xmlns:a16="http://schemas.microsoft.com/office/drawing/2014/main" id="{AACD23D2-140E-6C05-7349-FCC35B27431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3FE49542" w14:textId="39AADCC7" w:rsidR="00904243" w:rsidRDefault="00904243" w:rsidP="00904243">
      <w:pPr>
        <w:pStyle w:val="FigureCaption"/>
      </w:pPr>
      <w:bookmarkStart w:id="31" w:name="_Ref138081884"/>
      <w:bookmarkStart w:id="32" w:name="_Toc148086824"/>
      <w:r>
        <w:t xml:space="preserve">Figure </w:t>
      </w:r>
      <w:r w:rsidR="00B5532D">
        <w:fldChar w:fldCharType="begin"/>
      </w:r>
      <w:r w:rsidR="00B5532D">
        <w:instrText xml:space="preserve"> STYLEREF 1 \s </w:instrText>
      </w:r>
      <w:r w:rsidR="00B5532D">
        <w:fldChar w:fldCharType="separate"/>
      </w:r>
      <w:r w:rsidR="00DE1D25">
        <w:rPr>
          <w:noProof/>
        </w:rPr>
        <w:t>2</w:t>
      </w:r>
      <w:r w:rsidR="00B5532D">
        <w:fldChar w:fldCharType="end"/>
      </w:r>
      <w:r w:rsidR="00B5532D">
        <w:noBreakHyphen/>
      </w:r>
      <w:r w:rsidR="00B5532D">
        <w:fldChar w:fldCharType="begin"/>
      </w:r>
      <w:r w:rsidR="00B5532D">
        <w:instrText xml:space="preserve"> SEQ Figure \* ARABIC \s 1 </w:instrText>
      </w:r>
      <w:r w:rsidR="00B5532D">
        <w:fldChar w:fldCharType="separate"/>
      </w:r>
      <w:r w:rsidR="00DE1D25">
        <w:rPr>
          <w:noProof/>
        </w:rPr>
        <w:t>4</w:t>
      </w:r>
      <w:r w:rsidR="00B5532D">
        <w:fldChar w:fldCharType="end"/>
      </w:r>
      <w:bookmarkEnd w:id="31"/>
      <w:r>
        <w:t xml:space="preserve">: </w:t>
      </w:r>
      <w:r w:rsidR="00B9673D">
        <w:t>Indexed trend in station usage for selected stations</w:t>
      </w:r>
      <w:r w:rsidR="004F2D44">
        <w:t>, 2012-13=100</w:t>
      </w:r>
      <w:r>
        <w:t xml:space="preserve"> (</w:t>
      </w:r>
      <w:r w:rsidR="004F2D44">
        <w:t xml:space="preserve">Source: </w:t>
      </w:r>
      <w:r>
        <w:t>ORR</w:t>
      </w:r>
      <w:r w:rsidR="004F2D44">
        <w:t xml:space="preserve"> estimates of station usage</w:t>
      </w:r>
      <w:r>
        <w:t>)</w:t>
      </w:r>
      <w:bookmarkEnd w:id="32"/>
    </w:p>
    <w:p w14:paraId="7024C480" w14:textId="026FF06D" w:rsidR="00286D41" w:rsidRDefault="00286D41" w:rsidP="00FA6762">
      <w:pPr>
        <w:pStyle w:val="NumberedParagraph"/>
      </w:pPr>
      <w:r>
        <w:t xml:space="preserve">It should be noted that usage </w:t>
      </w:r>
      <w:r w:rsidR="00BB2864">
        <w:t>reduced significantly</w:t>
      </w:r>
      <w:r>
        <w:t xml:space="preserve"> in the year 2020 to 2021 as result of the pandemic. This explains the drop in usage across all stations in 2020 to 2021 but also the reduced usage in 2021 to 2022</w:t>
      </w:r>
      <w:r w:rsidR="00BB2864">
        <w:t xml:space="preserve"> as travel demand recovered from the pandemic</w:t>
      </w:r>
      <w:r>
        <w:t xml:space="preserve">. </w:t>
      </w:r>
      <w:r w:rsidR="00BC79BD">
        <w:t xml:space="preserve">The figure </w:t>
      </w:r>
      <w:r w:rsidR="0027103D">
        <w:t>shows that</w:t>
      </w:r>
      <w:r w:rsidR="00FB3E2C">
        <w:t xml:space="preserve"> station usage in 2021-22</w:t>
      </w:r>
      <w:r w:rsidR="00E44CB2">
        <w:t xml:space="preserve"> was generally around 75%-80%</w:t>
      </w:r>
      <w:r w:rsidR="0074314B">
        <w:t xml:space="preserve"> of its 2012-13 level, although Roy Bridge was closer to 60%</w:t>
      </w:r>
      <w:r w:rsidR="00670211">
        <w:t xml:space="preserve">. </w:t>
      </w:r>
    </w:p>
    <w:p w14:paraId="52CB7C00" w14:textId="245D5E2C" w:rsidR="004F2D44" w:rsidRPr="004F2D44" w:rsidRDefault="00670211" w:rsidP="009B2B71">
      <w:pPr>
        <w:pStyle w:val="NumberedParagraph"/>
      </w:pPr>
      <w:r>
        <w:t xml:space="preserve">It is also worth noting that </w:t>
      </w:r>
      <w:r w:rsidR="00BC36D7">
        <w:t>Glenfinnan</w:t>
      </w:r>
      <w:r w:rsidR="00D449A5">
        <w:t xml:space="preserve"> experienced significant growth p</w:t>
      </w:r>
      <w:r w:rsidR="0046619C">
        <w:t>re-pandemic</w:t>
      </w:r>
      <w:r w:rsidR="00B919B7">
        <w:t xml:space="preserve">. This demonstrates </w:t>
      </w:r>
      <w:r w:rsidR="00265B0C">
        <w:t>Glenfinnan’s</w:t>
      </w:r>
      <w:r w:rsidR="00B919B7">
        <w:t xml:space="preserve"> popularity as </w:t>
      </w:r>
      <w:r w:rsidR="009B2B71">
        <w:t xml:space="preserve">a </w:t>
      </w:r>
      <w:r w:rsidR="00265B0C">
        <w:t xml:space="preserve">visitor </w:t>
      </w:r>
      <w:r w:rsidR="009B2B71">
        <w:t xml:space="preserve">honeypot. </w:t>
      </w:r>
      <w:r>
        <w:t>Fort William</w:t>
      </w:r>
      <w:r w:rsidR="00EC37B6">
        <w:t xml:space="preserve">, Mallaig and Spean Bridge </w:t>
      </w:r>
      <w:r w:rsidR="009B2B71">
        <w:t>also</w:t>
      </w:r>
      <w:r w:rsidR="00667007">
        <w:t xml:space="preserve"> witness</w:t>
      </w:r>
      <w:r w:rsidR="009B2B71">
        <w:t>ed</w:t>
      </w:r>
      <w:r w:rsidR="00667007">
        <w:t xml:space="preserve"> strong growth pre-pandemic (although Fort William numbers reduced in </w:t>
      </w:r>
      <w:r w:rsidR="0020057C">
        <w:t>2019-20), which does imply scope for growth on the figures presented for 2021-22</w:t>
      </w:r>
      <w:r w:rsidR="00F7058A">
        <w:t>, particularly given that the line is dominated by leisure travel, which is the market segment which has recovered most robustly post-pandemic.</w:t>
      </w:r>
      <w:r w:rsidR="0020057C">
        <w:t xml:space="preserve">  </w:t>
      </w:r>
    </w:p>
    <w:p w14:paraId="3A007069" w14:textId="4E7ABA10" w:rsidR="00AE103D" w:rsidRPr="002331B8" w:rsidRDefault="001C2660" w:rsidP="002331B8">
      <w:pPr>
        <w:pStyle w:val="Heading4NoNumber"/>
        <w:shd w:val="clear" w:color="auto" w:fill="000000" w:themeFill="text1"/>
        <w:rPr>
          <w:b w:val="0"/>
          <w:color w:val="FFFFFF" w:themeColor="background1"/>
        </w:rPr>
      </w:pPr>
      <w:r w:rsidRPr="002331B8">
        <w:rPr>
          <w:bCs/>
          <w:color w:val="FFFFFF" w:themeColor="background1"/>
        </w:rPr>
        <w:t xml:space="preserve">Key Point: </w:t>
      </w:r>
      <w:r w:rsidR="009773A0" w:rsidRPr="002331B8">
        <w:rPr>
          <w:b w:val="0"/>
          <w:bCs/>
          <w:color w:val="FFFFFF" w:themeColor="background1"/>
        </w:rPr>
        <w:t xml:space="preserve">The very limited rail service offered in the area </w:t>
      </w:r>
      <w:r w:rsidR="004769E2" w:rsidRPr="002331B8">
        <w:rPr>
          <w:b w:val="0"/>
          <w:bCs/>
          <w:color w:val="FFFFFF" w:themeColor="background1"/>
        </w:rPr>
        <w:t xml:space="preserve">is reflected in low station usage.  </w:t>
      </w:r>
      <w:r w:rsidR="004769E2" w:rsidRPr="002331B8">
        <w:rPr>
          <w:b w:val="0"/>
          <w:color w:val="FFFFFF" w:themeColor="background1"/>
        </w:rPr>
        <w:t>Even stations serving larger settlements such as Fort William and Mallaig record relatively few entries and exits relative to stations serving settlements of a comparable size elsewhere in Scotland</w:t>
      </w:r>
      <w:r w:rsidR="003B7263" w:rsidRPr="002331B8">
        <w:rPr>
          <w:b w:val="0"/>
          <w:color w:val="FFFFFF" w:themeColor="background1"/>
        </w:rPr>
        <w:t>.  Whilst COVID-19 significantly suppressed rail passenger numbers, the strong recovery of the rail leisure market bodes well for the West Highland Line.</w:t>
      </w:r>
    </w:p>
    <w:p w14:paraId="0DCCFCB0" w14:textId="5447A694" w:rsidR="003B7263" w:rsidRDefault="003B7263" w:rsidP="003B7263">
      <w:pPr>
        <w:pStyle w:val="Heading4NoNumber"/>
      </w:pPr>
      <w:r>
        <w:t xml:space="preserve">The </w:t>
      </w:r>
      <w:r w:rsidRPr="002331B8">
        <w:rPr>
          <w:i/>
        </w:rPr>
        <w:t>Jacobite</w:t>
      </w:r>
    </w:p>
    <w:p w14:paraId="05D946DC" w14:textId="1EE8E851" w:rsidR="007B6169" w:rsidRDefault="00AA2E28">
      <w:pPr>
        <w:pStyle w:val="NumberedParagraph"/>
      </w:pPr>
      <w:r>
        <w:t xml:space="preserve">West Coast Railways, an open access operator, has operated </w:t>
      </w:r>
      <w:r w:rsidR="00B67E5D">
        <w:t xml:space="preserve">a long-term summer only steam service between Fort William and Mallaig, the </w:t>
      </w:r>
      <w:r w:rsidR="00B67E5D" w:rsidRPr="00D516CE">
        <w:rPr>
          <w:i/>
          <w:iCs/>
        </w:rPr>
        <w:t>Jacobite</w:t>
      </w:r>
      <w:r w:rsidR="00B67E5D">
        <w:t>.  Th</w:t>
      </w:r>
      <w:r w:rsidR="00D516CE">
        <w:t>is success of this operation has been amplified by t</w:t>
      </w:r>
      <w:r w:rsidR="00CF2E7E">
        <w:t xml:space="preserve">he footage of Glenfinnan Viaduct in the hugely successful </w:t>
      </w:r>
      <w:r w:rsidR="00CF2E7E" w:rsidRPr="00D516CE">
        <w:rPr>
          <w:i/>
          <w:iCs/>
        </w:rPr>
        <w:t>Harry Potter</w:t>
      </w:r>
      <w:r w:rsidR="00CF2E7E">
        <w:t xml:space="preserve"> series of films has led </w:t>
      </w:r>
      <w:r w:rsidR="00552986">
        <w:t xml:space="preserve">to </w:t>
      </w:r>
      <w:r w:rsidR="00CF2E7E">
        <w:t xml:space="preserve">a </w:t>
      </w:r>
      <w:r w:rsidR="007F26EA">
        <w:t xml:space="preserve">boom in rail-based tourism between Fort William and Mallaig.  </w:t>
      </w:r>
      <w:r w:rsidR="00D516CE">
        <w:t xml:space="preserve">An image of the </w:t>
      </w:r>
      <w:r w:rsidR="00D516CE">
        <w:rPr>
          <w:i/>
          <w:iCs/>
        </w:rPr>
        <w:t>Jacobite</w:t>
      </w:r>
      <w:r w:rsidR="00D516CE">
        <w:t xml:space="preserve"> service</w:t>
      </w:r>
      <w:r w:rsidR="007B6169">
        <w:t xml:space="preserve"> </w:t>
      </w:r>
      <w:r w:rsidR="00AD7D96">
        <w:t xml:space="preserve">is </w:t>
      </w:r>
      <w:r w:rsidR="007B6169">
        <w:t>shown below:</w:t>
      </w:r>
    </w:p>
    <w:p w14:paraId="012298C1" w14:textId="442FBD6F" w:rsidR="007B6169" w:rsidRDefault="007B6169" w:rsidP="007B6169">
      <w:pPr>
        <w:pStyle w:val="FigurePosition"/>
        <w:spacing w:after="96"/>
      </w:pPr>
      <w:r>
        <w:rPr>
          <w:noProof/>
        </w:rPr>
        <w:lastRenderedPageBreak/>
        <w:drawing>
          <wp:inline distT="0" distB="0" distL="0" distR="0" wp14:anchorId="770174EC" wp14:editId="00F0F4FD">
            <wp:extent cx="5400000" cy="4049702"/>
            <wp:effectExtent l="0" t="0" r="0" b="8255"/>
            <wp:docPr id="9" name="Picture 9" descr="A picture containing railroad, outdoor, steam,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2588583" name="Picture 1" descr="A picture containing railroad, outdoor, steam, sky&#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400000" cy="4049702"/>
                    </a:xfrm>
                    <a:prstGeom prst="rect">
                      <a:avLst/>
                    </a:prstGeom>
                  </pic:spPr>
                </pic:pic>
              </a:graphicData>
            </a:graphic>
          </wp:inline>
        </w:drawing>
      </w:r>
    </w:p>
    <w:p w14:paraId="274AC469" w14:textId="32959E38" w:rsidR="007B6169" w:rsidRPr="002331B8" w:rsidRDefault="007B6169" w:rsidP="007B6169">
      <w:pPr>
        <w:pStyle w:val="FigureCaption"/>
        <w:rPr>
          <w:i/>
        </w:rPr>
      </w:pPr>
      <w:bookmarkStart w:id="33" w:name="_Toc148086825"/>
      <w:r>
        <w:t xml:space="preserve">Figure </w:t>
      </w:r>
      <w:r w:rsidR="00B5532D">
        <w:fldChar w:fldCharType="begin"/>
      </w:r>
      <w:r w:rsidR="00B5532D">
        <w:instrText xml:space="preserve"> STYLEREF 1 \s </w:instrText>
      </w:r>
      <w:r w:rsidR="00B5532D">
        <w:fldChar w:fldCharType="separate"/>
      </w:r>
      <w:r w:rsidR="00C2287F">
        <w:rPr>
          <w:noProof/>
        </w:rPr>
        <w:t>2</w:t>
      </w:r>
      <w:r w:rsidR="00B5532D">
        <w:fldChar w:fldCharType="end"/>
      </w:r>
      <w:r w:rsidR="00B5532D">
        <w:noBreakHyphen/>
      </w:r>
      <w:r w:rsidR="00B5532D">
        <w:fldChar w:fldCharType="begin"/>
      </w:r>
      <w:r w:rsidR="00B5532D">
        <w:instrText xml:space="preserve"> SEQ Figure \* ARABIC \s 1 </w:instrText>
      </w:r>
      <w:r w:rsidR="00B5532D">
        <w:fldChar w:fldCharType="separate"/>
      </w:r>
      <w:r w:rsidR="00C2287F">
        <w:rPr>
          <w:noProof/>
        </w:rPr>
        <w:t>5</w:t>
      </w:r>
      <w:r w:rsidR="00B5532D">
        <w:fldChar w:fldCharType="end"/>
      </w:r>
      <w:r>
        <w:t>:</w:t>
      </w:r>
      <w:r>
        <w:rPr>
          <w:noProof/>
        </w:rPr>
        <w:t xml:space="preserve"> The </w:t>
      </w:r>
      <w:r>
        <w:rPr>
          <w:i/>
          <w:iCs/>
          <w:noProof/>
        </w:rPr>
        <w:t>Jacobite</w:t>
      </w:r>
      <w:bookmarkEnd w:id="33"/>
    </w:p>
    <w:p w14:paraId="094E1786" w14:textId="302D274E" w:rsidR="00F14E90" w:rsidRDefault="00B23616" w:rsidP="004F014A">
      <w:pPr>
        <w:pStyle w:val="NumberedParagraph"/>
      </w:pPr>
      <w:r>
        <w:t xml:space="preserve">The </w:t>
      </w:r>
      <w:r w:rsidR="006F69FD" w:rsidRPr="00D95640">
        <w:rPr>
          <w:i/>
          <w:iCs/>
        </w:rPr>
        <w:t>Jacobite</w:t>
      </w:r>
      <w:r>
        <w:t xml:space="preserve"> has contractually defined paths within the timetable</w:t>
      </w:r>
      <w:r w:rsidR="001D51C5">
        <w:t>, and thus any additional ScotRail services would need to work around it</w:t>
      </w:r>
      <w:r>
        <w:t>.</w:t>
      </w:r>
      <w:r w:rsidR="007B6169">
        <w:t xml:space="preserve">  </w:t>
      </w:r>
      <w:r w:rsidR="00D95640">
        <w:t xml:space="preserve">The service </w:t>
      </w:r>
      <w:r w:rsidR="00D95640" w:rsidRPr="00D95640">
        <w:t xml:space="preserve">is a 5-year contract, which </w:t>
      </w:r>
      <w:r w:rsidR="00D95640">
        <w:t xml:space="preserve">is West Cost Railways </w:t>
      </w:r>
      <w:r w:rsidR="00D95640" w:rsidRPr="00D95640">
        <w:t>consider a rolling contract</w:t>
      </w:r>
      <w:r w:rsidR="00D95640">
        <w:rPr>
          <w:rStyle w:val="FootnoteReference"/>
        </w:rPr>
        <w:footnoteReference w:id="8"/>
      </w:r>
      <w:r w:rsidR="00D95640" w:rsidRPr="00D95640">
        <w:t xml:space="preserve">. </w:t>
      </w:r>
      <w:r w:rsidR="00333802">
        <w:t>In 2023, th</w:t>
      </w:r>
      <w:r w:rsidR="00F14E90">
        <w:t xml:space="preserve">e </w:t>
      </w:r>
      <w:r w:rsidR="00F14E90" w:rsidRPr="00D95640">
        <w:rPr>
          <w:i/>
          <w:iCs/>
        </w:rPr>
        <w:t xml:space="preserve">Jacobite </w:t>
      </w:r>
      <w:r w:rsidR="00F14E90">
        <w:t xml:space="preserve">was scheduled to operate </w:t>
      </w:r>
      <w:r w:rsidR="004312B8">
        <w:t xml:space="preserve">seven days a week </w:t>
      </w:r>
      <w:r w:rsidR="00F14E90">
        <w:t>from:</w:t>
      </w:r>
    </w:p>
    <w:p w14:paraId="74BC8742" w14:textId="7E07D04C" w:rsidR="00F14E90" w:rsidRDefault="00F14E90" w:rsidP="00F14E90">
      <w:pPr>
        <w:pStyle w:val="Bullets-Square"/>
      </w:pPr>
      <w:r>
        <w:t>Morning service: Monday 3</w:t>
      </w:r>
      <w:r w:rsidRPr="002331B8">
        <w:rPr>
          <w:vertAlign w:val="superscript"/>
        </w:rPr>
        <w:t>rd</w:t>
      </w:r>
      <w:r>
        <w:t xml:space="preserve"> April – Friday 27</w:t>
      </w:r>
      <w:r w:rsidRPr="002331B8">
        <w:rPr>
          <w:vertAlign w:val="superscript"/>
        </w:rPr>
        <w:t>th</w:t>
      </w:r>
      <w:r>
        <w:t xml:space="preserve"> </w:t>
      </w:r>
      <w:r w:rsidR="00D02953">
        <w:t>October</w:t>
      </w:r>
    </w:p>
    <w:p w14:paraId="5782C408" w14:textId="2553E4CE" w:rsidR="004312B8" w:rsidRDefault="004312B8" w:rsidP="002331B8">
      <w:pPr>
        <w:pStyle w:val="Bullets-Square"/>
        <w:spacing w:after="240"/>
      </w:pPr>
      <w:r>
        <w:t>Afternoon service: Monday 1</w:t>
      </w:r>
      <w:r w:rsidRPr="002331B8">
        <w:rPr>
          <w:vertAlign w:val="superscript"/>
        </w:rPr>
        <w:t>st</w:t>
      </w:r>
      <w:r>
        <w:t xml:space="preserve"> May </w:t>
      </w:r>
      <w:r w:rsidR="00D02953">
        <w:t>–</w:t>
      </w:r>
      <w:r>
        <w:t xml:space="preserve"> </w:t>
      </w:r>
      <w:r w:rsidR="00D02953">
        <w:t>Friday 29</w:t>
      </w:r>
      <w:r w:rsidR="00D02953" w:rsidRPr="002331B8">
        <w:rPr>
          <w:vertAlign w:val="superscript"/>
        </w:rPr>
        <w:t>th</w:t>
      </w:r>
      <w:r w:rsidR="00D02953">
        <w:t xml:space="preserve"> September</w:t>
      </w:r>
      <w:r w:rsidR="00D02953">
        <w:rPr>
          <w:rStyle w:val="FootnoteReference"/>
        </w:rPr>
        <w:footnoteReference w:id="9"/>
      </w:r>
      <w:r w:rsidR="00D02953">
        <w:t xml:space="preserve"> </w:t>
      </w:r>
    </w:p>
    <w:p w14:paraId="4EFA122E" w14:textId="103A4A49" w:rsidR="003B7263" w:rsidRDefault="0089153A" w:rsidP="003B7263">
      <w:pPr>
        <w:pStyle w:val="NumberedParagraph"/>
      </w:pPr>
      <w:r>
        <w:t xml:space="preserve">Whilst the </w:t>
      </w:r>
      <w:r>
        <w:rPr>
          <w:i/>
          <w:iCs/>
        </w:rPr>
        <w:t>Jacobite</w:t>
      </w:r>
      <w:r>
        <w:t xml:space="preserve"> is a scheduled commercial rail service, it exclusively serves the visitor market</w:t>
      </w:r>
      <w:r w:rsidR="00FD5AB0">
        <w:t>.  All trips are return from Fort William and, as would be expected, the £57 standard return fare is well in excess of the equivalent ScotRail fare (</w:t>
      </w:r>
      <w:r w:rsidR="00BC4398">
        <w:t>£16.80 for an off-peak day return).</w:t>
      </w:r>
    </w:p>
    <w:p w14:paraId="2299C70B" w14:textId="30B4E4E5" w:rsidR="00055C51" w:rsidRPr="002331B8" w:rsidRDefault="00055C51" w:rsidP="002331B8">
      <w:pPr>
        <w:pStyle w:val="Heading4NoNumber"/>
        <w:shd w:val="clear" w:color="auto" w:fill="000000" w:themeFill="text1"/>
        <w:rPr>
          <w:color w:val="FFFFFF" w:themeColor="background1"/>
        </w:rPr>
      </w:pPr>
      <w:r w:rsidRPr="002331B8">
        <w:rPr>
          <w:color w:val="FFFFFF" w:themeColor="background1"/>
        </w:rPr>
        <w:t xml:space="preserve">Key Point: </w:t>
      </w:r>
      <w:r w:rsidRPr="002331B8">
        <w:rPr>
          <w:b w:val="0"/>
          <w:color w:val="FFFFFF" w:themeColor="background1"/>
        </w:rPr>
        <w:t xml:space="preserve">The </w:t>
      </w:r>
      <w:r w:rsidRPr="002331B8">
        <w:rPr>
          <w:b w:val="0"/>
          <w:i/>
          <w:color w:val="FFFFFF" w:themeColor="background1"/>
        </w:rPr>
        <w:t>Jacobite</w:t>
      </w:r>
      <w:r w:rsidRPr="002331B8">
        <w:rPr>
          <w:b w:val="0"/>
          <w:color w:val="FFFFFF" w:themeColor="background1"/>
        </w:rPr>
        <w:t xml:space="preserve"> open access service between Fort William and Mallaig is a highly successful open access operation</w:t>
      </w:r>
      <w:r w:rsidR="000965C3">
        <w:rPr>
          <w:b w:val="0"/>
          <w:color w:val="FFFFFF" w:themeColor="background1"/>
        </w:rPr>
        <w:t xml:space="preserve"> and a vital component of the Lochaber tourism offer</w:t>
      </w:r>
      <w:r w:rsidRPr="002331B8">
        <w:rPr>
          <w:b w:val="0"/>
          <w:color w:val="FFFFFF" w:themeColor="background1"/>
        </w:rPr>
        <w:t xml:space="preserve">.  </w:t>
      </w:r>
      <w:r w:rsidR="009070E8" w:rsidRPr="002331B8">
        <w:rPr>
          <w:b w:val="0"/>
          <w:color w:val="FFFFFF" w:themeColor="background1"/>
        </w:rPr>
        <w:t>Its paths in the timetable are contractually defined and any additional ScotRail services would need to be worked around this.</w:t>
      </w:r>
    </w:p>
    <w:p w14:paraId="0604E80B" w14:textId="63A4D4D6" w:rsidR="00124AA7" w:rsidRDefault="00124AA7" w:rsidP="0061661C">
      <w:pPr>
        <w:pStyle w:val="Heading2NoNumber"/>
      </w:pPr>
      <w:r>
        <w:t>Bus</w:t>
      </w:r>
    </w:p>
    <w:p w14:paraId="08C7D2E0" w14:textId="01EBC43D" w:rsidR="00E65C13" w:rsidRDefault="00E65C13" w:rsidP="002331B8">
      <w:pPr>
        <w:pStyle w:val="Heading4NoNumber"/>
      </w:pPr>
      <w:r>
        <w:t>Scheduled bus services</w:t>
      </w:r>
    </w:p>
    <w:p w14:paraId="74DCA7D8" w14:textId="0B337946" w:rsidR="00124AA7" w:rsidRDefault="0061661C" w:rsidP="00DB0E4B">
      <w:pPr>
        <w:pStyle w:val="NumberedParagraph"/>
      </w:pPr>
      <w:r>
        <w:t xml:space="preserve">Whilst Fort William’s rail connections are some </w:t>
      </w:r>
      <w:r w:rsidR="00FF5FE1">
        <w:t>ways</w:t>
      </w:r>
      <w:r>
        <w:t xml:space="preserve"> short </w:t>
      </w:r>
      <w:r w:rsidR="00A31564">
        <w:t>of comparable settlements, it</w:t>
      </w:r>
      <w:r w:rsidR="00C160C6">
        <w:t>s</w:t>
      </w:r>
      <w:r w:rsidR="00A31564">
        <w:t xml:space="preserve"> bus </w:t>
      </w:r>
      <w:r w:rsidR="00C160C6">
        <w:t xml:space="preserve">network and services are </w:t>
      </w:r>
      <w:r w:rsidR="00E65C13">
        <w:t>more comprehensive</w:t>
      </w:r>
      <w:r w:rsidR="00DB0E4B">
        <w:t>.  The table</w:t>
      </w:r>
      <w:r w:rsidR="00B65510" w:rsidDel="00DB0E4B">
        <w:t xml:space="preserve"> </w:t>
      </w:r>
      <w:r w:rsidR="00340A7B">
        <w:t>below displays the frequency of routes running parallel to the rail</w:t>
      </w:r>
      <w:r w:rsidR="007B6BE4">
        <w:t>way</w:t>
      </w:r>
      <w:r w:rsidR="00340A7B">
        <w:t xml:space="preserve"> network</w:t>
      </w:r>
      <w:r w:rsidR="00B65510">
        <w:t xml:space="preserve"> and those that serve Lochaber High School </w:t>
      </w:r>
      <w:r w:rsidR="00B65510">
        <w:lastRenderedPageBreak/>
        <w:t>(LHS). Services that stop near but not at LHS are indicated with an asterisk in the route corridor section of the table.</w:t>
      </w:r>
    </w:p>
    <w:p w14:paraId="15FA8F49" w14:textId="3907CEAE" w:rsidR="00B65510" w:rsidRDefault="00B65510" w:rsidP="00B65510">
      <w:pPr>
        <w:pStyle w:val="TableCaption"/>
      </w:pPr>
      <w:bookmarkStart w:id="34" w:name="_Ref138067720"/>
      <w:bookmarkStart w:id="35" w:name="_Toc148086838"/>
      <w:r>
        <w:t xml:space="preserve">Table </w:t>
      </w:r>
      <w:r w:rsidR="00D96376">
        <w:fldChar w:fldCharType="begin"/>
      </w:r>
      <w:r w:rsidR="00D96376">
        <w:instrText xml:space="preserve"> STYLEREF 1 \s </w:instrText>
      </w:r>
      <w:r w:rsidR="00D96376">
        <w:fldChar w:fldCharType="separate"/>
      </w:r>
      <w:r w:rsidR="00D96376">
        <w:rPr>
          <w:noProof/>
        </w:rPr>
        <w:t>2</w:t>
      </w:r>
      <w:r w:rsidR="00D96376">
        <w:fldChar w:fldCharType="end"/>
      </w:r>
      <w:r w:rsidR="00D96376">
        <w:noBreakHyphen/>
      </w:r>
      <w:r w:rsidR="00D96376">
        <w:fldChar w:fldCharType="begin"/>
      </w:r>
      <w:r w:rsidR="00D96376">
        <w:instrText xml:space="preserve"> SEQ Table \* ARABIC \s 1 </w:instrText>
      </w:r>
      <w:r w:rsidR="00D96376">
        <w:fldChar w:fldCharType="separate"/>
      </w:r>
      <w:r w:rsidR="00D96376">
        <w:rPr>
          <w:noProof/>
        </w:rPr>
        <w:t>5</w:t>
      </w:r>
      <w:r w:rsidR="00D96376">
        <w:fldChar w:fldCharType="end"/>
      </w:r>
      <w:bookmarkEnd w:id="34"/>
      <w:r>
        <w:t xml:space="preserve">: Fort William </w:t>
      </w:r>
      <w:r w:rsidR="00CA7EF2">
        <w:t>and hinterland b</w:t>
      </w:r>
      <w:r>
        <w:t xml:space="preserve">us </w:t>
      </w:r>
      <w:r w:rsidR="00CA7EF2">
        <w:t>s</w:t>
      </w:r>
      <w:r>
        <w:t>ervices</w:t>
      </w:r>
      <w:bookmarkEnd w:id="35"/>
    </w:p>
    <w:tbl>
      <w:tblPr>
        <w:tblStyle w:val="PBATableIndented"/>
        <w:tblW w:w="0" w:type="auto"/>
        <w:tblLook w:val="04A0" w:firstRow="1" w:lastRow="0" w:firstColumn="1" w:lastColumn="0" w:noHBand="0" w:noVBand="1"/>
      </w:tblPr>
      <w:tblGrid>
        <w:gridCol w:w="2462"/>
        <w:gridCol w:w="2835"/>
        <w:gridCol w:w="1275"/>
        <w:gridCol w:w="1694"/>
      </w:tblGrid>
      <w:tr w:rsidR="00866CEE" w14:paraId="23D2288D" w14:textId="77777777" w:rsidTr="00866CEE">
        <w:trPr>
          <w:cnfStyle w:val="100000000000" w:firstRow="1" w:lastRow="0" w:firstColumn="0" w:lastColumn="0" w:oddVBand="0" w:evenVBand="0" w:oddHBand="0" w:evenHBand="0" w:firstRowFirstColumn="0" w:firstRowLastColumn="0" w:lastRowFirstColumn="0" w:lastRowLastColumn="0"/>
        </w:trPr>
        <w:tc>
          <w:tcPr>
            <w:tcW w:w="2462" w:type="dxa"/>
          </w:tcPr>
          <w:p w14:paraId="0F8DA658" w14:textId="77777777" w:rsidR="00866CEE" w:rsidRPr="00B65510" w:rsidRDefault="00866CEE" w:rsidP="000C65DF">
            <w:pPr>
              <w:pStyle w:val="TableHeaders"/>
              <w:spacing w:before="0" w:afterLines="0" w:after="0"/>
              <w:rPr>
                <w:b/>
                <w:bCs/>
              </w:rPr>
            </w:pPr>
            <w:r>
              <w:rPr>
                <w:b/>
                <w:bCs/>
              </w:rPr>
              <w:t>Route</w:t>
            </w:r>
          </w:p>
        </w:tc>
        <w:tc>
          <w:tcPr>
            <w:tcW w:w="2835" w:type="dxa"/>
          </w:tcPr>
          <w:p w14:paraId="4833290E" w14:textId="77777777" w:rsidR="00866CEE" w:rsidRPr="00B65510" w:rsidRDefault="00866CEE" w:rsidP="000C65DF">
            <w:pPr>
              <w:pStyle w:val="TableHeaders"/>
              <w:spacing w:before="0" w:afterLines="0" w:after="0"/>
              <w:rPr>
                <w:b/>
                <w:bCs/>
              </w:rPr>
            </w:pPr>
            <w:r>
              <w:rPr>
                <w:b/>
                <w:bCs/>
              </w:rPr>
              <w:t>Route Corridor</w:t>
            </w:r>
          </w:p>
        </w:tc>
        <w:tc>
          <w:tcPr>
            <w:tcW w:w="1275" w:type="dxa"/>
          </w:tcPr>
          <w:p w14:paraId="6DBAD992" w14:textId="77777777" w:rsidR="00866CEE" w:rsidRPr="00B65510" w:rsidRDefault="00866CEE" w:rsidP="000C65DF">
            <w:pPr>
              <w:pStyle w:val="TableHeaders"/>
              <w:spacing w:before="0" w:afterLines="0" w:after="0"/>
              <w:rPr>
                <w:b/>
                <w:bCs/>
              </w:rPr>
            </w:pPr>
            <w:r>
              <w:rPr>
                <w:b/>
                <w:bCs/>
              </w:rPr>
              <w:t>Frequency</w:t>
            </w:r>
          </w:p>
        </w:tc>
        <w:tc>
          <w:tcPr>
            <w:tcW w:w="1694" w:type="dxa"/>
          </w:tcPr>
          <w:p w14:paraId="3439ADED" w14:textId="77777777" w:rsidR="00866CEE" w:rsidRPr="00B65510" w:rsidRDefault="00866CEE" w:rsidP="000C65DF">
            <w:pPr>
              <w:pStyle w:val="TableHeaders"/>
              <w:spacing w:before="0" w:afterLines="0" w:after="0"/>
              <w:rPr>
                <w:b/>
                <w:bCs/>
              </w:rPr>
            </w:pPr>
            <w:r>
              <w:rPr>
                <w:b/>
                <w:bCs/>
              </w:rPr>
              <w:t>Operating Day</w:t>
            </w:r>
          </w:p>
        </w:tc>
      </w:tr>
      <w:tr w:rsidR="00866CEE" w14:paraId="731D4806" w14:textId="77777777" w:rsidTr="00866CEE">
        <w:tc>
          <w:tcPr>
            <w:tcW w:w="2462" w:type="dxa"/>
          </w:tcPr>
          <w:p w14:paraId="506A7FB0" w14:textId="77777777" w:rsidR="00866CEE" w:rsidRDefault="00866CEE" w:rsidP="000C65DF">
            <w:pPr>
              <w:pStyle w:val="TableText"/>
            </w:pPr>
            <w:r>
              <w:t>Fort William – Roy Bridge (N41)</w:t>
            </w:r>
          </w:p>
        </w:tc>
        <w:tc>
          <w:tcPr>
            <w:tcW w:w="2835" w:type="dxa"/>
          </w:tcPr>
          <w:p w14:paraId="20B1744E" w14:textId="77777777" w:rsidR="00866CEE" w:rsidRDefault="00866CEE" w:rsidP="000C65DF">
            <w:pPr>
              <w:pStyle w:val="TableText"/>
            </w:pPr>
            <w:r>
              <w:t>Roy Bridge via LHS</w:t>
            </w:r>
            <w:r>
              <w:rPr>
                <w:rStyle w:val="FootnoteReference"/>
              </w:rPr>
              <w:footnoteReference w:id="10"/>
            </w:r>
            <w:r>
              <w:t>, Torlundy and Spean Bridge</w:t>
            </w:r>
          </w:p>
        </w:tc>
        <w:tc>
          <w:tcPr>
            <w:tcW w:w="1275" w:type="dxa"/>
          </w:tcPr>
          <w:p w14:paraId="52C7A75B" w14:textId="77777777" w:rsidR="00866CEE" w:rsidRDefault="00866CEE" w:rsidP="000C65DF">
            <w:pPr>
              <w:pStyle w:val="TableText"/>
              <w:jc w:val="center"/>
            </w:pPr>
            <w:r>
              <w:t>Every 2 hours</w:t>
            </w:r>
          </w:p>
        </w:tc>
        <w:tc>
          <w:tcPr>
            <w:tcW w:w="1694" w:type="dxa"/>
          </w:tcPr>
          <w:p w14:paraId="506C31CA" w14:textId="77777777" w:rsidR="00866CEE" w:rsidRDefault="00866CEE" w:rsidP="000C65DF">
            <w:pPr>
              <w:pStyle w:val="TableText"/>
              <w:jc w:val="center"/>
            </w:pPr>
            <w:r>
              <w:t>09:20 – 17:39</w:t>
            </w:r>
          </w:p>
          <w:p w14:paraId="61BEE327" w14:textId="77777777" w:rsidR="00866CEE" w:rsidRDefault="00866CEE" w:rsidP="000C65DF">
            <w:pPr>
              <w:pStyle w:val="TableText"/>
              <w:jc w:val="center"/>
            </w:pPr>
            <w:r>
              <w:t>(Mon - Sat)</w:t>
            </w:r>
          </w:p>
        </w:tc>
      </w:tr>
      <w:tr w:rsidR="00866CEE" w14:paraId="5034971F" w14:textId="77777777" w:rsidTr="00866CEE">
        <w:tc>
          <w:tcPr>
            <w:tcW w:w="2462" w:type="dxa"/>
          </w:tcPr>
          <w:p w14:paraId="45610DDC" w14:textId="77777777" w:rsidR="00866CEE" w:rsidRDefault="00866CEE" w:rsidP="000C65DF">
            <w:pPr>
              <w:pStyle w:val="TableText"/>
            </w:pPr>
            <w:r>
              <w:t>Fort William – Achnacarry – Gairlochy (N43)</w:t>
            </w:r>
          </w:p>
        </w:tc>
        <w:tc>
          <w:tcPr>
            <w:tcW w:w="2835" w:type="dxa"/>
          </w:tcPr>
          <w:p w14:paraId="375D782E" w14:textId="77777777" w:rsidR="00866CEE" w:rsidRDefault="00866CEE" w:rsidP="000C65DF">
            <w:pPr>
              <w:pStyle w:val="TableText"/>
            </w:pPr>
            <w:r>
              <w:t>Gairlochy via LHS and Banavie*</w:t>
            </w:r>
          </w:p>
        </w:tc>
        <w:tc>
          <w:tcPr>
            <w:tcW w:w="1275" w:type="dxa"/>
          </w:tcPr>
          <w:p w14:paraId="17D84C96" w14:textId="77777777" w:rsidR="00866CEE" w:rsidRDefault="00866CEE" w:rsidP="000C65DF">
            <w:pPr>
              <w:pStyle w:val="TableText"/>
              <w:jc w:val="center"/>
            </w:pPr>
            <w:r>
              <w:t>1 per day</w:t>
            </w:r>
          </w:p>
        </w:tc>
        <w:tc>
          <w:tcPr>
            <w:tcW w:w="1694" w:type="dxa"/>
          </w:tcPr>
          <w:p w14:paraId="5FFEE218" w14:textId="77777777" w:rsidR="00866CEE" w:rsidRDefault="00866CEE" w:rsidP="000C65DF">
            <w:pPr>
              <w:pStyle w:val="TableText"/>
              <w:jc w:val="center"/>
            </w:pPr>
            <w:r>
              <w:t>07:30 departure and 15:05 (M – Th) / 13:50 (Fri) return</w:t>
            </w:r>
          </w:p>
        </w:tc>
      </w:tr>
      <w:tr w:rsidR="00866CEE" w14:paraId="79999433" w14:textId="77777777" w:rsidTr="00866CEE">
        <w:tc>
          <w:tcPr>
            <w:tcW w:w="2462" w:type="dxa"/>
          </w:tcPr>
          <w:p w14:paraId="0C966964" w14:textId="77777777" w:rsidR="00866CEE" w:rsidRDefault="00866CEE" w:rsidP="000C65DF">
            <w:pPr>
              <w:pStyle w:val="TableText"/>
            </w:pPr>
            <w:r>
              <w:t>Corpach – Upper Achintore (N46 / N47)</w:t>
            </w:r>
          </w:p>
        </w:tc>
        <w:tc>
          <w:tcPr>
            <w:tcW w:w="2835" w:type="dxa"/>
          </w:tcPr>
          <w:p w14:paraId="0155CEBD" w14:textId="77777777" w:rsidR="00866CEE" w:rsidRDefault="00866CEE" w:rsidP="000C65DF">
            <w:pPr>
              <w:pStyle w:val="TableText"/>
            </w:pPr>
            <w:r>
              <w:t>Via Banavie, Caol, LHS, Fort William*</w:t>
            </w:r>
          </w:p>
        </w:tc>
        <w:tc>
          <w:tcPr>
            <w:tcW w:w="1275" w:type="dxa"/>
          </w:tcPr>
          <w:p w14:paraId="53E8DEFB" w14:textId="77777777" w:rsidR="00866CEE" w:rsidRDefault="00866CEE" w:rsidP="000C65DF">
            <w:pPr>
              <w:pStyle w:val="TableText"/>
              <w:jc w:val="center"/>
            </w:pPr>
            <w:r>
              <w:t>2 per hour</w:t>
            </w:r>
          </w:p>
        </w:tc>
        <w:tc>
          <w:tcPr>
            <w:tcW w:w="1694" w:type="dxa"/>
          </w:tcPr>
          <w:p w14:paraId="27BF377A" w14:textId="77777777" w:rsidR="00866CEE" w:rsidRDefault="00866CEE" w:rsidP="000C65DF">
            <w:pPr>
              <w:pStyle w:val="TableText"/>
              <w:jc w:val="center"/>
            </w:pPr>
            <w:r>
              <w:t xml:space="preserve">06:00 – 22:00 </w:t>
            </w:r>
          </w:p>
          <w:p w14:paraId="6DBFFEA9" w14:textId="77777777" w:rsidR="00866CEE" w:rsidRDefault="00866CEE" w:rsidP="000C65DF">
            <w:pPr>
              <w:pStyle w:val="TableText"/>
              <w:jc w:val="center"/>
            </w:pPr>
            <w:r>
              <w:t>(Sat – Sun)</w:t>
            </w:r>
          </w:p>
        </w:tc>
      </w:tr>
      <w:tr w:rsidR="00866CEE" w14:paraId="2983DA09" w14:textId="77777777" w:rsidTr="00866CEE">
        <w:tc>
          <w:tcPr>
            <w:tcW w:w="2462" w:type="dxa"/>
          </w:tcPr>
          <w:p w14:paraId="13D75DA5" w14:textId="77777777" w:rsidR="00866CEE" w:rsidRDefault="00866CEE" w:rsidP="000C65DF">
            <w:pPr>
              <w:pStyle w:val="TableText"/>
            </w:pPr>
            <w:r>
              <w:t>Invergarry – LHS (N510b)</w:t>
            </w:r>
          </w:p>
        </w:tc>
        <w:tc>
          <w:tcPr>
            <w:tcW w:w="2835" w:type="dxa"/>
          </w:tcPr>
          <w:p w14:paraId="483032D2" w14:textId="77777777" w:rsidR="00866CEE" w:rsidRDefault="00866CEE" w:rsidP="000C65DF">
            <w:pPr>
              <w:pStyle w:val="TableText"/>
            </w:pPr>
            <w:r>
              <w:t>Via Spean Bridge, Torlundy*</w:t>
            </w:r>
          </w:p>
        </w:tc>
        <w:tc>
          <w:tcPr>
            <w:tcW w:w="1275" w:type="dxa"/>
          </w:tcPr>
          <w:p w14:paraId="7C1A7EBF" w14:textId="77777777" w:rsidR="00866CEE" w:rsidRDefault="00866CEE" w:rsidP="000C65DF">
            <w:pPr>
              <w:pStyle w:val="TableText"/>
              <w:jc w:val="center"/>
            </w:pPr>
            <w:r>
              <w:t>1 per day</w:t>
            </w:r>
          </w:p>
        </w:tc>
        <w:tc>
          <w:tcPr>
            <w:tcW w:w="1694" w:type="dxa"/>
          </w:tcPr>
          <w:p w14:paraId="1F7D6B23" w14:textId="77777777" w:rsidR="00866CEE" w:rsidRDefault="00866CEE" w:rsidP="000C65DF">
            <w:pPr>
              <w:pStyle w:val="TableText"/>
              <w:jc w:val="center"/>
            </w:pPr>
            <w:r>
              <w:t>07:50 departure and 15:45 (M – Th) / 13:35 (Fri) return</w:t>
            </w:r>
          </w:p>
        </w:tc>
      </w:tr>
      <w:tr w:rsidR="00866CEE" w14:paraId="32C00039" w14:textId="77777777" w:rsidTr="00866CEE">
        <w:tc>
          <w:tcPr>
            <w:tcW w:w="2462" w:type="dxa"/>
          </w:tcPr>
          <w:p w14:paraId="42504736" w14:textId="77777777" w:rsidR="00866CEE" w:rsidRDefault="00866CEE" w:rsidP="000C65DF">
            <w:pPr>
              <w:pStyle w:val="TableText"/>
            </w:pPr>
            <w:r>
              <w:t>Mallaig – Fort William (500/505/534)</w:t>
            </w:r>
          </w:p>
        </w:tc>
        <w:tc>
          <w:tcPr>
            <w:tcW w:w="2835" w:type="dxa"/>
          </w:tcPr>
          <w:p w14:paraId="1CC8C872" w14:textId="77777777" w:rsidR="00866CEE" w:rsidRDefault="00866CEE" w:rsidP="000C65DF">
            <w:pPr>
              <w:pStyle w:val="TableText"/>
            </w:pPr>
            <w:r>
              <w:t>Via A830</w:t>
            </w:r>
          </w:p>
        </w:tc>
        <w:tc>
          <w:tcPr>
            <w:tcW w:w="1275" w:type="dxa"/>
          </w:tcPr>
          <w:p w14:paraId="5DBE917B" w14:textId="77777777" w:rsidR="00866CEE" w:rsidRDefault="00866CEE" w:rsidP="000C65DF">
            <w:pPr>
              <w:pStyle w:val="TableText"/>
              <w:jc w:val="center"/>
            </w:pPr>
            <w:r>
              <w:t>4 per day (Mon – Fri)</w:t>
            </w:r>
          </w:p>
          <w:p w14:paraId="72E0143E" w14:textId="77777777" w:rsidR="00866CEE" w:rsidRDefault="00866CEE" w:rsidP="000C65DF">
            <w:pPr>
              <w:pStyle w:val="TableText"/>
              <w:jc w:val="center"/>
            </w:pPr>
          </w:p>
          <w:p w14:paraId="19757255" w14:textId="77777777" w:rsidR="00866CEE" w:rsidRDefault="00866CEE" w:rsidP="000C65DF">
            <w:pPr>
              <w:pStyle w:val="TableText"/>
              <w:jc w:val="center"/>
            </w:pPr>
            <w:r>
              <w:t xml:space="preserve">1 per day </w:t>
            </w:r>
          </w:p>
          <w:p w14:paraId="49AFD842" w14:textId="77777777" w:rsidR="00866CEE" w:rsidRDefault="00866CEE" w:rsidP="000C65DF">
            <w:pPr>
              <w:pStyle w:val="TableText"/>
              <w:jc w:val="center"/>
            </w:pPr>
            <w:r>
              <w:t>(Sat)</w:t>
            </w:r>
          </w:p>
          <w:p w14:paraId="7A082A59" w14:textId="77777777" w:rsidR="00866CEE" w:rsidRDefault="00866CEE" w:rsidP="000C65DF">
            <w:pPr>
              <w:pStyle w:val="TableText"/>
              <w:jc w:val="center"/>
            </w:pPr>
          </w:p>
          <w:p w14:paraId="264D9863" w14:textId="77777777" w:rsidR="00866CEE" w:rsidRDefault="00866CEE" w:rsidP="000C65DF">
            <w:pPr>
              <w:pStyle w:val="TableText"/>
              <w:jc w:val="center"/>
            </w:pPr>
          </w:p>
        </w:tc>
        <w:tc>
          <w:tcPr>
            <w:tcW w:w="1694" w:type="dxa"/>
          </w:tcPr>
          <w:p w14:paraId="09DBD1C7" w14:textId="77777777" w:rsidR="00866CEE" w:rsidRDefault="00866CEE" w:rsidP="000C65DF">
            <w:pPr>
              <w:pStyle w:val="TableText"/>
              <w:jc w:val="center"/>
            </w:pPr>
            <w:r>
              <w:t>500/505 (Mon – Fri)</w:t>
            </w:r>
          </w:p>
          <w:p w14:paraId="510B8187" w14:textId="77777777" w:rsidR="00866CEE" w:rsidRDefault="00866CEE" w:rsidP="000C65DF">
            <w:pPr>
              <w:pStyle w:val="TableText"/>
              <w:jc w:val="center"/>
            </w:pPr>
            <w:r>
              <w:t xml:space="preserve">07:10 departure and 17:40 </w:t>
            </w:r>
          </w:p>
          <w:p w14:paraId="417507C3" w14:textId="77777777" w:rsidR="00866CEE" w:rsidRDefault="00866CEE" w:rsidP="000C65DF">
            <w:pPr>
              <w:pStyle w:val="TableText"/>
              <w:jc w:val="center"/>
            </w:pPr>
          </w:p>
          <w:p w14:paraId="41B79703" w14:textId="77777777" w:rsidR="00866CEE" w:rsidRDefault="00866CEE" w:rsidP="000C65DF">
            <w:pPr>
              <w:pStyle w:val="TableText"/>
              <w:jc w:val="center"/>
            </w:pPr>
            <w:r>
              <w:t>500/ 534 (Sat)</w:t>
            </w:r>
          </w:p>
          <w:p w14:paraId="3B291965" w14:textId="77777777" w:rsidR="00866CEE" w:rsidRDefault="00866CEE" w:rsidP="000C65DF">
            <w:pPr>
              <w:pStyle w:val="TableText"/>
              <w:jc w:val="center"/>
            </w:pPr>
            <w:r>
              <w:t>08:50 departure and 15:00 return</w:t>
            </w:r>
          </w:p>
        </w:tc>
      </w:tr>
      <w:tr w:rsidR="00866CEE" w14:paraId="144EB04A" w14:textId="77777777" w:rsidTr="00866CEE">
        <w:tc>
          <w:tcPr>
            <w:tcW w:w="2462" w:type="dxa"/>
          </w:tcPr>
          <w:p w14:paraId="0AD55DF5" w14:textId="77777777" w:rsidR="00866CEE" w:rsidRDefault="00866CEE" w:rsidP="000C65DF">
            <w:pPr>
              <w:pStyle w:val="TableText"/>
            </w:pPr>
            <w:r>
              <w:t>Mallaig Local (501)</w:t>
            </w:r>
          </w:p>
        </w:tc>
        <w:tc>
          <w:tcPr>
            <w:tcW w:w="2835" w:type="dxa"/>
          </w:tcPr>
          <w:p w14:paraId="36822BEA" w14:textId="77777777" w:rsidR="00866CEE" w:rsidRDefault="00866CEE" w:rsidP="000C65DF">
            <w:pPr>
              <w:pStyle w:val="TableText"/>
            </w:pPr>
            <w:r>
              <w:t>Mallaig via Lochailort, Airsaig and Morar</w:t>
            </w:r>
          </w:p>
        </w:tc>
        <w:tc>
          <w:tcPr>
            <w:tcW w:w="1275" w:type="dxa"/>
          </w:tcPr>
          <w:p w14:paraId="3ADB746B" w14:textId="77777777" w:rsidR="00866CEE" w:rsidRDefault="00866CEE" w:rsidP="000C65DF">
            <w:pPr>
              <w:pStyle w:val="TableText"/>
              <w:jc w:val="center"/>
            </w:pPr>
            <w:r>
              <w:t>5 per day(add footnote)</w:t>
            </w:r>
          </w:p>
          <w:p w14:paraId="100E007F" w14:textId="77777777" w:rsidR="00866CEE" w:rsidRDefault="00866CEE" w:rsidP="000C65DF">
            <w:pPr>
              <w:pStyle w:val="TableText"/>
              <w:jc w:val="center"/>
            </w:pPr>
            <w:r>
              <w:t>(Mon – Fri)</w:t>
            </w:r>
          </w:p>
          <w:p w14:paraId="0435B087" w14:textId="77777777" w:rsidR="00866CEE" w:rsidRDefault="00866CEE" w:rsidP="000C65DF">
            <w:pPr>
              <w:pStyle w:val="TableText"/>
            </w:pPr>
          </w:p>
        </w:tc>
        <w:tc>
          <w:tcPr>
            <w:tcW w:w="1694" w:type="dxa"/>
          </w:tcPr>
          <w:p w14:paraId="1AC1DADA" w14:textId="77777777" w:rsidR="00866CEE" w:rsidRDefault="00866CEE" w:rsidP="000C65DF">
            <w:pPr>
              <w:pStyle w:val="TableText"/>
              <w:jc w:val="center"/>
            </w:pPr>
            <w:r>
              <w:t>07:55 – 15:52</w:t>
            </w:r>
          </w:p>
          <w:p w14:paraId="19F58C54" w14:textId="77777777" w:rsidR="00866CEE" w:rsidRDefault="00866CEE" w:rsidP="000C65DF">
            <w:pPr>
              <w:pStyle w:val="TableText"/>
              <w:jc w:val="center"/>
            </w:pPr>
            <w:r>
              <w:t>(School days only)</w:t>
            </w:r>
          </w:p>
          <w:p w14:paraId="7C152FA7" w14:textId="77777777" w:rsidR="00866CEE" w:rsidRDefault="00866CEE" w:rsidP="000C65DF">
            <w:pPr>
              <w:pStyle w:val="TableText"/>
              <w:jc w:val="center"/>
            </w:pPr>
            <w:r>
              <w:t>09:20 – 15:52</w:t>
            </w:r>
          </w:p>
          <w:p w14:paraId="53D22243" w14:textId="77777777" w:rsidR="00866CEE" w:rsidRDefault="00866CEE" w:rsidP="000C65DF">
            <w:pPr>
              <w:pStyle w:val="TableText"/>
              <w:jc w:val="center"/>
            </w:pPr>
            <w:r>
              <w:t xml:space="preserve">(School Holidays) </w:t>
            </w:r>
          </w:p>
          <w:p w14:paraId="3F794346" w14:textId="77777777" w:rsidR="00866CEE" w:rsidRDefault="00866CEE" w:rsidP="000C65DF">
            <w:pPr>
              <w:pStyle w:val="TableText"/>
              <w:jc w:val="center"/>
            </w:pPr>
            <w:r>
              <w:t>09:45 – 14:30</w:t>
            </w:r>
          </w:p>
          <w:p w14:paraId="2A16B397" w14:textId="77777777" w:rsidR="00866CEE" w:rsidRDefault="00866CEE" w:rsidP="000C65DF">
            <w:pPr>
              <w:pStyle w:val="TableText"/>
              <w:jc w:val="center"/>
            </w:pPr>
            <w:r>
              <w:t>(All)</w:t>
            </w:r>
          </w:p>
          <w:p w14:paraId="43F4758E" w14:textId="77777777" w:rsidR="00866CEE" w:rsidRDefault="00866CEE" w:rsidP="000C65DF">
            <w:pPr>
              <w:pStyle w:val="TableText"/>
              <w:jc w:val="center"/>
            </w:pPr>
          </w:p>
        </w:tc>
      </w:tr>
      <w:tr w:rsidR="00866CEE" w14:paraId="32571A1F" w14:textId="77777777" w:rsidTr="00866CEE">
        <w:tc>
          <w:tcPr>
            <w:tcW w:w="2462" w:type="dxa"/>
          </w:tcPr>
          <w:p w14:paraId="29CDC959" w14:textId="77777777" w:rsidR="00866CEE" w:rsidRDefault="00866CEE" w:rsidP="000C65DF">
            <w:pPr>
              <w:pStyle w:val="TableText"/>
            </w:pPr>
            <w:r>
              <w:t>Fort William – Acharacle (502 / 503)</w:t>
            </w:r>
          </w:p>
        </w:tc>
        <w:tc>
          <w:tcPr>
            <w:tcW w:w="2835" w:type="dxa"/>
          </w:tcPr>
          <w:p w14:paraId="56B2133A" w14:textId="77777777" w:rsidR="00866CEE" w:rsidRDefault="00866CEE" w:rsidP="000C65DF">
            <w:pPr>
              <w:pStyle w:val="TableText"/>
            </w:pPr>
            <w:r>
              <w:t>Via Glenuig, Lochailort and A380</w:t>
            </w:r>
          </w:p>
        </w:tc>
        <w:tc>
          <w:tcPr>
            <w:tcW w:w="1275" w:type="dxa"/>
          </w:tcPr>
          <w:p w14:paraId="0898853F" w14:textId="77777777" w:rsidR="00866CEE" w:rsidRDefault="00866CEE" w:rsidP="000C65DF">
            <w:pPr>
              <w:pStyle w:val="TableText"/>
              <w:jc w:val="center"/>
            </w:pPr>
            <w:r>
              <w:t>1 per day (add footnote about Thursday)</w:t>
            </w:r>
          </w:p>
        </w:tc>
        <w:tc>
          <w:tcPr>
            <w:tcW w:w="1694" w:type="dxa"/>
          </w:tcPr>
          <w:p w14:paraId="5E3C67F3" w14:textId="77777777" w:rsidR="00866CEE" w:rsidRDefault="00866CEE" w:rsidP="000C65DF">
            <w:pPr>
              <w:pStyle w:val="TableText"/>
              <w:jc w:val="center"/>
            </w:pPr>
            <w:r>
              <w:t xml:space="preserve">07:10 departure </w:t>
            </w:r>
          </w:p>
          <w:p w14:paraId="4E6CB99B" w14:textId="77777777" w:rsidR="00866CEE" w:rsidRDefault="00866CEE" w:rsidP="000C65DF">
            <w:pPr>
              <w:pStyle w:val="TableText"/>
              <w:jc w:val="center"/>
            </w:pPr>
            <w:r>
              <w:t xml:space="preserve">(Mon – Fri) / </w:t>
            </w:r>
          </w:p>
          <w:p w14:paraId="3C195177" w14:textId="77777777" w:rsidR="00866CEE" w:rsidRDefault="00866CEE" w:rsidP="000C65DF">
            <w:pPr>
              <w:pStyle w:val="TableText"/>
              <w:jc w:val="center"/>
            </w:pPr>
            <w:r>
              <w:t>12:00 departure (Saturday)</w:t>
            </w:r>
          </w:p>
        </w:tc>
      </w:tr>
      <w:tr w:rsidR="00866CEE" w14:paraId="282778E2" w14:textId="77777777" w:rsidTr="00866CEE">
        <w:tc>
          <w:tcPr>
            <w:tcW w:w="2462" w:type="dxa"/>
          </w:tcPr>
          <w:p w14:paraId="5291F393" w14:textId="77777777" w:rsidR="00866CEE" w:rsidRDefault="00866CEE" w:rsidP="000C65DF">
            <w:pPr>
              <w:pStyle w:val="TableText"/>
            </w:pPr>
            <w:r>
              <w:t>Glasgow – Uig (915 / 916)</w:t>
            </w:r>
          </w:p>
        </w:tc>
        <w:tc>
          <w:tcPr>
            <w:tcW w:w="2835" w:type="dxa"/>
          </w:tcPr>
          <w:p w14:paraId="443A1FD9" w14:textId="77777777" w:rsidR="00866CEE" w:rsidRDefault="00866CEE" w:rsidP="000C65DF">
            <w:pPr>
              <w:pStyle w:val="TableText"/>
            </w:pPr>
          </w:p>
        </w:tc>
        <w:tc>
          <w:tcPr>
            <w:tcW w:w="1275" w:type="dxa"/>
          </w:tcPr>
          <w:p w14:paraId="04E4B2AF" w14:textId="77777777" w:rsidR="00866CEE" w:rsidRDefault="00866CEE" w:rsidP="000C65DF">
            <w:pPr>
              <w:pStyle w:val="TableText"/>
              <w:jc w:val="center"/>
            </w:pPr>
            <w:r>
              <w:t>3 per day</w:t>
            </w:r>
          </w:p>
        </w:tc>
        <w:tc>
          <w:tcPr>
            <w:tcW w:w="1694" w:type="dxa"/>
          </w:tcPr>
          <w:p w14:paraId="54A797CC" w14:textId="77777777" w:rsidR="00866CEE" w:rsidRDefault="00866CEE" w:rsidP="000C65DF">
            <w:pPr>
              <w:pStyle w:val="TableText"/>
              <w:jc w:val="center"/>
            </w:pPr>
            <w:r>
              <w:t>06:40, 10:00 and 13:00 Departures</w:t>
            </w:r>
          </w:p>
          <w:p w14:paraId="3C775E1A" w14:textId="77777777" w:rsidR="00866CEE" w:rsidRDefault="00866CEE" w:rsidP="000C65DF">
            <w:pPr>
              <w:pStyle w:val="TableText"/>
              <w:jc w:val="center"/>
            </w:pPr>
            <w:r>
              <w:t>(Mon to Sun)</w:t>
            </w:r>
          </w:p>
          <w:p w14:paraId="4A61E1FD" w14:textId="77777777" w:rsidR="00866CEE" w:rsidRDefault="00866CEE" w:rsidP="000C65DF">
            <w:pPr>
              <w:pStyle w:val="TableText"/>
            </w:pPr>
          </w:p>
        </w:tc>
      </w:tr>
      <w:tr w:rsidR="00866CEE" w14:paraId="1D09B595" w14:textId="77777777" w:rsidTr="00866CEE">
        <w:tc>
          <w:tcPr>
            <w:tcW w:w="2462" w:type="dxa"/>
          </w:tcPr>
          <w:p w14:paraId="0D554501" w14:textId="77777777" w:rsidR="00866CEE" w:rsidRDefault="00866CEE" w:rsidP="000C65DF">
            <w:pPr>
              <w:pStyle w:val="TableText"/>
            </w:pPr>
            <w:r>
              <w:t>Fort William – Inverness (919)</w:t>
            </w:r>
          </w:p>
        </w:tc>
        <w:tc>
          <w:tcPr>
            <w:tcW w:w="2835" w:type="dxa"/>
          </w:tcPr>
          <w:p w14:paraId="1B44F51B" w14:textId="77777777" w:rsidR="00866CEE" w:rsidRDefault="00866CEE" w:rsidP="000C65DF">
            <w:pPr>
              <w:pStyle w:val="TableText"/>
            </w:pPr>
            <w:r>
              <w:t>Via Torlundy, Spean Bridge and A82</w:t>
            </w:r>
          </w:p>
        </w:tc>
        <w:tc>
          <w:tcPr>
            <w:tcW w:w="1275" w:type="dxa"/>
          </w:tcPr>
          <w:p w14:paraId="3F7BDA0F" w14:textId="77777777" w:rsidR="00866CEE" w:rsidRDefault="00866CEE" w:rsidP="000C65DF">
            <w:pPr>
              <w:pStyle w:val="TableText"/>
              <w:jc w:val="center"/>
            </w:pPr>
            <w:r>
              <w:t>1 per hour</w:t>
            </w:r>
            <w:r>
              <w:rPr>
                <w:rStyle w:val="FootnoteReference"/>
              </w:rPr>
              <w:footnoteReference w:id="11"/>
            </w:r>
          </w:p>
        </w:tc>
        <w:tc>
          <w:tcPr>
            <w:tcW w:w="1694" w:type="dxa"/>
          </w:tcPr>
          <w:p w14:paraId="0D6955B5" w14:textId="77777777" w:rsidR="00866CEE" w:rsidRDefault="00866CEE" w:rsidP="000C65DF">
            <w:pPr>
              <w:pStyle w:val="TableText"/>
              <w:jc w:val="center"/>
            </w:pPr>
            <w:r>
              <w:t>07:30 – 17:40</w:t>
            </w:r>
          </w:p>
        </w:tc>
      </w:tr>
    </w:tbl>
    <w:p w14:paraId="4270561B" w14:textId="5C3B1B49" w:rsidR="00B65510" w:rsidRDefault="00D529CB" w:rsidP="006D57B3">
      <w:pPr>
        <w:pStyle w:val="NumberedParagraph"/>
        <w:spacing w:before="240"/>
      </w:pPr>
      <w:r>
        <w:t xml:space="preserve">It is important to note that, with the exception of some long-distance Citylink services, the scheduled bus network </w:t>
      </w:r>
      <w:r w:rsidR="00D16418">
        <w:t xml:space="preserve">in the Fort William area is </w:t>
      </w:r>
      <w:r w:rsidR="00ED37E7">
        <w:t xml:space="preserve">contracted by The Highland Council, and there is therefore a cost to the public sector to deliver this.  </w:t>
      </w:r>
      <w:r w:rsidR="00D24D17">
        <w:t xml:space="preserve">Additional rail services would potentially allow for </w:t>
      </w:r>
      <w:r w:rsidR="0023315D">
        <w:t xml:space="preserve">a review of these services to be undertaken to determine whether there are any opportunities to </w:t>
      </w:r>
      <w:r w:rsidR="00EF5BF9">
        <w:t xml:space="preserve">obtain better value for money.  That said, it is important to recognise that the bus will be the preferred option for many over-60s and under-22s, who benefit from being able to use their </w:t>
      </w:r>
      <w:r w:rsidR="00111FD5">
        <w:t>concessionary travel pass.</w:t>
      </w:r>
    </w:p>
    <w:p w14:paraId="7F2029D4" w14:textId="71320D3D" w:rsidR="00826042" w:rsidRPr="00C51A7E" w:rsidRDefault="00826042" w:rsidP="00C51A7E">
      <w:pPr>
        <w:pStyle w:val="Heading4NoNumber"/>
        <w:shd w:val="clear" w:color="auto" w:fill="000000" w:themeFill="text1"/>
        <w:rPr>
          <w:color w:val="FFFFFF" w:themeColor="background1"/>
        </w:rPr>
      </w:pPr>
      <w:r w:rsidRPr="00C51A7E">
        <w:rPr>
          <w:color w:val="FFFFFF" w:themeColor="background1"/>
        </w:rPr>
        <w:lastRenderedPageBreak/>
        <w:t xml:space="preserve">Key Point: </w:t>
      </w:r>
      <w:r w:rsidR="00E22579" w:rsidRPr="00C51A7E">
        <w:rPr>
          <w:b w:val="0"/>
          <w:color w:val="FFFFFF" w:themeColor="background1"/>
        </w:rPr>
        <w:t>The Fort William bus network is extensive relative to the size of the settlement.  However, with the</w:t>
      </w:r>
      <w:r w:rsidR="001B6660" w:rsidRPr="00C51A7E">
        <w:rPr>
          <w:b w:val="0"/>
          <w:color w:val="FFFFFF" w:themeColor="background1"/>
        </w:rPr>
        <w:t xml:space="preserve"> exception </w:t>
      </w:r>
      <w:r w:rsidR="00C95165" w:rsidRPr="00C51A7E">
        <w:rPr>
          <w:b w:val="0"/>
          <w:color w:val="FFFFFF" w:themeColor="background1"/>
        </w:rPr>
        <w:t xml:space="preserve">of </w:t>
      </w:r>
      <w:r w:rsidR="001572EE" w:rsidRPr="00C51A7E">
        <w:rPr>
          <w:b w:val="0"/>
          <w:color w:val="FFFFFF" w:themeColor="background1"/>
        </w:rPr>
        <w:t>some long-distance services, the network is entirely supported by The Highland Council and thus operates at a cost to the public sector.  The introduction of additional local rail services could provide an opportunity to r</w:t>
      </w:r>
      <w:r w:rsidR="00982A51" w:rsidRPr="00C51A7E">
        <w:rPr>
          <w:b w:val="0"/>
          <w:color w:val="FFFFFF" w:themeColor="background1"/>
        </w:rPr>
        <w:t xml:space="preserve">e-evaluate </w:t>
      </w:r>
      <w:r w:rsidR="00D219A1" w:rsidRPr="00C51A7E">
        <w:rPr>
          <w:b w:val="0"/>
          <w:color w:val="FFFFFF" w:themeColor="background1"/>
        </w:rPr>
        <w:t>the design of the local network, although care would need to be taken to avoid any negative equalities impacts for those dependent on the bus.</w:t>
      </w:r>
    </w:p>
    <w:p w14:paraId="4194BAC6" w14:textId="3DCE6ABE" w:rsidR="00D219A1" w:rsidRPr="0034554E" w:rsidRDefault="00D219A1" w:rsidP="00F414B6">
      <w:pPr>
        <w:pStyle w:val="Heading4NoNumber"/>
      </w:pPr>
      <w:r w:rsidRPr="0034554E">
        <w:rPr>
          <w:bCs/>
        </w:rPr>
        <w:t>School bus provision</w:t>
      </w:r>
    </w:p>
    <w:p w14:paraId="54761534" w14:textId="73825E88" w:rsidR="00F1479A" w:rsidRPr="0034554E" w:rsidRDefault="002D1ECF">
      <w:pPr>
        <w:pStyle w:val="NumberedParagraph"/>
      </w:pPr>
      <w:r w:rsidRPr="0034554E">
        <w:t xml:space="preserve">There are </w:t>
      </w:r>
      <w:r w:rsidR="0034554E" w:rsidRPr="0034554E">
        <w:t>three</w:t>
      </w:r>
      <w:r w:rsidRPr="0034554E">
        <w:t xml:space="preserve"> main services</w:t>
      </w:r>
      <w:r w:rsidR="00A665B5" w:rsidRPr="0034554E">
        <w:t xml:space="preserve"> in </w:t>
      </w:r>
      <w:r w:rsidR="003A524F">
        <w:t xml:space="preserve">the </w:t>
      </w:r>
      <w:r w:rsidR="00A665B5" w:rsidRPr="0034554E">
        <w:t xml:space="preserve">region that provide school </w:t>
      </w:r>
      <w:r w:rsidR="0034554E" w:rsidRPr="0034554E">
        <w:t>travel</w:t>
      </w:r>
      <w:r w:rsidR="00A665B5" w:rsidRPr="0034554E">
        <w:t xml:space="preserve"> to</w:t>
      </w:r>
      <w:r w:rsidR="00503121">
        <w:t xml:space="preserve"> </w:t>
      </w:r>
      <w:r w:rsidR="0034554E" w:rsidRPr="0034554E">
        <w:t>LHS</w:t>
      </w:r>
      <w:r w:rsidR="00CA1F12" w:rsidRPr="0034554E">
        <w:t xml:space="preserve"> and Mallaig </w:t>
      </w:r>
      <w:r w:rsidR="0034554E" w:rsidRPr="0034554E">
        <w:t>Primary</w:t>
      </w:r>
      <w:r w:rsidR="00CA1F12" w:rsidRPr="0034554E">
        <w:t xml:space="preserve"> and High School. These </w:t>
      </w:r>
      <w:r w:rsidR="00C87B6E" w:rsidRPr="0034554E">
        <w:t>routes</w:t>
      </w:r>
      <w:r w:rsidR="00CA1F12" w:rsidRPr="0034554E">
        <w:t xml:space="preserve"> are presented in </w:t>
      </w:r>
      <w:r w:rsidR="00F015B8" w:rsidRPr="0034554E">
        <w:fldChar w:fldCharType="begin"/>
      </w:r>
      <w:r w:rsidR="00F015B8" w:rsidRPr="0034554E">
        <w:instrText xml:space="preserve"> REF _Ref143491801 \h </w:instrText>
      </w:r>
      <w:r w:rsidR="0034554E">
        <w:instrText xml:space="preserve"> \* MERGEFORMAT </w:instrText>
      </w:r>
      <w:r w:rsidR="00F015B8" w:rsidRPr="0034554E">
        <w:fldChar w:fldCharType="separate"/>
      </w:r>
      <w:r w:rsidR="00DE1D25" w:rsidRPr="0034554E">
        <w:t xml:space="preserve">Table </w:t>
      </w:r>
      <w:r w:rsidR="00DE1D25">
        <w:rPr>
          <w:noProof/>
        </w:rPr>
        <w:t>2</w:t>
      </w:r>
      <w:r w:rsidR="00DE1D25">
        <w:rPr>
          <w:noProof/>
        </w:rPr>
        <w:noBreakHyphen/>
        <w:t>6</w:t>
      </w:r>
      <w:r w:rsidR="00F015B8" w:rsidRPr="0034554E">
        <w:fldChar w:fldCharType="end"/>
      </w:r>
      <w:r w:rsidR="00CA1F12" w:rsidRPr="0034554E">
        <w:t xml:space="preserve">. The table also highlights the current </w:t>
      </w:r>
      <w:r w:rsidR="0034554E" w:rsidRPr="0034554E">
        <w:t>use of</w:t>
      </w:r>
      <w:r w:rsidR="00CA1F12" w:rsidRPr="0034554E">
        <w:t xml:space="preserve"> these services</w:t>
      </w:r>
      <w:r w:rsidR="00C87B6E" w:rsidRPr="0034554E">
        <w:t xml:space="preserve"> as well as</w:t>
      </w:r>
      <w:r w:rsidR="00CA1F12" w:rsidRPr="0034554E">
        <w:t xml:space="preserve"> </w:t>
      </w:r>
      <w:r w:rsidR="0034554E" w:rsidRPr="0034554E">
        <w:t xml:space="preserve">the </w:t>
      </w:r>
      <w:r w:rsidR="00CA1F12" w:rsidRPr="0034554E">
        <w:t>cost</w:t>
      </w:r>
      <w:r w:rsidR="00B94467">
        <w:t xml:space="preserve"> of </w:t>
      </w:r>
      <w:r w:rsidR="00C87B6E" w:rsidRPr="0034554E">
        <w:t>run</w:t>
      </w:r>
      <w:r w:rsidR="00B94467">
        <w:t>ning</w:t>
      </w:r>
      <w:r w:rsidR="00C87B6E" w:rsidRPr="0034554E">
        <w:t xml:space="preserve"> the</w:t>
      </w:r>
      <w:r w:rsidR="0034554E" w:rsidRPr="0034554E">
        <w:t>m</w:t>
      </w:r>
      <w:r w:rsidR="00C87B6E" w:rsidRPr="0034554E">
        <w:t xml:space="preserve">. </w:t>
      </w:r>
      <w:r w:rsidR="00F1479A" w:rsidRPr="0034554E">
        <w:t xml:space="preserve"> </w:t>
      </w:r>
    </w:p>
    <w:p w14:paraId="511860EE" w14:textId="6E9AAFAF" w:rsidR="00F1479A" w:rsidRPr="0034554E" w:rsidRDefault="00F1479A" w:rsidP="00B278AF">
      <w:pPr>
        <w:pStyle w:val="TableCaption"/>
      </w:pPr>
      <w:bookmarkStart w:id="36" w:name="_Ref143491801"/>
      <w:bookmarkStart w:id="37" w:name="_Toc148086839"/>
      <w:r w:rsidRPr="0034554E">
        <w:t xml:space="preserve">Table </w:t>
      </w:r>
      <w:r w:rsidR="00D96376">
        <w:fldChar w:fldCharType="begin"/>
      </w:r>
      <w:r w:rsidR="00D96376">
        <w:instrText xml:space="preserve"> STYLEREF 1 \s </w:instrText>
      </w:r>
      <w:r w:rsidR="00D96376">
        <w:fldChar w:fldCharType="separate"/>
      </w:r>
      <w:r w:rsidR="00D96376">
        <w:rPr>
          <w:noProof/>
        </w:rPr>
        <w:t>2</w:t>
      </w:r>
      <w:r w:rsidR="00D96376">
        <w:fldChar w:fldCharType="end"/>
      </w:r>
      <w:r w:rsidR="00D96376">
        <w:noBreakHyphen/>
      </w:r>
      <w:r w:rsidR="00D96376">
        <w:fldChar w:fldCharType="begin"/>
      </w:r>
      <w:r w:rsidR="00D96376">
        <w:instrText xml:space="preserve"> SEQ Table \* ARABIC \s 1 </w:instrText>
      </w:r>
      <w:r w:rsidR="00D96376">
        <w:fldChar w:fldCharType="separate"/>
      </w:r>
      <w:r w:rsidR="00D96376">
        <w:rPr>
          <w:noProof/>
        </w:rPr>
        <w:t>6</w:t>
      </w:r>
      <w:r w:rsidR="00D96376">
        <w:fldChar w:fldCharType="end"/>
      </w:r>
      <w:bookmarkEnd w:id="36"/>
      <w:r w:rsidR="00F015B8" w:rsidRPr="0034554E">
        <w:t>: Lochaber School Transport Bus Services</w:t>
      </w:r>
      <w:bookmarkEnd w:id="37"/>
      <w:r w:rsidR="00F015B8" w:rsidRPr="0034554E">
        <w:t xml:space="preserve"> </w:t>
      </w:r>
    </w:p>
    <w:tbl>
      <w:tblPr>
        <w:tblStyle w:val="PBATableIndented"/>
        <w:tblW w:w="8505" w:type="dxa"/>
        <w:tblLook w:val="04A0" w:firstRow="1" w:lastRow="0" w:firstColumn="1" w:lastColumn="0" w:noHBand="0" w:noVBand="1"/>
      </w:tblPr>
      <w:tblGrid>
        <w:gridCol w:w="768"/>
        <w:gridCol w:w="1077"/>
        <w:gridCol w:w="1139"/>
        <w:gridCol w:w="1065"/>
        <w:gridCol w:w="904"/>
        <w:gridCol w:w="1065"/>
        <w:gridCol w:w="1213"/>
        <w:gridCol w:w="1274"/>
      </w:tblGrid>
      <w:tr w:rsidR="00F1479A" w:rsidRPr="0034554E" w14:paraId="3FB9B378" w14:textId="77777777" w:rsidTr="00B278AF">
        <w:trPr>
          <w:cnfStyle w:val="100000000000" w:firstRow="1" w:lastRow="0" w:firstColumn="0" w:lastColumn="0" w:oddVBand="0" w:evenVBand="0" w:oddHBand="0" w:evenHBand="0" w:firstRowFirstColumn="0" w:firstRowLastColumn="0" w:lastRowFirstColumn="0" w:lastRowLastColumn="0"/>
          <w:trHeight w:val="357"/>
          <w:tblHeader/>
        </w:trPr>
        <w:tc>
          <w:tcPr>
            <w:tcW w:w="0" w:type="dxa"/>
            <w:noWrap/>
            <w:hideMark/>
          </w:tcPr>
          <w:p w14:paraId="2F4B59A9" w14:textId="7C6F2AA5" w:rsidR="00F1479A" w:rsidRPr="00B278AF" w:rsidRDefault="00F414B6" w:rsidP="00B278AF">
            <w:pPr>
              <w:spacing w:before="0" w:afterLines="0" w:after="0"/>
              <w:rPr>
                <w:rFonts w:eastAsia="Times New Roman" w:cs="Arial"/>
                <w:color w:val="FFFFFF" w:themeColor="background1"/>
                <w:sz w:val="18"/>
                <w:szCs w:val="18"/>
                <w:lang w:eastAsia="en-GB"/>
              </w:rPr>
            </w:pPr>
            <w:r w:rsidRPr="00B278AF">
              <w:rPr>
                <w:rFonts w:eastAsia="Times New Roman" w:cs="Arial"/>
                <w:color w:val="FFFFFF" w:themeColor="background1"/>
                <w:sz w:val="18"/>
                <w:szCs w:val="18"/>
                <w:lang w:eastAsia="en-GB"/>
              </w:rPr>
              <w:t xml:space="preserve">Route </w:t>
            </w:r>
            <w:r w:rsidR="00F1479A" w:rsidRPr="00B278AF">
              <w:rPr>
                <w:rFonts w:eastAsia="Times New Roman" w:cs="Arial"/>
                <w:color w:val="FFFFFF" w:themeColor="background1"/>
                <w:sz w:val="18"/>
                <w:szCs w:val="18"/>
                <w:lang w:eastAsia="en-GB"/>
              </w:rPr>
              <w:t>no.</w:t>
            </w:r>
          </w:p>
        </w:tc>
        <w:tc>
          <w:tcPr>
            <w:tcW w:w="0" w:type="dxa"/>
            <w:noWrap/>
            <w:hideMark/>
          </w:tcPr>
          <w:p w14:paraId="78BB8201" w14:textId="77777777" w:rsidR="00F1479A" w:rsidRPr="00B278AF" w:rsidRDefault="00F1479A" w:rsidP="00B278AF">
            <w:pPr>
              <w:spacing w:before="0" w:afterLines="0" w:after="0"/>
              <w:rPr>
                <w:rFonts w:eastAsia="Times New Roman" w:cs="Arial"/>
                <w:color w:val="FFFFFF" w:themeColor="background1"/>
                <w:sz w:val="18"/>
                <w:szCs w:val="18"/>
                <w:lang w:eastAsia="en-GB"/>
              </w:rPr>
            </w:pPr>
            <w:r w:rsidRPr="00B278AF">
              <w:rPr>
                <w:rFonts w:eastAsia="Times New Roman" w:cs="Arial"/>
                <w:color w:val="FFFFFF" w:themeColor="background1"/>
                <w:sz w:val="18"/>
                <w:szCs w:val="18"/>
                <w:lang w:eastAsia="en-GB"/>
              </w:rPr>
              <w:t>Operator</w:t>
            </w:r>
          </w:p>
        </w:tc>
        <w:tc>
          <w:tcPr>
            <w:tcW w:w="0" w:type="dxa"/>
            <w:noWrap/>
            <w:hideMark/>
          </w:tcPr>
          <w:p w14:paraId="4C7769DB" w14:textId="77777777" w:rsidR="00F1479A" w:rsidRPr="00B278AF" w:rsidRDefault="00F1479A" w:rsidP="00B278AF">
            <w:pPr>
              <w:spacing w:before="0" w:afterLines="0" w:after="0"/>
              <w:rPr>
                <w:rFonts w:eastAsia="Times New Roman" w:cs="Arial"/>
                <w:color w:val="FFFFFF" w:themeColor="background1"/>
                <w:sz w:val="18"/>
                <w:szCs w:val="18"/>
                <w:lang w:eastAsia="en-GB"/>
              </w:rPr>
            </w:pPr>
            <w:r w:rsidRPr="00B278AF">
              <w:rPr>
                <w:rFonts w:eastAsia="Times New Roman" w:cs="Arial"/>
                <w:color w:val="FFFFFF" w:themeColor="background1"/>
                <w:sz w:val="18"/>
                <w:szCs w:val="18"/>
                <w:lang w:eastAsia="en-GB"/>
              </w:rPr>
              <w:t>Route</w:t>
            </w:r>
          </w:p>
        </w:tc>
        <w:tc>
          <w:tcPr>
            <w:tcW w:w="0" w:type="dxa"/>
            <w:noWrap/>
            <w:hideMark/>
          </w:tcPr>
          <w:p w14:paraId="1C24DC63" w14:textId="77777777" w:rsidR="00F1479A" w:rsidRPr="00B278AF" w:rsidRDefault="00F1479A" w:rsidP="00B278AF">
            <w:pPr>
              <w:spacing w:before="0" w:afterLines="0" w:after="0"/>
              <w:rPr>
                <w:rFonts w:eastAsia="Times New Roman" w:cs="Arial"/>
                <w:color w:val="FFFFFF" w:themeColor="background1"/>
                <w:sz w:val="18"/>
                <w:szCs w:val="18"/>
                <w:lang w:eastAsia="en-GB"/>
              </w:rPr>
            </w:pPr>
            <w:r w:rsidRPr="00B278AF">
              <w:rPr>
                <w:rFonts w:eastAsia="Times New Roman" w:cs="Arial"/>
                <w:color w:val="FFFFFF" w:themeColor="background1"/>
                <w:sz w:val="18"/>
                <w:szCs w:val="18"/>
                <w:lang w:eastAsia="en-GB"/>
              </w:rPr>
              <w:t>School</w:t>
            </w:r>
          </w:p>
        </w:tc>
        <w:tc>
          <w:tcPr>
            <w:tcW w:w="0" w:type="dxa"/>
            <w:noWrap/>
            <w:hideMark/>
          </w:tcPr>
          <w:p w14:paraId="4D279609" w14:textId="77777777" w:rsidR="00F1479A" w:rsidRPr="00B278AF" w:rsidRDefault="00F1479A" w:rsidP="00B278AF">
            <w:pPr>
              <w:spacing w:before="0" w:afterLines="0" w:after="0"/>
              <w:rPr>
                <w:rFonts w:eastAsia="Times New Roman" w:cs="Arial"/>
                <w:color w:val="FFFFFF" w:themeColor="background1"/>
                <w:sz w:val="18"/>
                <w:szCs w:val="18"/>
                <w:lang w:eastAsia="en-GB"/>
              </w:rPr>
            </w:pPr>
            <w:r w:rsidRPr="00B278AF">
              <w:rPr>
                <w:rFonts w:eastAsia="Times New Roman" w:cs="Arial"/>
                <w:color w:val="FFFFFF" w:themeColor="background1"/>
                <w:sz w:val="18"/>
                <w:szCs w:val="18"/>
                <w:lang w:eastAsia="en-GB"/>
              </w:rPr>
              <w:t>No. of pupils</w:t>
            </w:r>
          </w:p>
        </w:tc>
        <w:tc>
          <w:tcPr>
            <w:tcW w:w="0" w:type="dxa"/>
            <w:noWrap/>
            <w:hideMark/>
          </w:tcPr>
          <w:p w14:paraId="02B3A978" w14:textId="77777777" w:rsidR="00F1479A" w:rsidRPr="00B278AF" w:rsidRDefault="00F1479A" w:rsidP="00B278AF">
            <w:pPr>
              <w:spacing w:before="0" w:afterLines="0" w:after="0"/>
              <w:rPr>
                <w:rFonts w:eastAsia="Times New Roman" w:cs="Arial"/>
                <w:color w:val="FFFFFF" w:themeColor="background1"/>
                <w:sz w:val="18"/>
                <w:szCs w:val="18"/>
                <w:lang w:eastAsia="en-GB"/>
              </w:rPr>
            </w:pPr>
            <w:r w:rsidRPr="00B278AF">
              <w:rPr>
                <w:rFonts w:eastAsia="Times New Roman" w:cs="Arial"/>
                <w:color w:val="FFFFFF" w:themeColor="background1"/>
                <w:sz w:val="18"/>
                <w:szCs w:val="18"/>
                <w:lang w:eastAsia="en-GB"/>
              </w:rPr>
              <w:t>Contract cost</w:t>
            </w:r>
          </w:p>
        </w:tc>
        <w:tc>
          <w:tcPr>
            <w:tcW w:w="0" w:type="dxa"/>
            <w:noWrap/>
            <w:hideMark/>
          </w:tcPr>
          <w:p w14:paraId="41791E09" w14:textId="77777777" w:rsidR="00F1479A" w:rsidRPr="00B278AF" w:rsidRDefault="00F1479A" w:rsidP="00B278AF">
            <w:pPr>
              <w:spacing w:before="0" w:afterLines="0" w:after="0"/>
              <w:rPr>
                <w:rFonts w:eastAsia="Times New Roman" w:cs="Arial"/>
                <w:color w:val="FFFFFF" w:themeColor="background1"/>
                <w:sz w:val="18"/>
                <w:szCs w:val="18"/>
                <w:lang w:eastAsia="en-GB"/>
              </w:rPr>
            </w:pPr>
            <w:r w:rsidRPr="00B278AF">
              <w:rPr>
                <w:rFonts w:eastAsia="Times New Roman" w:cs="Arial"/>
                <w:color w:val="FFFFFF" w:themeColor="background1"/>
                <w:sz w:val="18"/>
                <w:szCs w:val="18"/>
                <w:lang w:eastAsia="en-GB"/>
              </w:rPr>
              <w:t>Education share</w:t>
            </w:r>
          </w:p>
        </w:tc>
        <w:tc>
          <w:tcPr>
            <w:tcW w:w="0" w:type="dxa"/>
            <w:noWrap/>
            <w:hideMark/>
          </w:tcPr>
          <w:p w14:paraId="5E821703" w14:textId="77777777" w:rsidR="00F1479A" w:rsidRPr="00B278AF" w:rsidRDefault="00F1479A" w:rsidP="00B278AF">
            <w:pPr>
              <w:spacing w:before="0" w:afterLines="0" w:after="0"/>
              <w:rPr>
                <w:rFonts w:eastAsia="Times New Roman" w:cs="Arial"/>
                <w:color w:val="FFFFFF" w:themeColor="background1"/>
                <w:sz w:val="18"/>
                <w:szCs w:val="18"/>
                <w:lang w:eastAsia="en-GB"/>
              </w:rPr>
            </w:pPr>
            <w:r w:rsidRPr="00B278AF">
              <w:rPr>
                <w:rFonts w:eastAsia="Times New Roman" w:cs="Arial"/>
                <w:color w:val="FFFFFF" w:themeColor="background1"/>
                <w:sz w:val="18"/>
                <w:szCs w:val="18"/>
                <w:lang w:eastAsia="en-GB"/>
              </w:rPr>
              <w:t>Additional comments</w:t>
            </w:r>
          </w:p>
        </w:tc>
      </w:tr>
      <w:tr w:rsidR="00F414B6" w:rsidRPr="0034554E" w14:paraId="416DA51A" w14:textId="77777777" w:rsidTr="00935D4C">
        <w:trPr>
          <w:trHeight w:val="446"/>
        </w:trPr>
        <w:tc>
          <w:tcPr>
            <w:tcW w:w="0" w:type="dxa"/>
            <w:noWrap/>
            <w:hideMark/>
          </w:tcPr>
          <w:p w14:paraId="5226D337" w14:textId="77777777" w:rsidR="00F1479A" w:rsidRPr="00B278AF" w:rsidRDefault="00F1479A" w:rsidP="00AB5150">
            <w:pPr>
              <w:jc w:val="left"/>
              <w:rPr>
                <w:rFonts w:eastAsia="Times New Roman" w:cs="Arial"/>
                <w:color w:val="000000"/>
                <w:szCs w:val="18"/>
                <w:lang w:eastAsia="en-GB"/>
              </w:rPr>
            </w:pPr>
            <w:r w:rsidRPr="009979E8">
              <w:rPr>
                <w:rFonts w:eastAsia="Times New Roman" w:cs="Arial"/>
                <w:color w:val="000000"/>
                <w:szCs w:val="18"/>
                <w:lang w:eastAsia="en-GB"/>
              </w:rPr>
              <w:t>500</w:t>
            </w:r>
          </w:p>
        </w:tc>
        <w:tc>
          <w:tcPr>
            <w:tcW w:w="0" w:type="dxa"/>
            <w:noWrap/>
            <w:hideMark/>
          </w:tcPr>
          <w:p w14:paraId="3681CFE7" w14:textId="77777777" w:rsidR="00F1479A" w:rsidRPr="00B278AF" w:rsidRDefault="00F1479A" w:rsidP="00B278AF">
            <w:pPr>
              <w:jc w:val="left"/>
              <w:rPr>
                <w:rFonts w:eastAsia="Times New Roman" w:cs="Arial"/>
                <w:color w:val="000000"/>
                <w:szCs w:val="18"/>
                <w:lang w:eastAsia="en-GB"/>
              </w:rPr>
            </w:pPr>
            <w:r w:rsidRPr="009979E8">
              <w:rPr>
                <w:rFonts w:eastAsia="Times New Roman" w:cs="Arial"/>
                <w:color w:val="000000"/>
                <w:szCs w:val="18"/>
                <w:lang w:eastAsia="en-GB"/>
              </w:rPr>
              <w:t>Shiel Buses</w:t>
            </w:r>
          </w:p>
        </w:tc>
        <w:tc>
          <w:tcPr>
            <w:tcW w:w="0" w:type="dxa"/>
            <w:noWrap/>
            <w:hideMark/>
          </w:tcPr>
          <w:p w14:paraId="2D11B27A" w14:textId="77777777" w:rsidR="00F1479A" w:rsidRPr="00B278AF" w:rsidRDefault="00F1479A" w:rsidP="00B278AF">
            <w:pPr>
              <w:jc w:val="left"/>
              <w:rPr>
                <w:rFonts w:eastAsia="Times New Roman" w:cs="Arial"/>
                <w:color w:val="000000"/>
                <w:szCs w:val="18"/>
                <w:lang w:eastAsia="en-GB"/>
              </w:rPr>
            </w:pPr>
            <w:r w:rsidRPr="009979E8">
              <w:rPr>
                <w:rFonts w:eastAsia="Times New Roman" w:cs="Arial"/>
                <w:color w:val="000000"/>
                <w:szCs w:val="18"/>
                <w:lang w:eastAsia="en-GB"/>
              </w:rPr>
              <w:t>Acharacle / Mallaig - Fort William</w:t>
            </w:r>
          </w:p>
        </w:tc>
        <w:tc>
          <w:tcPr>
            <w:tcW w:w="0" w:type="dxa"/>
            <w:noWrap/>
            <w:hideMark/>
          </w:tcPr>
          <w:p w14:paraId="1AF8B8D5" w14:textId="77777777" w:rsidR="00F1479A" w:rsidRPr="00B278AF" w:rsidRDefault="00F1479A" w:rsidP="00B278AF">
            <w:pPr>
              <w:jc w:val="left"/>
              <w:rPr>
                <w:rFonts w:eastAsia="Times New Roman" w:cs="Arial"/>
                <w:color w:val="000000"/>
                <w:szCs w:val="18"/>
                <w:lang w:eastAsia="en-GB"/>
              </w:rPr>
            </w:pPr>
            <w:r w:rsidRPr="009979E8">
              <w:rPr>
                <w:rFonts w:eastAsia="Times New Roman" w:cs="Arial"/>
                <w:color w:val="000000"/>
                <w:szCs w:val="18"/>
                <w:lang w:eastAsia="en-GB"/>
              </w:rPr>
              <w:t>Lochaber HS</w:t>
            </w:r>
          </w:p>
        </w:tc>
        <w:tc>
          <w:tcPr>
            <w:tcW w:w="0" w:type="dxa"/>
            <w:noWrap/>
            <w:hideMark/>
          </w:tcPr>
          <w:p w14:paraId="52D773EE" w14:textId="77777777" w:rsidR="00F1479A" w:rsidRPr="00B278AF" w:rsidRDefault="00F1479A" w:rsidP="00B278AF">
            <w:pPr>
              <w:jc w:val="left"/>
              <w:rPr>
                <w:rFonts w:eastAsia="Times New Roman" w:cs="Arial"/>
                <w:color w:val="000000"/>
                <w:szCs w:val="18"/>
                <w:lang w:eastAsia="en-GB"/>
              </w:rPr>
            </w:pPr>
            <w:r w:rsidRPr="009979E8">
              <w:rPr>
                <w:rFonts w:eastAsia="Times New Roman" w:cs="Arial"/>
                <w:color w:val="000000"/>
                <w:szCs w:val="18"/>
                <w:lang w:eastAsia="en-GB"/>
              </w:rPr>
              <w:t>31</w:t>
            </w:r>
          </w:p>
        </w:tc>
        <w:tc>
          <w:tcPr>
            <w:tcW w:w="0" w:type="dxa"/>
            <w:noWrap/>
            <w:hideMark/>
          </w:tcPr>
          <w:p w14:paraId="2E876647" w14:textId="77777777" w:rsidR="00F1479A" w:rsidRPr="00B278AF" w:rsidRDefault="00F1479A" w:rsidP="00B278AF">
            <w:pPr>
              <w:jc w:val="left"/>
              <w:rPr>
                <w:rFonts w:eastAsia="Times New Roman" w:cs="Arial"/>
                <w:color w:val="000000"/>
                <w:szCs w:val="18"/>
                <w:lang w:eastAsia="en-GB"/>
              </w:rPr>
            </w:pPr>
            <w:r w:rsidRPr="009979E8">
              <w:rPr>
                <w:rFonts w:eastAsia="Times New Roman" w:cs="Arial"/>
                <w:color w:val="000000"/>
                <w:szCs w:val="18"/>
                <w:lang w:eastAsia="en-GB"/>
              </w:rPr>
              <w:t>£317,090</w:t>
            </w:r>
          </w:p>
        </w:tc>
        <w:tc>
          <w:tcPr>
            <w:tcW w:w="0" w:type="dxa"/>
            <w:noWrap/>
            <w:hideMark/>
          </w:tcPr>
          <w:p w14:paraId="1B6B6C17" w14:textId="77777777" w:rsidR="00F1479A" w:rsidRPr="00B278AF" w:rsidRDefault="00F1479A" w:rsidP="00B278AF">
            <w:pPr>
              <w:jc w:val="left"/>
              <w:rPr>
                <w:rFonts w:eastAsia="Times New Roman" w:cs="Arial"/>
                <w:color w:val="000000"/>
                <w:szCs w:val="18"/>
                <w:lang w:eastAsia="en-GB"/>
              </w:rPr>
            </w:pPr>
            <w:r w:rsidRPr="009979E8">
              <w:rPr>
                <w:rFonts w:eastAsia="Times New Roman" w:cs="Arial"/>
                <w:color w:val="000000"/>
                <w:szCs w:val="18"/>
                <w:lang w:eastAsia="en-GB"/>
              </w:rPr>
              <w:t>£93,478</w:t>
            </w:r>
          </w:p>
        </w:tc>
        <w:tc>
          <w:tcPr>
            <w:tcW w:w="0" w:type="dxa"/>
            <w:hideMark/>
          </w:tcPr>
          <w:p w14:paraId="031E6DF9" w14:textId="77777777" w:rsidR="00F1479A" w:rsidRPr="00B278AF" w:rsidRDefault="00F1479A" w:rsidP="00B278AF">
            <w:pPr>
              <w:jc w:val="left"/>
              <w:rPr>
                <w:rFonts w:eastAsia="Times New Roman" w:cs="Arial"/>
                <w:color w:val="000000"/>
                <w:szCs w:val="18"/>
                <w:lang w:eastAsia="en-GB"/>
              </w:rPr>
            </w:pPr>
            <w:r w:rsidRPr="009979E8">
              <w:rPr>
                <w:rFonts w:eastAsia="Times New Roman" w:cs="Arial"/>
                <w:color w:val="000000"/>
                <w:szCs w:val="18"/>
                <w:lang w:eastAsia="en-GB"/>
              </w:rPr>
              <w:t>School transport starts at Glenfinnan. 10 pupils from South Loch Eil transfer to 500 at Kinlocheil.</w:t>
            </w:r>
          </w:p>
        </w:tc>
      </w:tr>
      <w:tr w:rsidR="00F414B6" w:rsidRPr="0034554E" w14:paraId="26B94C97" w14:textId="77777777" w:rsidTr="00B278AF">
        <w:trPr>
          <w:trHeight w:val="1149"/>
        </w:trPr>
        <w:tc>
          <w:tcPr>
            <w:tcW w:w="0" w:type="dxa"/>
            <w:noWrap/>
            <w:hideMark/>
          </w:tcPr>
          <w:p w14:paraId="2663A067" w14:textId="77777777" w:rsidR="00F1479A" w:rsidRPr="00B278AF" w:rsidRDefault="00F1479A" w:rsidP="00AB5150">
            <w:pPr>
              <w:jc w:val="left"/>
              <w:rPr>
                <w:rFonts w:eastAsia="Times New Roman" w:cs="Arial"/>
                <w:color w:val="000000"/>
                <w:szCs w:val="18"/>
                <w:lang w:eastAsia="en-GB"/>
              </w:rPr>
            </w:pPr>
            <w:r w:rsidRPr="009979E8">
              <w:rPr>
                <w:rFonts w:eastAsia="Times New Roman" w:cs="Arial"/>
                <w:color w:val="000000"/>
                <w:szCs w:val="18"/>
                <w:lang w:eastAsia="en-GB"/>
              </w:rPr>
              <w:t>501</w:t>
            </w:r>
          </w:p>
        </w:tc>
        <w:tc>
          <w:tcPr>
            <w:tcW w:w="0" w:type="dxa"/>
            <w:noWrap/>
            <w:hideMark/>
          </w:tcPr>
          <w:p w14:paraId="570D649C" w14:textId="77777777" w:rsidR="00F1479A" w:rsidRPr="00B278AF" w:rsidRDefault="00F1479A" w:rsidP="00B278AF">
            <w:pPr>
              <w:jc w:val="left"/>
              <w:rPr>
                <w:rFonts w:eastAsia="Times New Roman" w:cs="Arial"/>
                <w:color w:val="000000"/>
                <w:szCs w:val="18"/>
                <w:lang w:eastAsia="en-GB"/>
              </w:rPr>
            </w:pPr>
            <w:r w:rsidRPr="009979E8">
              <w:rPr>
                <w:rFonts w:eastAsia="Times New Roman" w:cs="Arial"/>
                <w:color w:val="000000"/>
                <w:szCs w:val="18"/>
                <w:lang w:eastAsia="en-GB"/>
              </w:rPr>
              <w:t>Shiel Buses</w:t>
            </w:r>
          </w:p>
        </w:tc>
        <w:tc>
          <w:tcPr>
            <w:tcW w:w="0" w:type="dxa"/>
            <w:noWrap/>
            <w:hideMark/>
          </w:tcPr>
          <w:p w14:paraId="37D9A2AB" w14:textId="77777777" w:rsidR="00F1479A" w:rsidRPr="00B278AF" w:rsidRDefault="00F1479A" w:rsidP="00B278AF">
            <w:pPr>
              <w:jc w:val="left"/>
              <w:rPr>
                <w:rFonts w:eastAsia="Times New Roman" w:cs="Arial"/>
                <w:color w:val="000000"/>
                <w:szCs w:val="18"/>
                <w:lang w:eastAsia="en-GB"/>
              </w:rPr>
            </w:pPr>
            <w:r w:rsidRPr="009979E8">
              <w:rPr>
                <w:rFonts w:eastAsia="Times New Roman" w:cs="Arial"/>
                <w:color w:val="000000"/>
                <w:szCs w:val="18"/>
                <w:lang w:eastAsia="en-GB"/>
              </w:rPr>
              <w:t>Arisaig - Mallaig</w:t>
            </w:r>
          </w:p>
        </w:tc>
        <w:tc>
          <w:tcPr>
            <w:tcW w:w="0" w:type="dxa"/>
            <w:noWrap/>
            <w:hideMark/>
          </w:tcPr>
          <w:p w14:paraId="33424679" w14:textId="77777777" w:rsidR="00F1479A" w:rsidRPr="00B278AF" w:rsidRDefault="00F1479A" w:rsidP="00B278AF">
            <w:pPr>
              <w:jc w:val="left"/>
              <w:rPr>
                <w:rFonts w:eastAsia="Times New Roman" w:cs="Arial"/>
                <w:color w:val="000000"/>
                <w:szCs w:val="18"/>
                <w:lang w:eastAsia="en-GB"/>
              </w:rPr>
            </w:pPr>
            <w:r w:rsidRPr="009979E8">
              <w:rPr>
                <w:rFonts w:eastAsia="Times New Roman" w:cs="Arial"/>
                <w:color w:val="000000"/>
                <w:szCs w:val="18"/>
                <w:lang w:eastAsia="en-GB"/>
              </w:rPr>
              <w:t>Mallaig HS &amp; PS</w:t>
            </w:r>
          </w:p>
        </w:tc>
        <w:tc>
          <w:tcPr>
            <w:tcW w:w="0" w:type="dxa"/>
            <w:noWrap/>
            <w:hideMark/>
          </w:tcPr>
          <w:p w14:paraId="10966D52" w14:textId="77777777" w:rsidR="00F1479A" w:rsidRPr="00B278AF" w:rsidRDefault="00F1479A" w:rsidP="00B278AF">
            <w:pPr>
              <w:jc w:val="left"/>
              <w:rPr>
                <w:rFonts w:eastAsia="Times New Roman" w:cs="Arial"/>
                <w:color w:val="000000"/>
                <w:szCs w:val="18"/>
                <w:lang w:eastAsia="en-GB"/>
              </w:rPr>
            </w:pPr>
            <w:r w:rsidRPr="009979E8">
              <w:rPr>
                <w:rFonts w:eastAsia="Times New Roman" w:cs="Arial"/>
                <w:color w:val="000000"/>
                <w:szCs w:val="18"/>
                <w:lang w:eastAsia="en-GB"/>
              </w:rPr>
              <w:t>15 Primary School and &amp; 33 High School</w:t>
            </w:r>
          </w:p>
        </w:tc>
        <w:tc>
          <w:tcPr>
            <w:tcW w:w="0" w:type="dxa"/>
            <w:noWrap/>
            <w:hideMark/>
          </w:tcPr>
          <w:p w14:paraId="75ECA2B3" w14:textId="77777777" w:rsidR="00F1479A" w:rsidRPr="00B278AF" w:rsidRDefault="00F1479A" w:rsidP="00B278AF">
            <w:pPr>
              <w:jc w:val="left"/>
              <w:rPr>
                <w:rFonts w:eastAsia="Times New Roman" w:cs="Arial"/>
                <w:color w:val="000000"/>
                <w:szCs w:val="18"/>
                <w:lang w:eastAsia="en-GB"/>
              </w:rPr>
            </w:pPr>
            <w:r w:rsidRPr="009979E8">
              <w:rPr>
                <w:rFonts w:eastAsia="Times New Roman" w:cs="Arial"/>
                <w:color w:val="000000"/>
                <w:szCs w:val="18"/>
                <w:lang w:eastAsia="en-GB"/>
              </w:rPr>
              <w:t>£104,455</w:t>
            </w:r>
          </w:p>
        </w:tc>
        <w:tc>
          <w:tcPr>
            <w:tcW w:w="0" w:type="dxa"/>
            <w:noWrap/>
            <w:hideMark/>
          </w:tcPr>
          <w:p w14:paraId="122AAAE9" w14:textId="77777777" w:rsidR="00F1479A" w:rsidRPr="00B278AF" w:rsidRDefault="00F1479A" w:rsidP="00B278AF">
            <w:pPr>
              <w:jc w:val="left"/>
              <w:rPr>
                <w:rFonts w:eastAsia="Times New Roman" w:cs="Arial"/>
                <w:color w:val="000000"/>
                <w:szCs w:val="18"/>
                <w:lang w:eastAsia="en-GB"/>
              </w:rPr>
            </w:pPr>
            <w:r w:rsidRPr="009979E8">
              <w:rPr>
                <w:rFonts w:eastAsia="Times New Roman" w:cs="Arial"/>
                <w:color w:val="000000"/>
                <w:szCs w:val="18"/>
                <w:lang w:eastAsia="en-GB"/>
              </w:rPr>
              <w:t>£64,480</w:t>
            </w:r>
          </w:p>
        </w:tc>
        <w:tc>
          <w:tcPr>
            <w:tcW w:w="0" w:type="dxa"/>
            <w:noWrap/>
            <w:hideMark/>
          </w:tcPr>
          <w:p w14:paraId="09EB661E" w14:textId="1505B242" w:rsidR="00F1479A" w:rsidRPr="00B278AF" w:rsidRDefault="00F1479A" w:rsidP="00B278AF">
            <w:pPr>
              <w:jc w:val="left"/>
              <w:rPr>
                <w:rFonts w:eastAsia="Times New Roman" w:cs="Arial"/>
                <w:color w:val="000000"/>
                <w:szCs w:val="18"/>
                <w:lang w:eastAsia="en-GB"/>
              </w:rPr>
            </w:pPr>
            <w:r w:rsidRPr="009979E8">
              <w:rPr>
                <w:rFonts w:eastAsia="Times New Roman" w:cs="Arial"/>
                <w:color w:val="000000"/>
                <w:szCs w:val="18"/>
                <w:lang w:eastAsia="en-GB"/>
              </w:rPr>
              <w:t xml:space="preserve">Potentially 16 High </w:t>
            </w:r>
            <w:r w:rsidR="00F414B6" w:rsidRPr="009979E8">
              <w:rPr>
                <w:rFonts w:eastAsia="Times New Roman" w:cs="Arial"/>
                <w:color w:val="000000"/>
                <w:szCs w:val="18"/>
                <w:lang w:eastAsia="en-GB"/>
              </w:rPr>
              <w:t>School</w:t>
            </w:r>
            <w:r w:rsidRPr="009979E8">
              <w:rPr>
                <w:rFonts w:eastAsia="Times New Roman" w:cs="Arial"/>
                <w:color w:val="000000"/>
                <w:szCs w:val="18"/>
                <w:lang w:eastAsia="en-GB"/>
              </w:rPr>
              <w:t xml:space="preserve"> pupils</w:t>
            </w:r>
          </w:p>
        </w:tc>
      </w:tr>
      <w:tr w:rsidR="00F414B6" w:rsidRPr="0034554E" w14:paraId="3FAD7790" w14:textId="77777777" w:rsidTr="00B278AF">
        <w:trPr>
          <w:trHeight w:val="714"/>
        </w:trPr>
        <w:tc>
          <w:tcPr>
            <w:tcW w:w="0" w:type="dxa"/>
            <w:noWrap/>
            <w:hideMark/>
          </w:tcPr>
          <w:p w14:paraId="2DBBFF78" w14:textId="77777777" w:rsidR="00F1479A" w:rsidRPr="00B278AF" w:rsidRDefault="00F1479A" w:rsidP="00AB5150">
            <w:pPr>
              <w:jc w:val="left"/>
              <w:rPr>
                <w:rFonts w:eastAsia="Times New Roman" w:cs="Arial"/>
                <w:color w:val="000000"/>
                <w:szCs w:val="18"/>
                <w:lang w:eastAsia="en-GB"/>
              </w:rPr>
            </w:pPr>
            <w:r w:rsidRPr="009979E8">
              <w:rPr>
                <w:rFonts w:eastAsia="Times New Roman" w:cs="Arial"/>
                <w:color w:val="000000"/>
                <w:szCs w:val="18"/>
                <w:lang w:eastAsia="en-GB"/>
              </w:rPr>
              <w:t>510</w:t>
            </w:r>
          </w:p>
        </w:tc>
        <w:tc>
          <w:tcPr>
            <w:tcW w:w="0" w:type="dxa"/>
            <w:noWrap/>
            <w:hideMark/>
          </w:tcPr>
          <w:p w14:paraId="2044646E" w14:textId="77777777" w:rsidR="00F1479A" w:rsidRPr="00B278AF" w:rsidRDefault="00F1479A" w:rsidP="00B278AF">
            <w:pPr>
              <w:jc w:val="left"/>
              <w:rPr>
                <w:rFonts w:eastAsia="Times New Roman" w:cs="Arial"/>
                <w:color w:val="000000"/>
                <w:szCs w:val="18"/>
                <w:lang w:eastAsia="en-GB"/>
              </w:rPr>
            </w:pPr>
            <w:r w:rsidRPr="009979E8">
              <w:rPr>
                <w:rFonts w:eastAsia="Times New Roman" w:cs="Arial"/>
                <w:color w:val="000000"/>
                <w:szCs w:val="18"/>
                <w:lang w:eastAsia="en-GB"/>
              </w:rPr>
              <w:t>Shiel Buses</w:t>
            </w:r>
          </w:p>
        </w:tc>
        <w:tc>
          <w:tcPr>
            <w:tcW w:w="0" w:type="dxa"/>
            <w:hideMark/>
          </w:tcPr>
          <w:p w14:paraId="7ACD8E86" w14:textId="77777777" w:rsidR="00F1479A" w:rsidRPr="00B278AF" w:rsidRDefault="00F1479A" w:rsidP="00B278AF">
            <w:pPr>
              <w:jc w:val="left"/>
              <w:rPr>
                <w:rFonts w:eastAsia="Times New Roman" w:cs="Arial"/>
                <w:color w:val="000000"/>
                <w:szCs w:val="18"/>
                <w:lang w:eastAsia="en-GB"/>
              </w:rPr>
            </w:pPr>
            <w:r w:rsidRPr="009979E8">
              <w:rPr>
                <w:rFonts w:eastAsia="Times New Roman" w:cs="Arial"/>
                <w:color w:val="000000"/>
                <w:szCs w:val="18"/>
                <w:lang w:eastAsia="en-GB"/>
              </w:rPr>
              <w:t>Invergarry / Roy Bridge - Fort William</w:t>
            </w:r>
          </w:p>
        </w:tc>
        <w:tc>
          <w:tcPr>
            <w:tcW w:w="0" w:type="dxa"/>
            <w:noWrap/>
            <w:hideMark/>
          </w:tcPr>
          <w:p w14:paraId="3AE19E38" w14:textId="77777777" w:rsidR="00F1479A" w:rsidRPr="00B278AF" w:rsidRDefault="00F1479A" w:rsidP="00B278AF">
            <w:pPr>
              <w:jc w:val="left"/>
              <w:rPr>
                <w:rFonts w:eastAsia="Times New Roman" w:cs="Arial"/>
                <w:color w:val="000000"/>
                <w:szCs w:val="18"/>
                <w:lang w:eastAsia="en-GB"/>
              </w:rPr>
            </w:pPr>
            <w:r w:rsidRPr="009979E8">
              <w:rPr>
                <w:rFonts w:eastAsia="Times New Roman" w:cs="Arial"/>
                <w:color w:val="000000"/>
                <w:szCs w:val="18"/>
                <w:lang w:eastAsia="en-GB"/>
              </w:rPr>
              <w:t>Lochaber HS</w:t>
            </w:r>
          </w:p>
        </w:tc>
        <w:tc>
          <w:tcPr>
            <w:tcW w:w="0" w:type="dxa"/>
            <w:noWrap/>
            <w:hideMark/>
          </w:tcPr>
          <w:p w14:paraId="7C7FA7C7" w14:textId="77777777" w:rsidR="00F1479A" w:rsidRPr="00B278AF" w:rsidRDefault="00F1479A" w:rsidP="00B278AF">
            <w:pPr>
              <w:jc w:val="left"/>
              <w:rPr>
                <w:rFonts w:eastAsia="Times New Roman" w:cs="Arial"/>
                <w:color w:val="000000"/>
                <w:szCs w:val="18"/>
                <w:lang w:eastAsia="en-GB"/>
              </w:rPr>
            </w:pPr>
            <w:r w:rsidRPr="009979E8">
              <w:rPr>
                <w:rFonts w:eastAsia="Times New Roman" w:cs="Arial"/>
                <w:color w:val="000000"/>
                <w:szCs w:val="18"/>
                <w:lang w:eastAsia="en-GB"/>
              </w:rPr>
              <w:t>94</w:t>
            </w:r>
          </w:p>
        </w:tc>
        <w:tc>
          <w:tcPr>
            <w:tcW w:w="0" w:type="dxa"/>
            <w:noWrap/>
            <w:hideMark/>
          </w:tcPr>
          <w:p w14:paraId="48546A8A" w14:textId="77777777" w:rsidR="00F1479A" w:rsidRPr="00B278AF" w:rsidRDefault="00F1479A" w:rsidP="00B278AF">
            <w:pPr>
              <w:jc w:val="left"/>
              <w:rPr>
                <w:rFonts w:eastAsia="Times New Roman" w:cs="Arial"/>
                <w:color w:val="000000"/>
                <w:szCs w:val="18"/>
                <w:lang w:eastAsia="en-GB"/>
              </w:rPr>
            </w:pPr>
            <w:r w:rsidRPr="009979E8">
              <w:rPr>
                <w:rFonts w:eastAsia="Times New Roman" w:cs="Arial"/>
                <w:color w:val="000000"/>
                <w:szCs w:val="18"/>
                <w:lang w:eastAsia="en-GB"/>
              </w:rPr>
              <w:t>£89,052</w:t>
            </w:r>
          </w:p>
        </w:tc>
        <w:tc>
          <w:tcPr>
            <w:tcW w:w="0" w:type="dxa"/>
            <w:noWrap/>
            <w:hideMark/>
          </w:tcPr>
          <w:p w14:paraId="698803AD" w14:textId="77777777" w:rsidR="00F1479A" w:rsidRPr="00B278AF" w:rsidRDefault="00F1479A" w:rsidP="00B278AF">
            <w:pPr>
              <w:jc w:val="left"/>
              <w:rPr>
                <w:rFonts w:eastAsia="Times New Roman" w:cs="Arial"/>
                <w:color w:val="000000"/>
                <w:szCs w:val="18"/>
                <w:lang w:eastAsia="en-GB"/>
              </w:rPr>
            </w:pPr>
            <w:r w:rsidRPr="009979E8">
              <w:rPr>
                <w:rFonts w:eastAsia="Times New Roman" w:cs="Arial"/>
                <w:color w:val="000000"/>
                <w:szCs w:val="18"/>
                <w:lang w:eastAsia="en-GB"/>
              </w:rPr>
              <w:t>£89,052</w:t>
            </w:r>
          </w:p>
        </w:tc>
        <w:tc>
          <w:tcPr>
            <w:tcW w:w="0" w:type="dxa"/>
            <w:noWrap/>
            <w:hideMark/>
          </w:tcPr>
          <w:p w14:paraId="2201F1FF" w14:textId="77777777" w:rsidR="00F1479A" w:rsidRPr="00B278AF" w:rsidRDefault="00F1479A" w:rsidP="00B278AF">
            <w:pPr>
              <w:jc w:val="left"/>
              <w:rPr>
                <w:rFonts w:eastAsia="Times New Roman" w:cs="Arial"/>
                <w:color w:val="000000"/>
                <w:szCs w:val="18"/>
                <w:lang w:eastAsia="en-GB"/>
              </w:rPr>
            </w:pPr>
            <w:r w:rsidRPr="009979E8">
              <w:rPr>
                <w:rFonts w:eastAsia="Times New Roman" w:cs="Arial"/>
                <w:color w:val="000000"/>
                <w:szCs w:val="18"/>
                <w:lang w:eastAsia="en-GB"/>
              </w:rPr>
              <w:t>27 pupils from Roy Bridge and 31 from Spean Bridge</w:t>
            </w:r>
          </w:p>
        </w:tc>
      </w:tr>
    </w:tbl>
    <w:p w14:paraId="4D60FC0C" w14:textId="7853292B" w:rsidR="0034554E" w:rsidRDefault="0034554E" w:rsidP="00B278AF">
      <w:pPr>
        <w:pStyle w:val="NumberedParagraph"/>
        <w:spacing w:before="240"/>
      </w:pPr>
      <w:r>
        <w:t xml:space="preserve">The potential for enhanced rail services to </w:t>
      </w:r>
      <w:r w:rsidR="00AB5150">
        <w:t>supplant school bus travel on certain routes will be considered later in this report.</w:t>
      </w:r>
    </w:p>
    <w:p w14:paraId="73C25499" w14:textId="21DD99C6" w:rsidR="00124AA7" w:rsidRDefault="00124AA7" w:rsidP="00935D4C">
      <w:pPr>
        <w:pStyle w:val="Heading3NoNumber"/>
      </w:pPr>
      <w:r>
        <w:t>Ferry</w:t>
      </w:r>
    </w:p>
    <w:p w14:paraId="61B5AB64" w14:textId="5D4D980F" w:rsidR="00F70F8B" w:rsidRDefault="002E2167" w:rsidP="00C51A7E">
      <w:pPr>
        <w:pStyle w:val="NumberedParagraph"/>
      </w:pPr>
      <w:r>
        <w:t>I</w:t>
      </w:r>
      <w:r w:rsidR="00420F13">
        <w:t>mproved local rail services between Fort William and Malla</w:t>
      </w:r>
      <w:r w:rsidR="00AD54CC">
        <w:t xml:space="preserve">ig </w:t>
      </w:r>
      <w:r>
        <w:t xml:space="preserve">have the potential to </w:t>
      </w:r>
      <w:r w:rsidR="007F5D4B">
        <w:t>improve integration with ferry services to Skye, the Small Isles and South Uist.  Whilst not a core focus of the case for investment, it is important to recognise that rail-ferry integration at Mallaig is limited, particularly for Lochboisdale services</w:t>
      </w:r>
      <w:r w:rsidR="001C6890">
        <w:t xml:space="preserve">.  Any </w:t>
      </w:r>
      <w:r w:rsidR="008F0C34">
        <w:t xml:space="preserve">improvement to </w:t>
      </w:r>
      <w:r w:rsidR="001C6890">
        <w:t>rail service</w:t>
      </w:r>
      <w:r w:rsidR="008F0C34">
        <w:t xml:space="preserve"> frequency</w:t>
      </w:r>
      <w:r w:rsidR="001C6890">
        <w:t xml:space="preserve"> would increase connectional opportunities </w:t>
      </w:r>
      <w:r w:rsidR="005B33C3">
        <w:t>at Mallaig</w:t>
      </w:r>
      <w:r w:rsidR="008F0C34">
        <w:t xml:space="preserve"> for island residents and those travelling to the islands as foot passengers.  </w:t>
      </w:r>
    </w:p>
    <w:p w14:paraId="153C9AA7" w14:textId="755BAB80" w:rsidR="00F541A3" w:rsidRDefault="00F541A3" w:rsidP="00C51A7E">
      <w:pPr>
        <w:pStyle w:val="NumberedParagraph"/>
      </w:pPr>
      <w:r>
        <w:t>It is important to note with regards to ferry services that:</w:t>
      </w:r>
    </w:p>
    <w:p w14:paraId="2006AC7E" w14:textId="222A925E" w:rsidR="00B94467" w:rsidRDefault="00B94467" w:rsidP="00F541A3">
      <w:pPr>
        <w:pStyle w:val="Bullets-Square"/>
      </w:pPr>
      <w:r>
        <w:t xml:space="preserve">The </w:t>
      </w:r>
      <w:r w:rsidRPr="00B94467">
        <w:rPr>
          <w:b/>
          <w:bCs/>
        </w:rPr>
        <w:t>timetable varies by day</w:t>
      </w:r>
      <w:r>
        <w:t xml:space="preserve"> on all three routes operating out of Mallaig.</w:t>
      </w:r>
    </w:p>
    <w:p w14:paraId="6D0EABEB" w14:textId="4B9B4DDB" w:rsidR="0005776E" w:rsidRDefault="0005776E" w:rsidP="00F541A3">
      <w:pPr>
        <w:pStyle w:val="Bullets-Square"/>
      </w:pPr>
      <w:r>
        <w:t xml:space="preserve">There is a </w:t>
      </w:r>
      <w:r w:rsidRPr="0034668A">
        <w:rPr>
          <w:b/>
          <w:bCs/>
        </w:rPr>
        <w:t>significant reduction in the frequency of the Armadale service in winter</w:t>
      </w:r>
      <w:r>
        <w:t>, and thus connectional opportunities with the train will be fewer.</w:t>
      </w:r>
    </w:p>
    <w:p w14:paraId="64985944" w14:textId="7242F09D" w:rsidR="001D0CA2" w:rsidRDefault="007E0889" w:rsidP="00F541A3">
      <w:pPr>
        <w:pStyle w:val="Bullets-Square"/>
      </w:pPr>
      <w:r>
        <w:lastRenderedPageBreak/>
        <w:t xml:space="preserve">In the summer months, </w:t>
      </w:r>
      <w:r w:rsidR="0034668A">
        <w:t xml:space="preserve">as a result of </w:t>
      </w:r>
      <w:r>
        <w:t xml:space="preserve">the </w:t>
      </w:r>
      <w:r w:rsidR="000D35BF">
        <w:t xml:space="preserve">vessel that operates the Mallaig – Armadale service, a </w:t>
      </w:r>
      <w:r w:rsidR="000D35BF" w:rsidRPr="0034668A">
        <w:rPr>
          <w:b/>
          <w:bCs/>
        </w:rPr>
        <w:t>tidal timetable</w:t>
      </w:r>
      <w:r w:rsidR="00A77E6E">
        <w:rPr>
          <w:rStyle w:val="FootnoteReference"/>
          <w:b/>
          <w:bCs/>
        </w:rPr>
        <w:footnoteReference w:id="12"/>
      </w:r>
      <w:r w:rsidR="000D35BF">
        <w:t xml:space="preserve"> is operated </w:t>
      </w:r>
      <w:r w:rsidR="00FA0AD3">
        <w:t>on many days (circa 65 days in the Summer 2023 timetable, which runs from 29</w:t>
      </w:r>
      <w:r w:rsidR="00FA0AD3" w:rsidRPr="00FA0AD3">
        <w:rPr>
          <w:vertAlign w:val="superscript"/>
        </w:rPr>
        <w:t>th</w:t>
      </w:r>
      <w:r w:rsidR="00FA0AD3">
        <w:t xml:space="preserve"> May to 15</w:t>
      </w:r>
      <w:r w:rsidR="00FA0AD3" w:rsidRPr="00FA0AD3">
        <w:rPr>
          <w:vertAlign w:val="superscript"/>
        </w:rPr>
        <w:t>th</w:t>
      </w:r>
      <w:r w:rsidR="00FA0AD3">
        <w:t xml:space="preserve"> October</w:t>
      </w:r>
      <w:r w:rsidR="0034668A">
        <w:t>)</w:t>
      </w:r>
      <w:r w:rsidR="00FA0AD3">
        <w:t>.</w:t>
      </w:r>
      <w:r w:rsidR="0034668A">
        <w:t xml:space="preserve">  This makes planning effective interchange with rail services challenging</w:t>
      </w:r>
      <w:r w:rsidR="001D0CA2">
        <w:t>.</w:t>
      </w:r>
    </w:p>
    <w:p w14:paraId="60AE0004" w14:textId="0238D9B3" w:rsidR="00F541A3" w:rsidRDefault="001D0CA2" w:rsidP="00F541A3">
      <w:pPr>
        <w:pStyle w:val="Bullets-Square"/>
      </w:pPr>
      <w:r>
        <w:t xml:space="preserve">On the </w:t>
      </w:r>
      <w:r>
        <w:rPr>
          <w:b/>
          <w:bCs/>
        </w:rPr>
        <w:t>Lochboisdale route</w:t>
      </w:r>
      <w:r>
        <w:t xml:space="preserve">, foot passenger check-in closes </w:t>
      </w:r>
      <w:r w:rsidRPr="00DA6D10">
        <w:rPr>
          <w:b/>
          <w:bCs/>
        </w:rPr>
        <w:t>30-minutes</w:t>
      </w:r>
      <w:r>
        <w:t xml:space="preserve"> prior to departure and thus any connectional opportunity realistically requires the </w:t>
      </w:r>
      <w:r w:rsidRPr="00DA6D10">
        <w:rPr>
          <w:b/>
          <w:bCs/>
        </w:rPr>
        <w:t>train to be in Mallaig 35-45 minutes prior to sailing</w:t>
      </w:r>
      <w:r>
        <w:t>.</w:t>
      </w:r>
      <w:r w:rsidR="00DA6D10">
        <w:t xml:space="preserve">  Passenger check-in for the </w:t>
      </w:r>
      <w:r w:rsidR="00DA6D10" w:rsidRPr="00DA6D10">
        <w:rPr>
          <w:b/>
          <w:bCs/>
        </w:rPr>
        <w:t>Small Isles</w:t>
      </w:r>
      <w:r w:rsidR="00DA6D10">
        <w:t xml:space="preserve"> is </w:t>
      </w:r>
      <w:r w:rsidR="00DA6D10" w:rsidRPr="00DA6D10">
        <w:rPr>
          <w:b/>
          <w:bCs/>
        </w:rPr>
        <w:t>20 minutes</w:t>
      </w:r>
      <w:r w:rsidR="00DA6D10">
        <w:t xml:space="preserve"> and for </w:t>
      </w:r>
      <w:r w:rsidR="00DA6D10" w:rsidRPr="00DA6D10">
        <w:rPr>
          <w:b/>
          <w:bCs/>
        </w:rPr>
        <w:t>Armadale</w:t>
      </w:r>
      <w:r w:rsidR="00DA6D10">
        <w:t xml:space="preserve"> is </w:t>
      </w:r>
      <w:r w:rsidR="00DA6D10" w:rsidRPr="00DA6D10">
        <w:rPr>
          <w:b/>
          <w:bCs/>
        </w:rPr>
        <w:t>10 minutes</w:t>
      </w:r>
      <w:r w:rsidR="00DA6D10">
        <w:t>.</w:t>
      </w:r>
      <w:r w:rsidR="00FA0AD3">
        <w:t xml:space="preserve">  </w:t>
      </w:r>
      <w:r w:rsidR="007E0889">
        <w:t xml:space="preserve"> </w:t>
      </w:r>
    </w:p>
    <w:p w14:paraId="7FAF0F5F" w14:textId="30E01C0E" w:rsidR="00467A94" w:rsidRDefault="00467A94" w:rsidP="00467A94">
      <w:pPr>
        <w:pStyle w:val="Heading2"/>
        <w:spacing w:before="240"/>
      </w:pPr>
      <w:bookmarkStart w:id="38" w:name="_Toc148086789"/>
      <w:r>
        <w:t>Why improve rail services in the Lochaber area?</w:t>
      </w:r>
      <w:bookmarkEnd w:id="38"/>
    </w:p>
    <w:p w14:paraId="5F016734" w14:textId="71BC2B6D" w:rsidR="00036321" w:rsidRDefault="003D05CE" w:rsidP="003D05CE">
      <w:pPr>
        <w:pStyle w:val="NumberedParagraph"/>
      </w:pPr>
      <w:r>
        <w:t>The remainder of this</w:t>
      </w:r>
      <w:r w:rsidR="00A841CB">
        <w:t xml:space="preserve"> report develops and appraises options for improving rail services in the Lochaber area</w:t>
      </w:r>
      <w:r w:rsidR="00972E65">
        <w:t xml:space="preserve">.  In advance of this, it is </w:t>
      </w:r>
      <w:r w:rsidR="00995F1D">
        <w:t xml:space="preserve">useful to summarise why rail services in the area should be improved.  </w:t>
      </w:r>
      <w:r w:rsidR="00F07AFB">
        <w:t>Unlike in high density urban areas, revenue associated with additional rail services in rural areas – and indeed in most of Scotland – will not cover operating costs.</w:t>
      </w:r>
      <w:r w:rsidR="00036321">
        <w:t xml:space="preserve">  Similarly, low frequency and travel volumes mean that the conventional means of measuring benefits in appraisal are less well suited to this context, as it is the connectivity itself </w:t>
      </w:r>
      <w:r w:rsidR="003F0636">
        <w:t xml:space="preserve">that offers the benefits, </w:t>
      </w:r>
      <w:r w:rsidR="00036321">
        <w:t>rather than journey time savings etc.</w:t>
      </w:r>
      <w:r w:rsidR="00F07AFB">
        <w:t xml:space="preserve">  </w:t>
      </w:r>
    </w:p>
    <w:p w14:paraId="0B3950DE" w14:textId="544657D4" w:rsidR="00467A94" w:rsidRDefault="00F07AFB" w:rsidP="003D05CE">
      <w:pPr>
        <w:pStyle w:val="NumberedParagraph"/>
      </w:pPr>
      <w:r>
        <w:t>The case for improved connectivity is therefore much more nuanced</w:t>
      </w:r>
      <w:r w:rsidR="00255FD0">
        <w:t xml:space="preserve">, and is </w:t>
      </w:r>
      <w:r w:rsidR="00036321">
        <w:t xml:space="preserve">predicated on delivering wider </w:t>
      </w:r>
      <w:r w:rsidR="003F0636">
        <w:t>soci</w:t>
      </w:r>
      <w:r w:rsidR="00FA4E5E">
        <w:t>et</w:t>
      </w:r>
      <w:r w:rsidR="003F0636">
        <w:t xml:space="preserve">al, economic and environmental benefits for the area.  </w:t>
      </w:r>
      <w:r w:rsidR="00FA4E5E">
        <w:t xml:space="preserve">The rationale for </w:t>
      </w:r>
      <w:r w:rsidR="005012D7">
        <w:t>investment can be summarised as follows:</w:t>
      </w:r>
    </w:p>
    <w:p w14:paraId="7B15940C" w14:textId="6D3BEC64" w:rsidR="002D2016" w:rsidRDefault="00DE0F66" w:rsidP="00DE0F66">
      <w:pPr>
        <w:pStyle w:val="Bullets-Square"/>
      </w:pPr>
      <w:r>
        <w:t xml:space="preserve">From a national policy perspective, the Scottish Government has set ambitious </w:t>
      </w:r>
      <w:r w:rsidRPr="009128D9">
        <w:rPr>
          <w:b/>
          <w:bCs/>
        </w:rPr>
        <w:t>carbon reduction targets</w:t>
      </w:r>
      <w:r w:rsidR="00DF087A">
        <w:rPr>
          <w:rStyle w:val="FootnoteReference"/>
          <w:b/>
          <w:bCs/>
        </w:rPr>
        <w:footnoteReference w:id="13"/>
      </w:r>
      <w:r w:rsidR="0069190B" w:rsidRPr="009128D9">
        <w:rPr>
          <w:b/>
          <w:bCs/>
        </w:rPr>
        <w:t xml:space="preserve"> </w:t>
      </w:r>
      <w:r w:rsidR="0069190B">
        <w:t xml:space="preserve">and, to support this, has also made a commitment to </w:t>
      </w:r>
      <w:r w:rsidR="0069190B" w:rsidRPr="009128D9">
        <w:rPr>
          <w:b/>
          <w:bCs/>
        </w:rPr>
        <w:t>reduce car kilometres by 20% by 2030</w:t>
      </w:r>
      <w:r w:rsidR="0069190B">
        <w:t xml:space="preserve"> (from a 2019 base).</w:t>
      </w:r>
      <w:r w:rsidR="00086C3A">
        <w:t xml:space="preserve">  Rural areas in particular see more car usage</w:t>
      </w:r>
      <w:r w:rsidR="00781DCC">
        <w:t xml:space="preserve">, with </w:t>
      </w:r>
      <w:r w:rsidR="00781DCC" w:rsidRPr="009128D9">
        <w:rPr>
          <w:b/>
          <w:bCs/>
        </w:rPr>
        <w:t>70%</w:t>
      </w:r>
      <w:r w:rsidR="00781DCC">
        <w:t xml:space="preserve"> of rural res</w:t>
      </w:r>
      <w:r w:rsidR="003201BE">
        <w:t xml:space="preserve">idents over the age of 17 driving at least three times per week, compared to only </w:t>
      </w:r>
      <w:r w:rsidR="003201BE" w:rsidRPr="009128D9">
        <w:rPr>
          <w:b/>
          <w:bCs/>
        </w:rPr>
        <w:t>46%</w:t>
      </w:r>
      <w:r w:rsidR="003201BE">
        <w:t xml:space="preserve"> of people in large urban areas.</w:t>
      </w:r>
      <w:r w:rsidR="0026095A">
        <w:rPr>
          <w:rStyle w:val="FootnoteReference"/>
        </w:rPr>
        <w:footnoteReference w:id="14"/>
      </w:r>
      <w:r w:rsidR="003201BE">
        <w:t xml:space="preserve">  </w:t>
      </w:r>
      <w:r w:rsidR="00876E95">
        <w:t xml:space="preserve">In short, </w:t>
      </w:r>
      <w:r w:rsidR="00876E95" w:rsidRPr="009128D9">
        <w:rPr>
          <w:b/>
          <w:bCs/>
        </w:rPr>
        <w:t>overall public transport connectivity</w:t>
      </w:r>
      <w:r w:rsidR="0046222A" w:rsidRPr="009128D9">
        <w:rPr>
          <w:b/>
          <w:bCs/>
        </w:rPr>
        <w:t xml:space="preserve"> in the area</w:t>
      </w:r>
      <w:r w:rsidR="00876E95" w:rsidRPr="009128D9">
        <w:rPr>
          <w:b/>
          <w:bCs/>
        </w:rPr>
        <w:t xml:space="preserve"> </w:t>
      </w:r>
      <w:r w:rsidR="0046222A" w:rsidRPr="009128D9">
        <w:rPr>
          <w:b/>
          <w:bCs/>
        </w:rPr>
        <w:t>is simply inadequate</w:t>
      </w:r>
      <w:r w:rsidR="0046222A">
        <w:t xml:space="preserve"> in terms of providing an alternative to the car – improved rail services are part of the solution.</w:t>
      </w:r>
    </w:p>
    <w:p w14:paraId="1E372DAC" w14:textId="29861282" w:rsidR="0049017D" w:rsidRDefault="0049017D" w:rsidP="00DE0F66">
      <w:pPr>
        <w:pStyle w:val="Bullets-Square"/>
      </w:pPr>
      <w:r w:rsidRPr="009128D9">
        <w:rPr>
          <w:b/>
          <w:bCs/>
        </w:rPr>
        <w:t>Fort William's rail connectivity is extremely poor</w:t>
      </w:r>
      <w:r>
        <w:t xml:space="preserve">.  </w:t>
      </w:r>
      <w:r w:rsidR="00153B6A">
        <w:t xml:space="preserve">There are few, if any, other examples in the UK of a rail connected settlement of the </w:t>
      </w:r>
      <w:r>
        <w:t xml:space="preserve">size of Fort William with only </w:t>
      </w:r>
      <w:r w:rsidR="00A91885">
        <w:t>a handful of</w:t>
      </w:r>
      <w:r w:rsidR="00EB75A7">
        <w:t xml:space="preserve"> connections per day.  </w:t>
      </w:r>
      <w:r w:rsidR="007D5DAE">
        <w:t xml:space="preserve">Moreover, the services are </w:t>
      </w:r>
      <w:r w:rsidR="007D5DAE" w:rsidRPr="009128D9">
        <w:rPr>
          <w:b/>
          <w:bCs/>
        </w:rPr>
        <w:t>focused on providing long distance travel</w:t>
      </w:r>
      <w:r w:rsidR="007D5DAE">
        <w:t xml:space="preserve"> and offer </w:t>
      </w:r>
      <w:r w:rsidR="007D5DAE" w:rsidRPr="009128D9">
        <w:rPr>
          <w:b/>
          <w:bCs/>
        </w:rPr>
        <w:t>very little in the way of local connectivity</w:t>
      </w:r>
      <w:r w:rsidR="007D5DAE">
        <w:t>.</w:t>
      </w:r>
      <w:r w:rsidR="00A91885">
        <w:t xml:space="preserve"> </w:t>
      </w:r>
    </w:p>
    <w:p w14:paraId="3FAC5128" w14:textId="6EF17A86" w:rsidR="0026095A" w:rsidRDefault="007D5DAE" w:rsidP="00DE0F66">
      <w:pPr>
        <w:pStyle w:val="Bullets-Square"/>
      </w:pPr>
      <w:r>
        <w:t xml:space="preserve">The </w:t>
      </w:r>
      <w:r w:rsidR="006A3C7C">
        <w:t xml:space="preserve">limited rail connectivity is compounded by the problems of </w:t>
      </w:r>
      <w:r w:rsidR="006A3C7C" w:rsidRPr="009128D9">
        <w:rPr>
          <w:b/>
          <w:bCs/>
        </w:rPr>
        <w:t>poor road journey time reliability</w:t>
      </w:r>
      <w:r w:rsidR="006A3C7C">
        <w:t xml:space="preserve"> and the </w:t>
      </w:r>
      <w:r w:rsidR="006A3C7C" w:rsidRPr="009128D9">
        <w:rPr>
          <w:b/>
          <w:bCs/>
        </w:rPr>
        <w:t xml:space="preserve">fragility of the road network </w:t>
      </w:r>
      <w:r w:rsidR="00213C76" w:rsidRPr="009128D9">
        <w:rPr>
          <w:b/>
          <w:bCs/>
        </w:rPr>
        <w:t>to accidents, breakdowns, weather and geological instability</w:t>
      </w:r>
      <w:r w:rsidR="00213C76">
        <w:t xml:space="preserve">.  Improved local </w:t>
      </w:r>
      <w:r w:rsidR="00690523">
        <w:t xml:space="preserve">rail services would </w:t>
      </w:r>
      <w:r w:rsidR="006B0B47">
        <w:t xml:space="preserve">offer </w:t>
      </w:r>
      <w:r w:rsidR="006B0B47" w:rsidRPr="009128D9">
        <w:rPr>
          <w:b/>
          <w:bCs/>
        </w:rPr>
        <w:t>more reliable journey times in peak periods</w:t>
      </w:r>
      <w:r w:rsidR="006B0B47">
        <w:t xml:space="preserve"> and would </w:t>
      </w:r>
      <w:r w:rsidR="00830644">
        <w:t xml:space="preserve">also provide </w:t>
      </w:r>
      <w:r w:rsidR="00830644" w:rsidRPr="009128D9">
        <w:rPr>
          <w:b/>
          <w:bCs/>
        </w:rPr>
        <w:t>resilience</w:t>
      </w:r>
      <w:r w:rsidR="00830644">
        <w:t xml:space="preserve"> in the event of a closure of the A830, the A82 north of Fort William and the A86.</w:t>
      </w:r>
      <w:r w:rsidR="00213C76">
        <w:t xml:space="preserve">  </w:t>
      </w:r>
    </w:p>
    <w:p w14:paraId="3B3436D6" w14:textId="7B61FAE0" w:rsidR="009B1512" w:rsidRDefault="00700702" w:rsidP="00DE0F66">
      <w:pPr>
        <w:pStyle w:val="Bullets-Square"/>
      </w:pPr>
      <w:r>
        <w:t xml:space="preserve">Whilst the Fort William </w:t>
      </w:r>
      <w:r w:rsidR="008C3F86">
        <w:t>area bus network is of a high standard for a rural area, it is impor</w:t>
      </w:r>
      <w:r w:rsidR="00387D8C">
        <w:t xml:space="preserve">tant to </w:t>
      </w:r>
      <w:r w:rsidR="00BB7E96">
        <w:t>emphasise</w:t>
      </w:r>
      <w:r w:rsidR="00387D8C">
        <w:t xml:space="preserve"> that </w:t>
      </w:r>
      <w:r w:rsidR="00387D8C" w:rsidRPr="009128D9">
        <w:rPr>
          <w:b/>
          <w:bCs/>
        </w:rPr>
        <w:t>bus networks across Scotland</w:t>
      </w:r>
      <w:r w:rsidR="00A52BDA" w:rsidRPr="009128D9">
        <w:rPr>
          <w:b/>
          <w:bCs/>
        </w:rPr>
        <w:t xml:space="preserve"> are facing an uncertain future, and this is particularly true in rural areas</w:t>
      </w:r>
      <w:r w:rsidR="00A52BDA">
        <w:t>.   Passenger</w:t>
      </w:r>
      <w:r w:rsidR="00BC329E">
        <w:t xml:space="preserve"> numbers have generally not recovered their pre-pandemic level</w:t>
      </w:r>
      <w:r w:rsidR="005055F3">
        <w:t xml:space="preserve"> and continuous downward pressure on local authority budgets could make many routes unviable without further subsidy – indeed, there has been much </w:t>
      </w:r>
      <w:r w:rsidR="00EF00D0">
        <w:t xml:space="preserve">recent media coverage around the challenges facing rural bus services in Scotland.  </w:t>
      </w:r>
      <w:r w:rsidR="0039576A">
        <w:t xml:space="preserve">Moreover, the bus industry more generally is facing an increasingly challenging shortage of bus drivers, </w:t>
      </w:r>
      <w:r w:rsidR="001D5206">
        <w:t>whilst the existing labour force is aging.  This is further compounded by the current high fuel prices and general inflation, where costs are increasing at a time when the revenue base is diminishing.</w:t>
      </w:r>
      <w:r w:rsidR="00AC0191">
        <w:t xml:space="preserve">  In short, the </w:t>
      </w:r>
      <w:r w:rsidR="00113C28">
        <w:rPr>
          <w:b/>
          <w:bCs/>
        </w:rPr>
        <w:t xml:space="preserve">routes, </w:t>
      </w:r>
      <w:r w:rsidR="00113C28">
        <w:rPr>
          <w:b/>
          <w:bCs/>
        </w:rPr>
        <w:lastRenderedPageBreak/>
        <w:t>frequency and length of operating of bus services in the Fort William area will be under pressure in at least the medium-term.</w:t>
      </w:r>
      <w:r w:rsidR="001D5206">
        <w:t xml:space="preserve">  </w:t>
      </w:r>
    </w:p>
    <w:p w14:paraId="6833F9DE" w14:textId="7B2618ED" w:rsidR="002D2016" w:rsidRDefault="002D2016" w:rsidP="00DE0F66">
      <w:pPr>
        <w:pStyle w:val="Bullets-Square"/>
      </w:pPr>
      <w:r>
        <w:t>Tourism</w:t>
      </w:r>
      <w:r w:rsidR="008F4677">
        <w:t xml:space="preserve"> is a major growth industry in the Lochaber area, attracting a large number of visitors for diverse reasons.  </w:t>
      </w:r>
      <w:r w:rsidR="00AB5535">
        <w:t xml:space="preserve">A particular feature of the industry in </w:t>
      </w:r>
      <w:r w:rsidR="002E5E20">
        <w:t xml:space="preserve">the </w:t>
      </w:r>
      <w:r w:rsidR="00AB5535">
        <w:t xml:space="preserve">region is that </w:t>
      </w:r>
      <w:r w:rsidR="00AB5535" w:rsidRPr="009128D9">
        <w:rPr>
          <w:b/>
          <w:bCs/>
        </w:rPr>
        <w:t xml:space="preserve">visitors are often drawn to </w:t>
      </w:r>
      <w:r w:rsidR="003417B5" w:rsidRPr="009128D9">
        <w:rPr>
          <w:b/>
          <w:bCs/>
        </w:rPr>
        <w:t>the places where the infrastructure is least well-developed to accommodate them – Glenfinnan is a prime example of this</w:t>
      </w:r>
      <w:r w:rsidR="003417B5">
        <w:t>.</w:t>
      </w:r>
      <w:r w:rsidR="002E5E20">
        <w:t xml:space="preserve">  The visitor market is almost entirely car-based, in part because the public transport offer </w:t>
      </w:r>
      <w:r w:rsidR="0056090F">
        <w:t xml:space="preserve">is simply not good enough to attract visitors out of their car.  </w:t>
      </w:r>
      <w:r w:rsidR="007327AA">
        <w:t xml:space="preserve">Whilst it is acknowledged that most tourists will travel to the region by car, there should be opportunities to </w:t>
      </w:r>
      <w:r w:rsidR="0036616C">
        <w:t xml:space="preserve">make local trips when staying in the area by public transport, such as rail travel to e.g., Glenfinnan and Corrour.  </w:t>
      </w:r>
    </w:p>
    <w:p w14:paraId="4D32E154" w14:textId="149B8215" w:rsidR="002D2016" w:rsidRDefault="00FE1EC8" w:rsidP="00DE0F66">
      <w:pPr>
        <w:pStyle w:val="Bullets-Square"/>
      </w:pPr>
      <w:r>
        <w:t>I</w:t>
      </w:r>
      <w:r w:rsidR="00BD721E">
        <w:t>mproved rail servi</w:t>
      </w:r>
      <w:r>
        <w:t xml:space="preserve">ces to Mallaig would </w:t>
      </w:r>
      <w:r w:rsidRPr="009128D9">
        <w:rPr>
          <w:b/>
          <w:bCs/>
        </w:rPr>
        <w:t>improve integration with ferry services</w:t>
      </w:r>
      <w:r>
        <w:t xml:space="preserve"> to Knoydart, Skye, the Small Isles and South Uist.</w:t>
      </w:r>
      <w:r w:rsidR="00BA4E1B">
        <w:t xml:space="preserve">  The principle of improved ferry / public transport interchange was included as a recommendation in the Scottish Government’s Strategic Transport Projects Review 2 (STPR2) and is a core theme in the emerging </w:t>
      </w:r>
      <w:r w:rsidR="00BA4E1B">
        <w:rPr>
          <w:i/>
          <w:iCs/>
        </w:rPr>
        <w:t>Islands Connectivity Plan</w:t>
      </w:r>
      <w:r w:rsidR="00BA4E1B">
        <w:t xml:space="preserve">.  </w:t>
      </w:r>
    </w:p>
    <w:p w14:paraId="1FA7B418" w14:textId="4B1D6A3D" w:rsidR="005012D7" w:rsidRPr="00467A94" w:rsidRDefault="00D05438" w:rsidP="009128D9">
      <w:pPr>
        <w:pStyle w:val="NumberedParagraph"/>
        <w:spacing w:before="240"/>
      </w:pPr>
      <w:r>
        <w:t>The subsequent case for improving rail services in Lochaber is predicated on the above rationale for investment</w:t>
      </w:r>
      <w:r w:rsidR="00E961BE">
        <w:t>.</w:t>
      </w:r>
    </w:p>
    <w:p w14:paraId="6BF07B6F" w14:textId="77777777" w:rsidR="00655674" w:rsidRPr="00655674" w:rsidRDefault="00655674" w:rsidP="00C51A7E">
      <w:pPr>
        <w:pStyle w:val="NumberedParagraph"/>
        <w:numPr>
          <w:ilvl w:val="0"/>
          <w:numId w:val="0"/>
        </w:numPr>
        <w:ind w:left="720"/>
      </w:pPr>
    </w:p>
    <w:p w14:paraId="11D15725" w14:textId="4767E76F" w:rsidR="00827F00" w:rsidRDefault="00664AF4" w:rsidP="0094201C">
      <w:pPr>
        <w:pStyle w:val="Heading1"/>
      </w:pPr>
      <w:bookmarkStart w:id="39" w:name="_Toc100750827"/>
      <w:bookmarkStart w:id="40" w:name="_Toc101680640"/>
      <w:bookmarkStart w:id="41" w:name="_Toc100750841"/>
      <w:bookmarkStart w:id="42" w:name="_Toc101680654"/>
      <w:bookmarkStart w:id="43" w:name="_Toc100750842"/>
      <w:bookmarkStart w:id="44" w:name="_Toc101680655"/>
      <w:bookmarkStart w:id="45" w:name="_Toc100750843"/>
      <w:bookmarkStart w:id="46" w:name="_Toc101680656"/>
      <w:bookmarkStart w:id="47" w:name="_Toc100750844"/>
      <w:bookmarkStart w:id="48" w:name="_Toc101680657"/>
      <w:bookmarkStart w:id="49" w:name="_Toc100750845"/>
      <w:bookmarkStart w:id="50" w:name="_Toc101680658"/>
      <w:bookmarkStart w:id="51" w:name="_Toc100750846"/>
      <w:bookmarkStart w:id="52" w:name="_Toc101680659"/>
      <w:bookmarkStart w:id="53" w:name="_Toc100750847"/>
      <w:bookmarkStart w:id="54" w:name="_Toc101680660"/>
      <w:bookmarkStart w:id="55" w:name="_Toc100750848"/>
      <w:bookmarkStart w:id="56" w:name="_Toc101680661"/>
      <w:bookmarkStart w:id="57" w:name="_Toc100750849"/>
      <w:bookmarkStart w:id="58" w:name="_Toc101680662"/>
      <w:bookmarkStart w:id="59" w:name="_Toc100750850"/>
      <w:bookmarkStart w:id="60" w:name="_Toc101680663"/>
      <w:bookmarkStart w:id="61" w:name="_Toc100750851"/>
      <w:bookmarkStart w:id="62" w:name="_Toc101680664"/>
      <w:bookmarkStart w:id="63" w:name="_Toc100750852"/>
      <w:bookmarkStart w:id="64" w:name="_Toc101680665"/>
      <w:bookmarkStart w:id="65" w:name="_Toc100750853"/>
      <w:bookmarkStart w:id="66" w:name="_Toc101680666"/>
      <w:bookmarkStart w:id="67" w:name="_Toc100750854"/>
      <w:bookmarkStart w:id="68" w:name="_Toc101680667"/>
      <w:bookmarkStart w:id="69" w:name="_Toc100750855"/>
      <w:bookmarkStart w:id="70" w:name="_Toc101680668"/>
      <w:bookmarkStart w:id="71" w:name="_Toc100750856"/>
      <w:bookmarkStart w:id="72" w:name="_Toc101680669"/>
      <w:bookmarkStart w:id="73" w:name="_Toc100750857"/>
      <w:bookmarkStart w:id="74" w:name="_Toc101680670"/>
      <w:bookmarkStart w:id="75" w:name="_Toc100750858"/>
      <w:bookmarkStart w:id="76" w:name="_Toc101680671"/>
      <w:bookmarkStart w:id="77" w:name="_Toc100750859"/>
      <w:bookmarkStart w:id="78" w:name="_Toc101680672"/>
      <w:bookmarkStart w:id="79" w:name="_Toc100750860"/>
      <w:bookmarkStart w:id="80" w:name="_Toc101680673"/>
      <w:bookmarkStart w:id="81" w:name="_Toc100750861"/>
      <w:bookmarkStart w:id="82" w:name="_Toc101680674"/>
      <w:bookmarkStart w:id="83" w:name="_Toc100750862"/>
      <w:bookmarkStart w:id="84" w:name="_Toc101680675"/>
      <w:bookmarkStart w:id="85" w:name="_Toc100750863"/>
      <w:bookmarkStart w:id="86" w:name="_Toc101680676"/>
      <w:bookmarkStart w:id="87" w:name="_Toc100750864"/>
      <w:bookmarkStart w:id="88" w:name="_Toc101680677"/>
      <w:bookmarkStart w:id="89" w:name="_Toc100750865"/>
      <w:bookmarkStart w:id="90" w:name="_Toc101680678"/>
      <w:bookmarkStart w:id="91" w:name="_Toc100750866"/>
      <w:bookmarkStart w:id="92" w:name="_Toc101680679"/>
      <w:bookmarkStart w:id="93" w:name="_Toc100750867"/>
      <w:bookmarkStart w:id="94" w:name="_Toc101680680"/>
      <w:bookmarkStart w:id="95" w:name="_Toc100750868"/>
      <w:bookmarkStart w:id="96" w:name="_Toc101680681"/>
      <w:bookmarkStart w:id="97" w:name="_Toc100750869"/>
      <w:bookmarkStart w:id="98" w:name="_Toc101680682"/>
      <w:bookmarkStart w:id="99" w:name="_Toc100750870"/>
      <w:bookmarkStart w:id="100" w:name="_Toc101680683"/>
      <w:bookmarkStart w:id="101" w:name="_Toc100750871"/>
      <w:bookmarkStart w:id="102" w:name="_Toc101680684"/>
      <w:bookmarkStart w:id="103" w:name="_Toc100750872"/>
      <w:bookmarkStart w:id="104" w:name="_Toc101680685"/>
      <w:bookmarkStart w:id="105" w:name="_Toc100750873"/>
      <w:bookmarkStart w:id="106" w:name="_Toc101680686"/>
      <w:bookmarkStart w:id="107" w:name="_Toc100750874"/>
      <w:bookmarkStart w:id="108" w:name="_Toc101680687"/>
      <w:bookmarkStart w:id="109" w:name="_Toc100750875"/>
      <w:bookmarkStart w:id="110" w:name="_Toc101680688"/>
      <w:bookmarkStart w:id="111" w:name="_Toc100750876"/>
      <w:bookmarkStart w:id="112" w:name="_Toc101680689"/>
      <w:bookmarkStart w:id="113" w:name="_Toc100750877"/>
      <w:bookmarkStart w:id="114" w:name="_Toc101680690"/>
      <w:bookmarkStart w:id="115" w:name="_Toc100750878"/>
      <w:bookmarkStart w:id="116" w:name="_Toc101680691"/>
      <w:bookmarkStart w:id="117" w:name="_Toc100750879"/>
      <w:bookmarkStart w:id="118" w:name="_Toc101680692"/>
      <w:bookmarkStart w:id="119" w:name="_Toc100750880"/>
      <w:bookmarkStart w:id="120" w:name="_Toc101680693"/>
      <w:bookmarkStart w:id="121" w:name="_Toc148086790"/>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r>
        <w:lastRenderedPageBreak/>
        <w:t>Option Generation and Development</w:t>
      </w:r>
      <w:bookmarkEnd w:id="121"/>
    </w:p>
    <w:p w14:paraId="1AFAD9F1" w14:textId="45EC75ED" w:rsidR="003C7B56" w:rsidRDefault="003C7B56" w:rsidP="003C7B56">
      <w:pPr>
        <w:pStyle w:val="Heading2"/>
      </w:pPr>
      <w:bookmarkStart w:id="122" w:name="_Toc148086791"/>
      <w:r>
        <w:t>Overview</w:t>
      </w:r>
      <w:bookmarkEnd w:id="122"/>
    </w:p>
    <w:p w14:paraId="6CC020F1" w14:textId="6FF650A3" w:rsidR="00664AF4" w:rsidRDefault="00522B04" w:rsidP="00664AF4">
      <w:pPr>
        <w:pStyle w:val="NumberedParagraph"/>
      </w:pPr>
      <w:r>
        <w:t>As outlined in Chapter 1, HITRANS commissioned SYSTRA to develop potential</w:t>
      </w:r>
      <w:r w:rsidR="00C249D4">
        <w:t xml:space="preserve"> </w:t>
      </w:r>
      <w:r>
        <w:t xml:space="preserve">options </w:t>
      </w:r>
      <w:r w:rsidR="00C249D4">
        <w:t>for additional local timetabled services in the event of an extra unit being stabled at Fort William, supplemented by an additional crew diagram.  Seven timetable options were developed and are set out in more detail in this chapter</w:t>
      </w:r>
      <w:r w:rsidR="0072706D">
        <w:t>, together with an additional option which we have developed as part of this piece of work.</w:t>
      </w:r>
    </w:p>
    <w:p w14:paraId="67ACBCDF" w14:textId="1C5BB4D2" w:rsidR="00CC66B9" w:rsidRDefault="00CC66B9" w:rsidP="00CC66B9">
      <w:pPr>
        <w:pStyle w:val="Heading2"/>
      </w:pPr>
      <w:bookmarkStart w:id="123" w:name="_Toc148086792"/>
      <w:r>
        <w:t>Current Timetable</w:t>
      </w:r>
      <w:bookmarkEnd w:id="123"/>
    </w:p>
    <w:p w14:paraId="669E5098" w14:textId="78E25C62" w:rsidR="00707366" w:rsidRDefault="00CC66B9" w:rsidP="00CC66B9">
      <w:pPr>
        <w:pStyle w:val="NumberedParagraph"/>
      </w:pPr>
      <w:r>
        <w:t xml:space="preserve">In order to contextualise the options </w:t>
      </w:r>
      <w:r w:rsidR="001109F8">
        <w:t>which,</w:t>
      </w:r>
      <w:r>
        <w:t xml:space="preserve"> follow, the current </w:t>
      </w:r>
      <w:r w:rsidR="009665C2">
        <w:t xml:space="preserve">Monday – Friday </w:t>
      </w:r>
      <w:r w:rsidR="00B23950">
        <w:t>Glasgow Queen Street – Fort William – Mallaig timetable is set out below</w:t>
      </w:r>
      <w:r w:rsidR="00D42EBB">
        <w:t>, based on the May 2023 timetable</w:t>
      </w:r>
      <w:r w:rsidR="00F63473">
        <w:t>.  It should be noted that</w:t>
      </w:r>
      <w:r w:rsidR="00707366">
        <w:t>:</w:t>
      </w:r>
    </w:p>
    <w:p w14:paraId="71728D74" w14:textId="58282840" w:rsidR="00CC66B9" w:rsidRDefault="00707366" w:rsidP="00707366">
      <w:pPr>
        <w:pStyle w:val="Bullets-Square"/>
      </w:pPr>
      <w:r>
        <w:t>T</w:t>
      </w:r>
      <w:r w:rsidR="00F63473">
        <w:t>here are only very minor differences between the Monday to Friday and Saturday timetables</w:t>
      </w:r>
      <w:r w:rsidR="009E7220">
        <w:t>, although there is one service fewer in both directions on a Sunday.</w:t>
      </w:r>
    </w:p>
    <w:p w14:paraId="7F62729D" w14:textId="6DC4785C" w:rsidR="00707366" w:rsidRDefault="00707366" w:rsidP="00707366">
      <w:pPr>
        <w:pStyle w:val="Bullets-Square"/>
        <w:spacing w:after="240"/>
      </w:pPr>
      <w:r>
        <w:t>Only selected stations south of Bridge of Orchy are shown.</w:t>
      </w:r>
    </w:p>
    <w:p w14:paraId="5A6C0B56" w14:textId="0A437C2C" w:rsidR="005C4454" w:rsidRDefault="005C4454" w:rsidP="005C4454">
      <w:pPr>
        <w:pStyle w:val="Heading2NoNumber"/>
      </w:pPr>
      <w:r>
        <w:t>Northbound</w:t>
      </w:r>
    </w:p>
    <w:p w14:paraId="6558B6BA" w14:textId="37889FEB" w:rsidR="009E7220" w:rsidRPr="009E7220" w:rsidRDefault="009E7220" w:rsidP="009E7220">
      <w:pPr>
        <w:pStyle w:val="TableCaption"/>
      </w:pPr>
      <w:bookmarkStart w:id="124" w:name="_Toc148086840"/>
      <w:r>
        <w:t xml:space="preserve">Table </w:t>
      </w:r>
      <w:r w:rsidR="00D96376">
        <w:fldChar w:fldCharType="begin"/>
      </w:r>
      <w:r w:rsidR="00D96376">
        <w:instrText xml:space="preserve"> STYLEREF 1 \s </w:instrText>
      </w:r>
      <w:r w:rsidR="00D96376">
        <w:fldChar w:fldCharType="separate"/>
      </w:r>
      <w:r w:rsidR="00D96376">
        <w:rPr>
          <w:noProof/>
        </w:rPr>
        <w:t>3</w:t>
      </w:r>
      <w:r w:rsidR="00D96376">
        <w:fldChar w:fldCharType="end"/>
      </w:r>
      <w:r w:rsidR="00D96376">
        <w:noBreakHyphen/>
      </w:r>
      <w:r w:rsidR="00D96376">
        <w:fldChar w:fldCharType="begin"/>
      </w:r>
      <w:r w:rsidR="00D96376">
        <w:instrText xml:space="preserve"> SEQ Table \* ARABIC \s 1 </w:instrText>
      </w:r>
      <w:r w:rsidR="00D96376">
        <w:fldChar w:fldCharType="separate"/>
      </w:r>
      <w:r w:rsidR="00D96376">
        <w:rPr>
          <w:noProof/>
        </w:rPr>
        <w:t>1</w:t>
      </w:r>
      <w:r w:rsidR="00D96376">
        <w:fldChar w:fldCharType="end"/>
      </w:r>
      <w:r>
        <w:t>: Glasgow Queen Street – Fort William – Mallaig, Monday – Friday timetable (ScotRail May 2023 timetable)</w:t>
      </w:r>
      <w:bookmarkEnd w:id="124"/>
    </w:p>
    <w:tbl>
      <w:tblPr>
        <w:tblStyle w:val="PBATableIndented"/>
        <w:tblW w:w="8505" w:type="dxa"/>
        <w:tblInd w:w="720" w:type="dxa"/>
        <w:tblLook w:val="04A0" w:firstRow="1" w:lastRow="0" w:firstColumn="1" w:lastColumn="0" w:noHBand="0" w:noVBand="1"/>
      </w:tblPr>
      <w:tblGrid>
        <w:gridCol w:w="4173"/>
        <w:gridCol w:w="1082"/>
        <w:gridCol w:w="1083"/>
        <w:gridCol w:w="1084"/>
        <w:gridCol w:w="1083"/>
      </w:tblGrid>
      <w:tr w:rsidR="008654A5" w:rsidRPr="0009073B" w14:paraId="738D56F7" w14:textId="77777777" w:rsidTr="008654A5">
        <w:trPr>
          <w:cnfStyle w:val="100000000000" w:firstRow="1" w:lastRow="0" w:firstColumn="0" w:lastColumn="0" w:oddVBand="0" w:evenVBand="0" w:oddHBand="0" w:evenHBand="0" w:firstRowFirstColumn="0" w:firstRowLastColumn="0" w:lastRowFirstColumn="0" w:lastRowLastColumn="0"/>
          <w:tblHeader/>
        </w:trPr>
        <w:tc>
          <w:tcPr>
            <w:tcW w:w="4173" w:type="dxa"/>
          </w:tcPr>
          <w:p w14:paraId="4744D516" w14:textId="77777777" w:rsidR="008654A5" w:rsidRPr="0009073B" w:rsidRDefault="008654A5" w:rsidP="008654A5">
            <w:pPr>
              <w:pStyle w:val="NumberedParagraph"/>
              <w:numPr>
                <w:ilvl w:val="0"/>
                <w:numId w:val="0"/>
              </w:numPr>
              <w:spacing w:before="0" w:afterLines="0" w:after="0"/>
              <w:rPr>
                <w:sz w:val="18"/>
                <w:szCs w:val="18"/>
              </w:rPr>
            </w:pPr>
          </w:p>
        </w:tc>
        <w:tc>
          <w:tcPr>
            <w:tcW w:w="1082" w:type="dxa"/>
          </w:tcPr>
          <w:p w14:paraId="3FE7156C" w14:textId="0D509CF4" w:rsidR="008654A5" w:rsidRPr="008654A5" w:rsidRDefault="008654A5" w:rsidP="008654A5">
            <w:pPr>
              <w:pStyle w:val="NumberedParagraph"/>
              <w:numPr>
                <w:ilvl w:val="0"/>
                <w:numId w:val="0"/>
              </w:numPr>
              <w:spacing w:before="0" w:afterLines="0" w:after="0"/>
              <w:rPr>
                <w:color w:val="FFFFFF" w:themeColor="background1"/>
                <w:sz w:val="18"/>
                <w:szCs w:val="18"/>
              </w:rPr>
            </w:pPr>
            <w:r>
              <w:rPr>
                <w:color w:val="FFFFFF" w:themeColor="background1"/>
                <w:sz w:val="18"/>
                <w:szCs w:val="18"/>
              </w:rPr>
              <w:t>Depart</w:t>
            </w:r>
          </w:p>
        </w:tc>
        <w:tc>
          <w:tcPr>
            <w:tcW w:w="1083" w:type="dxa"/>
          </w:tcPr>
          <w:p w14:paraId="36AF906C" w14:textId="3C10D71A" w:rsidR="008654A5" w:rsidRPr="0009073B" w:rsidRDefault="008654A5" w:rsidP="008654A5">
            <w:pPr>
              <w:pStyle w:val="NumberedParagraph"/>
              <w:numPr>
                <w:ilvl w:val="0"/>
                <w:numId w:val="0"/>
              </w:numPr>
              <w:spacing w:before="0" w:afterLines="0" w:after="0"/>
              <w:rPr>
                <w:sz w:val="18"/>
                <w:szCs w:val="18"/>
              </w:rPr>
            </w:pPr>
            <w:r>
              <w:rPr>
                <w:color w:val="FFFFFF" w:themeColor="background1"/>
                <w:sz w:val="18"/>
                <w:szCs w:val="18"/>
              </w:rPr>
              <w:t>Depart</w:t>
            </w:r>
          </w:p>
        </w:tc>
        <w:tc>
          <w:tcPr>
            <w:tcW w:w="1084" w:type="dxa"/>
          </w:tcPr>
          <w:p w14:paraId="08445A80" w14:textId="6D18E2E6" w:rsidR="008654A5" w:rsidRPr="0009073B" w:rsidRDefault="008654A5" w:rsidP="008654A5">
            <w:pPr>
              <w:pStyle w:val="NumberedParagraph"/>
              <w:numPr>
                <w:ilvl w:val="0"/>
                <w:numId w:val="0"/>
              </w:numPr>
              <w:spacing w:before="0" w:afterLines="0" w:after="0"/>
              <w:rPr>
                <w:sz w:val="18"/>
                <w:szCs w:val="18"/>
              </w:rPr>
            </w:pPr>
            <w:r>
              <w:rPr>
                <w:color w:val="FFFFFF" w:themeColor="background1"/>
                <w:sz w:val="18"/>
                <w:szCs w:val="18"/>
              </w:rPr>
              <w:t>Depart</w:t>
            </w:r>
          </w:p>
        </w:tc>
        <w:tc>
          <w:tcPr>
            <w:tcW w:w="1083" w:type="dxa"/>
          </w:tcPr>
          <w:p w14:paraId="41509D1E" w14:textId="6EC58551" w:rsidR="008654A5" w:rsidRPr="0009073B" w:rsidRDefault="008654A5" w:rsidP="008654A5">
            <w:pPr>
              <w:pStyle w:val="NumberedParagraph"/>
              <w:numPr>
                <w:ilvl w:val="0"/>
                <w:numId w:val="0"/>
              </w:numPr>
              <w:spacing w:before="0" w:afterLines="0" w:after="0"/>
              <w:rPr>
                <w:sz w:val="18"/>
                <w:szCs w:val="18"/>
              </w:rPr>
            </w:pPr>
            <w:r>
              <w:rPr>
                <w:color w:val="FFFFFF" w:themeColor="background1"/>
                <w:sz w:val="18"/>
                <w:szCs w:val="18"/>
              </w:rPr>
              <w:t>Depart</w:t>
            </w:r>
          </w:p>
        </w:tc>
      </w:tr>
      <w:tr w:rsidR="008654A5" w:rsidRPr="0009073B" w14:paraId="2BE52302" w14:textId="77777777" w:rsidTr="008654A5">
        <w:tc>
          <w:tcPr>
            <w:tcW w:w="4173" w:type="dxa"/>
          </w:tcPr>
          <w:p w14:paraId="104E2DC8" w14:textId="294CDCD8" w:rsidR="008654A5" w:rsidRPr="0009073B" w:rsidRDefault="008654A5" w:rsidP="000673E4">
            <w:pPr>
              <w:pStyle w:val="NumberedParagraph"/>
              <w:numPr>
                <w:ilvl w:val="0"/>
                <w:numId w:val="0"/>
              </w:numPr>
              <w:spacing w:after="0"/>
              <w:jc w:val="left"/>
              <w:rPr>
                <w:szCs w:val="18"/>
              </w:rPr>
            </w:pPr>
            <w:r>
              <w:rPr>
                <w:szCs w:val="18"/>
              </w:rPr>
              <w:t>Glasgow Queen Street</w:t>
            </w:r>
          </w:p>
        </w:tc>
        <w:tc>
          <w:tcPr>
            <w:tcW w:w="1082" w:type="dxa"/>
          </w:tcPr>
          <w:p w14:paraId="23CF65A7" w14:textId="77777777" w:rsidR="008654A5" w:rsidRPr="0009073B" w:rsidRDefault="008654A5" w:rsidP="0009073B">
            <w:pPr>
              <w:pStyle w:val="NumberedParagraph"/>
              <w:numPr>
                <w:ilvl w:val="0"/>
                <w:numId w:val="0"/>
              </w:numPr>
              <w:spacing w:after="0"/>
              <w:rPr>
                <w:szCs w:val="18"/>
              </w:rPr>
            </w:pPr>
          </w:p>
        </w:tc>
        <w:tc>
          <w:tcPr>
            <w:tcW w:w="1083" w:type="dxa"/>
          </w:tcPr>
          <w:p w14:paraId="223F0270" w14:textId="65A470E9" w:rsidR="008654A5" w:rsidRPr="00D75EF3" w:rsidRDefault="008654A5" w:rsidP="0009073B">
            <w:pPr>
              <w:pStyle w:val="NumberedParagraph"/>
              <w:numPr>
                <w:ilvl w:val="0"/>
                <w:numId w:val="0"/>
              </w:numPr>
              <w:spacing w:after="0"/>
              <w:rPr>
                <w:color w:val="00B050"/>
                <w:szCs w:val="18"/>
              </w:rPr>
            </w:pPr>
            <w:r w:rsidRPr="00D75EF3">
              <w:rPr>
                <w:color w:val="00B050"/>
                <w:szCs w:val="18"/>
              </w:rPr>
              <w:t>08:21</w:t>
            </w:r>
          </w:p>
        </w:tc>
        <w:tc>
          <w:tcPr>
            <w:tcW w:w="1084" w:type="dxa"/>
          </w:tcPr>
          <w:p w14:paraId="664D3FAD" w14:textId="5E43C070" w:rsidR="008654A5" w:rsidRPr="00D75EF3" w:rsidRDefault="008654A5" w:rsidP="0009073B">
            <w:pPr>
              <w:pStyle w:val="NumberedParagraph"/>
              <w:numPr>
                <w:ilvl w:val="0"/>
                <w:numId w:val="0"/>
              </w:numPr>
              <w:spacing w:after="0"/>
              <w:rPr>
                <w:color w:val="0070C0"/>
                <w:szCs w:val="18"/>
              </w:rPr>
            </w:pPr>
            <w:r w:rsidRPr="00D75EF3">
              <w:rPr>
                <w:color w:val="0070C0"/>
                <w:szCs w:val="18"/>
              </w:rPr>
              <w:t>12:22</w:t>
            </w:r>
          </w:p>
        </w:tc>
        <w:tc>
          <w:tcPr>
            <w:tcW w:w="1083" w:type="dxa"/>
          </w:tcPr>
          <w:p w14:paraId="3C90CA81" w14:textId="66BA5D3E" w:rsidR="008654A5" w:rsidRPr="00D75EF3" w:rsidRDefault="008654A5" w:rsidP="0009073B">
            <w:pPr>
              <w:pStyle w:val="NumberedParagraph"/>
              <w:numPr>
                <w:ilvl w:val="0"/>
                <w:numId w:val="0"/>
              </w:numPr>
              <w:spacing w:after="0"/>
              <w:rPr>
                <w:color w:val="FF0000"/>
                <w:szCs w:val="18"/>
              </w:rPr>
            </w:pPr>
            <w:r w:rsidRPr="00D75EF3">
              <w:rPr>
                <w:color w:val="FF0000"/>
                <w:szCs w:val="18"/>
              </w:rPr>
              <w:t>18:23</w:t>
            </w:r>
          </w:p>
        </w:tc>
      </w:tr>
      <w:tr w:rsidR="008654A5" w:rsidRPr="0009073B" w14:paraId="6510A2B9" w14:textId="77777777" w:rsidTr="008654A5">
        <w:tc>
          <w:tcPr>
            <w:tcW w:w="4173" w:type="dxa"/>
          </w:tcPr>
          <w:p w14:paraId="107CC5F7" w14:textId="1351F011" w:rsidR="008654A5" w:rsidRPr="0009073B" w:rsidRDefault="008654A5" w:rsidP="000673E4">
            <w:pPr>
              <w:pStyle w:val="NumberedParagraph"/>
              <w:numPr>
                <w:ilvl w:val="0"/>
                <w:numId w:val="0"/>
              </w:numPr>
              <w:spacing w:after="0"/>
              <w:jc w:val="left"/>
              <w:rPr>
                <w:szCs w:val="18"/>
              </w:rPr>
            </w:pPr>
            <w:r>
              <w:rPr>
                <w:szCs w:val="18"/>
              </w:rPr>
              <w:t>Crianlarich (depart)</w:t>
            </w:r>
          </w:p>
        </w:tc>
        <w:tc>
          <w:tcPr>
            <w:tcW w:w="1082" w:type="dxa"/>
          </w:tcPr>
          <w:p w14:paraId="5F883C27" w14:textId="77777777" w:rsidR="008654A5" w:rsidRPr="0009073B" w:rsidRDefault="008654A5" w:rsidP="0009073B">
            <w:pPr>
              <w:pStyle w:val="NumberedParagraph"/>
              <w:numPr>
                <w:ilvl w:val="0"/>
                <w:numId w:val="0"/>
              </w:numPr>
              <w:spacing w:after="0"/>
              <w:rPr>
                <w:szCs w:val="18"/>
              </w:rPr>
            </w:pPr>
          </w:p>
        </w:tc>
        <w:tc>
          <w:tcPr>
            <w:tcW w:w="1083" w:type="dxa"/>
          </w:tcPr>
          <w:p w14:paraId="1DC35E16" w14:textId="31409723" w:rsidR="008654A5" w:rsidRPr="00D75EF3" w:rsidRDefault="008654A5" w:rsidP="0009073B">
            <w:pPr>
              <w:pStyle w:val="NumberedParagraph"/>
              <w:numPr>
                <w:ilvl w:val="0"/>
                <w:numId w:val="0"/>
              </w:numPr>
              <w:spacing w:after="0"/>
              <w:rPr>
                <w:color w:val="00B050"/>
                <w:szCs w:val="18"/>
              </w:rPr>
            </w:pPr>
            <w:r w:rsidRPr="00D75EF3">
              <w:rPr>
                <w:color w:val="00B050"/>
                <w:szCs w:val="18"/>
              </w:rPr>
              <w:t>10:21</w:t>
            </w:r>
          </w:p>
        </w:tc>
        <w:tc>
          <w:tcPr>
            <w:tcW w:w="1084" w:type="dxa"/>
          </w:tcPr>
          <w:p w14:paraId="6AFD4529" w14:textId="5152EE8B" w:rsidR="008654A5" w:rsidRPr="00D75EF3" w:rsidRDefault="008654A5" w:rsidP="0009073B">
            <w:pPr>
              <w:pStyle w:val="NumberedParagraph"/>
              <w:numPr>
                <w:ilvl w:val="0"/>
                <w:numId w:val="0"/>
              </w:numPr>
              <w:spacing w:after="0"/>
              <w:rPr>
                <w:color w:val="0070C0"/>
                <w:szCs w:val="18"/>
              </w:rPr>
            </w:pPr>
            <w:r w:rsidRPr="00D75EF3">
              <w:rPr>
                <w:color w:val="0070C0"/>
                <w:szCs w:val="18"/>
              </w:rPr>
              <w:t>14:24</w:t>
            </w:r>
          </w:p>
        </w:tc>
        <w:tc>
          <w:tcPr>
            <w:tcW w:w="1083" w:type="dxa"/>
          </w:tcPr>
          <w:p w14:paraId="11532790" w14:textId="4166EDBE" w:rsidR="008654A5" w:rsidRPr="00D75EF3" w:rsidRDefault="008654A5" w:rsidP="0009073B">
            <w:pPr>
              <w:pStyle w:val="NumberedParagraph"/>
              <w:numPr>
                <w:ilvl w:val="0"/>
                <w:numId w:val="0"/>
              </w:numPr>
              <w:spacing w:after="0"/>
              <w:rPr>
                <w:color w:val="FF0000"/>
                <w:szCs w:val="18"/>
              </w:rPr>
            </w:pPr>
            <w:r w:rsidRPr="00D75EF3">
              <w:rPr>
                <w:color w:val="FF0000"/>
                <w:szCs w:val="18"/>
              </w:rPr>
              <w:t>20:20</w:t>
            </w:r>
          </w:p>
        </w:tc>
      </w:tr>
      <w:tr w:rsidR="008654A5" w:rsidRPr="0009073B" w14:paraId="6BB5EA22" w14:textId="77777777" w:rsidTr="008654A5">
        <w:tc>
          <w:tcPr>
            <w:tcW w:w="4173" w:type="dxa"/>
          </w:tcPr>
          <w:p w14:paraId="4A3F89AB" w14:textId="3A6A0745" w:rsidR="008654A5" w:rsidRPr="0009073B" w:rsidRDefault="008654A5" w:rsidP="000673E4">
            <w:pPr>
              <w:pStyle w:val="NumberedParagraph"/>
              <w:numPr>
                <w:ilvl w:val="0"/>
                <w:numId w:val="0"/>
              </w:numPr>
              <w:spacing w:after="0"/>
              <w:jc w:val="left"/>
              <w:rPr>
                <w:szCs w:val="18"/>
              </w:rPr>
            </w:pPr>
            <w:r>
              <w:rPr>
                <w:szCs w:val="18"/>
              </w:rPr>
              <w:t>Bridge of Orchy</w:t>
            </w:r>
          </w:p>
        </w:tc>
        <w:tc>
          <w:tcPr>
            <w:tcW w:w="1082" w:type="dxa"/>
          </w:tcPr>
          <w:p w14:paraId="3FA195DB" w14:textId="77777777" w:rsidR="008654A5" w:rsidRPr="0009073B" w:rsidRDefault="008654A5" w:rsidP="0009073B">
            <w:pPr>
              <w:pStyle w:val="NumberedParagraph"/>
              <w:numPr>
                <w:ilvl w:val="0"/>
                <w:numId w:val="0"/>
              </w:numPr>
              <w:spacing w:after="0"/>
              <w:rPr>
                <w:szCs w:val="18"/>
              </w:rPr>
            </w:pPr>
          </w:p>
        </w:tc>
        <w:tc>
          <w:tcPr>
            <w:tcW w:w="1083" w:type="dxa"/>
          </w:tcPr>
          <w:p w14:paraId="029145A2" w14:textId="177ED0DA" w:rsidR="008654A5" w:rsidRPr="00D75EF3" w:rsidRDefault="008654A5" w:rsidP="0009073B">
            <w:pPr>
              <w:pStyle w:val="NumberedParagraph"/>
              <w:numPr>
                <w:ilvl w:val="0"/>
                <w:numId w:val="0"/>
              </w:numPr>
              <w:spacing w:after="0"/>
              <w:rPr>
                <w:color w:val="00B050"/>
                <w:szCs w:val="18"/>
              </w:rPr>
            </w:pPr>
            <w:r w:rsidRPr="00D75EF3">
              <w:rPr>
                <w:color w:val="00B050"/>
                <w:szCs w:val="18"/>
              </w:rPr>
              <w:t>10:48</w:t>
            </w:r>
          </w:p>
        </w:tc>
        <w:tc>
          <w:tcPr>
            <w:tcW w:w="1084" w:type="dxa"/>
          </w:tcPr>
          <w:p w14:paraId="1A290988" w14:textId="7868018D" w:rsidR="008654A5" w:rsidRPr="00D75EF3" w:rsidRDefault="008654A5" w:rsidP="0009073B">
            <w:pPr>
              <w:pStyle w:val="NumberedParagraph"/>
              <w:numPr>
                <w:ilvl w:val="0"/>
                <w:numId w:val="0"/>
              </w:numPr>
              <w:spacing w:after="0"/>
              <w:rPr>
                <w:color w:val="0070C0"/>
                <w:szCs w:val="18"/>
              </w:rPr>
            </w:pPr>
            <w:r w:rsidRPr="00D75EF3">
              <w:rPr>
                <w:color w:val="0070C0"/>
                <w:szCs w:val="18"/>
              </w:rPr>
              <w:t>14:49</w:t>
            </w:r>
          </w:p>
        </w:tc>
        <w:tc>
          <w:tcPr>
            <w:tcW w:w="1083" w:type="dxa"/>
          </w:tcPr>
          <w:p w14:paraId="335F6A4B" w14:textId="74557A16" w:rsidR="008654A5" w:rsidRPr="00D75EF3" w:rsidRDefault="008654A5" w:rsidP="0009073B">
            <w:pPr>
              <w:pStyle w:val="NumberedParagraph"/>
              <w:numPr>
                <w:ilvl w:val="0"/>
                <w:numId w:val="0"/>
              </w:numPr>
              <w:spacing w:after="0"/>
              <w:rPr>
                <w:color w:val="FF0000"/>
                <w:szCs w:val="18"/>
              </w:rPr>
            </w:pPr>
            <w:r w:rsidRPr="00D75EF3">
              <w:rPr>
                <w:color w:val="FF0000"/>
                <w:szCs w:val="18"/>
              </w:rPr>
              <w:t>20:45</w:t>
            </w:r>
          </w:p>
        </w:tc>
      </w:tr>
      <w:tr w:rsidR="008654A5" w:rsidRPr="0009073B" w14:paraId="1D875255" w14:textId="77777777" w:rsidTr="008654A5">
        <w:tc>
          <w:tcPr>
            <w:tcW w:w="4173" w:type="dxa"/>
          </w:tcPr>
          <w:p w14:paraId="3CE40FEA" w14:textId="4D438DFB" w:rsidR="008654A5" w:rsidRPr="0009073B" w:rsidRDefault="008654A5" w:rsidP="000673E4">
            <w:pPr>
              <w:pStyle w:val="NumberedParagraph"/>
              <w:numPr>
                <w:ilvl w:val="0"/>
                <w:numId w:val="0"/>
              </w:numPr>
              <w:spacing w:after="0"/>
              <w:jc w:val="left"/>
              <w:rPr>
                <w:szCs w:val="18"/>
              </w:rPr>
            </w:pPr>
            <w:r>
              <w:rPr>
                <w:szCs w:val="18"/>
              </w:rPr>
              <w:t>Rannoch</w:t>
            </w:r>
          </w:p>
        </w:tc>
        <w:tc>
          <w:tcPr>
            <w:tcW w:w="1082" w:type="dxa"/>
          </w:tcPr>
          <w:p w14:paraId="51247B6F" w14:textId="77777777" w:rsidR="008654A5" w:rsidRPr="0009073B" w:rsidRDefault="008654A5" w:rsidP="0009073B">
            <w:pPr>
              <w:pStyle w:val="NumberedParagraph"/>
              <w:numPr>
                <w:ilvl w:val="0"/>
                <w:numId w:val="0"/>
              </w:numPr>
              <w:spacing w:after="0"/>
              <w:rPr>
                <w:szCs w:val="18"/>
              </w:rPr>
            </w:pPr>
          </w:p>
        </w:tc>
        <w:tc>
          <w:tcPr>
            <w:tcW w:w="1083" w:type="dxa"/>
          </w:tcPr>
          <w:p w14:paraId="14435DB3" w14:textId="4DB0C575" w:rsidR="008654A5" w:rsidRPr="00D75EF3" w:rsidRDefault="008654A5" w:rsidP="0009073B">
            <w:pPr>
              <w:pStyle w:val="NumberedParagraph"/>
              <w:numPr>
                <w:ilvl w:val="0"/>
                <w:numId w:val="0"/>
              </w:numPr>
              <w:spacing w:after="0"/>
              <w:rPr>
                <w:color w:val="00B050"/>
                <w:szCs w:val="18"/>
              </w:rPr>
            </w:pPr>
            <w:r w:rsidRPr="00D75EF3">
              <w:rPr>
                <w:color w:val="00B050"/>
                <w:szCs w:val="18"/>
              </w:rPr>
              <w:t>11:09</w:t>
            </w:r>
          </w:p>
        </w:tc>
        <w:tc>
          <w:tcPr>
            <w:tcW w:w="1084" w:type="dxa"/>
          </w:tcPr>
          <w:p w14:paraId="776E5FC2" w14:textId="648997AF" w:rsidR="008654A5" w:rsidRPr="00D75EF3" w:rsidRDefault="008654A5" w:rsidP="0009073B">
            <w:pPr>
              <w:pStyle w:val="NumberedParagraph"/>
              <w:numPr>
                <w:ilvl w:val="0"/>
                <w:numId w:val="0"/>
              </w:numPr>
              <w:spacing w:after="0"/>
              <w:rPr>
                <w:color w:val="0070C0"/>
                <w:szCs w:val="18"/>
              </w:rPr>
            </w:pPr>
            <w:r w:rsidRPr="00D75EF3">
              <w:rPr>
                <w:color w:val="0070C0"/>
                <w:szCs w:val="18"/>
              </w:rPr>
              <w:t>15:12</w:t>
            </w:r>
          </w:p>
        </w:tc>
        <w:tc>
          <w:tcPr>
            <w:tcW w:w="1083" w:type="dxa"/>
          </w:tcPr>
          <w:p w14:paraId="605C9D78" w14:textId="67AC9506" w:rsidR="008654A5" w:rsidRPr="00D75EF3" w:rsidRDefault="008654A5" w:rsidP="0009073B">
            <w:pPr>
              <w:pStyle w:val="NumberedParagraph"/>
              <w:numPr>
                <w:ilvl w:val="0"/>
                <w:numId w:val="0"/>
              </w:numPr>
              <w:spacing w:after="0"/>
              <w:rPr>
                <w:color w:val="FF0000"/>
                <w:szCs w:val="18"/>
              </w:rPr>
            </w:pPr>
            <w:r w:rsidRPr="00D75EF3">
              <w:rPr>
                <w:color w:val="FF0000"/>
                <w:szCs w:val="18"/>
              </w:rPr>
              <w:t>21:08</w:t>
            </w:r>
          </w:p>
        </w:tc>
      </w:tr>
      <w:tr w:rsidR="008654A5" w:rsidRPr="0009073B" w14:paraId="09065FC8" w14:textId="77777777" w:rsidTr="008654A5">
        <w:tc>
          <w:tcPr>
            <w:tcW w:w="4173" w:type="dxa"/>
          </w:tcPr>
          <w:p w14:paraId="6B6E54BA" w14:textId="63490B25" w:rsidR="008654A5" w:rsidRPr="0009073B" w:rsidRDefault="008654A5" w:rsidP="000673E4">
            <w:pPr>
              <w:pStyle w:val="NumberedParagraph"/>
              <w:numPr>
                <w:ilvl w:val="0"/>
                <w:numId w:val="0"/>
              </w:numPr>
              <w:spacing w:after="0"/>
              <w:jc w:val="left"/>
              <w:rPr>
                <w:szCs w:val="18"/>
              </w:rPr>
            </w:pPr>
            <w:r>
              <w:rPr>
                <w:szCs w:val="18"/>
              </w:rPr>
              <w:t>Corrour</w:t>
            </w:r>
          </w:p>
        </w:tc>
        <w:tc>
          <w:tcPr>
            <w:tcW w:w="1082" w:type="dxa"/>
          </w:tcPr>
          <w:p w14:paraId="2A539CC0" w14:textId="77777777" w:rsidR="008654A5" w:rsidRPr="0009073B" w:rsidRDefault="008654A5" w:rsidP="0009073B">
            <w:pPr>
              <w:pStyle w:val="NumberedParagraph"/>
              <w:numPr>
                <w:ilvl w:val="0"/>
                <w:numId w:val="0"/>
              </w:numPr>
              <w:spacing w:after="0"/>
              <w:rPr>
                <w:szCs w:val="18"/>
              </w:rPr>
            </w:pPr>
          </w:p>
        </w:tc>
        <w:tc>
          <w:tcPr>
            <w:tcW w:w="1083" w:type="dxa"/>
          </w:tcPr>
          <w:p w14:paraId="02B55936" w14:textId="2F3FD236" w:rsidR="008654A5" w:rsidRPr="00D75EF3" w:rsidRDefault="008654A5" w:rsidP="0009073B">
            <w:pPr>
              <w:pStyle w:val="NumberedParagraph"/>
              <w:numPr>
                <w:ilvl w:val="0"/>
                <w:numId w:val="0"/>
              </w:numPr>
              <w:spacing w:after="0"/>
              <w:rPr>
                <w:color w:val="00B050"/>
                <w:szCs w:val="18"/>
              </w:rPr>
            </w:pPr>
            <w:r w:rsidRPr="00D75EF3">
              <w:rPr>
                <w:color w:val="00B050"/>
                <w:szCs w:val="18"/>
              </w:rPr>
              <w:t>11:21</w:t>
            </w:r>
          </w:p>
        </w:tc>
        <w:tc>
          <w:tcPr>
            <w:tcW w:w="1084" w:type="dxa"/>
          </w:tcPr>
          <w:p w14:paraId="022C26FE" w14:textId="7C17049E" w:rsidR="008654A5" w:rsidRPr="00D75EF3" w:rsidRDefault="008654A5" w:rsidP="0009073B">
            <w:pPr>
              <w:pStyle w:val="NumberedParagraph"/>
              <w:numPr>
                <w:ilvl w:val="0"/>
                <w:numId w:val="0"/>
              </w:numPr>
              <w:spacing w:after="0"/>
              <w:rPr>
                <w:color w:val="0070C0"/>
                <w:szCs w:val="18"/>
              </w:rPr>
            </w:pPr>
            <w:r w:rsidRPr="00D75EF3">
              <w:rPr>
                <w:color w:val="0070C0"/>
                <w:szCs w:val="18"/>
              </w:rPr>
              <w:t>15:24</w:t>
            </w:r>
          </w:p>
        </w:tc>
        <w:tc>
          <w:tcPr>
            <w:tcW w:w="1083" w:type="dxa"/>
          </w:tcPr>
          <w:p w14:paraId="72E07E7E" w14:textId="3F863FBC" w:rsidR="008654A5" w:rsidRPr="00D75EF3" w:rsidRDefault="008654A5" w:rsidP="0009073B">
            <w:pPr>
              <w:pStyle w:val="NumberedParagraph"/>
              <w:numPr>
                <w:ilvl w:val="0"/>
                <w:numId w:val="0"/>
              </w:numPr>
              <w:spacing w:after="0"/>
              <w:rPr>
                <w:color w:val="FF0000"/>
                <w:szCs w:val="18"/>
              </w:rPr>
            </w:pPr>
            <w:r w:rsidRPr="00D75EF3">
              <w:rPr>
                <w:color w:val="FF0000"/>
                <w:szCs w:val="18"/>
              </w:rPr>
              <w:t>21:20</w:t>
            </w:r>
          </w:p>
        </w:tc>
      </w:tr>
      <w:tr w:rsidR="008654A5" w:rsidRPr="0009073B" w14:paraId="1734388F" w14:textId="77777777" w:rsidTr="008654A5">
        <w:tc>
          <w:tcPr>
            <w:tcW w:w="4173" w:type="dxa"/>
          </w:tcPr>
          <w:p w14:paraId="549542FD" w14:textId="66FE0A9E" w:rsidR="008654A5" w:rsidRPr="0009073B" w:rsidRDefault="008654A5" w:rsidP="000673E4">
            <w:pPr>
              <w:pStyle w:val="NumberedParagraph"/>
              <w:numPr>
                <w:ilvl w:val="0"/>
                <w:numId w:val="0"/>
              </w:numPr>
              <w:spacing w:after="0"/>
              <w:jc w:val="left"/>
              <w:rPr>
                <w:szCs w:val="18"/>
              </w:rPr>
            </w:pPr>
            <w:r>
              <w:rPr>
                <w:szCs w:val="18"/>
              </w:rPr>
              <w:t>Tulloch</w:t>
            </w:r>
          </w:p>
        </w:tc>
        <w:tc>
          <w:tcPr>
            <w:tcW w:w="1082" w:type="dxa"/>
          </w:tcPr>
          <w:p w14:paraId="649609E6" w14:textId="77777777" w:rsidR="008654A5" w:rsidRPr="0009073B" w:rsidRDefault="008654A5" w:rsidP="0009073B">
            <w:pPr>
              <w:pStyle w:val="NumberedParagraph"/>
              <w:numPr>
                <w:ilvl w:val="0"/>
                <w:numId w:val="0"/>
              </w:numPr>
              <w:spacing w:after="0"/>
              <w:rPr>
                <w:szCs w:val="18"/>
              </w:rPr>
            </w:pPr>
          </w:p>
        </w:tc>
        <w:tc>
          <w:tcPr>
            <w:tcW w:w="1083" w:type="dxa"/>
          </w:tcPr>
          <w:p w14:paraId="7D37BAC0" w14:textId="2F49F2DC" w:rsidR="008654A5" w:rsidRPr="00D75EF3" w:rsidRDefault="008654A5" w:rsidP="0009073B">
            <w:pPr>
              <w:pStyle w:val="NumberedParagraph"/>
              <w:numPr>
                <w:ilvl w:val="0"/>
                <w:numId w:val="0"/>
              </w:numPr>
              <w:spacing w:after="0"/>
              <w:rPr>
                <w:color w:val="00B050"/>
                <w:szCs w:val="18"/>
              </w:rPr>
            </w:pPr>
            <w:r w:rsidRPr="00D75EF3">
              <w:rPr>
                <w:color w:val="00B050"/>
                <w:szCs w:val="18"/>
              </w:rPr>
              <w:t>11:38</w:t>
            </w:r>
          </w:p>
        </w:tc>
        <w:tc>
          <w:tcPr>
            <w:tcW w:w="1084" w:type="dxa"/>
          </w:tcPr>
          <w:p w14:paraId="5E044598" w14:textId="5C1EB600" w:rsidR="008654A5" w:rsidRPr="00D75EF3" w:rsidRDefault="008654A5" w:rsidP="0009073B">
            <w:pPr>
              <w:pStyle w:val="NumberedParagraph"/>
              <w:numPr>
                <w:ilvl w:val="0"/>
                <w:numId w:val="0"/>
              </w:numPr>
              <w:spacing w:after="0"/>
              <w:rPr>
                <w:color w:val="0070C0"/>
                <w:szCs w:val="18"/>
              </w:rPr>
            </w:pPr>
            <w:r w:rsidRPr="00D75EF3">
              <w:rPr>
                <w:color w:val="0070C0"/>
                <w:szCs w:val="18"/>
              </w:rPr>
              <w:t>15:40</w:t>
            </w:r>
          </w:p>
        </w:tc>
        <w:tc>
          <w:tcPr>
            <w:tcW w:w="1083" w:type="dxa"/>
          </w:tcPr>
          <w:p w14:paraId="64EEBD25" w14:textId="1AEA690A" w:rsidR="008654A5" w:rsidRPr="00D75EF3" w:rsidRDefault="008654A5" w:rsidP="0009073B">
            <w:pPr>
              <w:pStyle w:val="NumberedParagraph"/>
              <w:numPr>
                <w:ilvl w:val="0"/>
                <w:numId w:val="0"/>
              </w:numPr>
              <w:spacing w:after="0"/>
              <w:rPr>
                <w:color w:val="FF0000"/>
                <w:szCs w:val="18"/>
              </w:rPr>
            </w:pPr>
            <w:r w:rsidRPr="00D75EF3">
              <w:rPr>
                <w:color w:val="FF0000"/>
                <w:szCs w:val="18"/>
              </w:rPr>
              <w:t>21:36</w:t>
            </w:r>
          </w:p>
        </w:tc>
      </w:tr>
      <w:tr w:rsidR="008654A5" w:rsidRPr="0009073B" w14:paraId="643F4F86" w14:textId="77777777" w:rsidTr="008654A5">
        <w:tc>
          <w:tcPr>
            <w:tcW w:w="4173" w:type="dxa"/>
          </w:tcPr>
          <w:p w14:paraId="496A7F0B" w14:textId="2049F7B2" w:rsidR="008654A5" w:rsidRPr="0009073B" w:rsidRDefault="008654A5" w:rsidP="000673E4">
            <w:pPr>
              <w:pStyle w:val="NumberedParagraph"/>
              <w:numPr>
                <w:ilvl w:val="0"/>
                <w:numId w:val="0"/>
              </w:numPr>
              <w:spacing w:after="0"/>
              <w:jc w:val="left"/>
              <w:rPr>
                <w:szCs w:val="18"/>
              </w:rPr>
            </w:pPr>
            <w:r>
              <w:rPr>
                <w:szCs w:val="18"/>
              </w:rPr>
              <w:t>Roy Bridge</w:t>
            </w:r>
          </w:p>
        </w:tc>
        <w:tc>
          <w:tcPr>
            <w:tcW w:w="1082" w:type="dxa"/>
          </w:tcPr>
          <w:p w14:paraId="657F14CA" w14:textId="77777777" w:rsidR="008654A5" w:rsidRPr="0009073B" w:rsidRDefault="008654A5" w:rsidP="0009073B">
            <w:pPr>
              <w:pStyle w:val="NumberedParagraph"/>
              <w:numPr>
                <w:ilvl w:val="0"/>
                <w:numId w:val="0"/>
              </w:numPr>
              <w:spacing w:after="0"/>
              <w:rPr>
                <w:szCs w:val="18"/>
              </w:rPr>
            </w:pPr>
          </w:p>
        </w:tc>
        <w:tc>
          <w:tcPr>
            <w:tcW w:w="1083" w:type="dxa"/>
          </w:tcPr>
          <w:p w14:paraId="1598B293" w14:textId="7FC1F26D" w:rsidR="008654A5" w:rsidRPr="00D75EF3" w:rsidRDefault="008654A5" w:rsidP="0009073B">
            <w:pPr>
              <w:pStyle w:val="NumberedParagraph"/>
              <w:numPr>
                <w:ilvl w:val="0"/>
                <w:numId w:val="0"/>
              </w:numPr>
              <w:spacing w:after="0"/>
              <w:rPr>
                <w:color w:val="00B050"/>
                <w:szCs w:val="18"/>
              </w:rPr>
            </w:pPr>
            <w:r w:rsidRPr="00D75EF3">
              <w:rPr>
                <w:color w:val="00B050"/>
                <w:szCs w:val="18"/>
              </w:rPr>
              <w:t>11:48</w:t>
            </w:r>
          </w:p>
        </w:tc>
        <w:tc>
          <w:tcPr>
            <w:tcW w:w="1084" w:type="dxa"/>
          </w:tcPr>
          <w:p w14:paraId="1E076242" w14:textId="1DAEF7F7" w:rsidR="008654A5" w:rsidRPr="00D75EF3" w:rsidRDefault="008654A5" w:rsidP="0009073B">
            <w:pPr>
              <w:pStyle w:val="NumberedParagraph"/>
              <w:numPr>
                <w:ilvl w:val="0"/>
                <w:numId w:val="0"/>
              </w:numPr>
              <w:spacing w:after="0"/>
              <w:rPr>
                <w:color w:val="0070C0"/>
                <w:szCs w:val="18"/>
              </w:rPr>
            </w:pPr>
            <w:r w:rsidRPr="00D75EF3">
              <w:rPr>
                <w:color w:val="0070C0"/>
                <w:szCs w:val="18"/>
              </w:rPr>
              <w:t>15:50</w:t>
            </w:r>
          </w:p>
        </w:tc>
        <w:tc>
          <w:tcPr>
            <w:tcW w:w="1083" w:type="dxa"/>
          </w:tcPr>
          <w:p w14:paraId="1C5141F0" w14:textId="5D05E505" w:rsidR="008654A5" w:rsidRPr="00D75EF3" w:rsidRDefault="008654A5" w:rsidP="0009073B">
            <w:pPr>
              <w:pStyle w:val="NumberedParagraph"/>
              <w:numPr>
                <w:ilvl w:val="0"/>
                <w:numId w:val="0"/>
              </w:numPr>
              <w:spacing w:after="0"/>
              <w:rPr>
                <w:color w:val="FF0000"/>
                <w:szCs w:val="18"/>
              </w:rPr>
            </w:pPr>
            <w:r w:rsidRPr="00D75EF3">
              <w:rPr>
                <w:color w:val="FF0000"/>
                <w:szCs w:val="18"/>
              </w:rPr>
              <w:t>21:46</w:t>
            </w:r>
          </w:p>
        </w:tc>
      </w:tr>
      <w:tr w:rsidR="008654A5" w:rsidRPr="0009073B" w14:paraId="5E0F9FAC" w14:textId="77777777" w:rsidTr="008654A5">
        <w:tc>
          <w:tcPr>
            <w:tcW w:w="4173" w:type="dxa"/>
          </w:tcPr>
          <w:p w14:paraId="120920CD" w14:textId="4C361383" w:rsidR="008654A5" w:rsidRDefault="008654A5" w:rsidP="006416A4">
            <w:pPr>
              <w:pStyle w:val="NumberedParagraph"/>
              <w:numPr>
                <w:ilvl w:val="0"/>
                <w:numId w:val="0"/>
              </w:numPr>
              <w:spacing w:after="0"/>
              <w:jc w:val="left"/>
              <w:rPr>
                <w:szCs w:val="18"/>
              </w:rPr>
            </w:pPr>
            <w:r>
              <w:rPr>
                <w:szCs w:val="18"/>
              </w:rPr>
              <w:t>Spean Bridge</w:t>
            </w:r>
          </w:p>
        </w:tc>
        <w:tc>
          <w:tcPr>
            <w:tcW w:w="1082" w:type="dxa"/>
          </w:tcPr>
          <w:p w14:paraId="033C1851" w14:textId="77777777" w:rsidR="008654A5" w:rsidRPr="0009073B" w:rsidRDefault="008654A5" w:rsidP="0009073B">
            <w:pPr>
              <w:pStyle w:val="NumberedParagraph"/>
              <w:numPr>
                <w:ilvl w:val="0"/>
                <w:numId w:val="0"/>
              </w:numPr>
              <w:spacing w:after="0"/>
              <w:rPr>
                <w:szCs w:val="18"/>
              </w:rPr>
            </w:pPr>
          </w:p>
        </w:tc>
        <w:tc>
          <w:tcPr>
            <w:tcW w:w="1083" w:type="dxa"/>
          </w:tcPr>
          <w:p w14:paraId="337D859D" w14:textId="0C4D268F" w:rsidR="008654A5" w:rsidRPr="00D75EF3" w:rsidRDefault="008654A5" w:rsidP="0009073B">
            <w:pPr>
              <w:pStyle w:val="NumberedParagraph"/>
              <w:numPr>
                <w:ilvl w:val="0"/>
                <w:numId w:val="0"/>
              </w:numPr>
              <w:spacing w:after="0"/>
              <w:rPr>
                <w:color w:val="00B050"/>
                <w:szCs w:val="18"/>
              </w:rPr>
            </w:pPr>
            <w:r w:rsidRPr="00D75EF3">
              <w:rPr>
                <w:color w:val="00B050"/>
                <w:szCs w:val="18"/>
              </w:rPr>
              <w:t>11:55</w:t>
            </w:r>
          </w:p>
        </w:tc>
        <w:tc>
          <w:tcPr>
            <w:tcW w:w="1084" w:type="dxa"/>
          </w:tcPr>
          <w:p w14:paraId="717B95A0" w14:textId="5CD69151" w:rsidR="008654A5" w:rsidRPr="00D75EF3" w:rsidRDefault="008654A5" w:rsidP="0009073B">
            <w:pPr>
              <w:pStyle w:val="NumberedParagraph"/>
              <w:numPr>
                <w:ilvl w:val="0"/>
                <w:numId w:val="0"/>
              </w:numPr>
              <w:spacing w:after="0"/>
              <w:rPr>
                <w:color w:val="0070C0"/>
                <w:szCs w:val="18"/>
              </w:rPr>
            </w:pPr>
            <w:r w:rsidRPr="00D75EF3">
              <w:rPr>
                <w:color w:val="0070C0"/>
                <w:szCs w:val="18"/>
              </w:rPr>
              <w:t>15:56</w:t>
            </w:r>
          </w:p>
        </w:tc>
        <w:tc>
          <w:tcPr>
            <w:tcW w:w="1083" w:type="dxa"/>
          </w:tcPr>
          <w:p w14:paraId="2D2817CF" w14:textId="66E122BD" w:rsidR="008654A5" w:rsidRPr="00D75EF3" w:rsidRDefault="008654A5" w:rsidP="0009073B">
            <w:pPr>
              <w:pStyle w:val="NumberedParagraph"/>
              <w:numPr>
                <w:ilvl w:val="0"/>
                <w:numId w:val="0"/>
              </w:numPr>
              <w:spacing w:after="0"/>
              <w:rPr>
                <w:color w:val="FF0000"/>
                <w:szCs w:val="18"/>
              </w:rPr>
            </w:pPr>
            <w:r w:rsidRPr="00D75EF3">
              <w:rPr>
                <w:color w:val="FF0000"/>
                <w:szCs w:val="18"/>
              </w:rPr>
              <w:t>21:54</w:t>
            </w:r>
          </w:p>
        </w:tc>
      </w:tr>
      <w:tr w:rsidR="008654A5" w:rsidRPr="0009073B" w14:paraId="3162DA93" w14:textId="77777777" w:rsidTr="008654A5">
        <w:tc>
          <w:tcPr>
            <w:tcW w:w="4173" w:type="dxa"/>
          </w:tcPr>
          <w:p w14:paraId="46A2E19B" w14:textId="4F95F4AA" w:rsidR="008654A5" w:rsidRDefault="008654A5" w:rsidP="006416A4">
            <w:pPr>
              <w:pStyle w:val="NumberedParagraph"/>
              <w:numPr>
                <w:ilvl w:val="0"/>
                <w:numId w:val="0"/>
              </w:numPr>
              <w:spacing w:after="0"/>
              <w:jc w:val="left"/>
              <w:rPr>
                <w:szCs w:val="18"/>
              </w:rPr>
            </w:pPr>
            <w:r>
              <w:rPr>
                <w:szCs w:val="18"/>
              </w:rPr>
              <w:t>Fort William (arrive)</w:t>
            </w:r>
          </w:p>
        </w:tc>
        <w:tc>
          <w:tcPr>
            <w:tcW w:w="1082" w:type="dxa"/>
          </w:tcPr>
          <w:p w14:paraId="71B5D857" w14:textId="77777777" w:rsidR="008654A5" w:rsidRPr="0009073B" w:rsidRDefault="008654A5" w:rsidP="0009073B">
            <w:pPr>
              <w:pStyle w:val="NumberedParagraph"/>
              <w:numPr>
                <w:ilvl w:val="0"/>
                <w:numId w:val="0"/>
              </w:numPr>
              <w:spacing w:after="0"/>
              <w:rPr>
                <w:szCs w:val="18"/>
              </w:rPr>
            </w:pPr>
          </w:p>
        </w:tc>
        <w:tc>
          <w:tcPr>
            <w:tcW w:w="1083" w:type="dxa"/>
          </w:tcPr>
          <w:p w14:paraId="6839640F" w14:textId="0416A595" w:rsidR="008654A5" w:rsidRPr="00D75EF3" w:rsidRDefault="008654A5" w:rsidP="0009073B">
            <w:pPr>
              <w:pStyle w:val="NumberedParagraph"/>
              <w:numPr>
                <w:ilvl w:val="0"/>
                <w:numId w:val="0"/>
              </w:numPr>
              <w:spacing w:after="0"/>
              <w:rPr>
                <w:color w:val="00B050"/>
                <w:szCs w:val="18"/>
              </w:rPr>
            </w:pPr>
            <w:r w:rsidRPr="00D75EF3">
              <w:rPr>
                <w:color w:val="00B050"/>
                <w:szCs w:val="18"/>
              </w:rPr>
              <w:t>12:08</w:t>
            </w:r>
          </w:p>
        </w:tc>
        <w:tc>
          <w:tcPr>
            <w:tcW w:w="1084" w:type="dxa"/>
          </w:tcPr>
          <w:p w14:paraId="7CC0875C" w14:textId="7C39592A" w:rsidR="008654A5" w:rsidRPr="00D75EF3" w:rsidRDefault="008654A5" w:rsidP="0009073B">
            <w:pPr>
              <w:pStyle w:val="NumberedParagraph"/>
              <w:numPr>
                <w:ilvl w:val="0"/>
                <w:numId w:val="0"/>
              </w:numPr>
              <w:spacing w:after="0"/>
              <w:rPr>
                <w:color w:val="0070C0"/>
                <w:szCs w:val="18"/>
              </w:rPr>
            </w:pPr>
            <w:r w:rsidRPr="00D75EF3">
              <w:rPr>
                <w:color w:val="0070C0"/>
                <w:szCs w:val="18"/>
              </w:rPr>
              <w:t>16:09</w:t>
            </w:r>
          </w:p>
        </w:tc>
        <w:tc>
          <w:tcPr>
            <w:tcW w:w="1083" w:type="dxa"/>
          </w:tcPr>
          <w:p w14:paraId="0115D48E" w14:textId="0B270BA4" w:rsidR="008654A5" w:rsidRPr="00D75EF3" w:rsidRDefault="008654A5" w:rsidP="0009073B">
            <w:pPr>
              <w:pStyle w:val="NumberedParagraph"/>
              <w:numPr>
                <w:ilvl w:val="0"/>
                <w:numId w:val="0"/>
              </w:numPr>
              <w:spacing w:after="0"/>
              <w:rPr>
                <w:color w:val="FF0000"/>
                <w:szCs w:val="18"/>
              </w:rPr>
            </w:pPr>
            <w:r w:rsidRPr="00D75EF3">
              <w:rPr>
                <w:color w:val="FF0000"/>
                <w:szCs w:val="18"/>
              </w:rPr>
              <w:t>22:07</w:t>
            </w:r>
          </w:p>
        </w:tc>
      </w:tr>
      <w:tr w:rsidR="008654A5" w:rsidRPr="0009073B" w14:paraId="2B65BAF0" w14:textId="77777777" w:rsidTr="008654A5">
        <w:tc>
          <w:tcPr>
            <w:tcW w:w="4173" w:type="dxa"/>
          </w:tcPr>
          <w:p w14:paraId="7CEFB53A" w14:textId="2A7920DD" w:rsidR="008654A5" w:rsidRDefault="008654A5" w:rsidP="006416A4">
            <w:pPr>
              <w:pStyle w:val="NumberedParagraph"/>
              <w:numPr>
                <w:ilvl w:val="0"/>
                <w:numId w:val="0"/>
              </w:numPr>
              <w:spacing w:after="0"/>
              <w:jc w:val="left"/>
              <w:rPr>
                <w:szCs w:val="18"/>
              </w:rPr>
            </w:pPr>
            <w:r>
              <w:rPr>
                <w:szCs w:val="18"/>
              </w:rPr>
              <w:t>Fort William (depart)</w:t>
            </w:r>
          </w:p>
        </w:tc>
        <w:tc>
          <w:tcPr>
            <w:tcW w:w="1082" w:type="dxa"/>
          </w:tcPr>
          <w:p w14:paraId="130864F0" w14:textId="148EC687" w:rsidR="008654A5" w:rsidRPr="00D75EF3" w:rsidRDefault="008654A5" w:rsidP="0009073B">
            <w:pPr>
              <w:pStyle w:val="NumberedParagraph"/>
              <w:numPr>
                <w:ilvl w:val="0"/>
                <w:numId w:val="0"/>
              </w:numPr>
              <w:spacing w:after="0"/>
              <w:rPr>
                <w:color w:val="FF0000"/>
                <w:szCs w:val="18"/>
              </w:rPr>
            </w:pPr>
            <w:r w:rsidRPr="00D75EF3">
              <w:rPr>
                <w:color w:val="FF0000"/>
                <w:szCs w:val="18"/>
              </w:rPr>
              <w:t>08:15</w:t>
            </w:r>
          </w:p>
        </w:tc>
        <w:tc>
          <w:tcPr>
            <w:tcW w:w="1083" w:type="dxa"/>
          </w:tcPr>
          <w:p w14:paraId="44151032" w14:textId="4D6075E8" w:rsidR="008654A5" w:rsidRPr="00D75EF3" w:rsidRDefault="008654A5" w:rsidP="0009073B">
            <w:pPr>
              <w:pStyle w:val="NumberedParagraph"/>
              <w:numPr>
                <w:ilvl w:val="0"/>
                <w:numId w:val="0"/>
              </w:numPr>
              <w:spacing w:after="0"/>
              <w:rPr>
                <w:color w:val="00B050"/>
                <w:szCs w:val="18"/>
              </w:rPr>
            </w:pPr>
            <w:r w:rsidRPr="00D75EF3">
              <w:rPr>
                <w:color w:val="00B050"/>
                <w:szCs w:val="18"/>
              </w:rPr>
              <w:t>12:12</w:t>
            </w:r>
          </w:p>
        </w:tc>
        <w:tc>
          <w:tcPr>
            <w:tcW w:w="1084" w:type="dxa"/>
          </w:tcPr>
          <w:p w14:paraId="771B332A" w14:textId="78CC2134" w:rsidR="008654A5" w:rsidRPr="00D75EF3" w:rsidRDefault="008654A5" w:rsidP="0009073B">
            <w:pPr>
              <w:pStyle w:val="NumberedParagraph"/>
              <w:numPr>
                <w:ilvl w:val="0"/>
                <w:numId w:val="0"/>
              </w:numPr>
              <w:spacing w:after="0"/>
              <w:rPr>
                <w:color w:val="0070C0"/>
                <w:szCs w:val="18"/>
              </w:rPr>
            </w:pPr>
            <w:r w:rsidRPr="00D75EF3">
              <w:rPr>
                <w:color w:val="0070C0"/>
                <w:szCs w:val="18"/>
              </w:rPr>
              <w:t>16:19</w:t>
            </w:r>
          </w:p>
        </w:tc>
        <w:tc>
          <w:tcPr>
            <w:tcW w:w="1083" w:type="dxa"/>
          </w:tcPr>
          <w:p w14:paraId="6986CCC3" w14:textId="23462779" w:rsidR="008654A5" w:rsidRPr="00D75EF3" w:rsidRDefault="008654A5" w:rsidP="0009073B">
            <w:pPr>
              <w:pStyle w:val="NumberedParagraph"/>
              <w:numPr>
                <w:ilvl w:val="0"/>
                <w:numId w:val="0"/>
              </w:numPr>
              <w:spacing w:after="0"/>
              <w:rPr>
                <w:color w:val="FF0000"/>
                <w:szCs w:val="18"/>
              </w:rPr>
            </w:pPr>
            <w:r w:rsidRPr="00D75EF3">
              <w:rPr>
                <w:color w:val="FF0000"/>
                <w:szCs w:val="18"/>
              </w:rPr>
              <w:t>22:12</w:t>
            </w:r>
          </w:p>
        </w:tc>
      </w:tr>
      <w:tr w:rsidR="008654A5" w:rsidRPr="0009073B" w14:paraId="52C1DAD6" w14:textId="77777777" w:rsidTr="008654A5">
        <w:tc>
          <w:tcPr>
            <w:tcW w:w="4173" w:type="dxa"/>
          </w:tcPr>
          <w:p w14:paraId="34329E16" w14:textId="42919687" w:rsidR="008654A5" w:rsidRDefault="008654A5" w:rsidP="006416A4">
            <w:pPr>
              <w:pStyle w:val="NumberedParagraph"/>
              <w:numPr>
                <w:ilvl w:val="0"/>
                <w:numId w:val="0"/>
              </w:numPr>
              <w:spacing w:after="0"/>
              <w:jc w:val="left"/>
              <w:rPr>
                <w:szCs w:val="18"/>
              </w:rPr>
            </w:pPr>
            <w:r>
              <w:rPr>
                <w:szCs w:val="18"/>
              </w:rPr>
              <w:t>Banavie</w:t>
            </w:r>
          </w:p>
        </w:tc>
        <w:tc>
          <w:tcPr>
            <w:tcW w:w="1082" w:type="dxa"/>
          </w:tcPr>
          <w:p w14:paraId="14E77DE6" w14:textId="2814A2D4" w:rsidR="008654A5" w:rsidRPr="00D75EF3" w:rsidRDefault="008654A5" w:rsidP="0009073B">
            <w:pPr>
              <w:pStyle w:val="NumberedParagraph"/>
              <w:numPr>
                <w:ilvl w:val="0"/>
                <w:numId w:val="0"/>
              </w:numPr>
              <w:spacing w:after="0"/>
              <w:rPr>
                <w:color w:val="FF0000"/>
                <w:szCs w:val="18"/>
              </w:rPr>
            </w:pPr>
            <w:r w:rsidRPr="00D75EF3">
              <w:rPr>
                <w:color w:val="FF0000"/>
                <w:szCs w:val="18"/>
              </w:rPr>
              <w:t>08:21</w:t>
            </w:r>
          </w:p>
        </w:tc>
        <w:tc>
          <w:tcPr>
            <w:tcW w:w="1083" w:type="dxa"/>
          </w:tcPr>
          <w:p w14:paraId="0FD5A27F" w14:textId="35B470A9" w:rsidR="008654A5" w:rsidRPr="00D75EF3" w:rsidRDefault="008654A5" w:rsidP="0009073B">
            <w:pPr>
              <w:pStyle w:val="NumberedParagraph"/>
              <w:numPr>
                <w:ilvl w:val="0"/>
                <w:numId w:val="0"/>
              </w:numPr>
              <w:spacing w:after="0"/>
              <w:rPr>
                <w:color w:val="00B050"/>
                <w:szCs w:val="18"/>
              </w:rPr>
            </w:pPr>
            <w:r w:rsidRPr="00D75EF3">
              <w:rPr>
                <w:color w:val="00B050"/>
                <w:szCs w:val="18"/>
              </w:rPr>
              <w:t>12:19</w:t>
            </w:r>
          </w:p>
        </w:tc>
        <w:tc>
          <w:tcPr>
            <w:tcW w:w="1084" w:type="dxa"/>
          </w:tcPr>
          <w:p w14:paraId="11C78F9F" w14:textId="4D803173" w:rsidR="008654A5" w:rsidRPr="00D75EF3" w:rsidRDefault="008654A5" w:rsidP="0009073B">
            <w:pPr>
              <w:pStyle w:val="NumberedParagraph"/>
              <w:numPr>
                <w:ilvl w:val="0"/>
                <w:numId w:val="0"/>
              </w:numPr>
              <w:spacing w:after="0"/>
              <w:rPr>
                <w:color w:val="0070C0"/>
                <w:szCs w:val="18"/>
              </w:rPr>
            </w:pPr>
            <w:r w:rsidRPr="00D75EF3">
              <w:rPr>
                <w:color w:val="0070C0"/>
                <w:szCs w:val="18"/>
              </w:rPr>
              <w:t>16:25</w:t>
            </w:r>
          </w:p>
        </w:tc>
        <w:tc>
          <w:tcPr>
            <w:tcW w:w="1083" w:type="dxa"/>
          </w:tcPr>
          <w:p w14:paraId="2FDD840E" w14:textId="168D3D7F" w:rsidR="008654A5" w:rsidRPr="00D75EF3" w:rsidRDefault="008654A5" w:rsidP="0009073B">
            <w:pPr>
              <w:pStyle w:val="NumberedParagraph"/>
              <w:numPr>
                <w:ilvl w:val="0"/>
                <w:numId w:val="0"/>
              </w:numPr>
              <w:spacing w:after="0"/>
              <w:rPr>
                <w:color w:val="FF0000"/>
                <w:szCs w:val="18"/>
              </w:rPr>
            </w:pPr>
            <w:r w:rsidRPr="00D75EF3">
              <w:rPr>
                <w:color w:val="FF0000"/>
                <w:szCs w:val="18"/>
              </w:rPr>
              <w:t>22:18</w:t>
            </w:r>
          </w:p>
        </w:tc>
      </w:tr>
      <w:tr w:rsidR="008654A5" w:rsidRPr="0009073B" w14:paraId="788A486A" w14:textId="77777777" w:rsidTr="008654A5">
        <w:tc>
          <w:tcPr>
            <w:tcW w:w="4173" w:type="dxa"/>
          </w:tcPr>
          <w:p w14:paraId="3904465C" w14:textId="79FEB53E" w:rsidR="008654A5" w:rsidRDefault="008654A5" w:rsidP="006416A4">
            <w:pPr>
              <w:pStyle w:val="NumberedParagraph"/>
              <w:numPr>
                <w:ilvl w:val="0"/>
                <w:numId w:val="0"/>
              </w:numPr>
              <w:spacing w:after="0"/>
              <w:jc w:val="left"/>
              <w:rPr>
                <w:szCs w:val="18"/>
              </w:rPr>
            </w:pPr>
            <w:r>
              <w:rPr>
                <w:szCs w:val="18"/>
              </w:rPr>
              <w:t>Corpach</w:t>
            </w:r>
          </w:p>
        </w:tc>
        <w:tc>
          <w:tcPr>
            <w:tcW w:w="1082" w:type="dxa"/>
          </w:tcPr>
          <w:p w14:paraId="740BFE27" w14:textId="596D8D29" w:rsidR="008654A5" w:rsidRPr="00D75EF3" w:rsidRDefault="008654A5" w:rsidP="0009073B">
            <w:pPr>
              <w:pStyle w:val="NumberedParagraph"/>
              <w:numPr>
                <w:ilvl w:val="0"/>
                <w:numId w:val="0"/>
              </w:numPr>
              <w:spacing w:after="0"/>
              <w:rPr>
                <w:color w:val="FF0000"/>
                <w:szCs w:val="18"/>
              </w:rPr>
            </w:pPr>
            <w:r w:rsidRPr="00D75EF3">
              <w:rPr>
                <w:color w:val="FF0000"/>
                <w:szCs w:val="18"/>
              </w:rPr>
              <w:t>08:27</w:t>
            </w:r>
          </w:p>
        </w:tc>
        <w:tc>
          <w:tcPr>
            <w:tcW w:w="1083" w:type="dxa"/>
          </w:tcPr>
          <w:p w14:paraId="0B2209FE" w14:textId="18F35BED" w:rsidR="008654A5" w:rsidRPr="00D75EF3" w:rsidRDefault="008654A5" w:rsidP="0009073B">
            <w:pPr>
              <w:pStyle w:val="NumberedParagraph"/>
              <w:numPr>
                <w:ilvl w:val="0"/>
                <w:numId w:val="0"/>
              </w:numPr>
              <w:spacing w:after="0"/>
              <w:rPr>
                <w:color w:val="00B050"/>
                <w:szCs w:val="18"/>
              </w:rPr>
            </w:pPr>
            <w:r w:rsidRPr="00D75EF3">
              <w:rPr>
                <w:color w:val="00B050"/>
                <w:szCs w:val="18"/>
              </w:rPr>
              <w:t>12:23</w:t>
            </w:r>
          </w:p>
        </w:tc>
        <w:tc>
          <w:tcPr>
            <w:tcW w:w="1084" w:type="dxa"/>
          </w:tcPr>
          <w:p w14:paraId="33E61770" w14:textId="50FA7B34" w:rsidR="008654A5" w:rsidRPr="00D75EF3" w:rsidRDefault="008654A5" w:rsidP="0009073B">
            <w:pPr>
              <w:pStyle w:val="NumberedParagraph"/>
              <w:numPr>
                <w:ilvl w:val="0"/>
                <w:numId w:val="0"/>
              </w:numPr>
              <w:spacing w:after="0"/>
              <w:rPr>
                <w:color w:val="0070C0"/>
                <w:szCs w:val="18"/>
              </w:rPr>
            </w:pPr>
            <w:r w:rsidRPr="00D75EF3">
              <w:rPr>
                <w:color w:val="0070C0"/>
                <w:szCs w:val="18"/>
              </w:rPr>
              <w:t>16:30</w:t>
            </w:r>
          </w:p>
        </w:tc>
        <w:tc>
          <w:tcPr>
            <w:tcW w:w="1083" w:type="dxa"/>
          </w:tcPr>
          <w:p w14:paraId="1D1DE614" w14:textId="7C7B1CBA" w:rsidR="008654A5" w:rsidRPr="00D75EF3" w:rsidRDefault="008654A5" w:rsidP="0009073B">
            <w:pPr>
              <w:pStyle w:val="NumberedParagraph"/>
              <w:numPr>
                <w:ilvl w:val="0"/>
                <w:numId w:val="0"/>
              </w:numPr>
              <w:spacing w:after="0"/>
              <w:rPr>
                <w:color w:val="FF0000"/>
                <w:szCs w:val="18"/>
              </w:rPr>
            </w:pPr>
            <w:r w:rsidRPr="00D75EF3">
              <w:rPr>
                <w:color w:val="FF0000"/>
                <w:szCs w:val="18"/>
              </w:rPr>
              <w:t>22:24</w:t>
            </w:r>
          </w:p>
        </w:tc>
      </w:tr>
      <w:tr w:rsidR="008654A5" w:rsidRPr="0009073B" w14:paraId="62D3C276" w14:textId="77777777" w:rsidTr="008654A5">
        <w:tc>
          <w:tcPr>
            <w:tcW w:w="4173" w:type="dxa"/>
          </w:tcPr>
          <w:p w14:paraId="478479BE" w14:textId="7E7B45F6" w:rsidR="008654A5" w:rsidRDefault="008654A5" w:rsidP="006416A4">
            <w:pPr>
              <w:pStyle w:val="NumberedParagraph"/>
              <w:numPr>
                <w:ilvl w:val="0"/>
                <w:numId w:val="0"/>
              </w:numPr>
              <w:spacing w:after="0"/>
              <w:jc w:val="left"/>
              <w:rPr>
                <w:szCs w:val="18"/>
              </w:rPr>
            </w:pPr>
            <w:r>
              <w:rPr>
                <w:szCs w:val="18"/>
              </w:rPr>
              <w:t>Loch Eil Outward Bound</w:t>
            </w:r>
          </w:p>
        </w:tc>
        <w:tc>
          <w:tcPr>
            <w:tcW w:w="1082" w:type="dxa"/>
          </w:tcPr>
          <w:p w14:paraId="403F51AE" w14:textId="00F86714" w:rsidR="008654A5" w:rsidRPr="00D75EF3" w:rsidRDefault="008654A5" w:rsidP="0009073B">
            <w:pPr>
              <w:pStyle w:val="NumberedParagraph"/>
              <w:numPr>
                <w:ilvl w:val="0"/>
                <w:numId w:val="0"/>
              </w:numPr>
              <w:spacing w:after="0"/>
              <w:rPr>
                <w:color w:val="FF0000"/>
                <w:szCs w:val="18"/>
              </w:rPr>
            </w:pPr>
            <w:r w:rsidRPr="00D75EF3">
              <w:rPr>
                <w:color w:val="FF0000"/>
                <w:szCs w:val="18"/>
              </w:rPr>
              <w:t>08:34</w:t>
            </w:r>
          </w:p>
        </w:tc>
        <w:tc>
          <w:tcPr>
            <w:tcW w:w="1083" w:type="dxa"/>
          </w:tcPr>
          <w:p w14:paraId="582D4A04" w14:textId="7B36A796" w:rsidR="008654A5" w:rsidRPr="00D75EF3" w:rsidRDefault="008654A5" w:rsidP="0009073B">
            <w:pPr>
              <w:pStyle w:val="NumberedParagraph"/>
              <w:numPr>
                <w:ilvl w:val="0"/>
                <w:numId w:val="0"/>
              </w:numPr>
              <w:spacing w:after="0"/>
              <w:rPr>
                <w:color w:val="00B050"/>
                <w:szCs w:val="18"/>
              </w:rPr>
            </w:pPr>
            <w:r w:rsidRPr="00D75EF3">
              <w:rPr>
                <w:color w:val="00B050"/>
                <w:szCs w:val="18"/>
              </w:rPr>
              <w:t>12:30</w:t>
            </w:r>
          </w:p>
        </w:tc>
        <w:tc>
          <w:tcPr>
            <w:tcW w:w="1084" w:type="dxa"/>
          </w:tcPr>
          <w:p w14:paraId="5C7D5212" w14:textId="746C8ABC" w:rsidR="008654A5" w:rsidRPr="00D75EF3" w:rsidRDefault="008654A5" w:rsidP="0009073B">
            <w:pPr>
              <w:pStyle w:val="NumberedParagraph"/>
              <w:numPr>
                <w:ilvl w:val="0"/>
                <w:numId w:val="0"/>
              </w:numPr>
              <w:spacing w:after="0"/>
              <w:rPr>
                <w:color w:val="0070C0"/>
                <w:szCs w:val="18"/>
              </w:rPr>
            </w:pPr>
            <w:r w:rsidRPr="00D75EF3">
              <w:rPr>
                <w:color w:val="0070C0"/>
                <w:szCs w:val="18"/>
              </w:rPr>
              <w:t>16:36</w:t>
            </w:r>
          </w:p>
        </w:tc>
        <w:tc>
          <w:tcPr>
            <w:tcW w:w="1083" w:type="dxa"/>
          </w:tcPr>
          <w:p w14:paraId="4EC2557A" w14:textId="5F060B29" w:rsidR="008654A5" w:rsidRPr="00D75EF3" w:rsidRDefault="008654A5" w:rsidP="0009073B">
            <w:pPr>
              <w:pStyle w:val="NumberedParagraph"/>
              <w:numPr>
                <w:ilvl w:val="0"/>
                <w:numId w:val="0"/>
              </w:numPr>
              <w:spacing w:after="0"/>
              <w:rPr>
                <w:color w:val="FF0000"/>
                <w:szCs w:val="18"/>
              </w:rPr>
            </w:pPr>
            <w:r w:rsidRPr="00D75EF3">
              <w:rPr>
                <w:color w:val="FF0000"/>
                <w:szCs w:val="18"/>
              </w:rPr>
              <w:t>22:31</w:t>
            </w:r>
          </w:p>
        </w:tc>
      </w:tr>
      <w:tr w:rsidR="008654A5" w:rsidRPr="0009073B" w14:paraId="784A7DD8" w14:textId="77777777" w:rsidTr="008654A5">
        <w:tc>
          <w:tcPr>
            <w:tcW w:w="4173" w:type="dxa"/>
          </w:tcPr>
          <w:p w14:paraId="01FD42C9" w14:textId="55B26BDB" w:rsidR="008654A5" w:rsidRDefault="008654A5" w:rsidP="006416A4">
            <w:pPr>
              <w:pStyle w:val="NumberedParagraph"/>
              <w:numPr>
                <w:ilvl w:val="0"/>
                <w:numId w:val="0"/>
              </w:numPr>
              <w:spacing w:after="0"/>
              <w:jc w:val="left"/>
              <w:rPr>
                <w:szCs w:val="18"/>
              </w:rPr>
            </w:pPr>
            <w:r>
              <w:rPr>
                <w:szCs w:val="18"/>
              </w:rPr>
              <w:t>Locheilside</w:t>
            </w:r>
          </w:p>
        </w:tc>
        <w:tc>
          <w:tcPr>
            <w:tcW w:w="1082" w:type="dxa"/>
          </w:tcPr>
          <w:p w14:paraId="6BF7BD0F" w14:textId="1DE4D51A" w:rsidR="008654A5" w:rsidRPr="00D75EF3" w:rsidRDefault="008654A5" w:rsidP="0009073B">
            <w:pPr>
              <w:pStyle w:val="NumberedParagraph"/>
              <w:numPr>
                <w:ilvl w:val="0"/>
                <w:numId w:val="0"/>
              </w:numPr>
              <w:spacing w:after="0"/>
              <w:rPr>
                <w:color w:val="FF0000"/>
                <w:szCs w:val="18"/>
              </w:rPr>
            </w:pPr>
            <w:r w:rsidRPr="00D75EF3">
              <w:rPr>
                <w:color w:val="FF0000"/>
                <w:szCs w:val="18"/>
              </w:rPr>
              <w:t>08:38</w:t>
            </w:r>
          </w:p>
        </w:tc>
        <w:tc>
          <w:tcPr>
            <w:tcW w:w="1083" w:type="dxa"/>
          </w:tcPr>
          <w:p w14:paraId="1A1CD074" w14:textId="144243DB" w:rsidR="008654A5" w:rsidRPr="00D75EF3" w:rsidRDefault="008654A5" w:rsidP="0009073B">
            <w:pPr>
              <w:pStyle w:val="NumberedParagraph"/>
              <w:numPr>
                <w:ilvl w:val="0"/>
                <w:numId w:val="0"/>
              </w:numPr>
              <w:spacing w:after="0"/>
              <w:rPr>
                <w:color w:val="00B050"/>
                <w:szCs w:val="18"/>
              </w:rPr>
            </w:pPr>
            <w:r w:rsidRPr="00D75EF3">
              <w:rPr>
                <w:color w:val="00B050"/>
                <w:szCs w:val="18"/>
              </w:rPr>
              <w:t>12:34</w:t>
            </w:r>
          </w:p>
        </w:tc>
        <w:tc>
          <w:tcPr>
            <w:tcW w:w="1084" w:type="dxa"/>
          </w:tcPr>
          <w:p w14:paraId="5E75C130" w14:textId="4751986B" w:rsidR="008654A5" w:rsidRPr="00D75EF3" w:rsidRDefault="008654A5" w:rsidP="0009073B">
            <w:pPr>
              <w:pStyle w:val="NumberedParagraph"/>
              <w:numPr>
                <w:ilvl w:val="0"/>
                <w:numId w:val="0"/>
              </w:numPr>
              <w:spacing w:after="0"/>
              <w:rPr>
                <w:color w:val="0070C0"/>
                <w:szCs w:val="18"/>
              </w:rPr>
            </w:pPr>
            <w:r w:rsidRPr="00D75EF3">
              <w:rPr>
                <w:color w:val="0070C0"/>
                <w:szCs w:val="18"/>
              </w:rPr>
              <w:t>16:40</w:t>
            </w:r>
          </w:p>
        </w:tc>
        <w:tc>
          <w:tcPr>
            <w:tcW w:w="1083" w:type="dxa"/>
          </w:tcPr>
          <w:p w14:paraId="6681407A" w14:textId="225E5493" w:rsidR="008654A5" w:rsidRPr="00D75EF3" w:rsidRDefault="008654A5" w:rsidP="0009073B">
            <w:pPr>
              <w:pStyle w:val="NumberedParagraph"/>
              <w:numPr>
                <w:ilvl w:val="0"/>
                <w:numId w:val="0"/>
              </w:numPr>
              <w:spacing w:after="0"/>
              <w:rPr>
                <w:color w:val="FF0000"/>
                <w:szCs w:val="18"/>
              </w:rPr>
            </w:pPr>
            <w:r w:rsidRPr="00D75EF3">
              <w:rPr>
                <w:color w:val="FF0000"/>
                <w:szCs w:val="18"/>
              </w:rPr>
              <w:t>22:35</w:t>
            </w:r>
          </w:p>
        </w:tc>
      </w:tr>
      <w:tr w:rsidR="008654A5" w:rsidRPr="0009073B" w14:paraId="41607717" w14:textId="77777777" w:rsidTr="008654A5">
        <w:tc>
          <w:tcPr>
            <w:tcW w:w="4173" w:type="dxa"/>
          </w:tcPr>
          <w:p w14:paraId="307AAF93" w14:textId="29966025" w:rsidR="008654A5" w:rsidRDefault="008654A5" w:rsidP="003E430A">
            <w:pPr>
              <w:pStyle w:val="NumberedParagraph"/>
              <w:numPr>
                <w:ilvl w:val="0"/>
                <w:numId w:val="0"/>
              </w:numPr>
              <w:spacing w:after="0"/>
              <w:jc w:val="left"/>
              <w:rPr>
                <w:szCs w:val="18"/>
              </w:rPr>
            </w:pPr>
            <w:r>
              <w:rPr>
                <w:szCs w:val="18"/>
              </w:rPr>
              <w:t>Glenfinnan</w:t>
            </w:r>
          </w:p>
        </w:tc>
        <w:tc>
          <w:tcPr>
            <w:tcW w:w="1082" w:type="dxa"/>
          </w:tcPr>
          <w:p w14:paraId="6DAE719E" w14:textId="6AA0508A" w:rsidR="008654A5" w:rsidRPr="00D75EF3" w:rsidRDefault="008654A5" w:rsidP="0009073B">
            <w:pPr>
              <w:pStyle w:val="NumberedParagraph"/>
              <w:numPr>
                <w:ilvl w:val="0"/>
                <w:numId w:val="0"/>
              </w:numPr>
              <w:spacing w:after="0"/>
              <w:rPr>
                <w:color w:val="FF0000"/>
                <w:szCs w:val="18"/>
              </w:rPr>
            </w:pPr>
            <w:r w:rsidRPr="00D75EF3">
              <w:rPr>
                <w:color w:val="FF0000"/>
                <w:szCs w:val="18"/>
              </w:rPr>
              <w:t>08:50</w:t>
            </w:r>
          </w:p>
        </w:tc>
        <w:tc>
          <w:tcPr>
            <w:tcW w:w="1083" w:type="dxa"/>
          </w:tcPr>
          <w:p w14:paraId="5849A4B8" w14:textId="5CB41F4D" w:rsidR="008654A5" w:rsidRPr="00D75EF3" w:rsidRDefault="008654A5" w:rsidP="0009073B">
            <w:pPr>
              <w:pStyle w:val="NumberedParagraph"/>
              <w:numPr>
                <w:ilvl w:val="0"/>
                <w:numId w:val="0"/>
              </w:numPr>
              <w:spacing w:after="0"/>
              <w:rPr>
                <w:color w:val="00B050"/>
                <w:szCs w:val="18"/>
              </w:rPr>
            </w:pPr>
            <w:r w:rsidRPr="00D75EF3">
              <w:rPr>
                <w:color w:val="00B050"/>
                <w:szCs w:val="18"/>
              </w:rPr>
              <w:t>12:46</w:t>
            </w:r>
          </w:p>
        </w:tc>
        <w:tc>
          <w:tcPr>
            <w:tcW w:w="1084" w:type="dxa"/>
          </w:tcPr>
          <w:p w14:paraId="1C411D75" w14:textId="38F4E370" w:rsidR="008654A5" w:rsidRPr="00D75EF3" w:rsidRDefault="008654A5" w:rsidP="0009073B">
            <w:pPr>
              <w:pStyle w:val="NumberedParagraph"/>
              <w:numPr>
                <w:ilvl w:val="0"/>
                <w:numId w:val="0"/>
              </w:numPr>
              <w:spacing w:after="0"/>
              <w:rPr>
                <w:color w:val="0070C0"/>
                <w:szCs w:val="18"/>
              </w:rPr>
            </w:pPr>
            <w:r w:rsidRPr="00D75EF3">
              <w:rPr>
                <w:color w:val="0070C0"/>
                <w:szCs w:val="18"/>
              </w:rPr>
              <w:t>16:55</w:t>
            </w:r>
          </w:p>
        </w:tc>
        <w:tc>
          <w:tcPr>
            <w:tcW w:w="1083" w:type="dxa"/>
          </w:tcPr>
          <w:p w14:paraId="0913D997" w14:textId="17C5F3DE" w:rsidR="008654A5" w:rsidRPr="00D75EF3" w:rsidRDefault="008654A5" w:rsidP="0009073B">
            <w:pPr>
              <w:pStyle w:val="NumberedParagraph"/>
              <w:numPr>
                <w:ilvl w:val="0"/>
                <w:numId w:val="0"/>
              </w:numPr>
              <w:spacing w:after="0"/>
              <w:rPr>
                <w:color w:val="FF0000"/>
                <w:szCs w:val="18"/>
              </w:rPr>
            </w:pPr>
            <w:r w:rsidRPr="00D75EF3">
              <w:rPr>
                <w:color w:val="FF0000"/>
                <w:szCs w:val="18"/>
              </w:rPr>
              <w:t>22:47</w:t>
            </w:r>
          </w:p>
        </w:tc>
      </w:tr>
      <w:tr w:rsidR="008654A5" w:rsidRPr="0009073B" w14:paraId="317035C9" w14:textId="77777777" w:rsidTr="008654A5">
        <w:tc>
          <w:tcPr>
            <w:tcW w:w="4173" w:type="dxa"/>
          </w:tcPr>
          <w:p w14:paraId="4A1A804D" w14:textId="72A6EF0F" w:rsidR="008654A5" w:rsidRDefault="008654A5" w:rsidP="003E430A">
            <w:pPr>
              <w:pStyle w:val="NumberedParagraph"/>
              <w:numPr>
                <w:ilvl w:val="0"/>
                <w:numId w:val="0"/>
              </w:numPr>
              <w:spacing w:after="0"/>
              <w:jc w:val="left"/>
              <w:rPr>
                <w:szCs w:val="18"/>
              </w:rPr>
            </w:pPr>
            <w:r>
              <w:rPr>
                <w:szCs w:val="18"/>
              </w:rPr>
              <w:t>Lochailort</w:t>
            </w:r>
          </w:p>
        </w:tc>
        <w:tc>
          <w:tcPr>
            <w:tcW w:w="1082" w:type="dxa"/>
          </w:tcPr>
          <w:p w14:paraId="75B8D785" w14:textId="6B1DCC0E" w:rsidR="008654A5" w:rsidRPr="00D75EF3" w:rsidRDefault="008654A5" w:rsidP="0009073B">
            <w:pPr>
              <w:pStyle w:val="NumberedParagraph"/>
              <w:numPr>
                <w:ilvl w:val="0"/>
                <w:numId w:val="0"/>
              </w:numPr>
              <w:spacing w:after="0"/>
              <w:rPr>
                <w:color w:val="FF0000"/>
                <w:szCs w:val="18"/>
              </w:rPr>
            </w:pPr>
            <w:r w:rsidRPr="00D75EF3">
              <w:rPr>
                <w:color w:val="FF0000"/>
                <w:szCs w:val="18"/>
              </w:rPr>
              <w:t>09:04</w:t>
            </w:r>
          </w:p>
        </w:tc>
        <w:tc>
          <w:tcPr>
            <w:tcW w:w="1083" w:type="dxa"/>
          </w:tcPr>
          <w:p w14:paraId="4F310971" w14:textId="40B89458" w:rsidR="008654A5" w:rsidRPr="00D75EF3" w:rsidRDefault="008654A5" w:rsidP="0009073B">
            <w:pPr>
              <w:pStyle w:val="NumberedParagraph"/>
              <w:numPr>
                <w:ilvl w:val="0"/>
                <w:numId w:val="0"/>
              </w:numPr>
              <w:spacing w:after="0"/>
              <w:rPr>
                <w:color w:val="00B050"/>
                <w:szCs w:val="18"/>
              </w:rPr>
            </w:pPr>
            <w:r w:rsidRPr="00D75EF3">
              <w:rPr>
                <w:color w:val="00B050"/>
                <w:szCs w:val="18"/>
              </w:rPr>
              <w:t>13:01</w:t>
            </w:r>
          </w:p>
        </w:tc>
        <w:tc>
          <w:tcPr>
            <w:tcW w:w="1084" w:type="dxa"/>
          </w:tcPr>
          <w:p w14:paraId="27442545" w14:textId="19E203D8" w:rsidR="008654A5" w:rsidRPr="00D75EF3" w:rsidRDefault="008654A5" w:rsidP="0009073B">
            <w:pPr>
              <w:pStyle w:val="NumberedParagraph"/>
              <w:numPr>
                <w:ilvl w:val="0"/>
                <w:numId w:val="0"/>
              </w:numPr>
              <w:spacing w:after="0"/>
              <w:rPr>
                <w:color w:val="0070C0"/>
                <w:szCs w:val="18"/>
              </w:rPr>
            </w:pPr>
            <w:r w:rsidRPr="00D75EF3">
              <w:rPr>
                <w:color w:val="0070C0"/>
                <w:szCs w:val="18"/>
              </w:rPr>
              <w:t>17:09</w:t>
            </w:r>
          </w:p>
        </w:tc>
        <w:tc>
          <w:tcPr>
            <w:tcW w:w="1083" w:type="dxa"/>
          </w:tcPr>
          <w:p w14:paraId="7C568D26" w14:textId="32738CCD" w:rsidR="008654A5" w:rsidRPr="00D75EF3" w:rsidRDefault="008654A5" w:rsidP="0009073B">
            <w:pPr>
              <w:pStyle w:val="NumberedParagraph"/>
              <w:numPr>
                <w:ilvl w:val="0"/>
                <w:numId w:val="0"/>
              </w:numPr>
              <w:spacing w:after="0"/>
              <w:rPr>
                <w:color w:val="FF0000"/>
                <w:szCs w:val="18"/>
              </w:rPr>
            </w:pPr>
            <w:r w:rsidRPr="00D75EF3">
              <w:rPr>
                <w:color w:val="FF0000"/>
                <w:szCs w:val="18"/>
              </w:rPr>
              <w:t>23:02</w:t>
            </w:r>
          </w:p>
        </w:tc>
      </w:tr>
      <w:tr w:rsidR="008654A5" w:rsidRPr="0009073B" w14:paraId="575826F7" w14:textId="77777777" w:rsidTr="008654A5">
        <w:tc>
          <w:tcPr>
            <w:tcW w:w="4173" w:type="dxa"/>
          </w:tcPr>
          <w:p w14:paraId="3E65DE9A" w14:textId="1956F17D" w:rsidR="008654A5" w:rsidRDefault="008654A5" w:rsidP="003E430A">
            <w:pPr>
              <w:pStyle w:val="NumberedParagraph"/>
              <w:numPr>
                <w:ilvl w:val="0"/>
                <w:numId w:val="0"/>
              </w:numPr>
              <w:spacing w:after="0"/>
              <w:jc w:val="left"/>
              <w:rPr>
                <w:szCs w:val="18"/>
              </w:rPr>
            </w:pPr>
            <w:r>
              <w:rPr>
                <w:szCs w:val="18"/>
              </w:rPr>
              <w:t>Beasdale</w:t>
            </w:r>
          </w:p>
        </w:tc>
        <w:tc>
          <w:tcPr>
            <w:tcW w:w="1082" w:type="dxa"/>
          </w:tcPr>
          <w:p w14:paraId="6519841F" w14:textId="1C4BE05A" w:rsidR="008654A5" w:rsidRPr="00D75EF3" w:rsidRDefault="008654A5" w:rsidP="0009073B">
            <w:pPr>
              <w:pStyle w:val="NumberedParagraph"/>
              <w:numPr>
                <w:ilvl w:val="0"/>
                <w:numId w:val="0"/>
              </w:numPr>
              <w:spacing w:after="0"/>
              <w:rPr>
                <w:color w:val="FF0000"/>
                <w:szCs w:val="18"/>
              </w:rPr>
            </w:pPr>
            <w:r w:rsidRPr="00D75EF3">
              <w:rPr>
                <w:color w:val="FF0000"/>
                <w:szCs w:val="18"/>
              </w:rPr>
              <w:t>09:13</w:t>
            </w:r>
          </w:p>
        </w:tc>
        <w:tc>
          <w:tcPr>
            <w:tcW w:w="1083" w:type="dxa"/>
          </w:tcPr>
          <w:p w14:paraId="1EEE92B9" w14:textId="5CED582F" w:rsidR="008654A5" w:rsidRPr="00D75EF3" w:rsidRDefault="008654A5" w:rsidP="0009073B">
            <w:pPr>
              <w:pStyle w:val="NumberedParagraph"/>
              <w:numPr>
                <w:ilvl w:val="0"/>
                <w:numId w:val="0"/>
              </w:numPr>
              <w:spacing w:after="0"/>
              <w:rPr>
                <w:color w:val="00B050"/>
                <w:szCs w:val="18"/>
              </w:rPr>
            </w:pPr>
            <w:r w:rsidRPr="00D75EF3">
              <w:rPr>
                <w:color w:val="00B050"/>
                <w:szCs w:val="18"/>
              </w:rPr>
              <w:t>13:10</w:t>
            </w:r>
          </w:p>
        </w:tc>
        <w:tc>
          <w:tcPr>
            <w:tcW w:w="1084" w:type="dxa"/>
          </w:tcPr>
          <w:p w14:paraId="417F878B" w14:textId="07B0B3C4" w:rsidR="008654A5" w:rsidRPr="00D75EF3" w:rsidRDefault="008654A5" w:rsidP="0009073B">
            <w:pPr>
              <w:pStyle w:val="NumberedParagraph"/>
              <w:numPr>
                <w:ilvl w:val="0"/>
                <w:numId w:val="0"/>
              </w:numPr>
              <w:spacing w:after="0"/>
              <w:rPr>
                <w:color w:val="0070C0"/>
                <w:szCs w:val="18"/>
              </w:rPr>
            </w:pPr>
            <w:r w:rsidRPr="00D75EF3">
              <w:rPr>
                <w:color w:val="0070C0"/>
                <w:szCs w:val="18"/>
              </w:rPr>
              <w:t>17:18</w:t>
            </w:r>
          </w:p>
        </w:tc>
        <w:tc>
          <w:tcPr>
            <w:tcW w:w="1083" w:type="dxa"/>
          </w:tcPr>
          <w:p w14:paraId="547FAC26" w14:textId="662D2B43" w:rsidR="008654A5" w:rsidRPr="00D75EF3" w:rsidRDefault="008654A5" w:rsidP="0009073B">
            <w:pPr>
              <w:pStyle w:val="NumberedParagraph"/>
              <w:numPr>
                <w:ilvl w:val="0"/>
                <w:numId w:val="0"/>
              </w:numPr>
              <w:spacing w:after="0"/>
              <w:rPr>
                <w:color w:val="FF0000"/>
                <w:szCs w:val="18"/>
              </w:rPr>
            </w:pPr>
            <w:r w:rsidRPr="00D75EF3">
              <w:rPr>
                <w:color w:val="FF0000"/>
                <w:szCs w:val="18"/>
              </w:rPr>
              <w:t>23:11</w:t>
            </w:r>
          </w:p>
        </w:tc>
      </w:tr>
      <w:tr w:rsidR="008654A5" w:rsidRPr="0009073B" w14:paraId="60D98060" w14:textId="77777777" w:rsidTr="008654A5">
        <w:tc>
          <w:tcPr>
            <w:tcW w:w="4173" w:type="dxa"/>
          </w:tcPr>
          <w:p w14:paraId="734636EB" w14:textId="7AF8F3D5" w:rsidR="008654A5" w:rsidRDefault="008654A5" w:rsidP="003E430A">
            <w:pPr>
              <w:pStyle w:val="NumberedParagraph"/>
              <w:numPr>
                <w:ilvl w:val="0"/>
                <w:numId w:val="0"/>
              </w:numPr>
              <w:spacing w:after="0"/>
              <w:jc w:val="left"/>
              <w:rPr>
                <w:szCs w:val="18"/>
              </w:rPr>
            </w:pPr>
            <w:r>
              <w:rPr>
                <w:szCs w:val="18"/>
              </w:rPr>
              <w:t>A</w:t>
            </w:r>
            <w:r w:rsidR="009E7220">
              <w:rPr>
                <w:szCs w:val="18"/>
              </w:rPr>
              <w:t>ri</w:t>
            </w:r>
            <w:r>
              <w:rPr>
                <w:szCs w:val="18"/>
              </w:rPr>
              <w:t>saig</w:t>
            </w:r>
          </w:p>
        </w:tc>
        <w:tc>
          <w:tcPr>
            <w:tcW w:w="1082" w:type="dxa"/>
          </w:tcPr>
          <w:p w14:paraId="67B5B8B9" w14:textId="314066AB" w:rsidR="008654A5" w:rsidRPr="00D75EF3" w:rsidRDefault="008654A5" w:rsidP="0009073B">
            <w:pPr>
              <w:pStyle w:val="NumberedParagraph"/>
              <w:numPr>
                <w:ilvl w:val="0"/>
                <w:numId w:val="0"/>
              </w:numPr>
              <w:spacing w:after="0"/>
              <w:rPr>
                <w:color w:val="FF0000"/>
                <w:szCs w:val="18"/>
              </w:rPr>
            </w:pPr>
            <w:r w:rsidRPr="00D75EF3">
              <w:rPr>
                <w:color w:val="FF0000"/>
                <w:szCs w:val="18"/>
              </w:rPr>
              <w:t>09:23</w:t>
            </w:r>
          </w:p>
        </w:tc>
        <w:tc>
          <w:tcPr>
            <w:tcW w:w="1083" w:type="dxa"/>
          </w:tcPr>
          <w:p w14:paraId="417C8C04" w14:textId="41CE6DE0" w:rsidR="008654A5" w:rsidRPr="00D75EF3" w:rsidRDefault="008654A5" w:rsidP="0009073B">
            <w:pPr>
              <w:pStyle w:val="NumberedParagraph"/>
              <w:numPr>
                <w:ilvl w:val="0"/>
                <w:numId w:val="0"/>
              </w:numPr>
              <w:spacing w:after="0"/>
              <w:rPr>
                <w:color w:val="00B050"/>
                <w:szCs w:val="18"/>
              </w:rPr>
            </w:pPr>
            <w:r w:rsidRPr="00D75EF3">
              <w:rPr>
                <w:color w:val="00B050"/>
                <w:szCs w:val="18"/>
              </w:rPr>
              <w:t>13:19</w:t>
            </w:r>
          </w:p>
        </w:tc>
        <w:tc>
          <w:tcPr>
            <w:tcW w:w="1084" w:type="dxa"/>
          </w:tcPr>
          <w:p w14:paraId="62144420" w14:textId="2D97CCA3" w:rsidR="008654A5" w:rsidRPr="00D75EF3" w:rsidRDefault="008654A5" w:rsidP="0009073B">
            <w:pPr>
              <w:pStyle w:val="NumberedParagraph"/>
              <w:numPr>
                <w:ilvl w:val="0"/>
                <w:numId w:val="0"/>
              </w:numPr>
              <w:spacing w:after="0"/>
              <w:rPr>
                <w:color w:val="0070C0"/>
                <w:szCs w:val="18"/>
              </w:rPr>
            </w:pPr>
            <w:r w:rsidRPr="00D75EF3">
              <w:rPr>
                <w:color w:val="0070C0"/>
                <w:szCs w:val="18"/>
              </w:rPr>
              <w:t>17:28</w:t>
            </w:r>
          </w:p>
        </w:tc>
        <w:tc>
          <w:tcPr>
            <w:tcW w:w="1083" w:type="dxa"/>
          </w:tcPr>
          <w:p w14:paraId="3E867530" w14:textId="4E3C3F9E" w:rsidR="008654A5" w:rsidRPr="00D75EF3" w:rsidRDefault="008654A5" w:rsidP="0009073B">
            <w:pPr>
              <w:pStyle w:val="NumberedParagraph"/>
              <w:numPr>
                <w:ilvl w:val="0"/>
                <w:numId w:val="0"/>
              </w:numPr>
              <w:spacing w:after="0"/>
              <w:rPr>
                <w:color w:val="FF0000"/>
                <w:szCs w:val="18"/>
              </w:rPr>
            </w:pPr>
            <w:r w:rsidRPr="00D75EF3">
              <w:rPr>
                <w:color w:val="FF0000"/>
                <w:szCs w:val="18"/>
              </w:rPr>
              <w:t>23:20</w:t>
            </w:r>
          </w:p>
        </w:tc>
      </w:tr>
      <w:tr w:rsidR="008654A5" w:rsidRPr="0009073B" w14:paraId="1C7874C8" w14:textId="77777777" w:rsidTr="008654A5">
        <w:tc>
          <w:tcPr>
            <w:tcW w:w="4173" w:type="dxa"/>
          </w:tcPr>
          <w:p w14:paraId="74F08F2F" w14:textId="2173DA8D" w:rsidR="008654A5" w:rsidRDefault="008654A5" w:rsidP="003E430A">
            <w:pPr>
              <w:pStyle w:val="NumberedParagraph"/>
              <w:numPr>
                <w:ilvl w:val="0"/>
                <w:numId w:val="0"/>
              </w:numPr>
              <w:spacing w:after="0"/>
              <w:jc w:val="left"/>
              <w:rPr>
                <w:szCs w:val="18"/>
              </w:rPr>
            </w:pPr>
            <w:r>
              <w:rPr>
                <w:szCs w:val="18"/>
              </w:rPr>
              <w:t>Morar</w:t>
            </w:r>
          </w:p>
        </w:tc>
        <w:tc>
          <w:tcPr>
            <w:tcW w:w="1082" w:type="dxa"/>
          </w:tcPr>
          <w:p w14:paraId="4BB1E793" w14:textId="3BA9A54B" w:rsidR="008654A5" w:rsidRPr="00D75EF3" w:rsidRDefault="008654A5" w:rsidP="0009073B">
            <w:pPr>
              <w:pStyle w:val="NumberedParagraph"/>
              <w:numPr>
                <w:ilvl w:val="0"/>
                <w:numId w:val="0"/>
              </w:numPr>
              <w:spacing w:after="0"/>
              <w:rPr>
                <w:color w:val="FF0000"/>
                <w:szCs w:val="18"/>
              </w:rPr>
            </w:pPr>
            <w:r w:rsidRPr="00D75EF3">
              <w:rPr>
                <w:color w:val="FF0000"/>
                <w:szCs w:val="18"/>
              </w:rPr>
              <w:t>09:31</w:t>
            </w:r>
          </w:p>
        </w:tc>
        <w:tc>
          <w:tcPr>
            <w:tcW w:w="1083" w:type="dxa"/>
          </w:tcPr>
          <w:p w14:paraId="030DC2A8" w14:textId="7B28D279" w:rsidR="008654A5" w:rsidRPr="00D75EF3" w:rsidRDefault="008654A5" w:rsidP="0009073B">
            <w:pPr>
              <w:pStyle w:val="NumberedParagraph"/>
              <w:numPr>
                <w:ilvl w:val="0"/>
                <w:numId w:val="0"/>
              </w:numPr>
              <w:spacing w:after="0"/>
              <w:rPr>
                <w:color w:val="00B050"/>
                <w:szCs w:val="18"/>
              </w:rPr>
            </w:pPr>
            <w:r w:rsidRPr="00D75EF3">
              <w:rPr>
                <w:color w:val="00B050"/>
                <w:szCs w:val="18"/>
              </w:rPr>
              <w:t>13:27</w:t>
            </w:r>
          </w:p>
        </w:tc>
        <w:tc>
          <w:tcPr>
            <w:tcW w:w="1084" w:type="dxa"/>
          </w:tcPr>
          <w:p w14:paraId="41F148C0" w14:textId="5D196536" w:rsidR="008654A5" w:rsidRPr="00D75EF3" w:rsidRDefault="008654A5" w:rsidP="0009073B">
            <w:pPr>
              <w:pStyle w:val="NumberedParagraph"/>
              <w:numPr>
                <w:ilvl w:val="0"/>
                <w:numId w:val="0"/>
              </w:numPr>
              <w:spacing w:after="0"/>
              <w:rPr>
                <w:color w:val="0070C0"/>
                <w:szCs w:val="18"/>
              </w:rPr>
            </w:pPr>
            <w:r w:rsidRPr="00D75EF3">
              <w:rPr>
                <w:color w:val="0070C0"/>
                <w:szCs w:val="18"/>
              </w:rPr>
              <w:t>17:36</w:t>
            </w:r>
          </w:p>
        </w:tc>
        <w:tc>
          <w:tcPr>
            <w:tcW w:w="1083" w:type="dxa"/>
          </w:tcPr>
          <w:p w14:paraId="6080BD8D" w14:textId="7A9817A8" w:rsidR="008654A5" w:rsidRPr="00D75EF3" w:rsidRDefault="008654A5" w:rsidP="0009073B">
            <w:pPr>
              <w:pStyle w:val="NumberedParagraph"/>
              <w:numPr>
                <w:ilvl w:val="0"/>
                <w:numId w:val="0"/>
              </w:numPr>
              <w:spacing w:after="0"/>
              <w:rPr>
                <w:color w:val="FF0000"/>
                <w:szCs w:val="18"/>
              </w:rPr>
            </w:pPr>
            <w:r w:rsidRPr="00D75EF3">
              <w:rPr>
                <w:color w:val="FF0000"/>
                <w:szCs w:val="18"/>
              </w:rPr>
              <w:t>23:28</w:t>
            </w:r>
          </w:p>
        </w:tc>
      </w:tr>
      <w:tr w:rsidR="008654A5" w:rsidRPr="0009073B" w14:paraId="4A104BBD" w14:textId="77777777" w:rsidTr="008654A5">
        <w:tc>
          <w:tcPr>
            <w:tcW w:w="4173" w:type="dxa"/>
          </w:tcPr>
          <w:p w14:paraId="5A8A7763" w14:textId="465CBA23" w:rsidR="008654A5" w:rsidRDefault="008654A5" w:rsidP="003E430A">
            <w:pPr>
              <w:pStyle w:val="NumberedParagraph"/>
              <w:numPr>
                <w:ilvl w:val="0"/>
                <w:numId w:val="0"/>
              </w:numPr>
              <w:spacing w:after="0"/>
              <w:jc w:val="left"/>
              <w:rPr>
                <w:szCs w:val="18"/>
              </w:rPr>
            </w:pPr>
            <w:r>
              <w:rPr>
                <w:szCs w:val="18"/>
              </w:rPr>
              <w:t>Mallaig</w:t>
            </w:r>
          </w:p>
        </w:tc>
        <w:tc>
          <w:tcPr>
            <w:tcW w:w="1082" w:type="dxa"/>
          </w:tcPr>
          <w:p w14:paraId="0D12EA95" w14:textId="4E67037F" w:rsidR="008654A5" w:rsidRPr="00D75EF3" w:rsidRDefault="008654A5" w:rsidP="0009073B">
            <w:pPr>
              <w:pStyle w:val="NumberedParagraph"/>
              <w:numPr>
                <w:ilvl w:val="0"/>
                <w:numId w:val="0"/>
              </w:numPr>
              <w:spacing w:after="0"/>
              <w:rPr>
                <w:color w:val="FF0000"/>
                <w:szCs w:val="18"/>
              </w:rPr>
            </w:pPr>
            <w:r w:rsidRPr="00D75EF3">
              <w:rPr>
                <w:color w:val="FF0000"/>
                <w:szCs w:val="18"/>
              </w:rPr>
              <w:t>09:38</w:t>
            </w:r>
          </w:p>
        </w:tc>
        <w:tc>
          <w:tcPr>
            <w:tcW w:w="1083" w:type="dxa"/>
          </w:tcPr>
          <w:p w14:paraId="29BE12E6" w14:textId="3727A474" w:rsidR="008654A5" w:rsidRPr="00D75EF3" w:rsidRDefault="008654A5" w:rsidP="0009073B">
            <w:pPr>
              <w:pStyle w:val="NumberedParagraph"/>
              <w:numPr>
                <w:ilvl w:val="0"/>
                <w:numId w:val="0"/>
              </w:numPr>
              <w:spacing w:after="0"/>
              <w:rPr>
                <w:color w:val="00B050"/>
                <w:szCs w:val="18"/>
              </w:rPr>
            </w:pPr>
            <w:r w:rsidRPr="00D75EF3">
              <w:rPr>
                <w:color w:val="00B050"/>
                <w:szCs w:val="18"/>
              </w:rPr>
              <w:t>13:38</w:t>
            </w:r>
          </w:p>
        </w:tc>
        <w:tc>
          <w:tcPr>
            <w:tcW w:w="1084" w:type="dxa"/>
          </w:tcPr>
          <w:p w14:paraId="7BE7C0F1" w14:textId="1867F5F5" w:rsidR="008654A5" w:rsidRPr="00D75EF3" w:rsidRDefault="008654A5" w:rsidP="0009073B">
            <w:pPr>
              <w:pStyle w:val="NumberedParagraph"/>
              <w:numPr>
                <w:ilvl w:val="0"/>
                <w:numId w:val="0"/>
              </w:numPr>
              <w:spacing w:after="0"/>
              <w:rPr>
                <w:color w:val="0070C0"/>
                <w:szCs w:val="18"/>
              </w:rPr>
            </w:pPr>
            <w:r w:rsidRPr="00D75EF3">
              <w:rPr>
                <w:color w:val="0070C0"/>
                <w:szCs w:val="18"/>
              </w:rPr>
              <w:t>17:43</w:t>
            </w:r>
          </w:p>
        </w:tc>
        <w:tc>
          <w:tcPr>
            <w:tcW w:w="1083" w:type="dxa"/>
          </w:tcPr>
          <w:p w14:paraId="04E1D105" w14:textId="114A17E3" w:rsidR="008654A5" w:rsidRPr="00D75EF3" w:rsidRDefault="008654A5" w:rsidP="0009073B">
            <w:pPr>
              <w:pStyle w:val="NumberedParagraph"/>
              <w:numPr>
                <w:ilvl w:val="0"/>
                <w:numId w:val="0"/>
              </w:numPr>
              <w:spacing w:after="0"/>
              <w:rPr>
                <w:color w:val="FF0000"/>
                <w:szCs w:val="18"/>
              </w:rPr>
            </w:pPr>
            <w:r w:rsidRPr="00D75EF3">
              <w:rPr>
                <w:color w:val="FF0000"/>
                <w:szCs w:val="18"/>
              </w:rPr>
              <w:t>23:39</w:t>
            </w:r>
          </w:p>
        </w:tc>
      </w:tr>
    </w:tbl>
    <w:p w14:paraId="79990C02" w14:textId="6EDCF3FB" w:rsidR="009E7220" w:rsidRPr="005C4454" w:rsidRDefault="009E7220" w:rsidP="00D75EF3">
      <w:pPr>
        <w:pStyle w:val="Heading2NoNumber"/>
        <w:spacing w:before="240"/>
      </w:pPr>
      <w:r>
        <w:lastRenderedPageBreak/>
        <w:t>Southbound</w:t>
      </w:r>
    </w:p>
    <w:p w14:paraId="2EA6C630" w14:textId="1D5863A0" w:rsidR="009E7220" w:rsidRPr="009E7220" w:rsidRDefault="009E7220" w:rsidP="009E7220">
      <w:pPr>
        <w:pStyle w:val="TableCaption"/>
      </w:pPr>
      <w:bookmarkStart w:id="125" w:name="_Toc148086841"/>
      <w:r>
        <w:t xml:space="preserve">Table </w:t>
      </w:r>
      <w:r w:rsidR="00D96376">
        <w:fldChar w:fldCharType="begin"/>
      </w:r>
      <w:r w:rsidR="00D96376">
        <w:instrText xml:space="preserve"> STYLEREF 1 \s </w:instrText>
      </w:r>
      <w:r w:rsidR="00D96376">
        <w:fldChar w:fldCharType="separate"/>
      </w:r>
      <w:r w:rsidR="00D96376">
        <w:rPr>
          <w:noProof/>
        </w:rPr>
        <w:t>3</w:t>
      </w:r>
      <w:r w:rsidR="00D96376">
        <w:fldChar w:fldCharType="end"/>
      </w:r>
      <w:r w:rsidR="00D96376">
        <w:noBreakHyphen/>
      </w:r>
      <w:r w:rsidR="00D96376">
        <w:fldChar w:fldCharType="begin"/>
      </w:r>
      <w:r w:rsidR="00D96376">
        <w:instrText xml:space="preserve"> SEQ Table \* ARABIC \s 1 </w:instrText>
      </w:r>
      <w:r w:rsidR="00D96376">
        <w:fldChar w:fldCharType="separate"/>
      </w:r>
      <w:r w:rsidR="00D96376">
        <w:rPr>
          <w:noProof/>
        </w:rPr>
        <w:t>2</w:t>
      </w:r>
      <w:r w:rsidR="00D96376">
        <w:fldChar w:fldCharType="end"/>
      </w:r>
      <w:r>
        <w:t>: Mallaig – Fort William – Glasgow Queen Street, Monday – Friday timetable (ScotRail May 2023 timetable)</w:t>
      </w:r>
      <w:bookmarkEnd w:id="125"/>
    </w:p>
    <w:tbl>
      <w:tblPr>
        <w:tblStyle w:val="PBATableIndented"/>
        <w:tblW w:w="8505" w:type="dxa"/>
        <w:tblInd w:w="720" w:type="dxa"/>
        <w:tblLook w:val="04A0" w:firstRow="1" w:lastRow="0" w:firstColumn="1" w:lastColumn="0" w:noHBand="0" w:noVBand="1"/>
      </w:tblPr>
      <w:tblGrid>
        <w:gridCol w:w="4173"/>
        <w:gridCol w:w="1082"/>
        <w:gridCol w:w="1083"/>
        <w:gridCol w:w="1084"/>
        <w:gridCol w:w="1083"/>
      </w:tblGrid>
      <w:tr w:rsidR="009E7220" w:rsidRPr="0009073B" w14:paraId="5C86D1BA" w14:textId="77777777">
        <w:trPr>
          <w:cnfStyle w:val="100000000000" w:firstRow="1" w:lastRow="0" w:firstColumn="0" w:lastColumn="0" w:oddVBand="0" w:evenVBand="0" w:oddHBand="0" w:evenHBand="0" w:firstRowFirstColumn="0" w:firstRowLastColumn="0" w:lastRowFirstColumn="0" w:lastRowLastColumn="0"/>
          <w:tblHeader/>
        </w:trPr>
        <w:tc>
          <w:tcPr>
            <w:tcW w:w="4173" w:type="dxa"/>
          </w:tcPr>
          <w:p w14:paraId="4F0DEA11" w14:textId="77777777" w:rsidR="009E7220" w:rsidRPr="0009073B" w:rsidRDefault="009E7220">
            <w:pPr>
              <w:pStyle w:val="NumberedParagraph"/>
              <w:numPr>
                <w:ilvl w:val="0"/>
                <w:numId w:val="0"/>
              </w:numPr>
              <w:spacing w:before="0" w:afterLines="0" w:after="0"/>
              <w:rPr>
                <w:sz w:val="18"/>
                <w:szCs w:val="18"/>
              </w:rPr>
            </w:pPr>
          </w:p>
        </w:tc>
        <w:tc>
          <w:tcPr>
            <w:tcW w:w="1082" w:type="dxa"/>
          </w:tcPr>
          <w:p w14:paraId="63D964B7" w14:textId="77777777" w:rsidR="009E7220" w:rsidRPr="008654A5" w:rsidRDefault="009E7220">
            <w:pPr>
              <w:pStyle w:val="NumberedParagraph"/>
              <w:numPr>
                <w:ilvl w:val="0"/>
                <w:numId w:val="0"/>
              </w:numPr>
              <w:spacing w:before="0" w:afterLines="0" w:after="0"/>
              <w:rPr>
                <w:color w:val="FFFFFF" w:themeColor="background1"/>
                <w:sz w:val="18"/>
                <w:szCs w:val="18"/>
              </w:rPr>
            </w:pPr>
            <w:r>
              <w:rPr>
                <w:color w:val="FFFFFF" w:themeColor="background1"/>
                <w:sz w:val="18"/>
                <w:szCs w:val="18"/>
              </w:rPr>
              <w:t>Depart</w:t>
            </w:r>
          </w:p>
        </w:tc>
        <w:tc>
          <w:tcPr>
            <w:tcW w:w="1083" w:type="dxa"/>
          </w:tcPr>
          <w:p w14:paraId="25F9B8D1" w14:textId="77777777" w:rsidR="009E7220" w:rsidRPr="0009073B" w:rsidRDefault="009E7220">
            <w:pPr>
              <w:pStyle w:val="NumberedParagraph"/>
              <w:numPr>
                <w:ilvl w:val="0"/>
                <w:numId w:val="0"/>
              </w:numPr>
              <w:spacing w:before="0" w:afterLines="0" w:after="0"/>
              <w:rPr>
                <w:sz w:val="18"/>
                <w:szCs w:val="18"/>
              </w:rPr>
            </w:pPr>
            <w:r>
              <w:rPr>
                <w:color w:val="FFFFFF" w:themeColor="background1"/>
                <w:sz w:val="18"/>
                <w:szCs w:val="18"/>
              </w:rPr>
              <w:t>Depart</w:t>
            </w:r>
          </w:p>
        </w:tc>
        <w:tc>
          <w:tcPr>
            <w:tcW w:w="1084" w:type="dxa"/>
          </w:tcPr>
          <w:p w14:paraId="7833F8D2" w14:textId="77777777" w:rsidR="009E7220" w:rsidRPr="0009073B" w:rsidRDefault="009E7220">
            <w:pPr>
              <w:pStyle w:val="NumberedParagraph"/>
              <w:numPr>
                <w:ilvl w:val="0"/>
                <w:numId w:val="0"/>
              </w:numPr>
              <w:spacing w:before="0" w:afterLines="0" w:after="0"/>
              <w:rPr>
                <w:sz w:val="18"/>
                <w:szCs w:val="18"/>
              </w:rPr>
            </w:pPr>
            <w:r>
              <w:rPr>
                <w:color w:val="FFFFFF" w:themeColor="background1"/>
                <w:sz w:val="18"/>
                <w:szCs w:val="18"/>
              </w:rPr>
              <w:t>Depart</w:t>
            </w:r>
          </w:p>
        </w:tc>
        <w:tc>
          <w:tcPr>
            <w:tcW w:w="1083" w:type="dxa"/>
          </w:tcPr>
          <w:p w14:paraId="7CDD9AC1" w14:textId="77777777" w:rsidR="009E7220" w:rsidRPr="0009073B" w:rsidRDefault="009E7220">
            <w:pPr>
              <w:pStyle w:val="NumberedParagraph"/>
              <w:numPr>
                <w:ilvl w:val="0"/>
                <w:numId w:val="0"/>
              </w:numPr>
              <w:spacing w:before="0" w:afterLines="0" w:after="0"/>
              <w:rPr>
                <w:sz w:val="18"/>
                <w:szCs w:val="18"/>
              </w:rPr>
            </w:pPr>
            <w:r>
              <w:rPr>
                <w:color w:val="FFFFFF" w:themeColor="background1"/>
                <w:sz w:val="18"/>
                <w:szCs w:val="18"/>
              </w:rPr>
              <w:t>Depart</w:t>
            </w:r>
          </w:p>
        </w:tc>
      </w:tr>
      <w:tr w:rsidR="009E7220" w:rsidRPr="0009073B" w14:paraId="587DB71D" w14:textId="77777777">
        <w:tc>
          <w:tcPr>
            <w:tcW w:w="4173" w:type="dxa"/>
          </w:tcPr>
          <w:p w14:paraId="3B28B0E6" w14:textId="5E511AEF" w:rsidR="009E7220" w:rsidRPr="0009073B" w:rsidRDefault="009E7220">
            <w:pPr>
              <w:pStyle w:val="NumberedParagraph"/>
              <w:numPr>
                <w:ilvl w:val="0"/>
                <w:numId w:val="0"/>
              </w:numPr>
              <w:spacing w:after="0"/>
              <w:jc w:val="left"/>
              <w:rPr>
                <w:szCs w:val="18"/>
              </w:rPr>
            </w:pPr>
            <w:r>
              <w:rPr>
                <w:szCs w:val="18"/>
              </w:rPr>
              <w:t>Mallaig</w:t>
            </w:r>
          </w:p>
        </w:tc>
        <w:tc>
          <w:tcPr>
            <w:tcW w:w="1082" w:type="dxa"/>
          </w:tcPr>
          <w:p w14:paraId="231749B6" w14:textId="77403D41" w:rsidR="009E7220" w:rsidRPr="00D75EF3" w:rsidRDefault="00851F44">
            <w:pPr>
              <w:pStyle w:val="NumberedParagraph"/>
              <w:numPr>
                <w:ilvl w:val="0"/>
                <w:numId w:val="0"/>
              </w:numPr>
              <w:spacing w:after="0"/>
              <w:rPr>
                <w:color w:val="0070C0"/>
                <w:szCs w:val="18"/>
              </w:rPr>
            </w:pPr>
            <w:r w:rsidRPr="00D75EF3">
              <w:rPr>
                <w:color w:val="0070C0"/>
                <w:szCs w:val="18"/>
              </w:rPr>
              <w:t>06:03</w:t>
            </w:r>
          </w:p>
        </w:tc>
        <w:tc>
          <w:tcPr>
            <w:tcW w:w="1083" w:type="dxa"/>
          </w:tcPr>
          <w:p w14:paraId="4F73A302" w14:textId="1E804B6B" w:rsidR="009E7220" w:rsidRPr="00D75EF3" w:rsidRDefault="003D0160">
            <w:pPr>
              <w:pStyle w:val="NumberedParagraph"/>
              <w:numPr>
                <w:ilvl w:val="0"/>
                <w:numId w:val="0"/>
              </w:numPr>
              <w:spacing w:after="0"/>
              <w:rPr>
                <w:color w:val="FF0000"/>
                <w:szCs w:val="18"/>
              </w:rPr>
            </w:pPr>
            <w:r w:rsidRPr="00D75EF3">
              <w:rPr>
                <w:color w:val="FF0000"/>
                <w:szCs w:val="18"/>
              </w:rPr>
              <w:t>10:10</w:t>
            </w:r>
          </w:p>
        </w:tc>
        <w:tc>
          <w:tcPr>
            <w:tcW w:w="1084" w:type="dxa"/>
          </w:tcPr>
          <w:p w14:paraId="2241600A" w14:textId="3EEA1679" w:rsidR="009E7220" w:rsidRPr="00D75EF3" w:rsidRDefault="001344DA">
            <w:pPr>
              <w:pStyle w:val="NumberedParagraph"/>
              <w:numPr>
                <w:ilvl w:val="0"/>
                <w:numId w:val="0"/>
              </w:numPr>
              <w:spacing w:after="0"/>
              <w:rPr>
                <w:color w:val="00B050"/>
                <w:szCs w:val="18"/>
              </w:rPr>
            </w:pPr>
            <w:r w:rsidRPr="00D75EF3">
              <w:rPr>
                <w:color w:val="00B050"/>
                <w:szCs w:val="18"/>
              </w:rPr>
              <w:t>16:05</w:t>
            </w:r>
          </w:p>
        </w:tc>
        <w:tc>
          <w:tcPr>
            <w:tcW w:w="1083" w:type="dxa"/>
          </w:tcPr>
          <w:p w14:paraId="410E3115" w14:textId="0F6126D9" w:rsidR="009E7220" w:rsidRPr="00D75EF3" w:rsidRDefault="00437BFF">
            <w:pPr>
              <w:pStyle w:val="NumberedParagraph"/>
              <w:numPr>
                <w:ilvl w:val="0"/>
                <w:numId w:val="0"/>
              </w:numPr>
              <w:spacing w:after="0"/>
              <w:rPr>
                <w:color w:val="0070C0"/>
                <w:szCs w:val="18"/>
              </w:rPr>
            </w:pPr>
            <w:r w:rsidRPr="00D75EF3">
              <w:rPr>
                <w:color w:val="0070C0"/>
                <w:szCs w:val="18"/>
              </w:rPr>
              <w:t>18:15</w:t>
            </w:r>
          </w:p>
        </w:tc>
      </w:tr>
      <w:tr w:rsidR="009E7220" w:rsidRPr="0009073B" w14:paraId="5A7B93F1" w14:textId="77777777">
        <w:tc>
          <w:tcPr>
            <w:tcW w:w="4173" w:type="dxa"/>
          </w:tcPr>
          <w:p w14:paraId="69E6AE1F" w14:textId="7A449560" w:rsidR="009E7220" w:rsidRPr="0009073B" w:rsidRDefault="009E7220">
            <w:pPr>
              <w:pStyle w:val="NumberedParagraph"/>
              <w:numPr>
                <w:ilvl w:val="0"/>
                <w:numId w:val="0"/>
              </w:numPr>
              <w:spacing w:after="0"/>
              <w:jc w:val="left"/>
              <w:rPr>
                <w:szCs w:val="18"/>
              </w:rPr>
            </w:pPr>
            <w:r>
              <w:rPr>
                <w:szCs w:val="18"/>
              </w:rPr>
              <w:t>Morar</w:t>
            </w:r>
          </w:p>
        </w:tc>
        <w:tc>
          <w:tcPr>
            <w:tcW w:w="1082" w:type="dxa"/>
          </w:tcPr>
          <w:p w14:paraId="51B2CC41" w14:textId="2B77FC8C" w:rsidR="009E7220" w:rsidRPr="00D75EF3" w:rsidRDefault="00851F44">
            <w:pPr>
              <w:pStyle w:val="NumberedParagraph"/>
              <w:numPr>
                <w:ilvl w:val="0"/>
                <w:numId w:val="0"/>
              </w:numPr>
              <w:spacing w:after="0"/>
              <w:rPr>
                <w:color w:val="0070C0"/>
                <w:szCs w:val="18"/>
              </w:rPr>
            </w:pPr>
            <w:r w:rsidRPr="00D75EF3">
              <w:rPr>
                <w:color w:val="0070C0"/>
                <w:szCs w:val="18"/>
              </w:rPr>
              <w:t>06:14</w:t>
            </w:r>
          </w:p>
        </w:tc>
        <w:tc>
          <w:tcPr>
            <w:tcW w:w="1083" w:type="dxa"/>
          </w:tcPr>
          <w:p w14:paraId="5352B028" w14:textId="2D6BD8F2" w:rsidR="009E7220" w:rsidRPr="00D75EF3" w:rsidRDefault="003D0160">
            <w:pPr>
              <w:pStyle w:val="NumberedParagraph"/>
              <w:numPr>
                <w:ilvl w:val="0"/>
                <w:numId w:val="0"/>
              </w:numPr>
              <w:spacing w:after="0"/>
              <w:rPr>
                <w:color w:val="FF0000"/>
                <w:szCs w:val="18"/>
              </w:rPr>
            </w:pPr>
            <w:r w:rsidRPr="00D75EF3">
              <w:rPr>
                <w:color w:val="FF0000"/>
                <w:szCs w:val="18"/>
              </w:rPr>
              <w:t>10:17</w:t>
            </w:r>
          </w:p>
        </w:tc>
        <w:tc>
          <w:tcPr>
            <w:tcW w:w="1084" w:type="dxa"/>
          </w:tcPr>
          <w:p w14:paraId="263CC081" w14:textId="0E45A7FE" w:rsidR="009E7220" w:rsidRPr="00D75EF3" w:rsidRDefault="001344DA">
            <w:pPr>
              <w:pStyle w:val="NumberedParagraph"/>
              <w:numPr>
                <w:ilvl w:val="0"/>
                <w:numId w:val="0"/>
              </w:numPr>
              <w:spacing w:after="0"/>
              <w:rPr>
                <w:color w:val="00B050"/>
                <w:szCs w:val="18"/>
              </w:rPr>
            </w:pPr>
            <w:r w:rsidRPr="00D75EF3">
              <w:rPr>
                <w:color w:val="00B050"/>
                <w:szCs w:val="18"/>
              </w:rPr>
              <w:t>16:12</w:t>
            </w:r>
          </w:p>
        </w:tc>
        <w:tc>
          <w:tcPr>
            <w:tcW w:w="1083" w:type="dxa"/>
          </w:tcPr>
          <w:p w14:paraId="03B1E3C4" w14:textId="699BE0B7" w:rsidR="009E7220" w:rsidRPr="00D75EF3" w:rsidRDefault="00437BFF">
            <w:pPr>
              <w:pStyle w:val="NumberedParagraph"/>
              <w:numPr>
                <w:ilvl w:val="0"/>
                <w:numId w:val="0"/>
              </w:numPr>
              <w:spacing w:after="0"/>
              <w:rPr>
                <w:color w:val="0070C0"/>
                <w:szCs w:val="18"/>
              </w:rPr>
            </w:pPr>
            <w:r w:rsidRPr="00D75EF3">
              <w:rPr>
                <w:color w:val="0070C0"/>
                <w:szCs w:val="18"/>
              </w:rPr>
              <w:t>18:22</w:t>
            </w:r>
          </w:p>
        </w:tc>
      </w:tr>
      <w:tr w:rsidR="009E7220" w:rsidRPr="0009073B" w14:paraId="6F41AF65" w14:textId="77777777">
        <w:tc>
          <w:tcPr>
            <w:tcW w:w="4173" w:type="dxa"/>
          </w:tcPr>
          <w:p w14:paraId="51E7782A" w14:textId="00484820" w:rsidR="009E7220" w:rsidRPr="0009073B" w:rsidRDefault="009E7220">
            <w:pPr>
              <w:pStyle w:val="NumberedParagraph"/>
              <w:numPr>
                <w:ilvl w:val="0"/>
                <w:numId w:val="0"/>
              </w:numPr>
              <w:spacing w:after="0"/>
              <w:jc w:val="left"/>
              <w:rPr>
                <w:szCs w:val="18"/>
              </w:rPr>
            </w:pPr>
            <w:r>
              <w:rPr>
                <w:szCs w:val="18"/>
              </w:rPr>
              <w:t>Airsaig</w:t>
            </w:r>
          </w:p>
        </w:tc>
        <w:tc>
          <w:tcPr>
            <w:tcW w:w="1082" w:type="dxa"/>
          </w:tcPr>
          <w:p w14:paraId="37F9C783" w14:textId="6C805E03" w:rsidR="009E7220" w:rsidRPr="00D75EF3" w:rsidRDefault="00851F44">
            <w:pPr>
              <w:pStyle w:val="NumberedParagraph"/>
              <w:numPr>
                <w:ilvl w:val="0"/>
                <w:numId w:val="0"/>
              </w:numPr>
              <w:spacing w:after="0"/>
              <w:rPr>
                <w:color w:val="0070C0"/>
                <w:szCs w:val="18"/>
              </w:rPr>
            </w:pPr>
            <w:r w:rsidRPr="00D75EF3">
              <w:rPr>
                <w:color w:val="0070C0"/>
                <w:szCs w:val="18"/>
              </w:rPr>
              <w:t>06:23</w:t>
            </w:r>
          </w:p>
        </w:tc>
        <w:tc>
          <w:tcPr>
            <w:tcW w:w="1083" w:type="dxa"/>
          </w:tcPr>
          <w:p w14:paraId="0467C7C8" w14:textId="567D3843" w:rsidR="009E7220" w:rsidRPr="00D75EF3" w:rsidRDefault="003D0160">
            <w:pPr>
              <w:pStyle w:val="NumberedParagraph"/>
              <w:numPr>
                <w:ilvl w:val="0"/>
                <w:numId w:val="0"/>
              </w:numPr>
              <w:spacing w:after="0"/>
              <w:rPr>
                <w:color w:val="FF0000"/>
                <w:szCs w:val="18"/>
              </w:rPr>
            </w:pPr>
            <w:r w:rsidRPr="00D75EF3">
              <w:rPr>
                <w:color w:val="FF0000"/>
                <w:szCs w:val="18"/>
              </w:rPr>
              <w:t>10:27</w:t>
            </w:r>
          </w:p>
        </w:tc>
        <w:tc>
          <w:tcPr>
            <w:tcW w:w="1084" w:type="dxa"/>
          </w:tcPr>
          <w:p w14:paraId="1C67F94F" w14:textId="2E904B34" w:rsidR="009E7220" w:rsidRPr="00D75EF3" w:rsidRDefault="001344DA">
            <w:pPr>
              <w:pStyle w:val="NumberedParagraph"/>
              <w:numPr>
                <w:ilvl w:val="0"/>
                <w:numId w:val="0"/>
              </w:numPr>
              <w:spacing w:after="0"/>
              <w:rPr>
                <w:color w:val="00B050"/>
                <w:szCs w:val="18"/>
              </w:rPr>
            </w:pPr>
            <w:r w:rsidRPr="00D75EF3">
              <w:rPr>
                <w:color w:val="00B050"/>
                <w:szCs w:val="18"/>
              </w:rPr>
              <w:t>16:21</w:t>
            </w:r>
          </w:p>
        </w:tc>
        <w:tc>
          <w:tcPr>
            <w:tcW w:w="1083" w:type="dxa"/>
          </w:tcPr>
          <w:p w14:paraId="5BD40146" w14:textId="10C21F5A" w:rsidR="009E7220" w:rsidRPr="00D75EF3" w:rsidRDefault="00437BFF">
            <w:pPr>
              <w:pStyle w:val="NumberedParagraph"/>
              <w:numPr>
                <w:ilvl w:val="0"/>
                <w:numId w:val="0"/>
              </w:numPr>
              <w:spacing w:after="0"/>
              <w:rPr>
                <w:color w:val="0070C0"/>
                <w:szCs w:val="18"/>
              </w:rPr>
            </w:pPr>
            <w:r w:rsidRPr="00D75EF3">
              <w:rPr>
                <w:color w:val="0070C0"/>
                <w:szCs w:val="18"/>
              </w:rPr>
              <w:t>18:31</w:t>
            </w:r>
          </w:p>
        </w:tc>
      </w:tr>
      <w:tr w:rsidR="009E7220" w:rsidRPr="0009073B" w14:paraId="55EAC050" w14:textId="77777777">
        <w:tc>
          <w:tcPr>
            <w:tcW w:w="4173" w:type="dxa"/>
          </w:tcPr>
          <w:p w14:paraId="45F2B525" w14:textId="591CA916" w:rsidR="009E7220" w:rsidRPr="0009073B" w:rsidRDefault="009E7220">
            <w:pPr>
              <w:pStyle w:val="NumberedParagraph"/>
              <w:numPr>
                <w:ilvl w:val="0"/>
                <w:numId w:val="0"/>
              </w:numPr>
              <w:spacing w:after="0"/>
              <w:jc w:val="left"/>
              <w:rPr>
                <w:szCs w:val="18"/>
              </w:rPr>
            </w:pPr>
            <w:r>
              <w:rPr>
                <w:szCs w:val="18"/>
              </w:rPr>
              <w:t>Beasdale</w:t>
            </w:r>
          </w:p>
        </w:tc>
        <w:tc>
          <w:tcPr>
            <w:tcW w:w="1082" w:type="dxa"/>
          </w:tcPr>
          <w:p w14:paraId="0B1C253C" w14:textId="3FCB6809" w:rsidR="009E7220" w:rsidRPr="00D75EF3" w:rsidRDefault="00851F44">
            <w:pPr>
              <w:pStyle w:val="NumberedParagraph"/>
              <w:numPr>
                <w:ilvl w:val="0"/>
                <w:numId w:val="0"/>
              </w:numPr>
              <w:spacing w:after="0"/>
              <w:rPr>
                <w:color w:val="0070C0"/>
                <w:szCs w:val="18"/>
              </w:rPr>
            </w:pPr>
            <w:r w:rsidRPr="00D75EF3">
              <w:rPr>
                <w:color w:val="0070C0"/>
                <w:szCs w:val="18"/>
              </w:rPr>
              <w:t>06:28</w:t>
            </w:r>
          </w:p>
        </w:tc>
        <w:tc>
          <w:tcPr>
            <w:tcW w:w="1083" w:type="dxa"/>
          </w:tcPr>
          <w:p w14:paraId="51CD2BA3" w14:textId="6F130BE9" w:rsidR="009E7220" w:rsidRPr="00D75EF3" w:rsidRDefault="003D0160">
            <w:pPr>
              <w:pStyle w:val="NumberedParagraph"/>
              <w:numPr>
                <w:ilvl w:val="0"/>
                <w:numId w:val="0"/>
              </w:numPr>
              <w:spacing w:after="0"/>
              <w:rPr>
                <w:color w:val="FF0000"/>
                <w:szCs w:val="18"/>
              </w:rPr>
            </w:pPr>
            <w:r w:rsidRPr="00D75EF3">
              <w:rPr>
                <w:color w:val="FF0000"/>
                <w:szCs w:val="18"/>
              </w:rPr>
              <w:t>10:32</w:t>
            </w:r>
          </w:p>
        </w:tc>
        <w:tc>
          <w:tcPr>
            <w:tcW w:w="1084" w:type="dxa"/>
          </w:tcPr>
          <w:p w14:paraId="470FF8F0" w14:textId="0035DD46" w:rsidR="009E7220" w:rsidRPr="00D75EF3" w:rsidRDefault="001344DA">
            <w:pPr>
              <w:pStyle w:val="NumberedParagraph"/>
              <w:numPr>
                <w:ilvl w:val="0"/>
                <w:numId w:val="0"/>
              </w:numPr>
              <w:spacing w:after="0"/>
              <w:rPr>
                <w:color w:val="00B050"/>
                <w:szCs w:val="18"/>
              </w:rPr>
            </w:pPr>
            <w:r w:rsidRPr="00D75EF3">
              <w:rPr>
                <w:color w:val="00B050"/>
                <w:szCs w:val="18"/>
              </w:rPr>
              <w:t>16:27</w:t>
            </w:r>
          </w:p>
        </w:tc>
        <w:tc>
          <w:tcPr>
            <w:tcW w:w="1083" w:type="dxa"/>
          </w:tcPr>
          <w:p w14:paraId="4ACDD82B" w14:textId="1C93969B" w:rsidR="009E7220" w:rsidRPr="00D75EF3" w:rsidRDefault="00437BFF">
            <w:pPr>
              <w:pStyle w:val="NumberedParagraph"/>
              <w:numPr>
                <w:ilvl w:val="0"/>
                <w:numId w:val="0"/>
              </w:numPr>
              <w:spacing w:after="0"/>
              <w:rPr>
                <w:color w:val="0070C0"/>
                <w:szCs w:val="18"/>
              </w:rPr>
            </w:pPr>
            <w:r w:rsidRPr="00D75EF3">
              <w:rPr>
                <w:color w:val="0070C0"/>
                <w:szCs w:val="18"/>
              </w:rPr>
              <w:t>18:37</w:t>
            </w:r>
          </w:p>
        </w:tc>
      </w:tr>
      <w:tr w:rsidR="009E7220" w:rsidRPr="0009073B" w14:paraId="31767848" w14:textId="77777777">
        <w:tc>
          <w:tcPr>
            <w:tcW w:w="4173" w:type="dxa"/>
          </w:tcPr>
          <w:p w14:paraId="29E09CF9" w14:textId="57647E7B" w:rsidR="009E7220" w:rsidRPr="0009073B" w:rsidRDefault="009E7220">
            <w:pPr>
              <w:pStyle w:val="NumberedParagraph"/>
              <w:numPr>
                <w:ilvl w:val="0"/>
                <w:numId w:val="0"/>
              </w:numPr>
              <w:spacing w:after="0"/>
              <w:jc w:val="left"/>
              <w:rPr>
                <w:szCs w:val="18"/>
              </w:rPr>
            </w:pPr>
            <w:r>
              <w:rPr>
                <w:szCs w:val="18"/>
              </w:rPr>
              <w:t>Lochailort</w:t>
            </w:r>
          </w:p>
        </w:tc>
        <w:tc>
          <w:tcPr>
            <w:tcW w:w="1082" w:type="dxa"/>
          </w:tcPr>
          <w:p w14:paraId="28F2C31E" w14:textId="5C24377B" w:rsidR="009E7220" w:rsidRPr="00D75EF3" w:rsidRDefault="00851F44">
            <w:pPr>
              <w:pStyle w:val="NumberedParagraph"/>
              <w:numPr>
                <w:ilvl w:val="0"/>
                <w:numId w:val="0"/>
              </w:numPr>
              <w:spacing w:after="0"/>
              <w:rPr>
                <w:color w:val="0070C0"/>
                <w:szCs w:val="18"/>
              </w:rPr>
            </w:pPr>
            <w:r w:rsidRPr="00D75EF3">
              <w:rPr>
                <w:color w:val="0070C0"/>
                <w:szCs w:val="18"/>
              </w:rPr>
              <w:t>06:37</w:t>
            </w:r>
          </w:p>
        </w:tc>
        <w:tc>
          <w:tcPr>
            <w:tcW w:w="1083" w:type="dxa"/>
          </w:tcPr>
          <w:p w14:paraId="04341465" w14:textId="14D386E0" w:rsidR="009E7220" w:rsidRPr="00D75EF3" w:rsidRDefault="003D0160">
            <w:pPr>
              <w:pStyle w:val="NumberedParagraph"/>
              <w:numPr>
                <w:ilvl w:val="0"/>
                <w:numId w:val="0"/>
              </w:numPr>
              <w:spacing w:after="0"/>
              <w:rPr>
                <w:color w:val="FF0000"/>
                <w:szCs w:val="18"/>
              </w:rPr>
            </w:pPr>
            <w:r w:rsidRPr="00D75EF3">
              <w:rPr>
                <w:color w:val="FF0000"/>
                <w:szCs w:val="18"/>
              </w:rPr>
              <w:t>10:41</w:t>
            </w:r>
          </w:p>
        </w:tc>
        <w:tc>
          <w:tcPr>
            <w:tcW w:w="1084" w:type="dxa"/>
          </w:tcPr>
          <w:p w14:paraId="5CFF0689" w14:textId="2DD9D3F3" w:rsidR="009E7220" w:rsidRPr="00D75EF3" w:rsidRDefault="001344DA">
            <w:pPr>
              <w:pStyle w:val="NumberedParagraph"/>
              <w:numPr>
                <w:ilvl w:val="0"/>
                <w:numId w:val="0"/>
              </w:numPr>
              <w:spacing w:after="0"/>
              <w:rPr>
                <w:color w:val="00B050"/>
                <w:szCs w:val="18"/>
              </w:rPr>
            </w:pPr>
            <w:r w:rsidRPr="00D75EF3">
              <w:rPr>
                <w:color w:val="00B050"/>
                <w:szCs w:val="18"/>
              </w:rPr>
              <w:t>16:36</w:t>
            </w:r>
          </w:p>
        </w:tc>
        <w:tc>
          <w:tcPr>
            <w:tcW w:w="1083" w:type="dxa"/>
          </w:tcPr>
          <w:p w14:paraId="3EAA972D" w14:textId="45093544" w:rsidR="009E7220" w:rsidRPr="00D75EF3" w:rsidRDefault="00437BFF">
            <w:pPr>
              <w:pStyle w:val="NumberedParagraph"/>
              <w:numPr>
                <w:ilvl w:val="0"/>
                <w:numId w:val="0"/>
              </w:numPr>
              <w:spacing w:after="0"/>
              <w:rPr>
                <w:color w:val="0070C0"/>
                <w:szCs w:val="18"/>
              </w:rPr>
            </w:pPr>
            <w:r w:rsidRPr="00D75EF3">
              <w:rPr>
                <w:color w:val="0070C0"/>
                <w:szCs w:val="18"/>
              </w:rPr>
              <w:t>18:46</w:t>
            </w:r>
          </w:p>
        </w:tc>
      </w:tr>
      <w:tr w:rsidR="009E7220" w:rsidRPr="0009073B" w14:paraId="076E5297" w14:textId="77777777">
        <w:tc>
          <w:tcPr>
            <w:tcW w:w="4173" w:type="dxa"/>
          </w:tcPr>
          <w:p w14:paraId="28F14151" w14:textId="64FF0C96" w:rsidR="009E7220" w:rsidRPr="0009073B" w:rsidRDefault="009E7220">
            <w:pPr>
              <w:pStyle w:val="NumberedParagraph"/>
              <w:numPr>
                <w:ilvl w:val="0"/>
                <w:numId w:val="0"/>
              </w:numPr>
              <w:spacing w:after="0"/>
              <w:jc w:val="left"/>
              <w:rPr>
                <w:szCs w:val="18"/>
              </w:rPr>
            </w:pPr>
            <w:r>
              <w:rPr>
                <w:szCs w:val="18"/>
              </w:rPr>
              <w:t>Glenfinnan</w:t>
            </w:r>
          </w:p>
        </w:tc>
        <w:tc>
          <w:tcPr>
            <w:tcW w:w="1082" w:type="dxa"/>
          </w:tcPr>
          <w:p w14:paraId="4A638E20" w14:textId="1E54C1F8" w:rsidR="009E7220" w:rsidRPr="00D75EF3" w:rsidRDefault="00851F44">
            <w:pPr>
              <w:pStyle w:val="NumberedParagraph"/>
              <w:numPr>
                <w:ilvl w:val="0"/>
                <w:numId w:val="0"/>
              </w:numPr>
              <w:spacing w:after="0"/>
              <w:rPr>
                <w:color w:val="0070C0"/>
                <w:szCs w:val="18"/>
              </w:rPr>
            </w:pPr>
            <w:r w:rsidRPr="00D75EF3">
              <w:rPr>
                <w:color w:val="0070C0"/>
                <w:szCs w:val="18"/>
              </w:rPr>
              <w:t>06:55</w:t>
            </w:r>
          </w:p>
        </w:tc>
        <w:tc>
          <w:tcPr>
            <w:tcW w:w="1083" w:type="dxa"/>
          </w:tcPr>
          <w:p w14:paraId="68504953" w14:textId="45C31D4A" w:rsidR="009E7220" w:rsidRPr="00D75EF3" w:rsidRDefault="003D0160">
            <w:pPr>
              <w:pStyle w:val="NumberedParagraph"/>
              <w:numPr>
                <w:ilvl w:val="0"/>
                <w:numId w:val="0"/>
              </w:numPr>
              <w:spacing w:after="0"/>
              <w:rPr>
                <w:color w:val="FF0000"/>
                <w:szCs w:val="18"/>
              </w:rPr>
            </w:pPr>
            <w:r w:rsidRPr="00D75EF3">
              <w:rPr>
                <w:color w:val="FF0000"/>
                <w:szCs w:val="18"/>
              </w:rPr>
              <w:t>11:01</w:t>
            </w:r>
          </w:p>
        </w:tc>
        <w:tc>
          <w:tcPr>
            <w:tcW w:w="1084" w:type="dxa"/>
          </w:tcPr>
          <w:p w14:paraId="6B19DDFA" w14:textId="79A25770" w:rsidR="009E7220" w:rsidRPr="00D75EF3" w:rsidRDefault="001344DA">
            <w:pPr>
              <w:pStyle w:val="NumberedParagraph"/>
              <w:numPr>
                <w:ilvl w:val="0"/>
                <w:numId w:val="0"/>
              </w:numPr>
              <w:spacing w:after="0"/>
              <w:rPr>
                <w:color w:val="00B050"/>
                <w:szCs w:val="18"/>
              </w:rPr>
            </w:pPr>
            <w:r w:rsidRPr="00D75EF3">
              <w:rPr>
                <w:color w:val="00B050"/>
                <w:szCs w:val="18"/>
              </w:rPr>
              <w:t>16:54</w:t>
            </w:r>
          </w:p>
        </w:tc>
        <w:tc>
          <w:tcPr>
            <w:tcW w:w="1083" w:type="dxa"/>
          </w:tcPr>
          <w:p w14:paraId="5A659E14" w14:textId="4D584EE5" w:rsidR="009E7220" w:rsidRPr="00D75EF3" w:rsidRDefault="00437BFF">
            <w:pPr>
              <w:pStyle w:val="NumberedParagraph"/>
              <w:numPr>
                <w:ilvl w:val="0"/>
                <w:numId w:val="0"/>
              </w:numPr>
              <w:spacing w:after="0"/>
              <w:rPr>
                <w:color w:val="0070C0"/>
                <w:szCs w:val="18"/>
              </w:rPr>
            </w:pPr>
            <w:r w:rsidRPr="00D75EF3">
              <w:rPr>
                <w:color w:val="0070C0"/>
                <w:szCs w:val="18"/>
              </w:rPr>
              <w:t>19:04</w:t>
            </w:r>
          </w:p>
        </w:tc>
      </w:tr>
      <w:tr w:rsidR="009E7220" w:rsidRPr="0009073B" w14:paraId="46F74A0B" w14:textId="77777777">
        <w:tc>
          <w:tcPr>
            <w:tcW w:w="4173" w:type="dxa"/>
          </w:tcPr>
          <w:p w14:paraId="2E631EDB" w14:textId="20DBA0B6" w:rsidR="009E7220" w:rsidRPr="0009073B" w:rsidRDefault="009E7220">
            <w:pPr>
              <w:pStyle w:val="NumberedParagraph"/>
              <w:numPr>
                <w:ilvl w:val="0"/>
                <w:numId w:val="0"/>
              </w:numPr>
              <w:spacing w:after="0"/>
              <w:jc w:val="left"/>
              <w:rPr>
                <w:szCs w:val="18"/>
              </w:rPr>
            </w:pPr>
            <w:r>
              <w:rPr>
                <w:szCs w:val="18"/>
              </w:rPr>
              <w:t>Locheilside</w:t>
            </w:r>
          </w:p>
        </w:tc>
        <w:tc>
          <w:tcPr>
            <w:tcW w:w="1082" w:type="dxa"/>
          </w:tcPr>
          <w:p w14:paraId="2BA393A6" w14:textId="655CC249" w:rsidR="009E7220" w:rsidRPr="00D75EF3" w:rsidRDefault="00851F44">
            <w:pPr>
              <w:pStyle w:val="NumberedParagraph"/>
              <w:numPr>
                <w:ilvl w:val="0"/>
                <w:numId w:val="0"/>
              </w:numPr>
              <w:spacing w:after="0"/>
              <w:rPr>
                <w:color w:val="0070C0"/>
                <w:szCs w:val="18"/>
              </w:rPr>
            </w:pPr>
            <w:r w:rsidRPr="00D75EF3">
              <w:rPr>
                <w:color w:val="0070C0"/>
                <w:szCs w:val="18"/>
              </w:rPr>
              <w:t>07:03</w:t>
            </w:r>
          </w:p>
        </w:tc>
        <w:tc>
          <w:tcPr>
            <w:tcW w:w="1083" w:type="dxa"/>
          </w:tcPr>
          <w:p w14:paraId="3D6403D9" w14:textId="5F0CCC41" w:rsidR="009E7220" w:rsidRPr="00D75EF3" w:rsidRDefault="003D0160">
            <w:pPr>
              <w:pStyle w:val="NumberedParagraph"/>
              <w:numPr>
                <w:ilvl w:val="0"/>
                <w:numId w:val="0"/>
              </w:numPr>
              <w:spacing w:after="0"/>
              <w:rPr>
                <w:color w:val="FF0000"/>
                <w:szCs w:val="18"/>
              </w:rPr>
            </w:pPr>
            <w:r w:rsidRPr="00D75EF3">
              <w:rPr>
                <w:color w:val="FF0000"/>
                <w:szCs w:val="18"/>
              </w:rPr>
              <w:t>11:09</w:t>
            </w:r>
          </w:p>
        </w:tc>
        <w:tc>
          <w:tcPr>
            <w:tcW w:w="1084" w:type="dxa"/>
          </w:tcPr>
          <w:p w14:paraId="40F46CAE" w14:textId="1C32FD2E" w:rsidR="009E7220" w:rsidRPr="00D75EF3" w:rsidRDefault="001344DA">
            <w:pPr>
              <w:pStyle w:val="NumberedParagraph"/>
              <w:numPr>
                <w:ilvl w:val="0"/>
                <w:numId w:val="0"/>
              </w:numPr>
              <w:spacing w:after="0"/>
              <w:rPr>
                <w:color w:val="00B050"/>
                <w:szCs w:val="18"/>
              </w:rPr>
            </w:pPr>
            <w:r w:rsidRPr="00D75EF3">
              <w:rPr>
                <w:color w:val="00B050"/>
                <w:szCs w:val="18"/>
              </w:rPr>
              <w:t>17:02</w:t>
            </w:r>
          </w:p>
        </w:tc>
        <w:tc>
          <w:tcPr>
            <w:tcW w:w="1083" w:type="dxa"/>
          </w:tcPr>
          <w:p w14:paraId="7BFA28AC" w14:textId="4BDDDAFB" w:rsidR="009E7220" w:rsidRPr="00D75EF3" w:rsidRDefault="00437BFF">
            <w:pPr>
              <w:pStyle w:val="NumberedParagraph"/>
              <w:numPr>
                <w:ilvl w:val="0"/>
                <w:numId w:val="0"/>
              </w:numPr>
              <w:spacing w:after="0"/>
              <w:rPr>
                <w:color w:val="0070C0"/>
                <w:szCs w:val="18"/>
              </w:rPr>
            </w:pPr>
            <w:r w:rsidRPr="00D75EF3">
              <w:rPr>
                <w:color w:val="0070C0"/>
                <w:szCs w:val="18"/>
              </w:rPr>
              <w:t>19:12</w:t>
            </w:r>
          </w:p>
        </w:tc>
      </w:tr>
      <w:tr w:rsidR="009E7220" w:rsidRPr="0009073B" w14:paraId="24B870C4" w14:textId="77777777">
        <w:tc>
          <w:tcPr>
            <w:tcW w:w="4173" w:type="dxa"/>
          </w:tcPr>
          <w:p w14:paraId="17E04FB5" w14:textId="02596183" w:rsidR="009E7220" w:rsidRDefault="009E7220">
            <w:pPr>
              <w:pStyle w:val="NumberedParagraph"/>
              <w:numPr>
                <w:ilvl w:val="0"/>
                <w:numId w:val="0"/>
              </w:numPr>
              <w:spacing w:after="0"/>
              <w:jc w:val="left"/>
              <w:rPr>
                <w:szCs w:val="18"/>
              </w:rPr>
            </w:pPr>
            <w:r>
              <w:rPr>
                <w:szCs w:val="18"/>
              </w:rPr>
              <w:t>Loch Eil Outward Bound</w:t>
            </w:r>
          </w:p>
        </w:tc>
        <w:tc>
          <w:tcPr>
            <w:tcW w:w="1082" w:type="dxa"/>
          </w:tcPr>
          <w:p w14:paraId="135E7FB7" w14:textId="741F6C92" w:rsidR="009E7220" w:rsidRPr="00D75EF3" w:rsidRDefault="00851F44">
            <w:pPr>
              <w:pStyle w:val="NumberedParagraph"/>
              <w:numPr>
                <w:ilvl w:val="0"/>
                <w:numId w:val="0"/>
              </w:numPr>
              <w:spacing w:after="0"/>
              <w:rPr>
                <w:color w:val="0070C0"/>
                <w:szCs w:val="18"/>
              </w:rPr>
            </w:pPr>
            <w:r w:rsidRPr="00D75EF3">
              <w:rPr>
                <w:color w:val="0070C0"/>
                <w:szCs w:val="18"/>
              </w:rPr>
              <w:t>07:10</w:t>
            </w:r>
          </w:p>
        </w:tc>
        <w:tc>
          <w:tcPr>
            <w:tcW w:w="1083" w:type="dxa"/>
          </w:tcPr>
          <w:p w14:paraId="2B56425C" w14:textId="35488CDA" w:rsidR="009E7220" w:rsidRPr="00D75EF3" w:rsidRDefault="003D0160">
            <w:pPr>
              <w:pStyle w:val="NumberedParagraph"/>
              <w:numPr>
                <w:ilvl w:val="0"/>
                <w:numId w:val="0"/>
              </w:numPr>
              <w:spacing w:after="0"/>
              <w:rPr>
                <w:color w:val="FF0000"/>
                <w:szCs w:val="18"/>
              </w:rPr>
            </w:pPr>
            <w:r w:rsidRPr="00D75EF3">
              <w:rPr>
                <w:color w:val="FF0000"/>
                <w:szCs w:val="18"/>
              </w:rPr>
              <w:t>11:17</w:t>
            </w:r>
          </w:p>
        </w:tc>
        <w:tc>
          <w:tcPr>
            <w:tcW w:w="1084" w:type="dxa"/>
          </w:tcPr>
          <w:p w14:paraId="273C83B6" w14:textId="27730A50" w:rsidR="009E7220" w:rsidRPr="00D75EF3" w:rsidRDefault="001344DA">
            <w:pPr>
              <w:pStyle w:val="NumberedParagraph"/>
              <w:numPr>
                <w:ilvl w:val="0"/>
                <w:numId w:val="0"/>
              </w:numPr>
              <w:spacing w:after="0"/>
              <w:rPr>
                <w:color w:val="00B050"/>
                <w:szCs w:val="18"/>
              </w:rPr>
            </w:pPr>
            <w:r w:rsidRPr="00D75EF3">
              <w:rPr>
                <w:color w:val="00B050"/>
                <w:szCs w:val="18"/>
              </w:rPr>
              <w:t>17:10</w:t>
            </w:r>
          </w:p>
        </w:tc>
        <w:tc>
          <w:tcPr>
            <w:tcW w:w="1083" w:type="dxa"/>
          </w:tcPr>
          <w:p w14:paraId="5795B11C" w14:textId="5AE33877" w:rsidR="009E7220" w:rsidRPr="00D75EF3" w:rsidRDefault="00437BFF">
            <w:pPr>
              <w:pStyle w:val="NumberedParagraph"/>
              <w:numPr>
                <w:ilvl w:val="0"/>
                <w:numId w:val="0"/>
              </w:numPr>
              <w:spacing w:after="0"/>
              <w:rPr>
                <w:color w:val="0070C0"/>
                <w:szCs w:val="18"/>
              </w:rPr>
            </w:pPr>
            <w:r w:rsidRPr="00D75EF3">
              <w:rPr>
                <w:color w:val="0070C0"/>
                <w:szCs w:val="18"/>
              </w:rPr>
              <w:t>19:20</w:t>
            </w:r>
          </w:p>
        </w:tc>
      </w:tr>
      <w:tr w:rsidR="009E7220" w:rsidRPr="0009073B" w14:paraId="15671A81" w14:textId="77777777">
        <w:tc>
          <w:tcPr>
            <w:tcW w:w="4173" w:type="dxa"/>
          </w:tcPr>
          <w:p w14:paraId="52CAD0C4" w14:textId="3E1900D3" w:rsidR="009E7220" w:rsidRDefault="009E7220">
            <w:pPr>
              <w:pStyle w:val="NumberedParagraph"/>
              <w:numPr>
                <w:ilvl w:val="0"/>
                <w:numId w:val="0"/>
              </w:numPr>
              <w:spacing w:after="0"/>
              <w:jc w:val="left"/>
              <w:rPr>
                <w:szCs w:val="18"/>
              </w:rPr>
            </w:pPr>
            <w:r>
              <w:rPr>
                <w:szCs w:val="18"/>
              </w:rPr>
              <w:t>Corpach</w:t>
            </w:r>
          </w:p>
        </w:tc>
        <w:tc>
          <w:tcPr>
            <w:tcW w:w="1082" w:type="dxa"/>
          </w:tcPr>
          <w:p w14:paraId="49B7C692" w14:textId="36C36C4F" w:rsidR="009E7220" w:rsidRPr="00D75EF3" w:rsidRDefault="00851F44">
            <w:pPr>
              <w:pStyle w:val="NumberedParagraph"/>
              <w:numPr>
                <w:ilvl w:val="0"/>
                <w:numId w:val="0"/>
              </w:numPr>
              <w:spacing w:after="0"/>
              <w:rPr>
                <w:color w:val="0070C0"/>
                <w:szCs w:val="18"/>
              </w:rPr>
            </w:pPr>
            <w:r w:rsidRPr="00D75EF3">
              <w:rPr>
                <w:color w:val="0070C0"/>
                <w:szCs w:val="18"/>
              </w:rPr>
              <w:t>07:16</w:t>
            </w:r>
          </w:p>
        </w:tc>
        <w:tc>
          <w:tcPr>
            <w:tcW w:w="1083" w:type="dxa"/>
          </w:tcPr>
          <w:p w14:paraId="2A49A0F0" w14:textId="01E0C418" w:rsidR="009E7220" w:rsidRPr="00D75EF3" w:rsidRDefault="003D0160">
            <w:pPr>
              <w:pStyle w:val="NumberedParagraph"/>
              <w:numPr>
                <w:ilvl w:val="0"/>
                <w:numId w:val="0"/>
              </w:numPr>
              <w:spacing w:after="0"/>
              <w:rPr>
                <w:color w:val="FF0000"/>
                <w:szCs w:val="18"/>
              </w:rPr>
            </w:pPr>
            <w:r w:rsidRPr="00D75EF3">
              <w:rPr>
                <w:color w:val="FF0000"/>
                <w:szCs w:val="18"/>
              </w:rPr>
              <w:t>11:23</w:t>
            </w:r>
          </w:p>
        </w:tc>
        <w:tc>
          <w:tcPr>
            <w:tcW w:w="1084" w:type="dxa"/>
          </w:tcPr>
          <w:p w14:paraId="65AFDF1E" w14:textId="778768FC" w:rsidR="009E7220" w:rsidRPr="00D75EF3" w:rsidRDefault="001344DA">
            <w:pPr>
              <w:pStyle w:val="NumberedParagraph"/>
              <w:numPr>
                <w:ilvl w:val="0"/>
                <w:numId w:val="0"/>
              </w:numPr>
              <w:spacing w:after="0"/>
              <w:rPr>
                <w:color w:val="00B050"/>
                <w:szCs w:val="18"/>
              </w:rPr>
            </w:pPr>
            <w:r w:rsidRPr="00D75EF3">
              <w:rPr>
                <w:color w:val="00B050"/>
                <w:szCs w:val="18"/>
              </w:rPr>
              <w:t>17:16</w:t>
            </w:r>
          </w:p>
        </w:tc>
        <w:tc>
          <w:tcPr>
            <w:tcW w:w="1083" w:type="dxa"/>
          </w:tcPr>
          <w:p w14:paraId="270F6A20" w14:textId="09EB8CFD" w:rsidR="009E7220" w:rsidRPr="00D75EF3" w:rsidRDefault="00437BFF">
            <w:pPr>
              <w:pStyle w:val="NumberedParagraph"/>
              <w:numPr>
                <w:ilvl w:val="0"/>
                <w:numId w:val="0"/>
              </w:numPr>
              <w:spacing w:after="0"/>
              <w:rPr>
                <w:color w:val="0070C0"/>
                <w:szCs w:val="18"/>
              </w:rPr>
            </w:pPr>
            <w:r w:rsidRPr="00D75EF3">
              <w:rPr>
                <w:color w:val="0070C0"/>
                <w:szCs w:val="18"/>
              </w:rPr>
              <w:t>19:26</w:t>
            </w:r>
          </w:p>
        </w:tc>
      </w:tr>
      <w:tr w:rsidR="009E7220" w:rsidRPr="0009073B" w14:paraId="3AC3B839" w14:textId="77777777">
        <w:tc>
          <w:tcPr>
            <w:tcW w:w="4173" w:type="dxa"/>
          </w:tcPr>
          <w:p w14:paraId="2F708847" w14:textId="3710154C" w:rsidR="009E7220" w:rsidRDefault="009E7220">
            <w:pPr>
              <w:pStyle w:val="NumberedParagraph"/>
              <w:numPr>
                <w:ilvl w:val="0"/>
                <w:numId w:val="0"/>
              </w:numPr>
              <w:spacing w:after="0"/>
              <w:jc w:val="left"/>
              <w:rPr>
                <w:szCs w:val="18"/>
              </w:rPr>
            </w:pPr>
            <w:r>
              <w:rPr>
                <w:szCs w:val="18"/>
              </w:rPr>
              <w:t>Banavie</w:t>
            </w:r>
          </w:p>
        </w:tc>
        <w:tc>
          <w:tcPr>
            <w:tcW w:w="1082" w:type="dxa"/>
          </w:tcPr>
          <w:p w14:paraId="0B28D53A" w14:textId="79701CBC" w:rsidR="009E7220" w:rsidRPr="00D75EF3" w:rsidRDefault="00851F44">
            <w:pPr>
              <w:pStyle w:val="NumberedParagraph"/>
              <w:numPr>
                <w:ilvl w:val="0"/>
                <w:numId w:val="0"/>
              </w:numPr>
              <w:spacing w:after="0"/>
              <w:rPr>
                <w:color w:val="0070C0"/>
                <w:szCs w:val="18"/>
              </w:rPr>
            </w:pPr>
            <w:r w:rsidRPr="00D75EF3">
              <w:rPr>
                <w:color w:val="0070C0"/>
                <w:szCs w:val="18"/>
              </w:rPr>
              <w:t>07:20</w:t>
            </w:r>
          </w:p>
        </w:tc>
        <w:tc>
          <w:tcPr>
            <w:tcW w:w="1083" w:type="dxa"/>
          </w:tcPr>
          <w:p w14:paraId="3888C5D9" w14:textId="7623B383" w:rsidR="009E7220" w:rsidRPr="00D75EF3" w:rsidRDefault="003D0160">
            <w:pPr>
              <w:pStyle w:val="NumberedParagraph"/>
              <w:numPr>
                <w:ilvl w:val="0"/>
                <w:numId w:val="0"/>
              </w:numPr>
              <w:spacing w:after="0"/>
              <w:rPr>
                <w:color w:val="FF0000"/>
                <w:szCs w:val="18"/>
              </w:rPr>
            </w:pPr>
            <w:r w:rsidRPr="00D75EF3">
              <w:rPr>
                <w:color w:val="FF0000"/>
                <w:szCs w:val="18"/>
              </w:rPr>
              <w:t>11:27</w:t>
            </w:r>
          </w:p>
        </w:tc>
        <w:tc>
          <w:tcPr>
            <w:tcW w:w="1084" w:type="dxa"/>
          </w:tcPr>
          <w:p w14:paraId="721ADD03" w14:textId="76F76D1B" w:rsidR="009E7220" w:rsidRPr="00D75EF3" w:rsidRDefault="001344DA">
            <w:pPr>
              <w:pStyle w:val="NumberedParagraph"/>
              <w:numPr>
                <w:ilvl w:val="0"/>
                <w:numId w:val="0"/>
              </w:numPr>
              <w:spacing w:after="0"/>
              <w:rPr>
                <w:color w:val="00B050"/>
                <w:szCs w:val="18"/>
              </w:rPr>
            </w:pPr>
            <w:r w:rsidRPr="00D75EF3">
              <w:rPr>
                <w:color w:val="00B050"/>
                <w:szCs w:val="18"/>
              </w:rPr>
              <w:t>17:20</w:t>
            </w:r>
          </w:p>
        </w:tc>
        <w:tc>
          <w:tcPr>
            <w:tcW w:w="1083" w:type="dxa"/>
          </w:tcPr>
          <w:p w14:paraId="0B9DAB5D" w14:textId="0F36E00D" w:rsidR="009E7220" w:rsidRPr="00D75EF3" w:rsidRDefault="00437BFF">
            <w:pPr>
              <w:pStyle w:val="NumberedParagraph"/>
              <w:numPr>
                <w:ilvl w:val="0"/>
                <w:numId w:val="0"/>
              </w:numPr>
              <w:spacing w:after="0"/>
              <w:rPr>
                <w:color w:val="0070C0"/>
                <w:szCs w:val="18"/>
              </w:rPr>
            </w:pPr>
            <w:r w:rsidRPr="00D75EF3">
              <w:rPr>
                <w:color w:val="0070C0"/>
                <w:szCs w:val="18"/>
              </w:rPr>
              <w:t>19:30</w:t>
            </w:r>
          </w:p>
        </w:tc>
      </w:tr>
      <w:tr w:rsidR="009E7220" w:rsidRPr="0009073B" w14:paraId="7311B984" w14:textId="77777777">
        <w:tc>
          <w:tcPr>
            <w:tcW w:w="4173" w:type="dxa"/>
          </w:tcPr>
          <w:p w14:paraId="017F2758" w14:textId="5D2CD64E" w:rsidR="009E7220" w:rsidRDefault="009E7220">
            <w:pPr>
              <w:pStyle w:val="NumberedParagraph"/>
              <w:numPr>
                <w:ilvl w:val="0"/>
                <w:numId w:val="0"/>
              </w:numPr>
              <w:spacing w:after="0"/>
              <w:jc w:val="left"/>
              <w:rPr>
                <w:szCs w:val="18"/>
              </w:rPr>
            </w:pPr>
            <w:r>
              <w:rPr>
                <w:szCs w:val="18"/>
              </w:rPr>
              <w:t>Fort William (arrive)</w:t>
            </w:r>
          </w:p>
        </w:tc>
        <w:tc>
          <w:tcPr>
            <w:tcW w:w="1082" w:type="dxa"/>
          </w:tcPr>
          <w:p w14:paraId="06151D22" w14:textId="3689DE19" w:rsidR="009E7220" w:rsidRPr="00D75EF3" w:rsidRDefault="00851F44">
            <w:pPr>
              <w:pStyle w:val="NumberedParagraph"/>
              <w:numPr>
                <w:ilvl w:val="0"/>
                <w:numId w:val="0"/>
              </w:numPr>
              <w:spacing w:after="0"/>
              <w:rPr>
                <w:color w:val="0070C0"/>
                <w:szCs w:val="18"/>
              </w:rPr>
            </w:pPr>
            <w:r w:rsidRPr="00D75EF3">
              <w:rPr>
                <w:color w:val="0070C0"/>
                <w:szCs w:val="18"/>
              </w:rPr>
              <w:t>07:27</w:t>
            </w:r>
          </w:p>
        </w:tc>
        <w:tc>
          <w:tcPr>
            <w:tcW w:w="1083" w:type="dxa"/>
          </w:tcPr>
          <w:p w14:paraId="730B63BD" w14:textId="55F9F757" w:rsidR="009E7220" w:rsidRPr="00D75EF3" w:rsidRDefault="003D0160">
            <w:pPr>
              <w:pStyle w:val="NumberedParagraph"/>
              <w:numPr>
                <w:ilvl w:val="0"/>
                <w:numId w:val="0"/>
              </w:numPr>
              <w:spacing w:after="0"/>
              <w:rPr>
                <w:color w:val="FF0000"/>
                <w:szCs w:val="18"/>
              </w:rPr>
            </w:pPr>
            <w:r w:rsidRPr="00D75EF3">
              <w:rPr>
                <w:color w:val="FF0000"/>
                <w:szCs w:val="18"/>
              </w:rPr>
              <w:t>11:34</w:t>
            </w:r>
          </w:p>
        </w:tc>
        <w:tc>
          <w:tcPr>
            <w:tcW w:w="1084" w:type="dxa"/>
          </w:tcPr>
          <w:p w14:paraId="16FE2C74" w14:textId="688D86B1" w:rsidR="009E7220" w:rsidRPr="00D75EF3" w:rsidRDefault="001344DA">
            <w:pPr>
              <w:pStyle w:val="NumberedParagraph"/>
              <w:numPr>
                <w:ilvl w:val="0"/>
                <w:numId w:val="0"/>
              </w:numPr>
              <w:spacing w:after="0"/>
              <w:rPr>
                <w:color w:val="00B050"/>
                <w:szCs w:val="18"/>
              </w:rPr>
            </w:pPr>
            <w:r w:rsidRPr="00D75EF3">
              <w:rPr>
                <w:color w:val="00B050"/>
                <w:szCs w:val="18"/>
              </w:rPr>
              <w:t>17:28</w:t>
            </w:r>
          </w:p>
        </w:tc>
        <w:tc>
          <w:tcPr>
            <w:tcW w:w="1083" w:type="dxa"/>
          </w:tcPr>
          <w:p w14:paraId="2FFC09D3" w14:textId="13DA301E" w:rsidR="009E7220" w:rsidRPr="00D75EF3" w:rsidRDefault="00437BFF">
            <w:pPr>
              <w:pStyle w:val="NumberedParagraph"/>
              <w:numPr>
                <w:ilvl w:val="0"/>
                <w:numId w:val="0"/>
              </w:numPr>
              <w:spacing w:after="0"/>
              <w:rPr>
                <w:color w:val="0070C0"/>
                <w:szCs w:val="18"/>
              </w:rPr>
            </w:pPr>
            <w:r w:rsidRPr="00D75EF3">
              <w:rPr>
                <w:color w:val="0070C0"/>
                <w:szCs w:val="18"/>
              </w:rPr>
              <w:t>19:37</w:t>
            </w:r>
          </w:p>
        </w:tc>
      </w:tr>
      <w:tr w:rsidR="009E7220" w:rsidRPr="0009073B" w14:paraId="384FF8BC" w14:textId="77777777">
        <w:tc>
          <w:tcPr>
            <w:tcW w:w="4173" w:type="dxa"/>
          </w:tcPr>
          <w:p w14:paraId="0A07034E" w14:textId="6274C45A" w:rsidR="009E7220" w:rsidRDefault="009E7220">
            <w:pPr>
              <w:pStyle w:val="NumberedParagraph"/>
              <w:numPr>
                <w:ilvl w:val="0"/>
                <w:numId w:val="0"/>
              </w:numPr>
              <w:spacing w:after="0"/>
              <w:jc w:val="left"/>
              <w:rPr>
                <w:szCs w:val="18"/>
              </w:rPr>
            </w:pPr>
            <w:r>
              <w:rPr>
                <w:szCs w:val="18"/>
              </w:rPr>
              <w:t>Fort William (depart)</w:t>
            </w:r>
          </w:p>
        </w:tc>
        <w:tc>
          <w:tcPr>
            <w:tcW w:w="1082" w:type="dxa"/>
          </w:tcPr>
          <w:p w14:paraId="4A166EAC" w14:textId="0F575F04" w:rsidR="009E7220" w:rsidRPr="00D75EF3" w:rsidRDefault="00EF31E3">
            <w:pPr>
              <w:pStyle w:val="NumberedParagraph"/>
              <w:numPr>
                <w:ilvl w:val="0"/>
                <w:numId w:val="0"/>
              </w:numPr>
              <w:spacing w:after="0"/>
              <w:rPr>
                <w:color w:val="0070C0"/>
                <w:szCs w:val="18"/>
              </w:rPr>
            </w:pPr>
            <w:r w:rsidRPr="00D75EF3">
              <w:rPr>
                <w:color w:val="0070C0"/>
                <w:szCs w:val="18"/>
              </w:rPr>
              <w:t>07:44</w:t>
            </w:r>
          </w:p>
        </w:tc>
        <w:tc>
          <w:tcPr>
            <w:tcW w:w="1083" w:type="dxa"/>
          </w:tcPr>
          <w:p w14:paraId="59A0A42F" w14:textId="2F10BE66" w:rsidR="009E7220" w:rsidRPr="00D75EF3" w:rsidRDefault="003D0160">
            <w:pPr>
              <w:pStyle w:val="NumberedParagraph"/>
              <w:numPr>
                <w:ilvl w:val="0"/>
                <w:numId w:val="0"/>
              </w:numPr>
              <w:spacing w:after="0"/>
              <w:rPr>
                <w:color w:val="FF0000"/>
                <w:szCs w:val="18"/>
              </w:rPr>
            </w:pPr>
            <w:r w:rsidRPr="00D75EF3">
              <w:rPr>
                <w:color w:val="FF0000"/>
                <w:szCs w:val="18"/>
              </w:rPr>
              <w:t>11:40</w:t>
            </w:r>
          </w:p>
        </w:tc>
        <w:tc>
          <w:tcPr>
            <w:tcW w:w="1084" w:type="dxa"/>
          </w:tcPr>
          <w:p w14:paraId="02C787E7" w14:textId="26B40F1A" w:rsidR="009E7220" w:rsidRPr="00D75EF3" w:rsidRDefault="001344DA">
            <w:pPr>
              <w:pStyle w:val="NumberedParagraph"/>
              <w:numPr>
                <w:ilvl w:val="0"/>
                <w:numId w:val="0"/>
              </w:numPr>
              <w:spacing w:after="0"/>
              <w:rPr>
                <w:color w:val="00B050"/>
                <w:szCs w:val="18"/>
              </w:rPr>
            </w:pPr>
            <w:r w:rsidRPr="00D75EF3">
              <w:rPr>
                <w:color w:val="00B050"/>
                <w:szCs w:val="18"/>
              </w:rPr>
              <w:t>17:37</w:t>
            </w:r>
          </w:p>
        </w:tc>
        <w:tc>
          <w:tcPr>
            <w:tcW w:w="1083" w:type="dxa"/>
          </w:tcPr>
          <w:p w14:paraId="3BB560D1" w14:textId="7680A8AA" w:rsidR="009E7220" w:rsidRPr="0009073B" w:rsidRDefault="009E7220">
            <w:pPr>
              <w:pStyle w:val="NumberedParagraph"/>
              <w:numPr>
                <w:ilvl w:val="0"/>
                <w:numId w:val="0"/>
              </w:numPr>
              <w:spacing w:after="0"/>
              <w:rPr>
                <w:szCs w:val="18"/>
              </w:rPr>
            </w:pPr>
          </w:p>
        </w:tc>
      </w:tr>
      <w:tr w:rsidR="009E7220" w:rsidRPr="0009073B" w14:paraId="3CABA3D6" w14:textId="77777777">
        <w:tc>
          <w:tcPr>
            <w:tcW w:w="4173" w:type="dxa"/>
          </w:tcPr>
          <w:p w14:paraId="6F0627B9" w14:textId="2B04F757" w:rsidR="009E7220" w:rsidRDefault="00C62DC2">
            <w:pPr>
              <w:pStyle w:val="NumberedParagraph"/>
              <w:numPr>
                <w:ilvl w:val="0"/>
                <w:numId w:val="0"/>
              </w:numPr>
              <w:spacing w:after="0"/>
              <w:jc w:val="left"/>
              <w:rPr>
                <w:szCs w:val="18"/>
              </w:rPr>
            </w:pPr>
            <w:r>
              <w:rPr>
                <w:szCs w:val="18"/>
              </w:rPr>
              <w:t>Spean Bridge</w:t>
            </w:r>
          </w:p>
        </w:tc>
        <w:tc>
          <w:tcPr>
            <w:tcW w:w="1082" w:type="dxa"/>
          </w:tcPr>
          <w:p w14:paraId="5A2EE5D5" w14:textId="4E277C81" w:rsidR="009E7220" w:rsidRPr="00D75EF3" w:rsidRDefault="00EF31E3">
            <w:pPr>
              <w:pStyle w:val="NumberedParagraph"/>
              <w:numPr>
                <w:ilvl w:val="0"/>
                <w:numId w:val="0"/>
              </w:numPr>
              <w:spacing w:after="0"/>
              <w:rPr>
                <w:color w:val="0070C0"/>
                <w:szCs w:val="18"/>
              </w:rPr>
            </w:pPr>
            <w:r w:rsidRPr="00D75EF3">
              <w:rPr>
                <w:color w:val="0070C0"/>
                <w:szCs w:val="18"/>
              </w:rPr>
              <w:t>07:57</w:t>
            </w:r>
          </w:p>
        </w:tc>
        <w:tc>
          <w:tcPr>
            <w:tcW w:w="1083" w:type="dxa"/>
          </w:tcPr>
          <w:p w14:paraId="5433FF82" w14:textId="63AEE0B2" w:rsidR="009E7220" w:rsidRPr="00D75EF3" w:rsidRDefault="003D0160">
            <w:pPr>
              <w:pStyle w:val="NumberedParagraph"/>
              <w:numPr>
                <w:ilvl w:val="0"/>
                <w:numId w:val="0"/>
              </w:numPr>
              <w:spacing w:after="0"/>
              <w:rPr>
                <w:color w:val="FF0000"/>
                <w:szCs w:val="18"/>
              </w:rPr>
            </w:pPr>
            <w:r w:rsidRPr="00D75EF3">
              <w:rPr>
                <w:color w:val="FF0000"/>
                <w:szCs w:val="18"/>
              </w:rPr>
              <w:t>11:56</w:t>
            </w:r>
          </w:p>
        </w:tc>
        <w:tc>
          <w:tcPr>
            <w:tcW w:w="1084" w:type="dxa"/>
          </w:tcPr>
          <w:p w14:paraId="69DE03FA" w14:textId="0A2AB6EC" w:rsidR="009E7220" w:rsidRPr="00D75EF3" w:rsidRDefault="001344DA">
            <w:pPr>
              <w:pStyle w:val="NumberedParagraph"/>
              <w:numPr>
                <w:ilvl w:val="0"/>
                <w:numId w:val="0"/>
              </w:numPr>
              <w:spacing w:after="0"/>
              <w:rPr>
                <w:color w:val="00B050"/>
                <w:szCs w:val="18"/>
              </w:rPr>
            </w:pPr>
            <w:r w:rsidRPr="00D75EF3">
              <w:rPr>
                <w:color w:val="00B050"/>
                <w:szCs w:val="18"/>
              </w:rPr>
              <w:t>17:51</w:t>
            </w:r>
          </w:p>
        </w:tc>
        <w:tc>
          <w:tcPr>
            <w:tcW w:w="1083" w:type="dxa"/>
          </w:tcPr>
          <w:p w14:paraId="054B814A" w14:textId="752417FE" w:rsidR="009E7220" w:rsidRPr="0009073B" w:rsidRDefault="009E7220">
            <w:pPr>
              <w:pStyle w:val="NumberedParagraph"/>
              <w:numPr>
                <w:ilvl w:val="0"/>
                <w:numId w:val="0"/>
              </w:numPr>
              <w:spacing w:after="0"/>
              <w:rPr>
                <w:szCs w:val="18"/>
              </w:rPr>
            </w:pPr>
          </w:p>
        </w:tc>
      </w:tr>
      <w:tr w:rsidR="009E7220" w:rsidRPr="0009073B" w14:paraId="3A8DD8F9" w14:textId="77777777">
        <w:tc>
          <w:tcPr>
            <w:tcW w:w="4173" w:type="dxa"/>
          </w:tcPr>
          <w:p w14:paraId="1FB92C2D" w14:textId="21D74977" w:rsidR="009E7220" w:rsidRDefault="00C62DC2">
            <w:pPr>
              <w:pStyle w:val="NumberedParagraph"/>
              <w:numPr>
                <w:ilvl w:val="0"/>
                <w:numId w:val="0"/>
              </w:numPr>
              <w:spacing w:after="0"/>
              <w:jc w:val="left"/>
              <w:rPr>
                <w:szCs w:val="18"/>
              </w:rPr>
            </w:pPr>
            <w:r>
              <w:rPr>
                <w:szCs w:val="18"/>
              </w:rPr>
              <w:t>Roy Bridge</w:t>
            </w:r>
          </w:p>
        </w:tc>
        <w:tc>
          <w:tcPr>
            <w:tcW w:w="1082" w:type="dxa"/>
          </w:tcPr>
          <w:p w14:paraId="1DE06F40" w14:textId="07F79FEC" w:rsidR="009E7220" w:rsidRPr="00D75EF3" w:rsidRDefault="00EF31E3">
            <w:pPr>
              <w:pStyle w:val="NumberedParagraph"/>
              <w:numPr>
                <w:ilvl w:val="0"/>
                <w:numId w:val="0"/>
              </w:numPr>
              <w:spacing w:after="0"/>
              <w:rPr>
                <w:color w:val="0070C0"/>
                <w:szCs w:val="18"/>
              </w:rPr>
            </w:pPr>
            <w:r w:rsidRPr="00D75EF3">
              <w:rPr>
                <w:color w:val="0070C0"/>
                <w:szCs w:val="18"/>
              </w:rPr>
              <w:t>08:04</w:t>
            </w:r>
          </w:p>
        </w:tc>
        <w:tc>
          <w:tcPr>
            <w:tcW w:w="1083" w:type="dxa"/>
          </w:tcPr>
          <w:p w14:paraId="4618A6DE" w14:textId="16D80061" w:rsidR="009E7220" w:rsidRPr="00D75EF3" w:rsidRDefault="003D0160">
            <w:pPr>
              <w:pStyle w:val="NumberedParagraph"/>
              <w:numPr>
                <w:ilvl w:val="0"/>
                <w:numId w:val="0"/>
              </w:numPr>
              <w:spacing w:after="0"/>
              <w:rPr>
                <w:color w:val="FF0000"/>
                <w:szCs w:val="18"/>
              </w:rPr>
            </w:pPr>
            <w:r w:rsidRPr="00D75EF3">
              <w:rPr>
                <w:color w:val="FF0000"/>
                <w:szCs w:val="18"/>
              </w:rPr>
              <w:t>12:02</w:t>
            </w:r>
          </w:p>
        </w:tc>
        <w:tc>
          <w:tcPr>
            <w:tcW w:w="1084" w:type="dxa"/>
          </w:tcPr>
          <w:p w14:paraId="3AC66A77" w14:textId="4EAF6771" w:rsidR="009E7220" w:rsidRPr="00D75EF3" w:rsidRDefault="001344DA">
            <w:pPr>
              <w:pStyle w:val="NumberedParagraph"/>
              <w:numPr>
                <w:ilvl w:val="0"/>
                <w:numId w:val="0"/>
              </w:numPr>
              <w:spacing w:after="0"/>
              <w:rPr>
                <w:color w:val="00B050"/>
                <w:szCs w:val="18"/>
              </w:rPr>
            </w:pPr>
            <w:r w:rsidRPr="00D75EF3">
              <w:rPr>
                <w:color w:val="00B050"/>
                <w:szCs w:val="18"/>
              </w:rPr>
              <w:t>17:57</w:t>
            </w:r>
          </w:p>
        </w:tc>
        <w:tc>
          <w:tcPr>
            <w:tcW w:w="1083" w:type="dxa"/>
          </w:tcPr>
          <w:p w14:paraId="68EF2C92" w14:textId="3E452F82" w:rsidR="009E7220" w:rsidRPr="0009073B" w:rsidRDefault="009E7220">
            <w:pPr>
              <w:pStyle w:val="NumberedParagraph"/>
              <w:numPr>
                <w:ilvl w:val="0"/>
                <w:numId w:val="0"/>
              </w:numPr>
              <w:spacing w:after="0"/>
              <w:rPr>
                <w:szCs w:val="18"/>
              </w:rPr>
            </w:pPr>
          </w:p>
        </w:tc>
      </w:tr>
      <w:tr w:rsidR="009E7220" w:rsidRPr="0009073B" w14:paraId="19073A80" w14:textId="77777777">
        <w:tc>
          <w:tcPr>
            <w:tcW w:w="4173" w:type="dxa"/>
          </w:tcPr>
          <w:p w14:paraId="6EC98C90" w14:textId="7480F8F3" w:rsidR="009E7220" w:rsidRDefault="00C62DC2">
            <w:pPr>
              <w:pStyle w:val="NumberedParagraph"/>
              <w:numPr>
                <w:ilvl w:val="0"/>
                <w:numId w:val="0"/>
              </w:numPr>
              <w:spacing w:after="0"/>
              <w:jc w:val="left"/>
              <w:rPr>
                <w:szCs w:val="18"/>
              </w:rPr>
            </w:pPr>
            <w:r>
              <w:rPr>
                <w:szCs w:val="18"/>
              </w:rPr>
              <w:t>Tulloch</w:t>
            </w:r>
          </w:p>
        </w:tc>
        <w:tc>
          <w:tcPr>
            <w:tcW w:w="1082" w:type="dxa"/>
          </w:tcPr>
          <w:p w14:paraId="452274C9" w14:textId="73E98A94" w:rsidR="009E7220" w:rsidRPr="00D75EF3" w:rsidRDefault="00EF31E3">
            <w:pPr>
              <w:pStyle w:val="NumberedParagraph"/>
              <w:numPr>
                <w:ilvl w:val="0"/>
                <w:numId w:val="0"/>
              </w:numPr>
              <w:spacing w:after="0"/>
              <w:rPr>
                <w:color w:val="0070C0"/>
                <w:szCs w:val="18"/>
              </w:rPr>
            </w:pPr>
            <w:r w:rsidRPr="00D75EF3">
              <w:rPr>
                <w:color w:val="0070C0"/>
                <w:szCs w:val="18"/>
              </w:rPr>
              <w:t>08:15</w:t>
            </w:r>
          </w:p>
        </w:tc>
        <w:tc>
          <w:tcPr>
            <w:tcW w:w="1083" w:type="dxa"/>
          </w:tcPr>
          <w:p w14:paraId="55E72241" w14:textId="1E10447B" w:rsidR="009E7220" w:rsidRPr="00D75EF3" w:rsidRDefault="003D0160">
            <w:pPr>
              <w:pStyle w:val="NumberedParagraph"/>
              <w:numPr>
                <w:ilvl w:val="0"/>
                <w:numId w:val="0"/>
              </w:numPr>
              <w:spacing w:after="0"/>
              <w:rPr>
                <w:color w:val="FF0000"/>
                <w:szCs w:val="18"/>
              </w:rPr>
            </w:pPr>
            <w:r w:rsidRPr="00D75EF3">
              <w:rPr>
                <w:color w:val="FF0000"/>
                <w:szCs w:val="18"/>
              </w:rPr>
              <w:t>12:14</w:t>
            </w:r>
          </w:p>
        </w:tc>
        <w:tc>
          <w:tcPr>
            <w:tcW w:w="1084" w:type="dxa"/>
          </w:tcPr>
          <w:p w14:paraId="1F19EC49" w14:textId="08970375" w:rsidR="009E7220" w:rsidRPr="00D75EF3" w:rsidRDefault="00255262">
            <w:pPr>
              <w:pStyle w:val="NumberedParagraph"/>
              <w:numPr>
                <w:ilvl w:val="0"/>
                <w:numId w:val="0"/>
              </w:numPr>
              <w:spacing w:after="0"/>
              <w:rPr>
                <w:color w:val="00B050"/>
                <w:szCs w:val="18"/>
              </w:rPr>
            </w:pPr>
            <w:r w:rsidRPr="00D75EF3">
              <w:rPr>
                <w:color w:val="00B050"/>
                <w:szCs w:val="18"/>
              </w:rPr>
              <w:t>18:08</w:t>
            </w:r>
          </w:p>
        </w:tc>
        <w:tc>
          <w:tcPr>
            <w:tcW w:w="1083" w:type="dxa"/>
          </w:tcPr>
          <w:p w14:paraId="408A69BC" w14:textId="51AC475C" w:rsidR="009E7220" w:rsidRPr="0009073B" w:rsidRDefault="009E7220">
            <w:pPr>
              <w:pStyle w:val="NumberedParagraph"/>
              <w:numPr>
                <w:ilvl w:val="0"/>
                <w:numId w:val="0"/>
              </w:numPr>
              <w:spacing w:after="0"/>
              <w:rPr>
                <w:szCs w:val="18"/>
              </w:rPr>
            </w:pPr>
          </w:p>
        </w:tc>
      </w:tr>
      <w:tr w:rsidR="009E7220" w:rsidRPr="0009073B" w14:paraId="3BA5F838" w14:textId="77777777">
        <w:tc>
          <w:tcPr>
            <w:tcW w:w="4173" w:type="dxa"/>
          </w:tcPr>
          <w:p w14:paraId="455BF4E0" w14:textId="70E79CE3" w:rsidR="009E7220" w:rsidRDefault="00C62DC2">
            <w:pPr>
              <w:pStyle w:val="NumberedParagraph"/>
              <w:numPr>
                <w:ilvl w:val="0"/>
                <w:numId w:val="0"/>
              </w:numPr>
              <w:spacing w:after="0"/>
              <w:jc w:val="left"/>
              <w:rPr>
                <w:szCs w:val="18"/>
              </w:rPr>
            </w:pPr>
            <w:r>
              <w:rPr>
                <w:szCs w:val="18"/>
              </w:rPr>
              <w:t>Corrour</w:t>
            </w:r>
          </w:p>
        </w:tc>
        <w:tc>
          <w:tcPr>
            <w:tcW w:w="1082" w:type="dxa"/>
          </w:tcPr>
          <w:p w14:paraId="73CE0DF0" w14:textId="6D6E6287" w:rsidR="009E7220" w:rsidRPr="00D75EF3" w:rsidRDefault="00EF31E3">
            <w:pPr>
              <w:pStyle w:val="NumberedParagraph"/>
              <w:numPr>
                <w:ilvl w:val="0"/>
                <w:numId w:val="0"/>
              </w:numPr>
              <w:spacing w:after="0"/>
              <w:rPr>
                <w:color w:val="0070C0"/>
                <w:szCs w:val="18"/>
              </w:rPr>
            </w:pPr>
            <w:r w:rsidRPr="00D75EF3">
              <w:rPr>
                <w:color w:val="0070C0"/>
                <w:szCs w:val="18"/>
              </w:rPr>
              <w:t>08:32</w:t>
            </w:r>
          </w:p>
        </w:tc>
        <w:tc>
          <w:tcPr>
            <w:tcW w:w="1083" w:type="dxa"/>
          </w:tcPr>
          <w:p w14:paraId="42F9A4DA" w14:textId="5344F7A6" w:rsidR="009E7220" w:rsidRPr="00D75EF3" w:rsidRDefault="003D0160">
            <w:pPr>
              <w:pStyle w:val="NumberedParagraph"/>
              <w:numPr>
                <w:ilvl w:val="0"/>
                <w:numId w:val="0"/>
              </w:numPr>
              <w:spacing w:after="0"/>
              <w:rPr>
                <w:color w:val="FF0000"/>
                <w:szCs w:val="18"/>
              </w:rPr>
            </w:pPr>
            <w:r w:rsidRPr="00D75EF3">
              <w:rPr>
                <w:color w:val="FF0000"/>
                <w:szCs w:val="18"/>
              </w:rPr>
              <w:t>12:30</w:t>
            </w:r>
          </w:p>
        </w:tc>
        <w:tc>
          <w:tcPr>
            <w:tcW w:w="1084" w:type="dxa"/>
          </w:tcPr>
          <w:p w14:paraId="7E3611FD" w14:textId="29043FA7" w:rsidR="009E7220" w:rsidRPr="00D75EF3" w:rsidRDefault="00255262">
            <w:pPr>
              <w:pStyle w:val="NumberedParagraph"/>
              <w:numPr>
                <w:ilvl w:val="0"/>
                <w:numId w:val="0"/>
              </w:numPr>
              <w:spacing w:after="0"/>
              <w:rPr>
                <w:color w:val="00B050"/>
                <w:szCs w:val="18"/>
              </w:rPr>
            </w:pPr>
            <w:r w:rsidRPr="00D75EF3">
              <w:rPr>
                <w:color w:val="00B050"/>
                <w:szCs w:val="18"/>
              </w:rPr>
              <w:t>18:25</w:t>
            </w:r>
          </w:p>
        </w:tc>
        <w:tc>
          <w:tcPr>
            <w:tcW w:w="1083" w:type="dxa"/>
          </w:tcPr>
          <w:p w14:paraId="7B5D0C18" w14:textId="2E65B953" w:rsidR="009E7220" w:rsidRPr="0009073B" w:rsidRDefault="009E7220">
            <w:pPr>
              <w:pStyle w:val="NumberedParagraph"/>
              <w:numPr>
                <w:ilvl w:val="0"/>
                <w:numId w:val="0"/>
              </w:numPr>
              <w:spacing w:after="0"/>
              <w:rPr>
                <w:szCs w:val="18"/>
              </w:rPr>
            </w:pPr>
          </w:p>
        </w:tc>
      </w:tr>
      <w:tr w:rsidR="009E7220" w:rsidRPr="0009073B" w14:paraId="02E166E4" w14:textId="77777777">
        <w:tc>
          <w:tcPr>
            <w:tcW w:w="4173" w:type="dxa"/>
          </w:tcPr>
          <w:p w14:paraId="69304DCA" w14:textId="45589289" w:rsidR="009E7220" w:rsidRDefault="00C62DC2">
            <w:pPr>
              <w:pStyle w:val="NumberedParagraph"/>
              <w:numPr>
                <w:ilvl w:val="0"/>
                <w:numId w:val="0"/>
              </w:numPr>
              <w:spacing w:after="0"/>
              <w:jc w:val="left"/>
              <w:rPr>
                <w:szCs w:val="18"/>
              </w:rPr>
            </w:pPr>
            <w:r>
              <w:rPr>
                <w:szCs w:val="18"/>
              </w:rPr>
              <w:t>Rannoch</w:t>
            </w:r>
          </w:p>
        </w:tc>
        <w:tc>
          <w:tcPr>
            <w:tcW w:w="1082" w:type="dxa"/>
          </w:tcPr>
          <w:p w14:paraId="7D25293A" w14:textId="4539CA64" w:rsidR="009E7220" w:rsidRPr="00D75EF3" w:rsidRDefault="00EF31E3">
            <w:pPr>
              <w:pStyle w:val="NumberedParagraph"/>
              <w:numPr>
                <w:ilvl w:val="0"/>
                <w:numId w:val="0"/>
              </w:numPr>
              <w:spacing w:after="0"/>
              <w:rPr>
                <w:color w:val="0070C0"/>
                <w:szCs w:val="18"/>
              </w:rPr>
            </w:pPr>
            <w:r w:rsidRPr="00D75EF3">
              <w:rPr>
                <w:color w:val="0070C0"/>
                <w:szCs w:val="18"/>
              </w:rPr>
              <w:t>08:47</w:t>
            </w:r>
          </w:p>
        </w:tc>
        <w:tc>
          <w:tcPr>
            <w:tcW w:w="1083" w:type="dxa"/>
          </w:tcPr>
          <w:p w14:paraId="15AB9706" w14:textId="7A058B53" w:rsidR="009E7220" w:rsidRPr="00D75EF3" w:rsidRDefault="003D0160">
            <w:pPr>
              <w:pStyle w:val="NumberedParagraph"/>
              <w:numPr>
                <w:ilvl w:val="0"/>
                <w:numId w:val="0"/>
              </w:numPr>
              <w:spacing w:after="0"/>
              <w:rPr>
                <w:color w:val="FF0000"/>
                <w:szCs w:val="18"/>
              </w:rPr>
            </w:pPr>
            <w:r w:rsidRPr="00D75EF3">
              <w:rPr>
                <w:color w:val="FF0000"/>
                <w:szCs w:val="18"/>
              </w:rPr>
              <w:t>12:42</w:t>
            </w:r>
          </w:p>
        </w:tc>
        <w:tc>
          <w:tcPr>
            <w:tcW w:w="1084" w:type="dxa"/>
          </w:tcPr>
          <w:p w14:paraId="72CD8BE1" w14:textId="15FED431" w:rsidR="009E7220" w:rsidRPr="00D75EF3" w:rsidRDefault="00255262">
            <w:pPr>
              <w:pStyle w:val="NumberedParagraph"/>
              <w:numPr>
                <w:ilvl w:val="0"/>
                <w:numId w:val="0"/>
              </w:numPr>
              <w:spacing w:after="0"/>
              <w:rPr>
                <w:color w:val="00B050"/>
                <w:szCs w:val="18"/>
              </w:rPr>
            </w:pPr>
            <w:r w:rsidRPr="00D75EF3">
              <w:rPr>
                <w:color w:val="00B050"/>
                <w:szCs w:val="18"/>
              </w:rPr>
              <w:t>18:38</w:t>
            </w:r>
          </w:p>
        </w:tc>
        <w:tc>
          <w:tcPr>
            <w:tcW w:w="1083" w:type="dxa"/>
          </w:tcPr>
          <w:p w14:paraId="527C3A9C" w14:textId="0B71385F" w:rsidR="009E7220" w:rsidRPr="0009073B" w:rsidRDefault="009E7220">
            <w:pPr>
              <w:pStyle w:val="NumberedParagraph"/>
              <w:numPr>
                <w:ilvl w:val="0"/>
                <w:numId w:val="0"/>
              </w:numPr>
              <w:spacing w:after="0"/>
              <w:rPr>
                <w:szCs w:val="18"/>
              </w:rPr>
            </w:pPr>
          </w:p>
        </w:tc>
      </w:tr>
      <w:tr w:rsidR="009E7220" w:rsidRPr="0009073B" w14:paraId="571955A8" w14:textId="77777777">
        <w:tc>
          <w:tcPr>
            <w:tcW w:w="4173" w:type="dxa"/>
          </w:tcPr>
          <w:p w14:paraId="1C34E1BE" w14:textId="509BB2D7" w:rsidR="009E7220" w:rsidRDefault="00C62DC2">
            <w:pPr>
              <w:pStyle w:val="NumberedParagraph"/>
              <w:numPr>
                <w:ilvl w:val="0"/>
                <w:numId w:val="0"/>
              </w:numPr>
              <w:spacing w:after="0"/>
              <w:jc w:val="left"/>
              <w:rPr>
                <w:szCs w:val="18"/>
              </w:rPr>
            </w:pPr>
            <w:r>
              <w:rPr>
                <w:szCs w:val="18"/>
              </w:rPr>
              <w:t>Bridge of Orchy</w:t>
            </w:r>
          </w:p>
        </w:tc>
        <w:tc>
          <w:tcPr>
            <w:tcW w:w="1082" w:type="dxa"/>
          </w:tcPr>
          <w:p w14:paraId="33C4F03F" w14:textId="50F3558F" w:rsidR="009E7220" w:rsidRPr="00D75EF3" w:rsidRDefault="00EF31E3">
            <w:pPr>
              <w:pStyle w:val="NumberedParagraph"/>
              <w:numPr>
                <w:ilvl w:val="0"/>
                <w:numId w:val="0"/>
              </w:numPr>
              <w:spacing w:after="0"/>
              <w:rPr>
                <w:color w:val="0070C0"/>
                <w:szCs w:val="18"/>
              </w:rPr>
            </w:pPr>
            <w:r w:rsidRPr="00D75EF3">
              <w:rPr>
                <w:color w:val="0070C0"/>
                <w:szCs w:val="18"/>
              </w:rPr>
              <w:t>09:07</w:t>
            </w:r>
          </w:p>
        </w:tc>
        <w:tc>
          <w:tcPr>
            <w:tcW w:w="1083" w:type="dxa"/>
          </w:tcPr>
          <w:p w14:paraId="2541708A" w14:textId="0A1816DE" w:rsidR="009E7220" w:rsidRPr="00D75EF3" w:rsidRDefault="003D0160">
            <w:pPr>
              <w:pStyle w:val="NumberedParagraph"/>
              <w:numPr>
                <w:ilvl w:val="0"/>
                <w:numId w:val="0"/>
              </w:numPr>
              <w:spacing w:after="0"/>
              <w:rPr>
                <w:color w:val="FF0000"/>
                <w:szCs w:val="18"/>
              </w:rPr>
            </w:pPr>
            <w:r w:rsidRPr="00D75EF3">
              <w:rPr>
                <w:color w:val="FF0000"/>
                <w:szCs w:val="18"/>
              </w:rPr>
              <w:t>13:03</w:t>
            </w:r>
          </w:p>
        </w:tc>
        <w:tc>
          <w:tcPr>
            <w:tcW w:w="1084" w:type="dxa"/>
          </w:tcPr>
          <w:p w14:paraId="5A8714D4" w14:textId="09C8BE94" w:rsidR="009E7220" w:rsidRPr="00D75EF3" w:rsidRDefault="00255262">
            <w:pPr>
              <w:pStyle w:val="NumberedParagraph"/>
              <w:numPr>
                <w:ilvl w:val="0"/>
                <w:numId w:val="0"/>
              </w:numPr>
              <w:spacing w:after="0"/>
              <w:rPr>
                <w:color w:val="00B050"/>
                <w:szCs w:val="18"/>
              </w:rPr>
            </w:pPr>
            <w:r w:rsidRPr="00D75EF3">
              <w:rPr>
                <w:color w:val="00B050"/>
                <w:szCs w:val="18"/>
              </w:rPr>
              <w:t>18:58</w:t>
            </w:r>
          </w:p>
        </w:tc>
        <w:tc>
          <w:tcPr>
            <w:tcW w:w="1083" w:type="dxa"/>
          </w:tcPr>
          <w:p w14:paraId="0B36F9C9" w14:textId="5AA0B1A0" w:rsidR="009E7220" w:rsidRPr="0009073B" w:rsidRDefault="009E7220">
            <w:pPr>
              <w:pStyle w:val="NumberedParagraph"/>
              <w:numPr>
                <w:ilvl w:val="0"/>
                <w:numId w:val="0"/>
              </w:numPr>
              <w:spacing w:after="0"/>
              <w:rPr>
                <w:szCs w:val="18"/>
              </w:rPr>
            </w:pPr>
          </w:p>
        </w:tc>
      </w:tr>
      <w:tr w:rsidR="009E7220" w:rsidRPr="0009073B" w14:paraId="2D200D46" w14:textId="77777777">
        <w:tc>
          <w:tcPr>
            <w:tcW w:w="4173" w:type="dxa"/>
          </w:tcPr>
          <w:p w14:paraId="01F7EC5F" w14:textId="23DAC355" w:rsidR="009E7220" w:rsidRDefault="00707366">
            <w:pPr>
              <w:pStyle w:val="NumberedParagraph"/>
              <w:numPr>
                <w:ilvl w:val="0"/>
                <w:numId w:val="0"/>
              </w:numPr>
              <w:spacing w:after="0"/>
              <w:jc w:val="left"/>
              <w:rPr>
                <w:szCs w:val="18"/>
              </w:rPr>
            </w:pPr>
            <w:r>
              <w:rPr>
                <w:szCs w:val="18"/>
              </w:rPr>
              <w:t>Crianlarich</w:t>
            </w:r>
            <w:r w:rsidR="00993C42">
              <w:rPr>
                <w:szCs w:val="18"/>
              </w:rPr>
              <w:t xml:space="preserve"> (depart)</w:t>
            </w:r>
          </w:p>
        </w:tc>
        <w:tc>
          <w:tcPr>
            <w:tcW w:w="1082" w:type="dxa"/>
          </w:tcPr>
          <w:p w14:paraId="1F339FED" w14:textId="337DDCB7" w:rsidR="009E7220" w:rsidRPr="00D75EF3" w:rsidRDefault="00993C42">
            <w:pPr>
              <w:pStyle w:val="NumberedParagraph"/>
              <w:numPr>
                <w:ilvl w:val="0"/>
                <w:numId w:val="0"/>
              </w:numPr>
              <w:spacing w:after="0"/>
              <w:rPr>
                <w:color w:val="0070C0"/>
                <w:szCs w:val="18"/>
              </w:rPr>
            </w:pPr>
            <w:r w:rsidRPr="00D75EF3">
              <w:rPr>
                <w:color w:val="0070C0"/>
                <w:szCs w:val="18"/>
              </w:rPr>
              <w:t>09:33</w:t>
            </w:r>
          </w:p>
        </w:tc>
        <w:tc>
          <w:tcPr>
            <w:tcW w:w="1083" w:type="dxa"/>
          </w:tcPr>
          <w:p w14:paraId="1A8B0F69" w14:textId="10FF885F" w:rsidR="009E7220" w:rsidRPr="00D75EF3" w:rsidRDefault="001344DA">
            <w:pPr>
              <w:pStyle w:val="NumberedParagraph"/>
              <w:numPr>
                <w:ilvl w:val="0"/>
                <w:numId w:val="0"/>
              </w:numPr>
              <w:spacing w:after="0"/>
              <w:rPr>
                <w:color w:val="FF0000"/>
                <w:szCs w:val="18"/>
              </w:rPr>
            </w:pPr>
            <w:r w:rsidRPr="00D75EF3">
              <w:rPr>
                <w:color w:val="FF0000"/>
                <w:szCs w:val="18"/>
              </w:rPr>
              <w:t>13:37</w:t>
            </w:r>
          </w:p>
        </w:tc>
        <w:tc>
          <w:tcPr>
            <w:tcW w:w="1084" w:type="dxa"/>
          </w:tcPr>
          <w:p w14:paraId="63DADE1F" w14:textId="0F18ADC1" w:rsidR="009E7220" w:rsidRPr="00D75EF3" w:rsidRDefault="00255262">
            <w:pPr>
              <w:pStyle w:val="NumberedParagraph"/>
              <w:numPr>
                <w:ilvl w:val="0"/>
                <w:numId w:val="0"/>
              </w:numPr>
              <w:spacing w:after="0"/>
              <w:rPr>
                <w:color w:val="00B050"/>
                <w:szCs w:val="18"/>
              </w:rPr>
            </w:pPr>
            <w:r w:rsidRPr="00D75EF3">
              <w:rPr>
                <w:color w:val="00B050"/>
                <w:szCs w:val="18"/>
              </w:rPr>
              <w:t>19:32</w:t>
            </w:r>
          </w:p>
        </w:tc>
        <w:tc>
          <w:tcPr>
            <w:tcW w:w="1083" w:type="dxa"/>
          </w:tcPr>
          <w:p w14:paraId="5E884731" w14:textId="63FF6BDA" w:rsidR="009E7220" w:rsidRPr="0009073B" w:rsidRDefault="009E7220">
            <w:pPr>
              <w:pStyle w:val="NumberedParagraph"/>
              <w:numPr>
                <w:ilvl w:val="0"/>
                <w:numId w:val="0"/>
              </w:numPr>
              <w:spacing w:after="0"/>
              <w:rPr>
                <w:szCs w:val="18"/>
              </w:rPr>
            </w:pPr>
          </w:p>
        </w:tc>
      </w:tr>
      <w:tr w:rsidR="009E7220" w:rsidRPr="0009073B" w14:paraId="3E6D766C" w14:textId="77777777">
        <w:tc>
          <w:tcPr>
            <w:tcW w:w="4173" w:type="dxa"/>
          </w:tcPr>
          <w:p w14:paraId="41AA148A" w14:textId="23C318A7" w:rsidR="009E7220" w:rsidRDefault="00707366">
            <w:pPr>
              <w:pStyle w:val="NumberedParagraph"/>
              <w:numPr>
                <w:ilvl w:val="0"/>
                <w:numId w:val="0"/>
              </w:numPr>
              <w:spacing w:after="0"/>
              <w:jc w:val="left"/>
              <w:rPr>
                <w:szCs w:val="18"/>
              </w:rPr>
            </w:pPr>
            <w:r>
              <w:rPr>
                <w:szCs w:val="18"/>
              </w:rPr>
              <w:t>Glasgow Queen Street</w:t>
            </w:r>
          </w:p>
        </w:tc>
        <w:tc>
          <w:tcPr>
            <w:tcW w:w="1082" w:type="dxa"/>
          </w:tcPr>
          <w:p w14:paraId="34E2D15E" w14:textId="059A5EA1" w:rsidR="009E7220" w:rsidRPr="00D75EF3" w:rsidRDefault="00993C42">
            <w:pPr>
              <w:pStyle w:val="NumberedParagraph"/>
              <w:numPr>
                <w:ilvl w:val="0"/>
                <w:numId w:val="0"/>
              </w:numPr>
              <w:spacing w:after="0"/>
              <w:rPr>
                <w:color w:val="0070C0"/>
                <w:szCs w:val="18"/>
              </w:rPr>
            </w:pPr>
            <w:r w:rsidRPr="00D75EF3">
              <w:rPr>
                <w:color w:val="0070C0"/>
                <w:szCs w:val="18"/>
              </w:rPr>
              <w:t>11:33</w:t>
            </w:r>
          </w:p>
        </w:tc>
        <w:tc>
          <w:tcPr>
            <w:tcW w:w="1083" w:type="dxa"/>
          </w:tcPr>
          <w:p w14:paraId="7C86D7D0" w14:textId="4EEBC3DD" w:rsidR="009E7220" w:rsidRPr="00D75EF3" w:rsidRDefault="001344DA">
            <w:pPr>
              <w:pStyle w:val="NumberedParagraph"/>
              <w:numPr>
                <w:ilvl w:val="0"/>
                <w:numId w:val="0"/>
              </w:numPr>
              <w:spacing w:after="0"/>
              <w:rPr>
                <w:color w:val="FF0000"/>
                <w:szCs w:val="18"/>
              </w:rPr>
            </w:pPr>
            <w:r w:rsidRPr="00D75EF3">
              <w:rPr>
                <w:color w:val="FF0000"/>
                <w:szCs w:val="18"/>
              </w:rPr>
              <w:t>15:34</w:t>
            </w:r>
          </w:p>
        </w:tc>
        <w:tc>
          <w:tcPr>
            <w:tcW w:w="1084" w:type="dxa"/>
          </w:tcPr>
          <w:p w14:paraId="5C125081" w14:textId="34362F45" w:rsidR="009E7220" w:rsidRPr="00D75EF3" w:rsidRDefault="00437BFF">
            <w:pPr>
              <w:pStyle w:val="NumberedParagraph"/>
              <w:numPr>
                <w:ilvl w:val="0"/>
                <w:numId w:val="0"/>
              </w:numPr>
              <w:spacing w:after="0"/>
              <w:rPr>
                <w:color w:val="00B050"/>
                <w:szCs w:val="18"/>
              </w:rPr>
            </w:pPr>
            <w:r w:rsidRPr="00D75EF3">
              <w:rPr>
                <w:color w:val="00B050"/>
                <w:szCs w:val="18"/>
              </w:rPr>
              <w:t>21:25</w:t>
            </w:r>
          </w:p>
        </w:tc>
        <w:tc>
          <w:tcPr>
            <w:tcW w:w="1083" w:type="dxa"/>
          </w:tcPr>
          <w:p w14:paraId="45A74E23" w14:textId="6B7A396F" w:rsidR="009E7220" w:rsidRPr="0009073B" w:rsidRDefault="009E7220">
            <w:pPr>
              <w:pStyle w:val="NumberedParagraph"/>
              <w:numPr>
                <w:ilvl w:val="0"/>
                <w:numId w:val="0"/>
              </w:numPr>
              <w:spacing w:after="0"/>
              <w:rPr>
                <w:szCs w:val="18"/>
              </w:rPr>
            </w:pPr>
          </w:p>
        </w:tc>
      </w:tr>
    </w:tbl>
    <w:p w14:paraId="0674DA9D" w14:textId="1BE63EF5" w:rsidR="00437BFF" w:rsidRDefault="00437BFF" w:rsidP="00437BFF">
      <w:pPr>
        <w:pStyle w:val="NumberedParagraph"/>
        <w:spacing w:before="240"/>
      </w:pPr>
      <w:r>
        <w:t>The following points should be noted with regard</w:t>
      </w:r>
      <w:r w:rsidR="00D75EF3">
        <w:t>s</w:t>
      </w:r>
      <w:r>
        <w:t xml:space="preserve"> to the above timetable</w:t>
      </w:r>
      <w:r w:rsidR="00D75EF3">
        <w:t>s</w:t>
      </w:r>
      <w:r>
        <w:t>:</w:t>
      </w:r>
    </w:p>
    <w:p w14:paraId="0D8E17A9" w14:textId="3236FB22" w:rsidR="00644682" w:rsidRDefault="00D75EF3" w:rsidP="009413E2">
      <w:pPr>
        <w:pStyle w:val="Bullets-Square"/>
      </w:pPr>
      <w:r>
        <w:t xml:space="preserve">There are three services </w:t>
      </w:r>
      <w:r w:rsidR="00A320AE">
        <w:t xml:space="preserve">per day in each direction between Glasgow Queen Street and Mallaig.  These </w:t>
      </w:r>
      <w:r w:rsidR="00644682">
        <w:t xml:space="preserve">services </w:t>
      </w:r>
      <w:r w:rsidR="00A320AE">
        <w:t xml:space="preserve">are supplemented by one service in each direction </w:t>
      </w:r>
      <w:r w:rsidR="00644682">
        <w:t>between Fort William and Mallaig, which bookend the operating day.</w:t>
      </w:r>
      <w:r w:rsidR="0084076A" w:rsidRPr="0084076A">
        <w:t xml:space="preserve"> The bulk of the services are operated by 2 x 2 car class 156 units for the whole of the working day, with the 18</w:t>
      </w:r>
      <w:r w:rsidR="00F16D14">
        <w:t>:</w:t>
      </w:r>
      <w:r w:rsidR="0084076A" w:rsidRPr="0084076A">
        <w:t>23 Glasgow – Mallaig and the following mornings 06</w:t>
      </w:r>
      <w:r w:rsidR="00F16D14">
        <w:t>:</w:t>
      </w:r>
      <w:r w:rsidR="0084076A" w:rsidRPr="0084076A">
        <w:t>03 Mallaig – Glasgow being formed of a class 156/class 153 combination.</w:t>
      </w:r>
    </w:p>
    <w:p w14:paraId="3F61886C" w14:textId="6825232C" w:rsidR="000615B6" w:rsidRDefault="00644682" w:rsidP="009413E2">
      <w:pPr>
        <w:pStyle w:val="Bullets-Square"/>
      </w:pPr>
      <w:r>
        <w:t xml:space="preserve">The service is operated by three </w:t>
      </w:r>
      <w:r w:rsidR="00AE6748">
        <w:t>diagrams</w:t>
      </w:r>
      <w:r w:rsidR="001703FF">
        <w:t>, as shown by the colour coding in the above timetables</w:t>
      </w:r>
      <w:r w:rsidR="008E0657">
        <w:t>:</w:t>
      </w:r>
    </w:p>
    <w:p w14:paraId="1492B23E" w14:textId="05CB158F" w:rsidR="008E0657" w:rsidRDefault="000615B6" w:rsidP="009413E2">
      <w:pPr>
        <w:pStyle w:val="Bullets-Square"/>
        <w:numPr>
          <w:ilvl w:val="1"/>
          <w:numId w:val="4"/>
        </w:numPr>
      </w:pPr>
      <w:r>
        <w:t>The unit</w:t>
      </w:r>
      <w:r w:rsidR="00B15A54">
        <w:t>s</w:t>
      </w:r>
      <w:r>
        <w:t xml:space="preserve"> which works the </w:t>
      </w:r>
      <w:r w:rsidR="008E0657">
        <w:t xml:space="preserve">08:15 Fort William – Mallaig (coloured </w:t>
      </w:r>
      <w:r w:rsidR="008E0657" w:rsidRPr="008E0657">
        <w:rPr>
          <w:color w:val="FF0000"/>
        </w:rPr>
        <w:t>red</w:t>
      </w:r>
      <w:r w:rsidR="008E0657">
        <w:t>) finishes the operating day in Mallaig at 23:39</w:t>
      </w:r>
      <w:r w:rsidR="001B74D3">
        <w:t>. Upon arrival in Glasgow Queen Street at 15:34, th</w:t>
      </w:r>
      <w:r w:rsidR="00F22DD6">
        <w:t>ere is almost three hours until the next Mallaig departure, during which time this unit can operate suburban Glasgow services to e.g., Anniesland</w:t>
      </w:r>
      <w:r w:rsidR="00C1560E">
        <w:t>, or visit Eastfield depot.</w:t>
      </w:r>
    </w:p>
    <w:p w14:paraId="7724694F" w14:textId="22928467" w:rsidR="008E0657" w:rsidRDefault="008E0657" w:rsidP="009413E2">
      <w:pPr>
        <w:pStyle w:val="Bullets-Square"/>
        <w:numPr>
          <w:ilvl w:val="1"/>
          <w:numId w:val="4"/>
        </w:numPr>
      </w:pPr>
      <w:r>
        <w:t>The unit</w:t>
      </w:r>
      <w:r w:rsidR="00B15A54">
        <w:t>s</w:t>
      </w:r>
      <w:r>
        <w:t xml:space="preserve"> which works the 06:03 Mallaig – Glasgow Queen Street (coloured </w:t>
      </w:r>
      <w:r w:rsidRPr="008E0657">
        <w:rPr>
          <w:color w:val="0070C0"/>
        </w:rPr>
        <w:t>blue</w:t>
      </w:r>
      <w:r>
        <w:t>) finishes the operating day in Fort William at 19:37</w:t>
      </w:r>
      <w:r w:rsidR="004A7DF9">
        <w:t>. This</w:t>
      </w:r>
      <w:r w:rsidR="00AB46E3">
        <w:t xml:space="preserve"> unit concludes operation comparatively early in the evening.</w:t>
      </w:r>
      <w:r w:rsidR="004A7DF9">
        <w:t xml:space="preserve">  It should be noted that, on arrival in Fort William at 16:09, </w:t>
      </w:r>
      <w:r w:rsidR="00B8385D">
        <w:t>the SYSTRA work suggested that the rear portion is detached at Fort William and remains there overnight, whereas in the summer 2023 timetable all four cars operate to Mallaig and back.</w:t>
      </w:r>
    </w:p>
    <w:p w14:paraId="4BF373A1" w14:textId="5A5D5F69" w:rsidR="00437BFF" w:rsidRDefault="008C1D70" w:rsidP="009413E2">
      <w:pPr>
        <w:pStyle w:val="Bullets-Square"/>
        <w:numPr>
          <w:ilvl w:val="1"/>
          <w:numId w:val="4"/>
        </w:numPr>
      </w:pPr>
      <w:r>
        <w:t>The unit</w:t>
      </w:r>
      <w:r w:rsidR="00B15A54">
        <w:t>s</w:t>
      </w:r>
      <w:r>
        <w:t xml:space="preserve"> colour-coded </w:t>
      </w:r>
      <w:r w:rsidRPr="008C1D70">
        <w:rPr>
          <w:color w:val="00B050"/>
        </w:rPr>
        <w:t xml:space="preserve">green </w:t>
      </w:r>
      <w:r>
        <w:t xml:space="preserve">operates a single return service from Glasgow Queen Street to </w:t>
      </w:r>
      <w:r w:rsidR="00F22DD6">
        <w:t>Mallaig but</w:t>
      </w:r>
      <w:r w:rsidR="001B74D3">
        <w:t xml:space="preserve"> has almost two and a half hours standing time in Mallaig.</w:t>
      </w:r>
      <w:r w:rsidR="001703FF">
        <w:t xml:space="preserve">  </w:t>
      </w:r>
      <w:r w:rsidR="00D75EF3">
        <w:t xml:space="preserve"> </w:t>
      </w:r>
    </w:p>
    <w:p w14:paraId="25A7E3E0" w14:textId="28CD60A3" w:rsidR="008F09EB" w:rsidRPr="008F09EB" w:rsidRDefault="008F09EB" w:rsidP="005851FB">
      <w:pPr>
        <w:pStyle w:val="Bullets-Square"/>
        <w:spacing w:after="240"/>
      </w:pPr>
      <w:r w:rsidRPr="008F09EB">
        <w:lastRenderedPageBreak/>
        <w:t xml:space="preserve">The timetable is therefore structured around a unit based overnight in each of Glasgow (Eastfield Traction Maintenance Depot), Fort William and Mallaig.  It will not necessarily be the same unit that works the services as colour-coded as they will </w:t>
      </w:r>
      <w:r w:rsidR="001109F8" w:rsidRPr="008F09EB">
        <w:t>be cascaded</w:t>
      </w:r>
      <w:r w:rsidRPr="008F09EB">
        <w:t xml:space="preserve"> into the wider Glasgow-based Class 156 fleet for fuelling, maintenance etc, including running to the depot at Corkerhill Depot on the south side of Glasgow.</w:t>
      </w:r>
    </w:p>
    <w:p w14:paraId="2B2CA313" w14:textId="5234478E" w:rsidR="005C4454" w:rsidRPr="00CC66B9" w:rsidRDefault="009413E2" w:rsidP="00C7675C">
      <w:pPr>
        <w:pStyle w:val="Heading2"/>
      </w:pPr>
      <w:bookmarkStart w:id="126" w:name="_Toc148086793"/>
      <w:r>
        <w:t>Option Timetables</w:t>
      </w:r>
      <w:bookmarkEnd w:id="126"/>
    </w:p>
    <w:p w14:paraId="39DE500B" w14:textId="22D79905" w:rsidR="00915A4C" w:rsidRDefault="00C7675C" w:rsidP="00082B0E">
      <w:pPr>
        <w:pStyle w:val="NumberedParagraph"/>
        <w:spacing w:before="240"/>
      </w:pPr>
      <w:r>
        <w:t>As noted in the</w:t>
      </w:r>
      <w:r w:rsidR="00E27FF6">
        <w:t xml:space="preserve"> introduction to this report, </w:t>
      </w:r>
      <w:r w:rsidR="00915A4C">
        <w:t>HITRANS commissioned SYSTRA to carry out a predominantly operations-based study, exploring options for additional local timetabled services in the event of an extra unit being stabled at Fort William.  The study identified seven potential timetable options which provided additional local services bounded by Mallaig in the west and Bridge of Orchy in the south.</w:t>
      </w:r>
      <w:r w:rsidR="006B31DC">
        <w:t xml:space="preserve">  The timetable included </w:t>
      </w:r>
      <w:r w:rsidR="0077156E">
        <w:t>calls at the proposed new stations of Torlundy Ben Nevis and Carrs Corner.</w:t>
      </w:r>
      <w:r w:rsidR="006B31DC">
        <w:t xml:space="preserve"> </w:t>
      </w:r>
    </w:p>
    <w:p w14:paraId="56095E9A" w14:textId="5F5021BB" w:rsidR="00915A4C" w:rsidRDefault="00155E14" w:rsidP="00E90520">
      <w:pPr>
        <w:pStyle w:val="NumberedParagraph"/>
      </w:pPr>
      <w:r>
        <w:t xml:space="preserve">This section details the options identified by SYSTRA, plus a further option generated as part of this study.  It should be noted that, as an operational planning piece, the SYSTRA report had to consider all available paths and thus had to account for current passenger services, proposed new services, freight, </w:t>
      </w:r>
      <w:r w:rsidR="00902689">
        <w:t xml:space="preserve">Caledonian </w:t>
      </w:r>
      <w:r w:rsidR="00C37885">
        <w:t xml:space="preserve">Sleeper and other movements.  With SYSTRA having proven </w:t>
      </w:r>
      <w:r w:rsidR="001B65AF">
        <w:t xml:space="preserve">the operational viability of HITRANS’ proposals, this </w:t>
      </w:r>
      <w:r w:rsidR="001B65AF" w:rsidRPr="00B278AF">
        <w:rPr>
          <w:b/>
          <w:bCs/>
        </w:rPr>
        <w:t>section focuses on the additional services only</w:t>
      </w:r>
      <w:r w:rsidR="001B65AF">
        <w:t xml:space="preserve">.  The SYSTRA report is attached as </w:t>
      </w:r>
      <w:r w:rsidR="00902689" w:rsidRPr="00B278AF">
        <w:rPr>
          <w:b/>
          <w:bCs/>
        </w:rPr>
        <w:t>Appendix A</w:t>
      </w:r>
      <w:r w:rsidR="00902689">
        <w:t xml:space="preserve"> for reference.</w:t>
      </w:r>
    </w:p>
    <w:p w14:paraId="41A570B7" w14:textId="37ACB91E" w:rsidR="009E079C" w:rsidRDefault="009E079C" w:rsidP="00E90520">
      <w:pPr>
        <w:pStyle w:val="NumberedParagraph"/>
      </w:pPr>
      <w:r>
        <w:t xml:space="preserve">The eight timetable options are as follows, and are explained in turn in the sections which follow: </w:t>
      </w:r>
    </w:p>
    <w:p w14:paraId="35E11B6C" w14:textId="77777777" w:rsidR="00F963D5" w:rsidRDefault="00F963D5" w:rsidP="009E079C">
      <w:pPr>
        <w:pStyle w:val="Bullets-Square"/>
      </w:pPr>
      <w:r w:rsidRPr="00AF3174">
        <w:rPr>
          <w:b/>
          <w:bCs/>
        </w:rPr>
        <w:t>Option 1 (all year):</w:t>
      </w:r>
      <w:r>
        <w:t xml:space="preserve"> School services and additional leisure service to Rannoch</w:t>
      </w:r>
    </w:p>
    <w:p w14:paraId="17E5E0C5" w14:textId="77777777" w:rsidR="00F963D5" w:rsidRDefault="00F963D5" w:rsidP="009E079C">
      <w:pPr>
        <w:pStyle w:val="Bullets-Square"/>
      </w:pPr>
      <w:r w:rsidRPr="00AF3174">
        <w:rPr>
          <w:b/>
          <w:bCs/>
        </w:rPr>
        <w:t>Option 2 (all year):</w:t>
      </w:r>
      <w:r>
        <w:t xml:space="preserve"> School service and additional leisure services to Rannoch and Glenfinnan</w:t>
      </w:r>
    </w:p>
    <w:p w14:paraId="68EC9392" w14:textId="77777777" w:rsidR="00F963D5" w:rsidRDefault="00F963D5" w:rsidP="009E079C">
      <w:pPr>
        <w:pStyle w:val="Bullets-Square"/>
      </w:pPr>
      <w:r w:rsidRPr="00AF3174">
        <w:rPr>
          <w:b/>
          <w:bCs/>
        </w:rPr>
        <w:t>Option 3 (all year):</w:t>
      </w:r>
      <w:r>
        <w:t xml:space="preserve"> School service and additional leisure services to Rannoch and Glenfinnan (variation of option 2)</w:t>
      </w:r>
    </w:p>
    <w:p w14:paraId="56E6361C" w14:textId="77777777" w:rsidR="00F963D5" w:rsidRDefault="00F963D5" w:rsidP="009E079C">
      <w:pPr>
        <w:pStyle w:val="Bullets-Square"/>
      </w:pPr>
      <w:r w:rsidRPr="0005155D">
        <w:rPr>
          <w:b/>
          <w:bCs/>
        </w:rPr>
        <w:t>Option 4 (all year):</w:t>
      </w:r>
      <w:r>
        <w:t xml:space="preserve"> School services and additional leisure services to Glenfinnan and Mallaig</w:t>
      </w:r>
    </w:p>
    <w:p w14:paraId="58B6A37E" w14:textId="66BED0E4" w:rsidR="00F963D5" w:rsidRDefault="00F963D5" w:rsidP="009E079C">
      <w:pPr>
        <w:pStyle w:val="Bullets-Square"/>
      </w:pPr>
      <w:r w:rsidRPr="0005155D">
        <w:rPr>
          <w:b/>
          <w:bCs/>
        </w:rPr>
        <w:t>Option 5 (all year):</w:t>
      </w:r>
      <w:r>
        <w:t xml:space="preserve"> Variation of option 3 with the use of an additional unit which arrives </w:t>
      </w:r>
      <w:r w:rsidR="00FA2EF8">
        <w:t>from</w:t>
      </w:r>
      <w:r>
        <w:t xml:space="preserve"> Glasgow at 16:09</w:t>
      </w:r>
    </w:p>
    <w:p w14:paraId="71AAF203" w14:textId="77777777" w:rsidR="00F963D5" w:rsidRDefault="00F963D5" w:rsidP="009E079C">
      <w:pPr>
        <w:pStyle w:val="Bullets-Square"/>
      </w:pPr>
      <w:r w:rsidRPr="0005155D">
        <w:rPr>
          <w:b/>
          <w:bCs/>
        </w:rPr>
        <w:t>Option 6a (winter only):</w:t>
      </w:r>
      <w:r>
        <w:t xml:space="preserve"> Consideration of the additional services that can be provided when the Jacobite is not operating</w:t>
      </w:r>
    </w:p>
    <w:p w14:paraId="461343BE" w14:textId="77777777" w:rsidR="00F963D5" w:rsidRDefault="00F963D5" w:rsidP="009E079C">
      <w:pPr>
        <w:pStyle w:val="Bullets-Square"/>
      </w:pPr>
      <w:r w:rsidRPr="0005155D">
        <w:rPr>
          <w:b/>
          <w:bCs/>
        </w:rPr>
        <w:t>Option 6b (winter only):</w:t>
      </w:r>
      <w:r>
        <w:t xml:space="preserve"> Variation of option 6a with additional services to Mallaig</w:t>
      </w:r>
    </w:p>
    <w:p w14:paraId="0711369D" w14:textId="4B501EB8" w:rsidR="009E079C" w:rsidRDefault="009E079C" w:rsidP="009E079C">
      <w:pPr>
        <w:pStyle w:val="Bullets-Square"/>
        <w:spacing w:after="240"/>
      </w:pPr>
      <w:r>
        <w:rPr>
          <w:b/>
          <w:bCs/>
        </w:rPr>
        <w:t>Option 7:</w:t>
      </w:r>
      <w:r>
        <w:t xml:space="preserve"> </w:t>
      </w:r>
      <w:r w:rsidR="008241A0">
        <w:t xml:space="preserve">This is an additional and market-focused service option which we have developed as part of this </w:t>
      </w:r>
      <w:r w:rsidR="00D769D7">
        <w:t>study and</w:t>
      </w:r>
      <w:r w:rsidR="008241A0">
        <w:t xml:space="preserve"> is a variant of </w:t>
      </w:r>
      <w:r w:rsidR="008241A0">
        <w:rPr>
          <w:b/>
          <w:bCs/>
        </w:rPr>
        <w:t>Option 4.</w:t>
      </w:r>
    </w:p>
    <w:p w14:paraId="239AA162" w14:textId="301AC975" w:rsidR="006A1509" w:rsidRDefault="006A1509" w:rsidP="006A1509">
      <w:pPr>
        <w:pStyle w:val="NumberedParagraph"/>
      </w:pPr>
      <w:r>
        <w:t xml:space="preserve">For each additional service listed in the timetables which follow, the </w:t>
      </w:r>
      <w:r w:rsidRPr="00532180">
        <w:rPr>
          <w:b/>
          <w:bCs/>
        </w:rPr>
        <w:t>preceding</w:t>
      </w:r>
      <w:r>
        <w:t xml:space="preserve"> and </w:t>
      </w:r>
      <w:r w:rsidRPr="00532180">
        <w:rPr>
          <w:b/>
          <w:bCs/>
        </w:rPr>
        <w:t xml:space="preserve">following </w:t>
      </w:r>
      <w:r>
        <w:t xml:space="preserve">scheduled </w:t>
      </w:r>
      <w:r w:rsidR="00532180">
        <w:t xml:space="preserve">services from the </w:t>
      </w:r>
      <w:r w:rsidR="00532180" w:rsidRPr="008241A0">
        <w:rPr>
          <w:b/>
          <w:bCs/>
        </w:rPr>
        <w:t>station of origin</w:t>
      </w:r>
      <w:r w:rsidR="00532180">
        <w:t xml:space="preserve"> are noted so as to provide an indication of the gap between trains.  Where there is not another train on the same day, this is marked “N/A”.</w:t>
      </w:r>
    </w:p>
    <w:p w14:paraId="5E927417" w14:textId="03A4EFF7" w:rsidR="00AE6189" w:rsidRDefault="00F00306" w:rsidP="00935D4C">
      <w:pPr>
        <w:pStyle w:val="Heading3NoNumber"/>
      </w:pPr>
      <w:r>
        <w:t>Option 1: Rannoch and Bridge of Orchy</w:t>
      </w:r>
    </w:p>
    <w:p w14:paraId="00EDC44D" w14:textId="77777777" w:rsidR="008E1442" w:rsidRDefault="007501A8">
      <w:pPr>
        <w:pStyle w:val="NumberedParagraph"/>
      </w:pPr>
      <w:r w:rsidRPr="007501A8">
        <w:t>This option focuses on providing additional services to Rannoch, primarily to serve the tourism market as well as providing school services.</w:t>
      </w:r>
      <w:r w:rsidR="008E1442">
        <w:t xml:space="preserve">  The additional services to be operated are set out in the table below.</w:t>
      </w:r>
    </w:p>
    <w:p w14:paraId="34655253" w14:textId="77777777" w:rsidR="006167FF" w:rsidRDefault="006167FF" w:rsidP="006167FF">
      <w:pPr>
        <w:pStyle w:val="NumberedParagraph"/>
        <w:numPr>
          <w:ilvl w:val="0"/>
          <w:numId w:val="0"/>
        </w:numPr>
        <w:ind w:left="720"/>
        <w:sectPr w:rsidR="006167FF" w:rsidSect="004B57F8">
          <w:headerReference w:type="default" r:id="rId28"/>
          <w:pgSz w:w="11906" w:h="16838" w:code="9"/>
          <w:pgMar w:top="1418" w:right="1418" w:bottom="1418" w:left="1418" w:header="567" w:footer="170" w:gutter="0"/>
          <w:pgNumType w:start="1"/>
          <w:cols w:space="708"/>
          <w:docGrid w:linePitch="360"/>
        </w:sectPr>
      </w:pPr>
    </w:p>
    <w:p w14:paraId="1739B35B" w14:textId="4079CD6A" w:rsidR="006167FF" w:rsidRDefault="00532180" w:rsidP="00532180">
      <w:pPr>
        <w:pStyle w:val="TableCaption"/>
      </w:pPr>
      <w:bookmarkStart w:id="127" w:name="_Toc148086842"/>
      <w:r>
        <w:lastRenderedPageBreak/>
        <w:t xml:space="preserve">Table </w:t>
      </w:r>
      <w:r w:rsidR="00D96376">
        <w:fldChar w:fldCharType="begin"/>
      </w:r>
      <w:r w:rsidR="00D96376">
        <w:instrText xml:space="preserve"> STYLEREF 1 \s </w:instrText>
      </w:r>
      <w:r w:rsidR="00D96376">
        <w:fldChar w:fldCharType="separate"/>
      </w:r>
      <w:r w:rsidR="00D96376">
        <w:rPr>
          <w:noProof/>
        </w:rPr>
        <w:t>3</w:t>
      </w:r>
      <w:r w:rsidR="00D96376">
        <w:fldChar w:fldCharType="end"/>
      </w:r>
      <w:r w:rsidR="00D96376">
        <w:noBreakHyphen/>
      </w:r>
      <w:r w:rsidR="00D96376">
        <w:fldChar w:fldCharType="begin"/>
      </w:r>
      <w:r w:rsidR="00D96376">
        <w:instrText xml:space="preserve"> SEQ Table \* ARABIC \s 1 </w:instrText>
      </w:r>
      <w:r w:rsidR="00D96376">
        <w:fldChar w:fldCharType="separate"/>
      </w:r>
      <w:r w:rsidR="00D96376">
        <w:rPr>
          <w:noProof/>
        </w:rPr>
        <w:t>3</w:t>
      </w:r>
      <w:r w:rsidR="00D96376">
        <w:fldChar w:fldCharType="end"/>
      </w:r>
      <w:r>
        <w:t>: Option 1 – additional timetabled services</w:t>
      </w:r>
      <w:r w:rsidR="00D57A5F">
        <w:rPr>
          <w:rStyle w:val="FootnoteReference"/>
        </w:rPr>
        <w:footnoteReference w:id="15"/>
      </w:r>
      <w:bookmarkEnd w:id="127"/>
    </w:p>
    <w:tbl>
      <w:tblPr>
        <w:tblStyle w:val="PBATableIndented"/>
        <w:tblW w:w="0" w:type="auto"/>
        <w:tblInd w:w="720" w:type="dxa"/>
        <w:tblLook w:val="04A0" w:firstRow="1" w:lastRow="0" w:firstColumn="1" w:lastColumn="0" w:noHBand="0" w:noVBand="1"/>
      </w:tblPr>
      <w:tblGrid>
        <w:gridCol w:w="2394"/>
        <w:gridCol w:w="752"/>
        <w:gridCol w:w="753"/>
        <w:gridCol w:w="752"/>
        <w:gridCol w:w="753"/>
        <w:gridCol w:w="753"/>
        <w:gridCol w:w="2474"/>
        <w:gridCol w:w="773"/>
        <w:gridCol w:w="774"/>
        <w:gridCol w:w="773"/>
        <w:gridCol w:w="774"/>
        <w:gridCol w:w="773"/>
        <w:gridCol w:w="774"/>
      </w:tblGrid>
      <w:tr w:rsidR="00BA1403" w:rsidRPr="00A629C7" w14:paraId="410D6013" w14:textId="71574CA0">
        <w:trPr>
          <w:cnfStyle w:val="100000000000" w:firstRow="1" w:lastRow="0" w:firstColumn="0" w:lastColumn="0" w:oddVBand="0" w:evenVBand="0" w:oddHBand="0" w:evenHBand="0" w:firstRowFirstColumn="0" w:firstRowLastColumn="0" w:lastRowFirstColumn="0" w:lastRowLastColumn="0"/>
        </w:trPr>
        <w:tc>
          <w:tcPr>
            <w:tcW w:w="6157" w:type="dxa"/>
            <w:gridSpan w:val="6"/>
          </w:tcPr>
          <w:p w14:paraId="161CC12B" w14:textId="384CA070" w:rsidR="00BA1403" w:rsidRPr="00A629C7" w:rsidRDefault="00BA1403" w:rsidP="00A629C7">
            <w:pPr>
              <w:pStyle w:val="NumberedParagraph"/>
              <w:numPr>
                <w:ilvl w:val="0"/>
                <w:numId w:val="0"/>
              </w:numPr>
              <w:spacing w:before="0" w:afterLines="0" w:after="0"/>
              <w:rPr>
                <w:rFonts w:cs="Arial"/>
                <w:sz w:val="18"/>
                <w:szCs w:val="18"/>
              </w:rPr>
            </w:pPr>
            <w:r w:rsidRPr="00F27E98">
              <w:rPr>
                <w:rFonts w:cs="Arial"/>
                <w:color w:val="FFFFFF" w:themeColor="background1"/>
                <w:sz w:val="18"/>
                <w:szCs w:val="18"/>
              </w:rPr>
              <w:t>Nort</w:t>
            </w:r>
            <w:r>
              <w:rPr>
                <w:rFonts w:cs="Arial"/>
                <w:color w:val="FFFFFF" w:themeColor="background1"/>
                <w:sz w:val="18"/>
                <w:szCs w:val="18"/>
              </w:rPr>
              <w:t>h</w:t>
            </w:r>
            <w:r w:rsidRPr="00F27E98">
              <w:rPr>
                <w:rFonts w:cs="Arial"/>
                <w:color w:val="FFFFFF" w:themeColor="background1"/>
                <w:sz w:val="18"/>
                <w:szCs w:val="18"/>
              </w:rPr>
              <w:t>bou</w:t>
            </w:r>
            <w:r>
              <w:rPr>
                <w:rFonts w:cs="Arial"/>
                <w:color w:val="FFFFFF" w:themeColor="background1"/>
                <w:sz w:val="18"/>
                <w:szCs w:val="18"/>
              </w:rPr>
              <w:t>n</w:t>
            </w:r>
            <w:r w:rsidRPr="00F27E98">
              <w:rPr>
                <w:rFonts w:cs="Arial"/>
                <w:color w:val="FFFFFF" w:themeColor="background1"/>
                <w:sz w:val="18"/>
                <w:szCs w:val="18"/>
              </w:rPr>
              <w:t>d</w:t>
            </w:r>
          </w:p>
        </w:tc>
        <w:tc>
          <w:tcPr>
            <w:tcW w:w="7115" w:type="dxa"/>
            <w:gridSpan w:val="7"/>
          </w:tcPr>
          <w:p w14:paraId="3D239714" w14:textId="77A3932C" w:rsidR="00BA1403" w:rsidRPr="00A629C7" w:rsidRDefault="00BA1403" w:rsidP="00BA1403">
            <w:pPr>
              <w:pStyle w:val="NumberedParagraph"/>
              <w:numPr>
                <w:ilvl w:val="0"/>
                <w:numId w:val="0"/>
              </w:numPr>
              <w:spacing w:before="0" w:afterLines="0" w:after="0"/>
              <w:rPr>
                <w:rFonts w:cs="Arial"/>
                <w:sz w:val="18"/>
                <w:szCs w:val="18"/>
              </w:rPr>
            </w:pPr>
            <w:r w:rsidRPr="00BA1403">
              <w:rPr>
                <w:rFonts w:cs="Arial"/>
                <w:color w:val="FFFFFF" w:themeColor="background1"/>
                <w:sz w:val="18"/>
                <w:szCs w:val="18"/>
              </w:rPr>
              <w:t>Southbound</w:t>
            </w:r>
          </w:p>
        </w:tc>
      </w:tr>
      <w:tr w:rsidR="007D581C" w:rsidRPr="005F0971" w14:paraId="61E1266C" w14:textId="77777777" w:rsidTr="005F0971">
        <w:tc>
          <w:tcPr>
            <w:tcW w:w="2394" w:type="dxa"/>
          </w:tcPr>
          <w:p w14:paraId="725CE912" w14:textId="16209D2F" w:rsidR="007D581C" w:rsidRPr="006A1509" w:rsidRDefault="007D581C" w:rsidP="007D581C">
            <w:pPr>
              <w:pStyle w:val="NumberedParagraph"/>
              <w:numPr>
                <w:ilvl w:val="0"/>
                <w:numId w:val="0"/>
              </w:numPr>
              <w:spacing w:after="0"/>
              <w:jc w:val="left"/>
              <w:rPr>
                <w:rFonts w:cs="Arial"/>
                <w:i/>
                <w:iCs/>
                <w:color w:val="FF0000"/>
                <w:szCs w:val="18"/>
              </w:rPr>
            </w:pPr>
            <w:r w:rsidRPr="006A1509">
              <w:rPr>
                <w:rFonts w:cs="Arial"/>
                <w:i/>
                <w:iCs/>
                <w:color w:val="FF0000"/>
                <w:szCs w:val="18"/>
              </w:rPr>
              <w:t>Preceding departure</w:t>
            </w:r>
          </w:p>
        </w:tc>
        <w:tc>
          <w:tcPr>
            <w:tcW w:w="752" w:type="dxa"/>
          </w:tcPr>
          <w:p w14:paraId="71664502" w14:textId="1A988432" w:rsidR="007D581C" w:rsidRPr="006A1509" w:rsidRDefault="007D581C" w:rsidP="007D581C">
            <w:pPr>
              <w:pStyle w:val="NumberedParagraph"/>
              <w:numPr>
                <w:ilvl w:val="0"/>
                <w:numId w:val="0"/>
              </w:numPr>
              <w:spacing w:after="0"/>
              <w:rPr>
                <w:rFonts w:cs="Arial"/>
                <w:i/>
                <w:iCs/>
                <w:color w:val="FF0000"/>
                <w:szCs w:val="18"/>
              </w:rPr>
            </w:pPr>
            <w:r w:rsidRPr="006A1509">
              <w:rPr>
                <w:rFonts w:cs="Arial"/>
                <w:i/>
                <w:iCs/>
                <w:color w:val="FF0000"/>
                <w:szCs w:val="18"/>
              </w:rPr>
              <w:t>N/A</w:t>
            </w:r>
          </w:p>
        </w:tc>
        <w:tc>
          <w:tcPr>
            <w:tcW w:w="753" w:type="dxa"/>
          </w:tcPr>
          <w:p w14:paraId="7B724619" w14:textId="47E95EEC" w:rsidR="007D581C" w:rsidRPr="006A1509" w:rsidRDefault="007D581C" w:rsidP="007D581C">
            <w:pPr>
              <w:pStyle w:val="NumberedParagraph"/>
              <w:numPr>
                <w:ilvl w:val="0"/>
                <w:numId w:val="0"/>
              </w:numPr>
              <w:spacing w:after="0"/>
              <w:rPr>
                <w:rFonts w:cs="Arial"/>
                <w:i/>
                <w:iCs/>
                <w:color w:val="FF0000"/>
                <w:szCs w:val="18"/>
              </w:rPr>
            </w:pPr>
            <w:r w:rsidRPr="006A1509">
              <w:rPr>
                <w:rFonts w:cs="Arial"/>
                <w:i/>
                <w:iCs/>
                <w:color w:val="FF0000"/>
                <w:szCs w:val="18"/>
              </w:rPr>
              <w:t>N/A</w:t>
            </w:r>
          </w:p>
        </w:tc>
        <w:tc>
          <w:tcPr>
            <w:tcW w:w="752" w:type="dxa"/>
          </w:tcPr>
          <w:p w14:paraId="69F82E55" w14:textId="1B250904" w:rsidR="007D581C" w:rsidRPr="006A1509" w:rsidRDefault="007D581C" w:rsidP="007D581C">
            <w:pPr>
              <w:pStyle w:val="NumberedParagraph"/>
              <w:numPr>
                <w:ilvl w:val="0"/>
                <w:numId w:val="0"/>
              </w:numPr>
              <w:spacing w:after="0"/>
              <w:rPr>
                <w:rFonts w:cs="Arial"/>
                <w:i/>
                <w:iCs/>
                <w:color w:val="FF0000"/>
                <w:szCs w:val="18"/>
              </w:rPr>
            </w:pPr>
            <w:r w:rsidRPr="006A1509">
              <w:rPr>
                <w:rFonts w:cs="Arial"/>
                <w:i/>
                <w:iCs/>
                <w:color w:val="FF0000"/>
                <w:szCs w:val="18"/>
              </w:rPr>
              <w:t>10:48</w:t>
            </w:r>
          </w:p>
        </w:tc>
        <w:tc>
          <w:tcPr>
            <w:tcW w:w="753" w:type="dxa"/>
          </w:tcPr>
          <w:p w14:paraId="71165974" w14:textId="0E28194E" w:rsidR="007D581C" w:rsidRPr="006A1509" w:rsidRDefault="007D581C" w:rsidP="007D581C">
            <w:pPr>
              <w:pStyle w:val="NumberedParagraph"/>
              <w:numPr>
                <w:ilvl w:val="0"/>
                <w:numId w:val="0"/>
              </w:numPr>
              <w:spacing w:after="0"/>
              <w:rPr>
                <w:rFonts w:cs="Arial"/>
                <w:i/>
                <w:iCs/>
                <w:color w:val="FF0000"/>
                <w:szCs w:val="18"/>
              </w:rPr>
            </w:pPr>
            <w:r w:rsidRPr="006A1509">
              <w:rPr>
                <w:rFonts w:cs="Arial"/>
                <w:i/>
                <w:iCs/>
                <w:color w:val="FF0000"/>
                <w:szCs w:val="18"/>
              </w:rPr>
              <w:t>11:09</w:t>
            </w:r>
          </w:p>
        </w:tc>
        <w:tc>
          <w:tcPr>
            <w:tcW w:w="753" w:type="dxa"/>
          </w:tcPr>
          <w:p w14:paraId="0172AA89" w14:textId="1FF3CEDD" w:rsidR="007D581C" w:rsidRPr="006A1509" w:rsidRDefault="007D581C" w:rsidP="007D581C">
            <w:pPr>
              <w:pStyle w:val="NumberedParagraph"/>
              <w:numPr>
                <w:ilvl w:val="0"/>
                <w:numId w:val="0"/>
              </w:numPr>
              <w:spacing w:after="0"/>
              <w:rPr>
                <w:rFonts w:cs="Arial"/>
                <w:i/>
                <w:iCs/>
                <w:color w:val="FF0000"/>
                <w:szCs w:val="18"/>
              </w:rPr>
            </w:pPr>
            <w:r w:rsidRPr="006A1509">
              <w:rPr>
                <w:rFonts w:cs="Arial"/>
                <w:i/>
                <w:iCs/>
                <w:color w:val="FF0000"/>
                <w:szCs w:val="18"/>
              </w:rPr>
              <w:t>15:40</w:t>
            </w:r>
          </w:p>
        </w:tc>
        <w:tc>
          <w:tcPr>
            <w:tcW w:w="2474" w:type="dxa"/>
          </w:tcPr>
          <w:p w14:paraId="2704F2C2" w14:textId="340DC601" w:rsidR="007D581C" w:rsidRPr="006A1509" w:rsidRDefault="007D581C" w:rsidP="007D581C">
            <w:pPr>
              <w:pStyle w:val="NumberedParagraph"/>
              <w:numPr>
                <w:ilvl w:val="0"/>
                <w:numId w:val="0"/>
              </w:numPr>
              <w:spacing w:after="0"/>
              <w:jc w:val="left"/>
              <w:rPr>
                <w:rFonts w:cs="Arial"/>
                <w:color w:val="FF0000"/>
                <w:szCs w:val="18"/>
              </w:rPr>
            </w:pPr>
            <w:r w:rsidRPr="006A1509">
              <w:rPr>
                <w:rFonts w:cs="Arial"/>
                <w:i/>
                <w:iCs/>
                <w:color w:val="FF0000"/>
                <w:szCs w:val="18"/>
              </w:rPr>
              <w:t>Preceding departure</w:t>
            </w:r>
          </w:p>
        </w:tc>
        <w:tc>
          <w:tcPr>
            <w:tcW w:w="773" w:type="dxa"/>
          </w:tcPr>
          <w:p w14:paraId="03E1BDAB" w14:textId="57C16EB6" w:rsidR="007D581C" w:rsidRPr="006A1509" w:rsidRDefault="007D581C" w:rsidP="007D581C">
            <w:pPr>
              <w:pStyle w:val="NumberedParagraph"/>
              <w:numPr>
                <w:ilvl w:val="0"/>
                <w:numId w:val="0"/>
              </w:numPr>
              <w:spacing w:after="0"/>
              <w:rPr>
                <w:rFonts w:cs="Arial"/>
                <w:i/>
                <w:iCs/>
                <w:color w:val="FF0000"/>
                <w:szCs w:val="18"/>
              </w:rPr>
            </w:pPr>
            <w:r>
              <w:rPr>
                <w:rFonts w:cs="Arial"/>
                <w:i/>
                <w:iCs/>
                <w:color w:val="FF0000"/>
                <w:szCs w:val="18"/>
              </w:rPr>
              <w:t>N/A</w:t>
            </w:r>
          </w:p>
        </w:tc>
        <w:tc>
          <w:tcPr>
            <w:tcW w:w="774" w:type="dxa"/>
          </w:tcPr>
          <w:p w14:paraId="06360927" w14:textId="628D35AB" w:rsidR="007D581C" w:rsidRPr="006A1509" w:rsidRDefault="007D581C" w:rsidP="007D581C">
            <w:pPr>
              <w:pStyle w:val="NumberedParagraph"/>
              <w:numPr>
                <w:ilvl w:val="0"/>
                <w:numId w:val="0"/>
              </w:numPr>
              <w:spacing w:after="0"/>
              <w:rPr>
                <w:rFonts w:cs="Arial"/>
                <w:i/>
                <w:iCs/>
                <w:color w:val="FF0000"/>
                <w:szCs w:val="18"/>
              </w:rPr>
            </w:pPr>
            <w:r>
              <w:rPr>
                <w:rFonts w:cs="Arial"/>
                <w:i/>
                <w:iCs/>
                <w:color w:val="FF0000"/>
                <w:szCs w:val="18"/>
              </w:rPr>
              <w:t>07:44</w:t>
            </w:r>
          </w:p>
        </w:tc>
        <w:tc>
          <w:tcPr>
            <w:tcW w:w="773" w:type="dxa"/>
          </w:tcPr>
          <w:p w14:paraId="6209C597" w14:textId="397E335F" w:rsidR="007D581C" w:rsidRPr="006A1509" w:rsidRDefault="007D581C" w:rsidP="007D581C">
            <w:pPr>
              <w:pStyle w:val="NumberedParagraph"/>
              <w:numPr>
                <w:ilvl w:val="0"/>
                <w:numId w:val="0"/>
              </w:numPr>
              <w:spacing w:after="0"/>
              <w:rPr>
                <w:rFonts w:cs="Arial"/>
                <w:i/>
                <w:iCs/>
                <w:color w:val="FF0000"/>
                <w:szCs w:val="18"/>
              </w:rPr>
            </w:pPr>
            <w:r>
              <w:rPr>
                <w:rFonts w:cs="Arial"/>
                <w:i/>
                <w:iCs/>
                <w:color w:val="FF0000"/>
                <w:szCs w:val="18"/>
              </w:rPr>
              <w:t>07:44</w:t>
            </w:r>
          </w:p>
        </w:tc>
        <w:tc>
          <w:tcPr>
            <w:tcW w:w="774" w:type="dxa"/>
          </w:tcPr>
          <w:p w14:paraId="2BEE1EB1" w14:textId="4D8A26B1" w:rsidR="007D581C" w:rsidRPr="006A1509" w:rsidRDefault="007D581C" w:rsidP="007D581C">
            <w:pPr>
              <w:pStyle w:val="NumberedParagraph"/>
              <w:numPr>
                <w:ilvl w:val="0"/>
                <w:numId w:val="0"/>
              </w:numPr>
              <w:spacing w:after="0"/>
              <w:rPr>
                <w:rFonts w:cs="Arial"/>
                <w:i/>
                <w:iCs/>
                <w:color w:val="FF0000"/>
                <w:szCs w:val="18"/>
              </w:rPr>
            </w:pPr>
            <w:r>
              <w:rPr>
                <w:rFonts w:cs="Arial"/>
                <w:i/>
                <w:iCs/>
                <w:color w:val="FF0000"/>
                <w:szCs w:val="18"/>
              </w:rPr>
              <w:t>11:40</w:t>
            </w:r>
          </w:p>
        </w:tc>
        <w:tc>
          <w:tcPr>
            <w:tcW w:w="773" w:type="dxa"/>
          </w:tcPr>
          <w:p w14:paraId="691C2C96" w14:textId="79948B5B" w:rsidR="007D581C" w:rsidRPr="006A1509" w:rsidRDefault="007D581C" w:rsidP="007D581C">
            <w:pPr>
              <w:pStyle w:val="NumberedParagraph"/>
              <w:numPr>
                <w:ilvl w:val="0"/>
                <w:numId w:val="0"/>
              </w:numPr>
              <w:spacing w:after="0"/>
              <w:rPr>
                <w:rFonts w:cs="Arial"/>
                <w:i/>
                <w:iCs/>
                <w:color w:val="FF0000"/>
                <w:szCs w:val="18"/>
              </w:rPr>
            </w:pPr>
            <w:r>
              <w:rPr>
                <w:rFonts w:cs="Arial"/>
                <w:i/>
                <w:iCs/>
                <w:color w:val="FF0000"/>
                <w:szCs w:val="18"/>
              </w:rPr>
              <w:t>11:40</w:t>
            </w:r>
          </w:p>
        </w:tc>
        <w:tc>
          <w:tcPr>
            <w:tcW w:w="774" w:type="dxa"/>
          </w:tcPr>
          <w:p w14:paraId="78E770D9" w14:textId="01A31CAC" w:rsidR="007D581C" w:rsidRPr="006A1509" w:rsidRDefault="007D581C" w:rsidP="007D581C">
            <w:pPr>
              <w:pStyle w:val="NumberedParagraph"/>
              <w:numPr>
                <w:ilvl w:val="0"/>
                <w:numId w:val="0"/>
              </w:numPr>
              <w:spacing w:after="0"/>
              <w:rPr>
                <w:rFonts w:cs="Arial"/>
                <w:i/>
                <w:iCs/>
                <w:color w:val="FF0000"/>
                <w:szCs w:val="18"/>
              </w:rPr>
            </w:pPr>
            <w:r>
              <w:rPr>
                <w:rFonts w:cs="Arial"/>
                <w:i/>
                <w:iCs/>
                <w:color w:val="FF0000"/>
                <w:szCs w:val="18"/>
              </w:rPr>
              <w:t>1</w:t>
            </w:r>
            <w:r w:rsidR="00CF5718">
              <w:rPr>
                <w:rFonts w:cs="Arial"/>
                <w:i/>
                <w:iCs/>
                <w:color w:val="FF0000"/>
                <w:szCs w:val="18"/>
              </w:rPr>
              <w:t>8</w:t>
            </w:r>
            <w:r>
              <w:rPr>
                <w:rFonts w:cs="Arial"/>
                <w:i/>
                <w:iCs/>
                <w:color w:val="FF0000"/>
                <w:szCs w:val="18"/>
              </w:rPr>
              <w:t>:</w:t>
            </w:r>
            <w:r w:rsidR="00CF5718">
              <w:rPr>
                <w:rFonts w:cs="Arial"/>
                <w:i/>
                <w:iCs/>
                <w:color w:val="FF0000"/>
                <w:szCs w:val="18"/>
              </w:rPr>
              <w:t>15</w:t>
            </w:r>
          </w:p>
        </w:tc>
      </w:tr>
      <w:tr w:rsidR="007D581C" w:rsidRPr="005F0971" w14:paraId="0DBEF218" w14:textId="77777777" w:rsidTr="005F0971">
        <w:tc>
          <w:tcPr>
            <w:tcW w:w="2394" w:type="dxa"/>
          </w:tcPr>
          <w:p w14:paraId="7BB10CAE" w14:textId="7DE59516" w:rsidR="007D581C" w:rsidRPr="006A1509" w:rsidRDefault="007D581C" w:rsidP="007D581C">
            <w:pPr>
              <w:pStyle w:val="NumberedParagraph"/>
              <w:numPr>
                <w:ilvl w:val="0"/>
                <w:numId w:val="0"/>
              </w:numPr>
              <w:spacing w:after="0"/>
              <w:jc w:val="left"/>
              <w:rPr>
                <w:rFonts w:cs="Arial"/>
                <w:i/>
                <w:iCs/>
                <w:color w:val="1F497D" w:themeColor="text2"/>
                <w:szCs w:val="18"/>
              </w:rPr>
            </w:pPr>
            <w:r w:rsidRPr="006A1509">
              <w:rPr>
                <w:rFonts w:cs="Arial"/>
                <w:i/>
                <w:iCs/>
                <w:color w:val="1F497D" w:themeColor="text2"/>
                <w:szCs w:val="18"/>
              </w:rPr>
              <w:t>Following departure</w:t>
            </w:r>
          </w:p>
        </w:tc>
        <w:tc>
          <w:tcPr>
            <w:tcW w:w="752" w:type="dxa"/>
          </w:tcPr>
          <w:p w14:paraId="52406E24" w14:textId="098F5BE6" w:rsidR="007D581C" w:rsidRPr="006A1509" w:rsidRDefault="007D581C" w:rsidP="007D581C">
            <w:pPr>
              <w:pStyle w:val="NumberedParagraph"/>
              <w:numPr>
                <w:ilvl w:val="0"/>
                <w:numId w:val="0"/>
              </w:numPr>
              <w:spacing w:after="0"/>
              <w:rPr>
                <w:rFonts w:cs="Arial"/>
                <w:i/>
                <w:iCs/>
                <w:color w:val="1F497D" w:themeColor="text2"/>
                <w:szCs w:val="18"/>
              </w:rPr>
            </w:pPr>
            <w:r w:rsidRPr="006A1509">
              <w:rPr>
                <w:rFonts w:cs="Arial"/>
                <w:i/>
                <w:iCs/>
                <w:color w:val="1F497D" w:themeColor="text2"/>
                <w:szCs w:val="18"/>
              </w:rPr>
              <w:t>11:38</w:t>
            </w:r>
          </w:p>
        </w:tc>
        <w:tc>
          <w:tcPr>
            <w:tcW w:w="753" w:type="dxa"/>
          </w:tcPr>
          <w:p w14:paraId="0CCE2988" w14:textId="374A069C" w:rsidR="007D581C" w:rsidRPr="006A1509" w:rsidRDefault="007D581C" w:rsidP="007D581C">
            <w:pPr>
              <w:pStyle w:val="NumberedParagraph"/>
              <w:numPr>
                <w:ilvl w:val="0"/>
                <w:numId w:val="0"/>
              </w:numPr>
              <w:spacing w:after="0"/>
              <w:rPr>
                <w:rFonts w:cs="Arial"/>
                <w:i/>
                <w:iCs/>
                <w:color w:val="1F497D" w:themeColor="text2"/>
                <w:szCs w:val="18"/>
              </w:rPr>
            </w:pPr>
            <w:r w:rsidRPr="006A1509">
              <w:rPr>
                <w:rFonts w:cs="Arial"/>
                <w:i/>
                <w:iCs/>
                <w:color w:val="1F497D" w:themeColor="text2"/>
                <w:szCs w:val="18"/>
              </w:rPr>
              <w:t>11:55</w:t>
            </w:r>
          </w:p>
        </w:tc>
        <w:tc>
          <w:tcPr>
            <w:tcW w:w="752" w:type="dxa"/>
          </w:tcPr>
          <w:p w14:paraId="5C1C00B3" w14:textId="222B93EC" w:rsidR="007D581C" w:rsidRPr="006A1509" w:rsidRDefault="007D581C" w:rsidP="007D581C">
            <w:pPr>
              <w:pStyle w:val="NumberedParagraph"/>
              <w:numPr>
                <w:ilvl w:val="0"/>
                <w:numId w:val="0"/>
              </w:numPr>
              <w:spacing w:after="0"/>
              <w:rPr>
                <w:rFonts w:cs="Arial"/>
                <w:i/>
                <w:iCs/>
                <w:color w:val="1F497D" w:themeColor="text2"/>
                <w:szCs w:val="18"/>
              </w:rPr>
            </w:pPr>
            <w:r w:rsidRPr="006A1509">
              <w:rPr>
                <w:rFonts w:cs="Arial"/>
                <w:i/>
                <w:iCs/>
                <w:color w:val="1F497D" w:themeColor="text2"/>
                <w:szCs w:val="18"/>
              </w:rPr>
              <w:t>14:49</w:t>
            </w:r>
          </w:p>
        </w:tc>
        <w:tc>
          <w:tcPr>
            <w:tcW w:w="753" w:type="dxa"/>
          </w:tcPr>
          <w:p w14:paraId="3953B901" w14:textId="0E4490CB" w:rsidR="007D581C" w:rsidRPr="006A1509" w:rsidRDefault="007D581C" w:rsidP="007D581C">
            <w:pPr>
              <w:pStyle w:val="NumberedParagraph"/>
              <w:numPr>
                <w:ilvl w:val="0"/>
                <w:numId w:val="0"/>
              </w:numPr>
              <w:spacing w:after="0"/>
              <w:rPr>
                <w:rFonts w:cs="Arial"/>
                <w:i/>
                <w:iCs/>
                <w:color w:val="1F497D" w:themeColor="text2"/>
                <w:szCs w:val="18"/>
              </w:rPr>
            </w:pPr>
            <w:r w:rsidRPr="006A1509">
              <w:rPr>
                <w:rFonts w:cs="Arial"/>
                <w:i/>
                <w:iCs/>
                <w:color w:val="1F497D" w:themeColor="text2"/>
                <w:szCs w:val="18"/>
              </w:rPr>
              <w:t>15:12</w:t>
            </w:r>
          </w:p>
        </w:tc>
        <w:tc>
          <w:tcPr>
            <w:tcW w:w="753" w:type="dxa"/>
          </w:tcPr>
          <w:p w14:paraId="5BED3D5E" w14:textId="6F51CC8C" w:rsidR="007D581C" w:rsidRPr="006A1509" w:rsidRDefault="007D581C" w:rsidP="007D581C">
            <w:pPr>
              <w:pStyle w:val="NumberedParagraph"/>
              <w:numPr>
                <w:ilvl w:val="0"/>
                <w:numId w:val="0"/>
              </w:numPr>
              <w:spacing w:after="0"/>
              <w:rPr>
                <w:rFonts w:cs="Arial"/>
                <w:i/>
                <w:iCs/>
                <w:color w:val="1F497D" w:themeColor="text2"/>
                <w:szCs w:val="18"/>
              </w:rPr>
            </w:pPr>
            <w:r w:rsidRPr="006A1509">
              <w:rPr>
                <w:rFonts w:cs="Arial"/>
                <w:i/>
                <w:iCs/>
                <w:color w:val="1F497D" w:themeColor="text2"/>
                <w:szCs w:val="18"/>
              </w:rPr>
              <w:t>21:36</w:t>
            </w:r>
          </w:p>
        </w:tc>
        <w:tc>
          <w:tcPr>
            <w:tcW w:w="2474" w:type="dxa"/>
          </w:tcPr>
          <w:p w14:paraId="37582F78" w14:textId="0F71F45A" w:rsidR="007D581C" w:rsidRPr="00532180" w:rsidRDefault="007D581C" w:rsidP="007D581C">
            <w:pPr>
              <w:pStyle w:val="NumberedParagraph"/>
              <w:numPr>
                <w:ilvl w:val="0"/>
                <w:numId w:val="0"/>
              </w:numPr>
              <w:spacing w:after="0"/>
              <w:jc w:val="left"/>
              <w:rPr>
                <w:rFonts w:cs="Arial"/>
                <w:color w:val="1F497D" w:themeColor="text2"/>
                <w:szCs w:val="18"/>
              </w:rPr>
            </w:pPr>
            <w:r w:rsidRPr="00532180">
              <w:rPr>
                <w:rFonts w:cs="Arial"/>
                <w:i/>
                <w:iCs/>
                <w:color w:val="1F497D" w:themeColor="text2"/>
                <w:szCs w:val="18"/>
              </w:rPr>
              <w:t>Following departure</w:t>
            </w:r>
          </w:p>
        </w:tc>
        <w:tc>
          <w:tcPr>
            <w:tcW w:w="773" w:type="dxa"/>
          </w:tcPr>
          <w:p w14:paraId="4D21CCC9" w14:textId="63B90280" w:rsidR="007D581C" w:rsidRPr="00532180" w:rsidRDefault="007D581C" w:rsidP="007D581C">
            <w:pPr>
              <w:pStyle w:val="NumberedParagraph"/>
              <w:numPr>
                <w:ilvl w:val="0"/>
                <w:numId w:val="0"/>
              </w:numPr>
              <w:spacing w:after="0"/>
              <w:rPr>
                <w:rFonts w:cs="Arial"/>
                <w:i/>
                <w:iCs/>
                <w:color w:val="1F497D" w:themeColor="text2"/>
                <w:szCs w:val="18"/>
              </w:rPr>
            </w:pPr>
            <w:r>
              <w:rPr>
                <w:rFonts w:cs="Arial"/>
                <w:i/>
                <w:iCs/>
                <w:color w:val="1F497D" w:themeColor="text2"/>
                <w:szCs w:val="18"/>
              </w:rPr>
              <w:t>07:44</w:t>
            </w:r>
          </w:p>
        </w:tc>
        <w:tc>
          <w:tcPr>
            <w:tcW w:w="774" w:type="dxa"/>
          </w:tcPr>
          <w:p w14:paraId="24BA0BB8" w14:textId="1CB7596C" w:rsidR="007D581C" w:rsidRPr="00532180" w:rsidRDefault="007D581C" w:rsidP="007D581C">
            <w:pPr>
              <w:pStyle w:val="NumberedParagraph"/>
              <w:numPr>
                <w:ilvl w:val="0"/>
                <w:numId w:val="0"/>
              </w:numPr>
              <w:spacing w:after="0"/>
              <w:rPr>
                <w:rFonts w:cs="Arial"/>
                <w:i/>
                <w:iCs/>
                <w:color w:val="1F497D" w:themeColor="text2"/>
                <w:szCs w:val="18"/>
              </w:rPr>
            </w:pPr>
            <w:r>
              <w:rPr>
                <w:rFonts w:cs="Arial"/>
                <w:i/>
                <w:iCs/>
                <w:color w:val="1F497D" w:themeColor="text2"/>
                <w:szCs w:val="18"/>
              </w:rPr>
              <w:t>11:40</w:t>
            </w:r>
          </w:p>
        </w:tc>
        <w:tc>
          <w:tcPr>
            <w:tcW w:w="773" w:type="dxa"/>
          </w:tcPr>
          <w:p w14:paraId="10605D60" w14:textId="260B5518" w:rsidR="007D581C" w:rsidRPr="00532180" w:rsidRDefault="007D581C" w:rsidP="007D581C">
            <w:pPr>
              <w:pStyle w:val="NumberedParagraph"/>
              <w:numPr>
                <w:ilvl w:val="0"/>
                <w:numId w:val="0"/>
              </w:numPr>
              <w:spacing w:after="0"/>
              <w:rPr>
                <w:rFonts w:cs="Arial"/>
                <w:i/>
                <w:iCs/>
                <w:color w:val="1F497D" w:themeColor="text2"/>
                <w:szCs w:val="18"/>
              </w:rPr>
            </w:pPr>
            <w:r>
              <w:rPr>
                <w:rFonts w:cs="Arial"/>
                <w:i/>
                <w:iCs/>
                <w:color w:val="1F497D" w:themeColor="text2"/>
                <w:szCs w:val="18"/>
              </w:rPr>
              <w:t>11:40</w:t>
            </w:r>
          </w:p>
        </w:tc>
        <w:tc>
          <w:tcPr>
            <w:tcW w:w="774" w:type="dxa"/>
          </w:tcPr>
          <w:p w14:paraId="5BEAE2F2" w14:textId="062D0293" w:rsidR="007D581C" w:rsidRPr="00532180" w:rsidRDefault="007D581C" w:rsidP="007D581C">
            <w:pPr>
              <w:pStyle w:val="NumberedParagraph"/>
              <w:numPr>
                <w:ilvl w:val="0"/>
                <w:numId w:val="0"/>
              </w:numPr>
              <w:spacing w:after="0"/>
              <w:rPr>
                <w:rFonts w:cs="Arial"/>
                <w:i/>
                <w:iCs/>
                <w:color w:val="1F497D" w:themeColor="text2"/>
                <w:szCs w:val="18"/>
              </w:rPr>
            </w:pPr>
            <w:r>
              <w:rPr>
                <w:rFonts w:cs="Arial"/>
                <w:i/>
                <w:iCs/>
                <w:color w:val="1F497D" w:themeColor="text2"/>
                <w:szCs w:val="18"/>
              </w:rPr>
              <w:t>17:37</w:t>
            </w:r>
          </w:p>
        </w:tc>
        <w:tc>
          <w:tcPr>
            <w:tcW w:w="773" w:type="dxa"/>
          </w:tcPr>
          <w:p w14:paraId="5D114B28" w14:textId="52B32089" w:rsidR="007D581C" w:rsidRPr="00532180" w:rsidRDefault="007D581C" w:rsidP="007D581C">
            <w:pPr>
              <w:pStyle w:val="NumberedParagraph"/>
              <w:numPr>
                <w:ilvl w:val="0"/>
                <w:numId w:val="0"/>
              </w:numPr>
              <w:spacing w:after="0"/>
              <w:rPr>
                <w:rFonts w:cs="Arial"/>
                <w:i/>
                <w:iCs/>
                <w:color w:val="1F497D" w:themeColor="text2"/>
                <w:szCs w:val="18"/>
              </w:rPr>
            </w:pPr>
            <w:r>
              <w:rPr>
                <w:rFonts w:cs="Arial"/>
                <w:i/>
                <w:iCs/>
                <w:color w:val="1F497D" w:themeColor="text2"/>
                <w:szCs w:val="18"/>
              </w:rPr>
              <w:t>17:37</w:t>
            </w:r>
          </w:p>
        </w:tc>
        <w:tc>
          <w:tcPr>
            <w:tcW w:w="774" w:type="dxa"/>
          </w:tcPr>
          <w:p w14:paraId="7B7D3749" w14:textId="70A6D154" w:rsidR="007D581C" w:rsidRPr="00532180" w:rsidRDefault="001445AD" w:rsidP="007D581C">
            <w:pPr>
              <w:pStyle w:val="NumberedParagraph"/>
              <w:numPr>
                <w:ilvl w:val="0"/>
                <w:numId w:val="0"/>
              </w:numPr>
              <w:spacing w:after="0"/>
              <w:rPr>
                <w:rFonts w:cs="Arial"/>
                <w:i/>
                <w:iCs/>
                <w:color w:val="1F497D" w:themeColor="text2"/>
                <w:szCs w:val="18"/>
              </w:rPr>
            </w:pPr>
            <w:r>
              <w:rPr>
                <w:rFonts w:cs="Arial"/>
                <w:i/>
                <w:iCs/>
                <w:color w:val="1F497D" w:themeColor="text2"/>
                <w:szCs w:val="18"/>
              </w:rPr>
              <w:t>N/A</w:t>
            </w:r>
          </w:p>
        </w:tc>
      </w:tr>
      <w:tr w:rsidR="005F0971" w:rsidRPr="005F0971" w14:paraId="06B00792" w14:textId="3BCE5729" w:rsidTr="005F0971">
        <w:tc>
          <w:tcPr>
            <w:tcW w:w="2394" w:type="dxa"/>
          </w:tcPr>
          <w:p w14:paraId="392B9C7C" w14:textId="640143A0" w:rsidR="005F0971" w:rsidRPr="006167FF" w:rsidRDefault="005F0971" w:rsidP="00A629C7">
            <w:pPr>
              <w:pStyle w:val="NumberedParagraph"/>
              <w:numPr>
                <w:ilvl w:val="0"/>
                <w:numId w:val="0"/>
              </w:numPr>
              <w:spacing w:after="0"/>
              <w:jc w:val="left"/>
              <w:rPr>
                <w:rFonts w:cs="Arial"/>
                <w:szCs w:val="18"/>
              </w:rPr>
            </w:pPr>
            <w:r>
              <w:rPr>
                <w:rFonts w:cs="Arial"/>
                <w:szCs w:val="18"/>
              </w:rPr>
              <w:t>Bridge of Orchy</w:t>
            </w:r>
          </w:p>
        </w:tc>
        <w:tc>
          <w:tcPr>
            <w:tcW w:w="752" w:type="dxa"/>
          </w:tcPr>
          <w:p w14:paraId="591F03E2" w14:textId="77777777" w:rsidR="005F0971" w:rsidRPr="006167FF" w:rsidRDefault="005F0971" w:rsidP="00A629C7">
            <w:pPr>
              <w:pStyle w:val="NumberedParagraph"/>
              <w:numPr>
                <w:ilvl w:val="0"/>
                <w:numId w:val="0"/>
              </w:numPr>
              <w:spacing w:after="0"/>
              <w:rPr>
                <w:rFonts w:cs="Arial"/>
                <w:szCs w:val="18"/>
              </w:rPr>
            </w:pPr>
          </w:p>
        </w:tc>
        <w:tc>
          <w:tcPr>
            <w:tcW w:w="753" w:type="dxa"/>
          </w:tcPr>
          <w:p w14:paraId="15E4CFD8" w14:textId="77777777" w:rsidR="005F0971" w:rsidRPr="006167FF" w:rsidRDefault="005F0971" w:rsidP="00A629C7">
            <w:pPr>
              <w:pStyle w:val="NumberedParagraph"/>
              <w:numPr>
                <w:ilvl w:val="0"/>
                <w:numId w:val="0"/>
              </w:numPr>
              <w:spacing w:after="0"/>
              <w:rPr>
                <w:rFonts w:cs="Arial"/>
                <w:szCs w:val="18"/>
              </w:rPr>
            </w:pPr>
          </w:p>
        </w:tc>
        <w:tc>
          <w:tcPr>
            <w:tcW w:w="752" w:type="dxa"/>
          </w:tcPr>
          <w:p w14:paraId="060643AD" w14:textId="25780027" w:rsidR="005F0971" w:rsidRPr="006167FF" w:rsidRDefault="00C76662" w:rsidP="00A629C7">
            <w:pPr>
              <w:pStyle w:val="NumberedParagraph"/>
              <w:numPr>
                <w:ilvl w:val="0"/>
                <w:numId w:val="0"/>
              </w:numPr>
              <w:spacing w:after="0"/>
              <w:rPr>
                <w:rFonts w:cs="Arial"/>
                <w:szCs w:val="18"/>
              </w:rPr>
            </w:pPr>
            <w:r>
              <w:rPr>
                <w:rFonts w:cs="Arial"/>
                <w:szCs w:val="18"/>
              </w:rPr>
              <w:t>11:23</w:t>
            </w:r>
          </w:p>
        </w:tc>
        <w:tc>
          <w:tcPr>
            <w:tcW w:w="753" w:type="dxa"/>
          </w:tcPr>
          <w:p w14:paraId="395EEBC9" w14:textId="77777777" w:rsidR="005F0971" w:rsidRPr="006167FF" w:rsidRDefault="005F0971" w:rsidP="00A629C7">
            <w:pPr>
              <w:pStyle w:val="NumberedParagraph"/>
              <w:numPr>
                <w:ilvl w:val="0"/>
                <w:numId w:val="0"/>
              </w:numPr>
              <w:spacing w:after="0"/>
              <w:rPr>
                <w:rFonts w:cs="Arial"/>
                <w:szCs w:val="18"/>
              </w:rPr>
            </w:pPr>
          </w:p>
        </w:tc>
        <w:tc>
          <w:tcPr>
            <w:tcW w:w="753" w:type="dxa"/>
          </w:tcPr>
          <w:p w14:paraId="098850BE" w14:textId="77777777" w:rsidR="005F0971" w:rsidRPr="006167FF" w:rsidRDefault="005F0971" w:rsidP="00A629C7">
            <w:pPr>
              <w:pStyle w:val="NumberedParagraph"/>
              <w:numPr>
                <w:ilvl w:val="0"/>
                <w:numId w:val="0"/>
              </w:numPr>
              <w:spacing w:after="0"/>
              <w:rPr>
                <w:rFonts w:cs="Arial"/>
                <w:szCs w:val="18"/>
              </w:rPr>
            </w:pPr>
          </w:p>
        </w:tc>
        <w:tc>
          <w:tcPr>
            <w:tcW w:w="2474" w:type="dxa"/>
          </w:tcPr>
          <w:p w14:paraId="4D8E50E1" w14:textId="6DE8AC63" w:rsidR="005F0971" w:rsidRPr="006167FF" w:rsidRDefault="005F0971" w:rsidP="000859A8">
            <w:pPr>
              <w:pStyle w:val="NumberedParagraph"/>
              <w:numPr>
                <w:ilvl w:val="0"/>
                <w:numId w:val="0"/>
              </w:numPr>
              <w:spacing w:after="0"/>
              <w:jc w:val="left"/>
              <w:rPr>
                <w:rFonts w:cs="Arial"/>
                <w:szCs w:val="18"/>
              </w:rPr>
            </w:pPr>
            <w:r>
              <w:rPr>
                <w:rFonts w:cs="Arial"/>
                <w:szCs w:val="18"/>
              </w:rPr>
              <w:t>Mallaig</w:t>
            </w:r>
          </w:p>
        </w:tc>
        <w:tc>
          <w:tcPr>
            <w:tcW w:w="773" w:type="dxa"/>
          </w:tcPr>
          <w:p w14:paraId="67C1A8FE" w14:textId="77777777" w:rsidR="005F0971" w:rsidRPr="006167FF" w:rsidRDefault="005F0971" w:rsidP="00A629C7">
            <w:pPr>
              <w:pStyle w:val="NumberedParagraph"/>
              <w:numPr>
                <w:ilvl w:val="0"/>
                <w:numId w:val="0"/>
              </w:numPr>
              <w:spacing w:after="0"/>
              <w:rPr>
                <w:rFonts w:cs="Arial"/>
                <w:szCs w:val="18"/>
              </w:rPr>
            </w:pPr>
          </w:p>
        </w:tc>
        <w:tc>
          <w:tcPr>
            <w:tcW w:w="774" w:type="dxa"/>
          </w:tcPr>
          <w:p w14:paraId="0B7D0FA3" w14:textId="77777777" w:rsidR="005F0971" w:rsidRPr="006167FF" w:rsidRDefault="005F0971" w:rsidP="00A629C7">
            <w:pPr>
              <w:pStyle w:val="NumberedParagraph"/>
              <w:numPr>
                <w:ilvl w:val="0"/>
                <w:numId w:val="0"/>
              </w:numPr>
              <w:spacing w:after="0"/>
              <w:rPr>
                <w:rFonts w:cs="Arial"/>
                <w:szCs w:val="18"/>
              </w:rPr>
            </w:pPr>
          </w:p>
        </w:tc>
        <w:tc>
          <w:tcPr>
            <w:tcW w:w="773" w:type="dxa"/>
          </w:tcPr>
          <w:p w14:paraId="57CDA140" w14:textId="77777777" w:rsidR="005F0971" w:rsidRPr="006167FF" w:rsidRDefault="005F0971" w:rsidP="00A629C7">
            <w:pPr>
              <w:pStyle w:val="NumberedParagraph"/>
              <w:numPr>
                <w:ilvl w:val="0"/>
                <w:numId w:val="0"/>
              </w:numPr>
              <w:spacing w:after="0"/>
              <w:rPr>
                <w:rFonts w:cs="Arial"/>
                <w:szCs w:val="18"/>
              </w:rPr>
            </w:pPr>
          </w:p>
        </w:tc>
        <w:tc>
          <w:tcPr>
            <w:tcW w:w="774" w:type="dxa"/>
          </w:tcPr>
          <w:p w14:paraId="5852F356" w14:textId="77777777" w:rsidR="005F0971" w:rsidRPr="006167FF" w:rsidRDefault="005F0971" w:rsidP="00A629C7">
            <w:pPr>
              <w:pStyle w:val="NumberedParagraph"/>
              <w:numPr>
                <w:ilvl w:val="0"/>
                <w:numId w:val="0"/>
              </w:numPr>
              <w:spacing w:after="0"/>
              <w:rPr>
                <w:rFonts w:cs="Arial"/>
                <w:szCs w:val="18"/>
              </w:rPr>
            </w:pPr>
          </w:p>
        </w:tc>
        <w:tc>
          <w:tcPr>
            <w:tcW w:w="773" w:type="dxa"/>
          </w:tcPr>
          <w:p w14:paraId="0979787A" w14:textId="77777777" w:rsidR="005F0971" w:rsidRPr="006167FF" w:rsidRDefault="005F0971" w:rsidP="00A629C7">
            <w:pPr>
              <w:pStyle w:val="NumberedParagraph"/>
              <w:numPr>
                <w:ilvl w:val="0"/>
                <w:numId w:val="0"/>
              </w:numPr>
              <w:spacing w:after="0"/>
              <w:rPr>
                <w:rFonts w:cs="Arial"/>
                <w:szCs w:val="18"/>
              </w:rPr>
            </w:pPr>
          </w:p>
        </w:tc>
        <w:tc>
          <w:tcPr>
            <w:tcW w:w="774" w:type="dxa"/>
          </w:tcPr>
          <w:p w14:paraId="75F28F2A" w14:textId="3DEC9474" w:rsidR="005F0971" w:rsidRPr="006167FF" w:rsidRDefault="00396186" w:rsidP="00A629C7">
            <w:pPr>
              <w:pStyle w:val="NumberedParagraph"/>
              <w:numPr>
                <w:ilvl w:val="0"/>
                <w:numId w:val="0"/>
              </w:numPr>
              <w:spacing w:after="0"/>
              <w:rPr>
                <w:rFonts w:cs="Arial"/>
                <w:szCs w:val="18"/>
              </w:rPr>
            </w:pPr>
            <w:r>
              <w:rPr>
                <w:rFonts w:cs="Arial"/>
                <w:szCs w:val="18"/>
              </w:rPr>
              <w:t>20:10</w:t>
            </w:r>
          </w:p>
        </w:tc>
      </w:tr>
      <w:tr w:rsidR="005F0971" w:rsidRPr="005F0971" w14:paraId="12FB415E" w14:textId="60F3CFA0" w:rsidTr="005F0971">
        <w:tc>
          <w:tcPr>
            <w:tcW w:w="2394" w:type="dxa"/>
          </w:tcPr>
          <w:p w14:paraId="2A1F0E0F" w14:textId="0A5F1276" w:rsidR="005F0971" w:rsidRPr="006167FF" w:rsidRDefault="005F0971" w:rsidP="00A629C7">
            <w:pPr>
              <w:pStyle w:val="NumberedParagraph"/>
              <w:numPr>
                <w:ilvl w:val="0"/>
                <w:numId w:val="0"/>
              </w:numPr>
              <w:spacing w:after="0"/>
              <w:jc w:val="left"/>
              <w:rPr>
                <w:rFonts w:cs="Arial"/>
                <w:szCs w:val="18"/>
              </w:rPr>
            </w:pPr>
            <w:r>
              <w:rPr>
                <w:rFonts w:cs="Arial"/>
                <w:szCs w:val="18"/>
              </w:rPr>
              <w:t>Rannoch</w:t>
            </w:r>
          </w:p>
        </w:tc>
        <w:tc>
          <w:tcPr>
            <w:tcW w:w="752" w:type="dxa"/>
          </w:tcPr>
          <w:p w14:paraId="046B1AC3" w14:textId="77777777" w:rsidR="005F0971" w:rsidRPr="006167FF" w:rsidRDefault="005F0971" w:rsidP="00A629C7">
            <w:pPr>
              <w:pStyle w:val="NumberedParagraph"/>
              <w:numPr>
                <w:ilvl w:val="0"/>
                <w:numId w:val="0"/>
              </w:numPr>
              <w:spacing w:after="0"/>
              <w:rPr>
                <w:rFonts w:cs="Arial"/>
                <w:szCs w:val="18"/>
              </w:rPr>
            </w:pPr>
          </w:p>
        </w:tc>
        <w:tc>
          <w:tcPr>
            <w:tcW w:w="753" w:type="dxa"/>
          </w:tcPr>
          <w:p w14:paraId="1BEE5EFE" w14:textId="77777777" w:rsidR="005F0971" w:rsidRPr="006167FF" w:rsidRDefault="005F0971" w:rsidP="00A629C7">
            <w:pPr>
              <w:pStyle w:val="NumberedParagraph"/>
              <w:numPr>
                <w:ilvl w:val="0"/>
                <w:numId w:val="0"/>
              </w:numPr>
              <w:spacing w:after="0"/>
              <w:rPr>
                <w:rFonts w:cs="Arial"/>
                <w:szCs w:val="18"/>
              </w:rPr>
            </w:pPr>
          </w:p>
        </w:tc>
        <w:tc>
          <w:tcPr>
            <w:tcW w:w="752" w:type="dxa"/>
          </w:tcPr>
          <w:p w14:paraId="22BEF9F0" w14:textId="582F86AC" w:rsidR="005F0971" w:rsidRPr="006167FF" w:rsidRDefault="00C76662" w:rsidP="00A629C7">
            <w:pPr>
              <w:pStyle w:val="NumberedParagraph"/>
              <w:numPr>
                <w:ilvl w:val="0"/>
                <w:numId w:val="0"/>
              </w:numPr>
              <w:spacing w:after="0"/>
              <w:rPr>
                <w:rFonts w:cs="Arial"/>
                <w:szCs w:val="18"/>
              </w:rPr>
            </w:pPr>
            <w:r>
              <w:rPr>
                <w:rFonts w:cs="Arial"/>
                <w:szCs w:val="18"/>
              </w:rPr>
              <w:t>11:44</w:t>
            </w:r>
          </w:p>
        </w:tc>
        <w:tc>
          <w:tcPr>
            <w:tcW w:w="753" w:type="dxa"/>
          </w:tcPr>
          <w:p w14:paraId="1387207E" w14:textId="403C6A44" w:rsidR="005F0971" w:rsidRPr="006167FF" w:rsidRDefault="003B20B2" w:rsidP="00A629C7">
            <w:pPr>
              <w:pStyle w:val="NumberedParagraph"/>
              <w:numPr>
                <w:ilvl w:val="0"/>
                <w:numId w:val="0"/>
              </w:numPr>
              <w:spacing w:after="0"/>
              <w:rPr>
                <w:rFonts w:cs="Arial"/>
                <w:szCs w:val="18"/>
              </w:rPr>
            </w:pPr>
            <w:r>
              <w:rPr>
                <w:rFonts w:cs="Arial"/>
                <w:szCs w:val="18"/>
              </w:rPr>
              <w:t>14:30</w:t>
            </w:r>
          </w:p>
        </w:tc>
        <w:tc>
          <w:tcPr>
            <w:tcW w:w="753" w:type="dxa"/>
          </w:tcPr>
          <w:p w14:paraId="41F62D02" w14:textId="77777777" w:rsidR="005F0971" w:rsidRPr="006167FF" w:rsidRDefault="005F0971" w:rsidP="00A629C7">
            <w:pPr>
              <w:pStyle w:val="NumberedParagraph"/>
              <w:numPr>
                <w:ilvl w:val="0"/>
                <w:numId w:val="0"/>
              </w:numPr>
              <w:spacing w:after="0"/>
              <w:rPr>
                <w:rFonts w:cs="Arial"/>
                <w:szCs w:val="18"/>
              </w:rPr>
            </w:pPr>
          </w:p>
        </w:tc>
        <w:tc>
          <w:tcPr>
            <w:tcW w:w="2474" w:type="dxa"/>
          </w:tcPr>
          <w:p w14:paraId="1C297826" w14:textId="171DC6DB" w:rsidR="005F0971" w:rsidRPr="006167FF" w:rsidRDefault="005F0971" w:rsidP="000859A8">
            <w:pPr>
              <w:pStyle w:val="NumberedParagraph"/>
              <w:numPr>
                <w:ilvl w:val="0"/>
                <w:numId w:val="0"/>
              </w:numPr>
              <w:spacing w:after="0"/>
              <w:jc w:val="left"/>
              <w:rPr>
                <w:rFonts w:cs="Arial"/>
                <w:szCs w:val="18"/>
              </w:rPr>
            </w:pPr>
            <w:r>
              <w:rPr>
                <w:rFonts w:cs="Arial"/>
                <w:szCs w:val="18"/>
              </w:rPr>
              <w:t>Morar</w:t>
            </w:r>
          </w:p>
        </w:tc>
        <w:tc>
          <w:tcPr>
            <w:tcW w:w="773" w:type="dxa"/>
          </w:tcPr>
          <w:p w14:paraId="7DF31C26" w14:textId="77777777" w:rsidR="005F0971" w:rsidRPr="006167FF" w:rsidRDefault="005F0971" w:rsidP="00A629C7">
            <w:pPr>
              <w:pStyle w:val="NumberedParagraph"/>
              <w:numPr>
                <w:ilvl w:val="0"/>
                <w:numId w:val="0"/>
              </w:numPr>
              <w:spacing w:after="0"/>
              <w:rPr>
                <w:rFonts w:cs="Arial"/>
                <w:szCs w:val="18"/>
              </w:rPr>
            </w:pPr>
          </w:p>
        </w:tc>
        <w:tc>
          <w:tcPr>
            <w:tcW w:w="774" w:type="dxa"/>
          </w:tcPr>
          <w:p w14:paraId="728BCF8B" w14:textId="77777777" w:rsidR="005F0971" w:rsidRPr="006167FF" w:rsidRDefault="005F0971" w:rsidP="00A629C7">
            <w:pPr>
              <w:pStyle w:val="NumberedParagraph"/>
              <w:numPr>
                <w:ilvl w:val="0"/>
                <w:numId w:val="0"/>
              </w:numPr>
              <w:spacing w:after="0"/>
              <w:rPr>
                <w:rFonts w:cs="Arial"/>
                <w:szCs w:val="18"/>
              </w:rPr>
            </w:pPr>
          </w:p>
        </w:tc>
        <w:tc>
          <w:tcPr>
            <w:tcW w:w="773" w:type="dxa"/>
          </w:tcPr>
          <w:p w14:paraId="78A5FD81" w14:textId="77777777" w:rsidR="005F0971" w:rsidRPr="006167FF" w:rsidRDefault="005F0971" w:rsidP="00A629C7">
            <w:pPr>
              <w:pStyle w:val="NumberedParagraph"/>
              <w:numPr>
                <w:ilvl w:val="0"/>
                <w:numId w:val="0"/>
              </w:numPr>
              <w:spacing w:after="0"/>
              <w:rPr>
                <w:rFonts w:cs="Arial"/>
                <w:szCs w:val="18"/>
              </w:rPr>
            </w:pPr>
          </w:p>
        </w:tc>
        <w:tc>
          <w:tcPr>
            <w:tcW w:w="774" w:type="dxa"/>
          </w:tcPr>
          <w:p w14:paraId="76C3673C" w14:textId="77777777" w:rsidR="005F0971" w:rsidRPr="006167FF" w:rsidRDefault="005F0971" w:rsidP="00A629C7">
            <w:pPr>
              <w:pStyle w:val="NumberedParagraph"/>
              <w:numPr>
                <w:ilvl w:val="0"/>
                <w:numId w:val="0"/>
              </w:numPr>
              <w:spacing w:after="0"/>
              <w:rPr>
                <w:rFonts w:cs="Arial"/>
                <w:szCs w:val="18"/>
              </w:rPr>
            </w:pPr>
          </w:p>
        </w:tc>
        <w:tc>
          <w:tcPr>
            <w:tcW w:w="773" w:type="dxa"/>
          </w:tcPr>
          <w:p w14:paraId="30754C69" w14:textId="77777777" w:rsidR="005F0971" w:rsidRPr="006167FF" w:rsidRDefault="005F0971" w:rsidP="00A629C7">
            <w:pPr>
              <w:pStyle w:val="NumberedParagraph"/>
              <w:numPr>
                <w:ilvl w:val="0"/>
                <w:numId w:val="0"/>
              </w:numPr>
              <w:spacing w:after="0"/>
              <w:rPr>
                <w:rFonts w:cs="Arial"/>
                <w:szCs w:val="18"/>
              </w:rPr>
            </w:pPr>
          </w:p>
        </w:tc>
        <w:tc>
          <w:tcPr>
            <w:tcW w:w="774" w:type="dxa"/>
          </w:tcPr>
          <w:p w14:paraId="04711FEB" w14:textId="5BC766FF" w:rsidR="005F0971" w:rsidRPr="006167FF" w:rsidRDefault="00396186" w:rsidP="00A629C7">
            <w:pPr>
              <w:pStyle w:val="NumberedParagraph"/>
              <w:numPr>
                <w:ilvl w:val="0"/>
                <w:numId w:val="0"/>
              </w:numPr>
              <w:spacing w:after="0"/>
              <w:rPr>
                <w:rFonts w:cs="Arial"/>
                <w:szCs w:val="18"/>
              </w:rPr>
            </w:pPr>
            <w:r>
              <w:rPr>
                <w:rFonts w:cs="Arial"/>
                <w:szCs w:val="18"/>
              </w:rPr>
              <w:t>20:17</w:t>
            </w:r>
          </w:p>
        </w:tc>
      </w:tr>
      <w:tr w:rsidR="005F0971" w:rsidRPr="005F0971" w14:paraId="3AA231A5" w14:textId="55ACA9F2" w:rsidTr="005F0971">
        <w:tc>
          <w:tcPr>
            <w:tcW w:w="2394" w:type="dxa"/>
          </w:tcPr>
          <w:p w14:paraId="4C075E3B" w14:textId="125F04E5" w:rsidR="005F0971" w:rsidRPr="006167FF" w:rsidRDefault="005F0971" w:rsidP="00A629C7">
            <w:pPr>
              <w:pStyle w:val="NumberedParagraph"/>
              <w:numPr>
                <w:ilvl w:val="0"/>
                <w:numId w:val="0"/>
              </w:numPr>
              <w:spacing w:after="0"/>
              <w:jc w:val="left"/>
              <w:rPr>
                <w:rFonts w:cs="Arial"/>
                <w:szCs w:val="18"/>
              </w:rPr>
            </w:pPr>
            <w:r>
              <w:rPr>
                <w:rFonts w:cs="Arial"/>
                <w:szCs w:val="18"/>
              </w:rPr>
              <w:t>Corrour</w:t>
            </w:r>
          </w:p>
        </w:tc>
        <w:tc>
          <w:tcPr>
            <w:tcW w:w="752" w:type="dxa"/>
          </w:tcPr>
          <w:p w14:paraId="51B6E848" w14:textId="77777777" w:rsidR="005F0971" w:rsidRPr="006167FF" w:rsidRDefault="005F0971" w:rsidP="00A629C7">
            <w:pPr>
              <w:pStyle w:val="NumberedParagraph"/>
              <w:numPr>
                <w:ilvl w:val="0"/>
                <w:numId w:val="0"/>
              </w:numPr>
              <w:spacing w:after="0"/>
              <w:rPr>
                <w:rFonts w:cs="Arial"/>
                <w:szCs w:val="18"/>
              </w:rPr>
            </w:pPr>
          </w:p>
        </w:tc>
        <w:tc>
          <w:tcPr>
            <w:tcW w:w="753" w:type="dxa"/>
          </w:tcPr>
          <w:p w14:paraId="70F9ECBE" w14:textId="77777777" w:rsidR="005F0971" w:rsidRPr="006167FF" w:rsidRDefault="005F0971" w:rsidP="00A629C7">
            <w:pPr>
              <w:pStyle w:val="NumberedParagraph"/>
              <w:numPr>
                <w:ilvl w:val="0"/>
                <w:numId w:val="0"/>
              </w:numPr>
              <w:spacing w:after="0"/>
              <w:rPr>
                <w:rFonts w:cs="Arial"/>
                <w:szCs w:val="18"/>
              </w:rPr>
            </w:pPr>
          </w:p>
        </w:tc>
        <w:tc>
          <w:tcPr>
            <w:tcW w:w="752" w:type="dxa"/>
          </w:tcPr>
          <w:p w14:paraId="3EFC2604" w14:textId="5DECE924" w:rsidR="005F0971" w:rsidRPr="006167FF" w:rsidRDefault="00C76662" w:rsidP="00A629C7">
            <w:pPr>
              <w:pStyle w:val="NumberedParagraph"/>
              <w:numPr>
                <w:ilvl w:val="0"/>
                <w:numId w:val="0"/>
              </w:numPr>
              <w:spacing w:after="0"/>
              <w:rPr>
                <w:rFonts w:cs="Arial"/>
                <w:szCs w:val="18"/>
              </w:rPr>
            </w:pPr>
            <w:r>
              <w:rPr>
                <w:rFonts w:cs="Arial"/>
                <w:szCs w:val="18"/>
              </w:rPr>
              <w:t>11:56</w:t>
            </w:r>
          </w:p>
        </w:tc>
        <w:tc>
          <w:tcPr>
            <w:tcW w:w="753" w:type="dxa"/>
          </w:tcPr>
          <w:p w14:paraId="6A4B3DFE" w14:textId="7C755D5D" w:rsidR="005F0971" w:rsidRPr="006167FF" w:rsidRDefault="009675F7" w:rsidP="00A629C7">
            <w:pPr>
              <w:pStyle w:val="NumberedParagraph"/>
              <w:numPr>
                <w:ilvl w:val="0"/>
                <w:numId w:val="0"/>
              </w:numPr>
              <w:spacing w:after="0"/>
              <w:rPr>
                <w:rFonts w:cs="Arial"/>
                <w:szCs w:val="18"/>
              </w:rPr>
            </w:pPr>
            <w:r>
              <w:rPr>
                <w:rFonts w:cs="Arial"/>
                <w:szCs w:val="18"/>
              </w:rPr>
              <w:t>14:42</w:t>
            </w:r>
          </w:p>
        </w:tc>
        <w:tc>
          <w:tcPr>
            <w:tcW w:w="753" w:type="dxa"/>
          </w:tcPr>
          <w:p w14:paraId="6396319B" w14:textId="77777777" w:rsidR="005F0971" w:rsidRPr="006167FF" w:rsidRDefault="005F0971" w:rsidP="00A629C7">
            <w:pPr>
              <w:pStyle w:val="NumberedParagraph"/>
              <w:numPr>
                <w:ilvl w:val="0"/>
                <w:numId w:val="0"/>
              </w:numPr>
              <w:spacing w:after="0"/>
              <w:rPr>
                <w:rFonts w:cs="Arial"/>
                <w:szCs w:val="18"/>
              </w:rPr>
            </w:pPr>
          </w:p>
        </w:tc>
        <w:tc>
          <w:tcPr>
            <w:tcW w:w="2474" w:type="dxa"/>
          </w:tcPr>
          <w:p w14:paraId="13F9FC93" w14:textId="27E8CD59" w:rsidR="005F0971" w:rsidRPr="006167FF" w:rsidRDefault="005F0971" w:rsidP="000859A8">
            <w:pPr>
              <w:pStyle w:val="NumberedParagraph"/>
              <w:numPr>
                <w:ilvl w:val="0"/>
                <w:numId w:val="0"/>
              </w:numPr>
              <w:spacing w:after="0"/>
              <w:jc w:val="left"/>
              <w:rPr>
                <w:rFonts w:cs="Arial"/>
                <w:szCs w:val="18"/>
              </w:rPr>
            </w:pPr>
            <w:r>
              <w:rPr>
                <w:rFonts w:cs="Arial"/>
                <w:szCs w:val="18"/>
              </w:rPr>
              <w:t>Arisaig</w:t>
            </w:r>
          </w:p>
        </w:tc>
        <w:tc>
          <w:tcPr>
            <w:tcW w:w="773" w:type="dxa"/>
          </w:tcPr>
          <w:p w14:paraId="785B5124" w14:textId="77777777" w:rsidR="005F0971" w:rsidRPr="006167FF" w:rsidRDefault="005F0971" w:rsidP="00A629C7">
            <w:pPr>
              <w:pStyle w:val="NumberedParagraph"/>
              <w:numPr>
                <w:ilvl w:val="0"/>
                <w:numId w:val="0"/>
              </w:numPr>
              <w:spacing w:after="0"/>
              <w:rPr>
                <w:rFonts w:cs="Arial"/>
                <w:szCs w:val="18"/>
              </w:rPr>
            </w:pPr>
          </w:p>
        </w:tc>
        <w:tc>
          <w:tcPr>
            <w:tcW w:w="774" w:type="dxa"/>
          </w:tcPr>
          <w:p w14:paraId="6244C5B1" w14:textId="77777777" w:rsidR="005F0971" w:rsidRPr="006167FF" w:rsidRDefault="005F0971" w:rsidP="00A629C7">
            <w:pPr>
              <w:pStyle w:val="NumberedParagraph"/>
              <w:numPr>
                <w:ilvl w:val="0"/>
                <w:numId w:val="0"/>
              </w:numPr>
              <w:spacing w:after="0"/>
              <w:rPr>
                <w:rFonts w:cs="Arial"/>
                <w:szCs w:val="18"/>
              </w:rPr>
            </w:pPr>
          </w:p>
        </w:tc>
        <w:tc>
          <w:tcPr>
            <w:tcW w:w="773" w:type="dxa"/>
          </w:tcPr>
          <w:p w14:paraId="0360FBA2" w14:textId="77777777" w:rsidR="005F0971" w:rsidRPr="006167FF" w:rsidRDefault="005F0971" w:rsidP="00A629C7">
            <w:pPr>
              <w:pStyle w:val="NumberedParagraph"/>
              <w:numPr>
                <w:ilvl w:val="0"/>
                <w:numId w:val="0"/>
              </w:numPr>
              <w:spacing w:after="0"/>
              <w:rPr>
                <w:rFonts w:cs="Arial"/>
                <w:szCs w:val="18"/>
              </w:rPr>
            </w:pPr>
          </w:p>
        </w:tc>
        <w:tc>
          <w:tcPr>
            <w:tcW w:w="774" w:type="dxa"/>
          </w:tcPr>
          <w:p w14:paraId="1657957D" w14:textId="77777777" w:rsidR="005F0971" w:rsidRPr="006167FF" w:rsidRDefault="005F0971" w:rsidP="00A629C7">
            <w:pPr>
              <w:pStyle w:val="NumberedParagraph"/>
              <w:numPr>
                <w:ilvl w:val="0"/>
                <w:numId w:val="0"/>
              </w:numPr>
              <w:spacing w:after="0"/>
              <w:rPr>
                <w:rFonts w:cs="Arial"/>
                <w:szCs w:val="18"/>
              </w:rPr>
            </w:pPr>
          </w:p>
        </w:tc>
        <w:tc>
          <w:tcPr>
            <w:tcW w:w="773" w:type="dxa"/>
          </w:tcPr>
          <w:p w14:paraId="23A9E9C3" w14:textId="77777777" w:rsidR="005F0971" w:rsidRPr="006167FF" w:rsidRDefault="005F0971" w:rsidP="00A629C7">
            <w:pPr>
              <w:pStyle w:val="NumberedParagraph"/>
              <w:numPr>
                <w:ilvl w:val="0"/>
                <w:numId w:val="0"/>
              </w:numPr>
              <w:spacing w:after="0"/>
              <w:rPr>
                <w:rFonts w:cs="Arial"/>
                <w:szCs w:val="18"/>
              </w:rPr>
            </w:pPr>
          </w:p>
        </w:tc>
        <w:tc>
          <w:tcPr>
            <w:tcW w:w="774" w:type="dxa"/>
          </w:tcPr>
          <w:p w14:paraId="5C009C3A" w14:textId="557B4734" w:rsidR="005F0971" w:rsidRPr="006167FF" w:rsidRDefault="00396186" w:rsidP="00A629C7">
            <w:pPr>
              <w:pStyle w:val="NumberedParagraph"/>
              <w:numPr>
                <w:ilvl w:val="0"/>
                <w:numId w:val="0"/>
              </w:numPr>
              <w:spacing w:after="0"/>
              <w:rPr>
                <w:rFonts w:cs="Arial"/>
                <w:szCs w:val="18"/>
              </w:rPr>
            </w:pPr>
            <w:r>
              <w:rPr>
                <w:rFonts w:cs="Arial"/>
                <w:szCs w:val="18"/>
              </w:rPr>
              <w:t>20:2</w:t>
            </w:r>
            <w:r w:rsidR="00EB5B53">
              <w:rPr>
                <w:rFonts w:cs="Arial"/>
                <w:szCs w:val="18"/>
              </w:rPr>
              <w:t>7</w:t>
            </w:r>
          </w:p>
        </w:tc>
      </w:tr>
      <w:tr w:rsidR="005F0971" w:rsidRPr="005F0971" w14:paraId="5B2D1AE9" w14:textId="3AC41650" w:rsidTr="005F0971">
        <w:tc>
          <w:tcPr>
            <w:tcW w:w="2394" w:type="dxa"/>
          </w:tcPr>
          <w:p w14:paraId="7B575ED4" w14:textId="12E350A3" w:rsidR="005F0971" w:rsidRPr="006167FF" w:rsidRDefault="005F0971" w:rsidP="00A629C7">
            <w:pPr>
              <w:pStyle w:val="NumberedParagraph"/>
              <w:numPr>
                <w:ilvl w:val="0"/>
                <w:numId w:val="0"/>
              </w:numPr>
              <w:spacing w:after="0"/>
              <w:jc w:val="left"/>
              <w:rPr>
                <w:rFonts w:cs="Arial"/>
                <w:szCs w:val="18"/>
              </w:rPr>
            </w:pPr>
            <w:r>
              <w:rPr>
                <w:rFonts w:cs="Arial"/>
                <w:szCs w:val="18"/>
              </w:rPr>
              <w:t>Tulloch</w:t>
            </w:r>
          </w:p>
        </w:tc>
        <w:tc>
          <w:tcPr>
            <w:tcW w:w="752" w:type="dxa"/>
          </w:tcPr>
          <w:p w14:paraId="61DDEDB0" w14:textId="767495A7" w:rsidR="005F0971" w:rsidRPr="006167FF" w:rsidRDefault="003C77B8" w:rsidP="00A629C7">
            <w:pPr>
              <w:pStyle w:val="NumberedParagraph"/>
              <w:numPr>
                <w:ilvl w:val="0"/>
                <w:numId w:val="0"/>
              </w:numPr>
              <w:spacing w:after="0"/>
              <w:rPr>
                <w:rFonts w:cs="Arial"/>
                <w:szCs w:val="18"/>
              </w:rPr>
            </w:pPr>
            <w:r>
              <w:rPr>
                <w:rFonts w:cs="Arial"/>
                <w:szCs w:val="18"/>
              </w:rPr>
              <w:t>07:3</w:t>
            </w:r>
            <w:r w:rsidR="0014264C">
              <w:rPr>
                <w:rFonts w:cs="Arial"/>
                <w:szCs w:val="18"/>
              </w:rPr>
              <w:t>9</w:t>
            </w:r>
          </w:p>
        </w:tc>
        <w:tc>
          <w:tcPr>
            <w:tcW w:w="753" w:type="dxa"/>
          </w:tcPr>
          <w:p w14:paraId="19F470C0" w14:textId="77777777" w:rsidR="005F0971" w:rsidRPr="006167FF" w:rsidRDefault="005F0971" w:rsidP="00A629C7">
            <w:pPr>
              <w:pStyle w:val="NumberedParagraph"/>
              <w:numPr>
                <w:ilvl w:val="0"/>
                <w:numId w:val="0"/>
              </w:numPr>
              <w:spacing w:after="0"/>
              <w:rPr>
                <w:rFonts w:cs="Arial"/>
                <w:szCs w:val="18"/>
              </w:rPr>
            </w:pPr>
          </w:p>
        </w:tc>
        <w:tc>
          <w:tcPr>
            <w:tcW w:w="752" w:type="dxa"/>
          </w:tcPr>
          <w:p w14:paraId="51963A3C" w14:textId="41FBAF96" w:rsidR="005F0971" w:rsidRPr="006167FF" w:rsidRDefault="00C76662" w:rsidP="00A629C7">
            <w:pPr>
              <w:pStyle w:val="NumberedParagraph"/>
              <w:numPr>
                <w:ilvl w:val="0"/>
                <w:numId w:val="0"/>
              </w:numPr>
              <w:spacing w:after="0"/>
              <w:rPr>
                <w:rFonts w:cs="Arial"/>
                <w:szCs w:val="18"/>
              </w:rPr>
            </w:pPr>
            <w:r>
              <w:rPr>
                <w:rFonts w:cs="Arial"/>
                <w:szCs w:val="18"/>
              </w:rPr>
              <w:t>12:13</w:t>
            </w:r>
          </w:p>
        </w:tc>
        <w:tc>
          <w:tcPr>
            <w:tcW w:w="753" w:type="dxa"/>
          </w:tcPr>
          <w:p w14:paraId="0B44EA64" w14:textId="026DD0F1" w:rsidR="005F0971" w:rsidRPr="006167FF" w:rsidRDefault="009675F7" w:rsidP="00A629C7">
            <w:pPr>
              <w:pStyle w:val="NumberedParagraph"/>
              <w:numPr>
                <w:ilvl w:val="0"/>
                <w:numId w:val="0"/>
              </w:numPr>
              <w:spacing w:after="0"/>
              <w:rPr>
                <w:rFonts w:cs="Arial"/>
                <w:szCs w:val="18"/>
              </w:rPr>
            </w:pPr>
            <w:r>
              <w:rPr>
                <w:rFonts w:cs="Arial"/>
                <w:szCs w:val="18"/>
              </w:rPr>
              <w:t>14:59</w:t>
            </w:r>
          </w:p>
        </w:tc>
        <w:tc>
          <w:tcPr>
            <w:tcW w:w="753" w:type="dxa"/>
          </w:tcPr>
          <w:p w14:paraId="6DE0A297" w14:textId="64A3E4F4" w:rsidR="005F0971" w:rsidRPr="006167FF" w:rsidRDefault="00FC7288" w:rsidP="00A629C7">
            <w:pPr>
              <w:pStyle w:val="NumberedParagraph"/>
              <w:numPr>
                <w:ilvl w:val="0"/>
                <w:numId w:val="0"/>
              </w:numPr>
              <w:spacing w:after="0"/>
              <w:rPr>
                <w:rFonts w:cs="Arial"/>
                <w:szCs w:val="18"/>
              </w:rPr>
            </w:pPr>
            <w:r>
              <w:rPr>
                <w:rFonts w:cs="Arial"/>
                <w:szCs w:val="18"/>
              </w:rPr>
              <w:t>16:50</w:t>
            </w:r>
          </w:p>
        </w:tc>
        <w:tc>
          <w:tcPr>
            <w:tcW w:w="2474" w:type="dxa"/>
          </w:tcPr>
          <w:p w14:paraId="5DCA77C2" w14:textId="06DA4657" w:rsidR="005F0971" w:rsidRPr="006167FF" w:rsidRDefault="005F0971" w:rsidP="000859A8">
            <w:pPr>
              <w:pStyle w:val="NumberedParagraph"/>
              <w:numPr>
                <w:ilvl w:val="0"/>
                <w:numId w:val="0"/>
              </w:numPr>
              <w:spacing w:after="0"/>
              <w:jc w:val="left"/>
              <w:rPr>
                <w:rFonts w:cs="Arial"/>
                <w:szCs w:val="18"/>
              </w:rPr>
            </w:pPr>
            <w:r>
              <w:rPr>
                <w:rFonts w:cs="Arial"/>
                <w:szCs w:val="18"/>
              </w:rPr>
              <w:t>Beasdale</w:t>
            </w:r>
          </w:p>
        </w:tc>
        <w:tc>
          <w:tcPr>
            <w:tcW w:w="773" w:type="dxa"/>
          </w:tcPr>
          <w:p w14:paraId="3B6145E3" w14:textId="77777777" w:rsidR="005F0971" w:rsidRPr="006167FF" w:rsidRDefault="005F0971" w:rsidP="00A629C7">
            <w:pPr>
              <w:pStyle w:val="NumberedParagraph"/>
              <w:numPr>
                <w:ilvl w:val="0"/>
                <w:numId w:val="0"/>
              </w:numPr>
              <w:spacing w:after="0"/>
              <w:rPr>
                <w:rFonts w:cs="Arial"/>
                <w:szCs w:val="18"/>
              </w:rPr>
            </w:pPr>
          </w:p>
        </w:tc>
        <w:tc>
          <w:tcPr>
            <w:tcW w:w="774" w:type="dxa"/>
          </w:tcPr>
          <w:p w14:paraId="1DC2EB56" w14:textId="77777777" w:rsidR="005F0971" w:rsidRPr="006167FF" w:rsidRDefault="005F0971" w:rsidP="00A629C7">
            <w:pPr>
              <w:pStyle w:val="NumberedParagraph"/>
              <w:numPr>
                <w:ilvl w:val="0"/>
                <w:numId w:val="0"/>
              </w:numPr>
              <w:spacing w:after="0"/>
              <w:rPr>
                <w:rFonts w:cs="Arial"/>
                <w:szCs w:val="18"/>
              </w:rPr>
            </w:pPr>
          </w:p>
        </w:tc>
        <w:tc>
          <w:tcPr>
            <w:tcW w:w="773" w:type="dxa"/>
          </w:tcPr>
          <w:p w14:paraId="59CAFBDC" w14:textId="77777777" w:rsidR="005F0971" w:rsidRPr="006167FF" w:rsidRDefault="005F0971" w:rsidP="00A629C7">
            <w:pPr>
              <w:pStyle w:val="NumberedParagraph"/>
              <w:numPr>
                <w:ilvl w:val="0"/>
                <w:numId w:val="0"/>
              </w:numPr>
              <w:spacing w:after="0"/>
              <w:rPr>
                <w:rFonts w:cs="Arial"/>
                <w:szCs w:val="18"/>
              </w:rPr>
            </w:pPr>
          </w:p>
        </w:tc>
        <w:tc>
          <w:tcPr>
            <w:tcW w:w="774" w:type="dxa"/>
          </w:tcPr>
          <w:p w14:paraId="2DA73503" w14:textId="77777777" w:rsidR="005F0971" w:rsidRPr="006167FF" w:rsidRDefault="005F0971" w:rsidP="00A629C7">
            <w:pPr>
              <w:pStyle w:val="NumberedParagraph"/>
              <w:numPr>
                <w:ilvl w:val="0"/>
                <w:numId w:val="0"/>
              </w:numPr>
              <w:spacing w:after="0"/>
              <w:rPr>
                <w:rFonts w:cs="Arial"/>
                <w:szCs w:val="18"/>
              </w:rPr>
            </w:pPr>
          </w:p>
        </w:tc>
        <w:tc>
          <w:tcPr>
            <w:tcW w:w="773" w:type="dxa"/>
          </w:tcPr>
          <w:p w14:paraId="1BE8DD8B" w14:textId="77777777" w:rsidR="005F0971" w:rsidRPr="006167FF" w:rsidRDefault="005F0971" w:rsidP="00A629C7">
            <w:pPr>
              <w:pStyle w:val="NumberedParagraph"/>
              <w:numPr>
                <w:ilvl w:val="0"/>
                <w:numId w:val="0"/>
              </w:numPr>
              <w:spacing w:after="0"/>
              <w:rPr>
                <w:rFonts w:cs="Arial"/>
                <w:szCs w:val="18"/>
              </w:rPr>
            </w:pPr>
          </w:p>
        </w:tc>
        <w:tc>
          <w:tcPr>
            <w:tcW w:w="774" w:type="dxa"/>
          </w:tcPr>
          <w:p w14:paraId="0F98BEBA" w14:textId="48AD5272" w:rsidR="005F0971" w:rsidRPr="006167FF" w:rsidRDefault="00EB5B53" w:rsidP="00A629C7">
            <w:pPr>
              <w:pStyle w:val="NumberedParagraph"/>
              <w:numPr>
                <w:ilvl w:val="0"/>
                <w:numId w:val="0"/>
              </w:numPr>
              <w:spacing w:after="0"/>
              <w:rPr>
                <w:rFonts w:cs="Arial"/>
                <w:szCs w:val="18"/>
              </w:rPr>
            </w:pPr>
            <w:r>
              <w:rPr>
                <w:rFonts w:cs="Arial"/>
                <w:szCs w:val="18"/>
              </w:rPr>
              <w:t>20:33</w:t>
            </w:r>
          </w:p>
        </w:tc>
      </w:tr>
      <w:tr w:rsidR="005F0971" w:rsidRPr="005F0971" w14:paraId="00C362C4" w14:textId="08A6202C" w:rsidTr="005F0971">
        <w:tc>
          <w:tcPr>
            <w:tcW w:w="2394" w:type="dxa"/>
          </w:tcPr>
          <w:p w14:paraId="6C6E3D60" w14:textId="7E25959F" w:rsidR="005F0971" w:rsidRPr="006167FF" w:rsidRDefault="005F0971" w:rsidP="00A629C7">
            <w:pPr>
              <w:pStyle w:val="NumberedParagraph"/>
              <w:numPr>
                <w:ilvl w:val="0"/>
                <w:numId w:val="0"/>
              </w:numPr>
              <w:spacing w:after="0"/>
              <w:jc w:val="left"/>
              <w:rPr>
                <w:rFonts w:cs="Arial"/>
                <w:szCs w:val="18"/>
              </w:rPr>
            </w:pPr>
            <w:r>
              <w:rPr>
                <w:rFonts w:cs="Arial"/>
                <w:szCs w:val="18"/>
              </w:rPr>
              <w:t>Roy Bridge</w:t>
            </w:r>
          </w:p>
        </w:tc>
        <w:tc>
          <w:tcPr>
            <w:tcW w:w="752" w:type="dxa"/>
          </w:tcPr>
          <w:p w14:paraId="5C3578D2" w14:textId="7CC32AA9" w:rsidR="005F0971" w:rsidRPr="006167FF" w:rsidRDefault="003C77B8" w:rsidP="00A629C7">
            <w:pPr>
              <w:pStyle w:val="NumberedParagraph"/>
              <w:numPr>
                <w:ilvl w:val="0"/>
                <w:numId w:val="0"/>
              </w:numPr>
              <w:spacing w:after="0"/>
              <w:rPr>
                <w:rFonts w:cs="Arial"/>
                <w:szCs w:val="18"/>
              </w:rPr>
            </w:pPr>
            <w:r>
              <w:rPr>
                <w:rFonts w:cs="Arial"/>
                <w:szCs w:val="18"/>
              </w:rPr>
              <w:t>07:49</w:t>
            </w:r>
          </w:p>
        </w:tc>
        <w:tc>
          <w:tcPr>
            <w:tcW w:w="753" w:type="dxa"/>
          </w:tcPr>
          <w:p w14:paraId="0A68EE54" w14:textId="77777777" w:rsidR="005F0971" w:rsidRPr="006167FF" w:rsidRDefault="005F0971" w:rsidP="00A629C7">
            <w:pPr>
              <w:pStyle w:val="NumberedParagraph"/>
              <w:numPr>
                <w:ilvl w:val="0"/>
                <w:numId w:val="0"/>
              </w:numPr>
              <w:spacing w:after="0"/>
              <w:rPr>
                <w:rFonts w:cs="Arial"/>
                <w:szCs w:val="18"/>
              </w:rPr>
            </w:pPr>
          </w:p>
        </w:tc>
        <w:tc>
          <w:tcPr>
            <w:tcW w:w="752" w:type="dxa"/>
          </w:tcPr>
          <w:p w14:paraId="768BBE6A" w14:textId="5D2D0CFB" w:rsidR="005F0971" w:rsidRPr="006167FF" w:rsidRDefault="00C76662" w:rsidP="00A629C7">
            <w:pPr>
              <w:pStyle w:val="NumberedParagraph"/>
              <w:numPr>
                <w:ilvl w:val="0"/>
                <w:numId w:val="0"/>
              </w:numPr>
              <w:spacing w:after="0"/>
              <w:rPr>
                <w:rFonts w:cs="Arial"/>
                <w:szCs w:val="18"/>
              </w:rPr>
            </w:pPr>
            <w:r>
              <w:rPr>
                <w:rFonts w:cs="Arial"/>
                <w:szCs w:val="18"/>
              </w:rPr>
              <w:t>12:23</w:t>
            </w:r>
          </w:p>
        </w:tc>
        <w:tc>
          <w:tcPr>
            <w:tcW w:w="753" w:type="dxa"/>
          </w:tcPr>
          <w:p w14:paraId="6A14E7A9" w14:textId="4A0A9BB3" w:rsidR="005F0971" w:rsidRPr="006167FF" w:rsidRDefault="009675F7" w:rsidP="00A629C7">
            <w:pPr>
              <w:pStyle w:val="NumberedParagraph"/>
              <w:numPr>
                <w:ilvl w:val="0"/>
                <w:numId w:val="0"/>
              </w:numPr>
              <w:spacing w:after="0"/>
              <w:rPr>
                <w:rFonts w:cs="Arial"/>
                <w:szCs w:val="18"/>
              </w:rPr>
            </w:pPr>
            <w:r>
              <w:rPr>
                <w:rFonts w:cs="Arial"/>
                <w:szCs w:val="18"/>
              </w:rPr>
              <w:t>15:09</w:t>
            </w:r>
          </w:p>
        </w:tc>
        <w:tc>
          <w:tcPr>
            <w:tcW w:w="753" w:type="dxa"/>
          </w:tcPr>
          <w:p w14:paraId="3F0821AD" w14:textId="6576CA94" w:rsidR="005F0971" w:rsidRPr="006167FF" w:rsidRDefault="00FC7288" w:rsidP="00A629C7">
            <w:pPr>
              <w:pStyle w:val="NumberedParagraph"/>
              <w:numPr>
                <w:ilvl w:val="0"/>
                <w:numId w:val="0"/>
              </w:numPr>
              <w:spacing w:after="0"/>
              <w:rPr>
                <w:rFonts w:cs="Arial"/>
                <w:szCs w:val="18"/>
              </w:rPr>
            </w:pPr>
            <w:r>
              <w:rPr>
                <w:rFonts w:cs="Arial"/>
                <w:szCs w:val="18"/>
              </w:rPr>
              <w:t>17:00</w:t>
            </w:r>
          </w:p>
        </w:tc>
        <w:tc>
          <w:tcPr>
            <w:tcW w:w="2474" w:type="dxa"/>
          </w:tcPr>
          <w:p w14:paraId="3600B72D" w14:textId="20A3B955" w:rsidR="005F0971" w:rsidRPr="006167FF" w:rsidRDefault="005F0971" w:rsidP="000859A8">
            <w:pPr>
              <w:pStyle w:val="NumberedParagraph"/>
              <w:numPr>
                <w:ilvl w:val="0"/>
                <w:numId w:val="0"/>
              </w:numPr>
              <w:spacing w:after="0"/>
              <w:jc w:val="left"/>
              <w:rPr>
                <w:rFonts w:cs="Arial"/>
                <w:szCs w:val="18"/>
              </w:rPr>
            </w:pPr>
            <w:r>
              <w:rPr>
                <w:rFonts w:cs="Arial"/>
                <w:szCs w:val="18"/>
              </w:rPr>
              <w:t>Lochailort</w:t>
            </w:r>
          </w:p>
        </w:tc>
        <w:tc>
          <w:tcPr>
            <w:tcW w:w="773" w:type="dxa"/>
          </w:tcPr>
          <w:p w14:paraId="547FFE35" w14:textId="77777777" w:rsidR="005F0971" w:rsidRPr="006167FF" w:rsidRDefault="005F0971" w:rsidP="00A629C7">
            <w:pPr>
              <w:pStyle w:val="NumberedParagraph"/>
              <w:numPr>
                <w:ilvl w:val="0"/>
                <w:numId w:val="0"/>
              </w:numPr>
              <w:spacing w:after="0"/>
              <w:rPr>
                <w:rFonts w:cs="Arial"/>
                <w:szCs w:val="18"/>
              </w:rPr>
            </w:pPr>
          </w:p>
        </w:tc>
        <w:tc>
          <w:tcPr>
            <w:tcW w:w="774" w:type="dxa"/>
          </w:tcPr>
          <w:p w14:paraId="4D480E52" w14:textId="77777777" w:rsidR="005F0971" w:rsidRPr="006167FF" w:rsidRDefault="005F0971" w:rsidP="00A629C7">
            <w:pPr>
              <w:pStyle w:val="NumberedParagraph"/>
              <w:numPr>
                <w:ilvl w:val="0"/>
                <w:numId w:val="0"/>
              </w:numPr>
              <w:spacing w:after="0"/>
              <w:rPr>
                <w:rFonts w:cs="Arial"/>
                <w:szCs w:val="18"/>
              </w:rPr>
            </w:pPr>
          </w:p>
        </w:tc>
        <w:tc>
          <w:tcPr>
            <w:tcW w:w="773" w:type="dxa"/>
          </w:tcPr>
          <w:p w14:paraId="605A3C2D" w14:textId="77777777" w:rsidR="005F0971" w:rsidRPr="006167FF" w:rsidRDefault="005F0971" w:rsidP="00A629C7">
            <w:pPr>
              <w:pStyle w:val="NumberedParagraph"/>
              <w:numPr>
                <w:ilvl w:val="0"/>
                <w:numId w:val="0"/>
              </w:numPr>
              <w:spacing w:after="0"/>
              <w:rPr>
                <w:rFonts w:cs="Arial"/>
                <w:szCs w:val="18"/>
              </w:rPr>
            </w:pPr>
          </w:p>
        </w:tc>
        <w:tc>
          <w:tcPr>
            <w:tcW w:w="774" w:type="dxa"/>
          </w:tcPr>
          <w:p w14:paraId="03D7E214" w14:textId="77777777" w:rsidR="005F0971" w:rsidRPr="006167FF" w:rsidRDefault="005F0971" w:rsidP="00A629C7">
            <w:pPr>
              <w:pStyle w:val="NumberedParagraph"/>
              <w:numPr>
                <w:ilvl w:val="0"/>
                <w:numId w:val="0"/>
              </w:numPr>
              <w:spacing w:after="0"/>
              <w:rPr>
                <w:rFonts w:cs="Arial"/>
                <w:szCs w:val="18"/>
              </w:rPr>
            </w:pPr>
          </w:p>
        </w:tc>
        <w:tc>
          <w:tcPr>
            <w:tcW w:w="773" w:type="dxa"/>
          </w:tcPr>
          <w:p w14:paraId="113CC1BA" w14:textId="77777777" w:rsidR="005F0971" w:rsidRPr="006167FF" w:rsidRDefault="005F0971" w:rsidP="00A629C7">
            <w:pPr>
              <w:pStyle w:val="NumberedParagraph"/>
              <w:numPr>
                <w:ilvl w:val="0"/>
                <w:numId w:val="0"/>
              </w:numPr>
              <w:spacing w:after="0"/>
              <w:rPr>
                <w:rFonts w:cs="Arial"/>
                <w:szCs w:val="18"/>
              </w:rPr>
            </w:pPr>
          </w:p>
        </w:tc>
        <w:tc>
          <w:tcPr>
            <w:tcW w:w="774" w:type="dxa"/>
          </w:tcPr>
          <w:p w14:paraId="682CEAEF" w14:textId="2572B619" w:rsidR="005F0971" w:rsidRPr="006167FF" w:rsidRDefault="00EB5B53" w:rsidP="00A629C7">
            <w:pPr>
              <w:pStyle w:val="NumberedParagraph"/>
              <w:numPr>
                <w:ilvl w:val="0"/>
                <w:numId w:val="0"/>
              </w:numPr>
              <w:spacing w:after="0"/>
              <w:rPr>
                <w:rFonts w:cs="Arial"/>
                <w:szCs w:val="18"/>
              </w:rPr>
            </w:pPr>
            <w:r>
              <w:rPr>
                <w:rFonts w:cs="Arial"/>
                <w:szCs w:val="18"/>
              </w:rPr>
              <w:t>20:42</w:t>
            </w:r>
          </w:p>
        </w:tc>
      </w:tr>
      <w:tr w:rsidR="005F0971" w:rsidRPr="005F0971" w14:paraId="5A586C54" w14:textId="7A2DD37B" w:rsidTr="005F0971">
        <w:tc>
          <w:tcPr>
            <w:tcW w:w="2394" w:type="dxa"/>
          </w:tcPr>
          <w:p w14:paraId="62B0B991" w14:textId="74775E45" w:rsidR="005F0971" w:rsidRPr="006167FF" w:rsidRDefault="005F0971" w:rsidP="00A629C7">
            <w:pPr>
              <w:pStyle w:val="NumberedParagraph"/>
              <w:numPr>
                <w:ilvl w:val="0"/>
                <w:numId w:val="0"/>
              </w:numPr>
              <w:spacing w:after="0"/>
              <w:jc w:val="left"/>
              <w:rPr>
                <w:rFonts w:cs="Arial"/>
                <w:szCs w:val="18"/>
              </w:rPr>
            </w:pPr>
            <w:r>
              <w:rPr>
                <w:rFonts w:cs="Arial"/>
                <w:szCs w:val="18"/>
              </w:rPr>
              <w:t>Spean Bridge</w:t>
            </w:r>
          </w:p>
        </w:tc>
        <w:tc>
          <w:tcPr>
            <w:tcW w:w="752" w:type="dxa"/>
          </w:tcPr>
          <w:p w14:paraId="30CBCAA4" w14:textId="4751B38D" w:rsidR="005F0971" w:rsidRPr="006167FF" w:rsidRDefault="00657AFF" w:rsidP="00A629C7">
            <w:pPr>
              <w:pStyle w:val="NumberedParagraph"/>
              <w:numPr>
                <w:ilvl w:val="0"/>
                <w:numId w:val="0"/>
              </w:numPr>
              <w:spacing w:after="0"/>
              <w:rPr>
                <w:rFonts w:cs="Arial"/>
                <w:szCs w:val="18"/>
              </w:rPr>
            </w:pPr>
            <w:r>
              <w:rPr>
                <w:rFonts w:cs="Arial"/>
                <w:szCs w:val="18"/>
              </w:rPr>
              <w:t>07:58</w:t>
            </w:r>
          </w:p>
        </w:tc>
        <w:tc>
          <w:tcPr>
            <w:tcW w:w="753" w:type="dxa"/>
          </w:tcPr>
          <w:p w14:paraId="1529C827" w14:textId="372D6ED4" w:rsidR="005F0971" w:rsidRPr="006167FF" w:rsidRDefault="00BE37A9" w:rsidP="00A629C7">
            <w:pPr>
              <w:pStyle w:val="NumberedParagraph"/>
              <w:numPr>
                <w:ilvl w:val="0"/>
                <w:numId w:val="0"/>
              </w:numPr>
              <w:spacing w:after="0"/>
              <w:rPr>
                <w:rFonts w:cs="Arial"/>
                <w:szCs w:val="18"/>
              </w:rPr>
            </w:pPr>
            <w:r>
              <w:rPr>
                <w:rFonts w:cs="Arial"/>
                <w:szCs w:val="18"/>
              </w:rPr>
              <w:t>08:53</w:t>
            </w:r>
          </w:p>
        </w:tc>
        <w:tc>
          <w:tcPr>
            <w:tcW w:w="752" w:type="dxa"/>
          </w:tcPr>
          <w:p w14:paraId="7EF03A16" w14:textId="1F34D11C" w:rsidR="005F0971" w:rsidRPr="006167FF" w:rsidRDefault="00C76662" w:rsidP="00A629C7">
            <w:pPr>
              <w:pStyle w:val="NumberedParagraph"/>
              <w:numPr>
                <w:ilvl w:val="0"/>
                <w:numId w:val="0"/>
              </w:numPr>
              <w:spacing w:after="0"/>
              <w:rPr>
                <w:rFonts w:cs="Arial"/>
                <w:szCs w:val="18"/>
              </w:rPr>
            </w:pPr>
            <w:r>
              <w:rPr>
                <w:rFonts w:cs="Arial"/>
                <w:szCs w:val="18"/>
              </w:rPr>
              <w:t>12:30</w:t>
            </w:r>
          </w:p>
        </w:tc>
        <w:tc>
          <w:tcPr>
            <w:tcW w:w="753" w:type="dxa"/>
          </w:tcPr>
          <w:p w14:paraId="60F1477D" w14:textId="781FEE60" w:rsidR="005F0971" w:rsidRPr="006167FF" w:rsidRDefault="009675F7" w:rsidP="00A629C7">
            <w:pPr>
              <w:pStyle w:val="NumberedParagraph"/>
              <w:numPr>
                <w:ilvl w:val="0"/>
                <w:numId w:val="0"/>
              </w:numPr>
              <w:spacing w:after="0"/>
              <w:rPr>
                <w:rFonts w:cs="Arial"/>
                <w:szCs w:val="18"/>
              </w:rPr>
            </w:pPr>
            <w:r>
              <w:rPr>
                <w:rFonts w:cs="Arial"/>
                <w:szCs w:val="18"/>
              </w:rPr>
              <w:t>15:16</w:t>
            </w:r>
          </w:p>
        </w:tc>
        <w:tc>
          <w:tcPr>
            <w:tcW w:w="753" w:type="dxa"/>
          </w:tcPr>
          <w:p w14:paraId="23507D06" w14:textId="20360B33" w:rsidR="005F0971" w:rsidRPr="006167FF" w:rsidRDefault="00841E04" w:rsidP="00A629C7">
            <w:pPr>
              <w:pStyle w:val="NumberedParagraph"/>
              <w:numPr>
                <w:ilvl w:val="0"/>
                <w:numId w:val="0"/>
              </w:numPr>
              <w:spacing w:after="0"/>
              <w:rPr>
                <w:rFonts w:cs="Arial"/>
                <w:szCs w:val="18"/>
              </w:rPr>
            </w:pPr>
            <w:r>
              <w:rPr>
                <w:rFonts w:cs="Arial"/>
                <w:szCs w:val="18"/>
              </w:rPr>
              <w:t>17:07</w:t>
            </w:r>
          </w:p>
        </w:tc>
        <w:tc>
          <w:tcPr>
            <w:tcW w:w="2474" w:type="dxa"/>
          </w:tcPr>
          <w:p w14:paraId="61D91742" w14:textId="249E9185" w:rsidR="005F0971" w:rsidRPr="006167FF" w:rsidRDefault="005F0971" w:rsidP="000859A8">
            <w:pPr>
              <w:pStyle w:val="NumberedParagraph"/>
              <w:numPr>
                <w:ilvl w:val="0"/>
                <w:numId w:val="0"/>
              </w:numPr>
              <w:spacing w:after="0"/>
              <w:jc w:val="left"/>
              <w:rPr>
                <w:rFonts w:cs="Arial"/>
                <w:szCs w:val="18"/>
              </w:rPr>
            </w:pPr>
            <w:r>
              <w:rPr>
                <w:rFonts w:cs="Arial"/>
                <w:szCs w:val="18"/>
              </w:rPr>
              <w:t>Glenfinnan</w:t>
            </w:r>
          </w:p>
        </w:tc>
        <w:tc>
          <w:tcPr>
            <w:tcW w:w="773" w:type="dxa"/>
          </w:tcPr>
          <w:p w14:paraId="605E3523" w14:textId="77777777" w:rsidR="005F0971" w:rsidRPr="006167FF" w:rsidRDefault="005F0971" w:rsidP="00A629C7">
            <w:pPr>
              <w:pStyle w:val="NumberedParagraph"/>
              <w:numPr>
                <w:ilvl w:val="0"/>
                <w:numId w:val="0"/>
              </w:numPr>
              <w:spacing w:after="0"/>
              <w:rPr>
                <w:rFonts w:cs="Arial"/>
                <w:szCs w:val="18"/>
              </w:rPr>
            </w:pPr>
          </w:p>
        </w:tc>
        <w:tc>
          <w:tcPr>
            <w:tcW w:w="774" w:type="dxa"/>
          </w:tcPr>
          <w:p w14:paraId="19296AB7" w14:textId="77777777" w:rsidR="005F0971" w:rsidRPr="006167FF" w:rsidRDefault="005F0971" w:rsidP="00A629C7">
            <w:pPr>
              <w:pStyle w:val="NumberedParagraph"/>
              <w:numPr>
                <w:ilvl w:val="0"/>
                <w:numId w:val="0"/>
              </w:numPr>
              <w:spacing w:after="0"/>
              <w:rPr>
                <w:rFonts w:cs="Arial"/>
                <w:szCs w:val="18"/>
              </w:rPr>
            </w:pPr>
          </w:p>
        </w:tc>
        <w:tc>
          <w:tcPr>
            <w:tcW w:w="773" w:type="dxa"/>
          </w:tcPr>
          <w:p w14:paraId="64EFB0A4" w14:textId="77777777" w:rsidR="005F0971" w:rsidRPr="006167FF" w:rsidRDefault="005F0971" w:rsidP="00A629C7">
            <w:pPr>
              <w:pStyle w:val="NumberedParagraph"/>
              <w:numPr>
                <w:ilvl w:val="0"/>
                <w:numId w:val="0"/>
              </w:numPr>
              <w:spacing w:after="0"/>
              <w:rPr>
                <w:rFonts w:cs="Arial"/>
                <w:szCs w:val="18"/>
              </w:rPr>
            </w:pPr>
          </w:p>
        </w:tc>
        <w:tc>
          <w:tcPr>
            <w:tcW w:w="774" w:type="dxa"/>
          </w:tcPr>
          <w:p w14:paraId="4F8175E4" w14:textId="77777777" w:rsidR="005F0971" w:rsidRPr="006167FF" w:rsidRDefault="005F0971" w:rsidP="00A629C7">
            <w:pPr>
              <w:pStyle w:val="NumberedParagraph"/>
              <w:numPr>
                <w:ilvl w:val="0"/>
                <w:numId w:val="0"/>
              </w:numPr>
              <w:spacing w:after="0"/>
              <w:rPr>
                <w:rFonts w:cs="Arial"/>
                <w:szCs w:val="18"/>
              </w:rPr>
            </w:pPr>
          </w:p>
        </w:tc>
        <w:tc>
          <w:tcPr>
            <w:tcW w:w="773" w:type="dxa"/>
          </w:tcPr>
          <w:p w14:paraId="6DEDE28F" w14:textId="77777777" w:rsidR="005F0971" w:rsidRPr="006167FF" w:rsidRDefault="005F0971" w:rsidP="00A629C7">
            <w:pPr>
              <w:pStyle w:val="NumberedParagraph"/>
              <w:numPr>
                <w:ilvl w:val="0"/>
                <w:numId w:val="0"/>
              </w:numPr>
              <w:spacing w:after="0"/>
              <w:rPr>
                <w:rFonts w:cs="Arial"/>
                <w:szCs w:val="18"/>
              </w:rPr>
            </w:pPr>
          </w:p>
        </w:tc>
        <w:tc>
          <w:tcPr>
            <w:tcW w:w="774" w:type="dxa"/>
          </w:tcPr>
          <w:p w14:paraId="4B172073" w14:textId="5BF77525" w:rsidR="005F0971" w:rsidRPr="006167FF" w:rsidRDefault="00EB5B53" w:rsidP="00A629C7">
            <w:pPr>
              <w:pStyle w:val="NumberedParagraph"/>
              <w:numPr>
                <w:ilvl w:val="0"/>
                <w:numId w:val="0"/>
              </w:numPr>
              <w:spacing w:after="0"/>
              <w:rPr>
                <w:rFonts w:cs="Arial"/>
                <w:szCs w:val="18"/>
              </w:rPr>
            </w:pPr>
            <w:r>
              <w:rPr>
                <w:rFonts w:cs="Arial"/>
                <w:szCs w:val="18"/>
              </w:rPr>
              <w:t>21:00</w:t>
            </w:r>
          </w:p>
        </w:tc>
      </w:tr>
      <w:tr w:rsidR="005F0971" w:rsidRPr="005F0971" w14:paraId="50DCD13C" w14:textId="55DB2D9F" w:rsidTr="005F0971">
        <w:tc>
          <w:tcPr>
            <w:tcW w:w="2394" w:type="dxa"/>
          </w:tcPr>
          <w:p w14:paraId="0D40A9CF" w14:textId="69E076EA" w:rsidR="005F0971" w:rsidRPr="006167FF" w:rsidRDefault="005F0971" w:rsidP="00A629C7">
            <w:pPr>
              <w:pStyle w:val="NumberedParagraph"/>
              <w:numPr>
                <w:ilvl w:val="0"/>
                <w:numId w:val="0"/>
              </w:numPr>
              <w:spacing w:after="0"/>
              <w:jc w:val="left"/>
              <w:rPr>
                <w:rFonts w:cs="Arial"/>
                <w:szCs w:val="18"/>
              </w:rPr>
            </w:pPr>
            <w:r>
              <w:rPr>
                <w:rFonts w:cs="Arial"/>
                <w:szCs w:val="18"/>
              </w:rPr>
              <w:t>Torlundy Ben Nevis</w:t>
            </w:r>
          </w:p>
        </w:tc>
        <w:tc>
          <w:tcPr>
            <w:tcW w:w="752" w:type="dxa"/>
          </w:tcPr>
          <w:p w14:paraId="04BF3522" w14:textId="63A830EA" w:rsidR="005F0971" w:rsidRPr="006167FF" w:rsidRDefault="00657AFF" w:rsidP="00C9456F">
            <w:pPr>
              <w:pStyle w:val="NumberedParagraph"/>
              <w:numPr>
                <w:ilvl w:val="0"/>
                <w:numId w:val="0"/>
              </w:numPr>
              <w:spacing w:after="0"/>
              <w:rPr>
                <w:rFonts w:cs="Arial"/>
                <w:szCs w:val="18"/>
              </w:rPr>
            </w:pPr>
            <w:r>
              <w:rPr>
                <w:rFonts w:cs="Arial"/>
                <w:szCs w:val="18"/>
              </w:rPr>
              <w:t>08:04</w:t>
            </w:r>
          </w:p>
        </w:tc>
        <w:tc>
          <w:tcPr>
            <w:tcW w:w="753" w:type="dxa"/>
          </w:tcPr>
          <w:p w14:paraId="3665FF0B" w14:textId="40B3A10B" w:rsidR="005F0971" w:rsidRPr="006167FF" w:rsidRDefault="006F0E41" w:rsidP="00C9456F">
            <w:pPr>
              <w:pStyle w:val="NumberedParagraph"/>
              <w:numPr>
                <w:ilvl w:val="0"/>
                <w:numId w:val="0"/>
              </w:numPr>
              <w:spacing w:after="0"/>
              <w:rPr>
                <w:rFonts w:cs="Arial"/>
                <w:szCs w:val="18"/>
              </w:rPr>
            </w:pPr>
            <w:r>
              <w:rPr>
                <w:rFonts w:cs="Arial"/>
                <w:szCs w:val="18"/>
              </w:rPr>
              <w:t>09:00</w:t>
            </w:r>
          </w:p>
        </w:tc>
        <w:tc>
          <w:tcPr>
            <w:tcW w:w="752" w:type="dxa"/>
          </w:tcPr>
          <w:p w14:paraId="01F60A7D" w14:textId="065AD5CF" w:rsidR="005F0971" w:rsidRPr="006167FF" w:rsidRDefault="003B20B2" w:rsidP="00C9456F">
            <w:pPr>
              <w:pStyle w:val="NumberedParagraph"/>
              <w:numPr>
                <w:ilvl w:val="0"/>
                <w:numId w:val="0"/>
              </w:numPr>
              <w:spacing w:after="0"/>
              <w:rPr>
                <w:rFonts w:cs="Arial"/>
                <w:szCs w:val="18"/>
              </w:rPr>
            </w:pPr>
            <w:r>
              <w:rPr>
                <w:rFonts w:cs="Arial"/>
                <w:szCs w:val="18"/>
              </w:rPr>
              <w:t>12:36</w:t>
            </w:r>
          </w:p>
        </w:tc>
        <w:tc>
          <w:tcPr>
            <w:tcW w:w="753" w:type="dxa"/>
          </w:tcPr>
          <w:p w14:paraId="56FD0772" w14:textId="11CE8D37" w:rsidR="005F0971" w:rsidRPr="006167FF" w:rsidRDefault="009675F7" w:rsidP="00C9456F">
            <w:pPr>
              <w:pStyle w:val="NumberedParagraph"/>
              <w:numPr>
                <w:ilvl w:val="0"/>
                <w:numId w:val="0"/>
              </w:numPr>
              <w:spacing w:after="0"/>
              <w:rPr>
                <w:rFonts w:cs="Arial"/>
                <w:szCs w:val="18"/>
              </w:rPr>
            </w:pPr>
            <w:r>
              <w:rPr>
                <w:rFonts w:cs="Arial"/>
                <w:szCs w:val="18"/>
              </w:rPr>
              <w:t>15:22</w:t>
            </w:r>
          </w:p>
        </w:tc>
        <w:tc>
          <w:tcPr>
            <w:tcW w:w="753" w:type="dxa"/>
          </w:tcPr>
          <w:p w14:paraId="4413766F" w14:textId="698BAE04" w:rsidR="005F0971" w:rsidRPr="006167FF" w:rsidRDefault="00841E04" w:rsidP="00C9456F">
            <w:pPr>
              <w:pStyle w:val="NumberedParagraph"/>
              <w:numPr>
                <w:ilvl w:val="0"/>
                <w:numId w:val="0"/>
              </w:numPr>
              <w:spacing w:after="0"/>
              <w:rPr>
                <w:rFonts w:cs="Arial"/>
                <w:szCs w:val="18"/>
              </w:rPr>
            </w:pPr>
            <w:r>
              <w:rPr>
                <w:rFonts w:cs="Arial"/>
                <w:szCs w:val="18"/>
              </w:rPr>
              <w:t>17:13</w:t>
            </w:r>
          </w:p>
        </w:tc>
        <w:tc>
          <w:tcPr>
            <w:tcW w:w="2474" w:type="dxa"/>
          </w:tcPr>
          <w:p w14:paraId="39B35EE2" w14:textId="49985757" w:rsidR="005F0971" w:rsidRPr="006167FF" w:rsidRDefault="005F0971" w:rsidP="000859A8">
            <w:pPr>
              <w:pStyle w:val="NumberedParagraph"/>
              <w:numPr>
                <w:ilvl w:val="0"/>
                <w:numId w:val="0"/>
              </w:numPr>
              <w:spacing w:after="0"/>
              <w:jc w:val="left"/>
              <w:rPr>
                <w:rFonts w:cs="Arial"/>
                <w:szCs w:val="18"/>
              </w:rPr>
            </w:pPr>
            <w:r>
              <w:rPr>
                <w:rFonts w:cs="Arial"/>
                <w:szCs w:val="18"/>
              </w:rPr>
              <w:t>Locheilside</w:t>
            </w:r>
          </w:p>
        </w:tc>
        <w:tc>
          <w:tcPr>
            <w:tcW w:w="773" w:type="dxa"/>
          </w:tcPr>
          <w:p w14:paraId="314BE6C9" w14:textId="77777777" w:rsidR="005F0971" w:rsidRPr="006167FF" w:rsidRDefault="005F0971" w:rsidP="00C9456F">
            <w:pPr>
              <w:pStyle w:val="NumberedParagraph"/>
              <w:numPr>
                <w:ilvl w:val="0"/>
                <w:numId w:val="0"/>
              </w:numPr>
              <w:spacing w:after="0"/>
              <w:rPr>
                <w:rFonts w:cs="Arial"/>
                <w:szCs w:val="18"/>
              </w:rPr>
            </w:pPr>
          </w:p>
        </w:tc>
        <w:tc>
          <w:tcPr>
            <w:tcW w:w="774" w:type="dxa"/>
          </w:tcPr>
          <w:p w14:paraId="47E168F6" w14:textId="77777777" w:rsidR="005F0971" w:rsidRPr="006167FF" w:rsidRDefault="005F0971" w:rsidP="00C9456F">
            <w:pPr>
              <w:pStyle w:val="NumberedParagraph"/>
              <w:numPr>
                <w:ilvl w:val="0"/>
                <w:numId w:val="0"/>
              </w:numPr>
              <w:spacing w:after="0"/>
              <w:rPr>
                <w:rFonts w:cs="Arial"/>
                <w:szCs w:val="18"/>
              </w:rPr>
            </w:pPr>
          </w:p>
        </w:tc>
        <w:tc>
          <w:tcPr>
            <w:tcW w:w="773" w:type="dxa"/>
          </w:tcPr>
          <w:p w14:paraId="2D848B32" w14:textId="77777777" w:rsidR="005F0971" w:rsidRPr="006167FF" w:rsidRDefault="005F0971" w:rsidP="00C9456F">
            <w:pPr>
              <w:pStyle w:val="NumberedParagraph"/>
              <w:numPr>
                <w:ilvl w:val="0"/>
                <w:numId w:val="0"/>
              </w:numPr>
              <w:spacing w:after="0"/>
              <w:rPr>
                <w:rFonts w:cs="Arial"/>
                <w:szCs w:val="18"/>
              </w:rPr>
            </w:pPr>
          </w:p>
        </w:tc>
        <w:tc>
          <w:tcPr>
            <w:tcW w:w="774" w:type="dxa"/>
          </w:tcPr>
          <w:p w14:paraId="6DB374D7" w14:textId="77777777" w:rsidR="005F0971" w:rsidRPr="006167FF" w:rsidRDefault="005F0971" w:rsidP="00C9456F">
            <w:pPr>
              <w:pStyle w:val="NumberedParagraph"/>
              <w:numPr>
                <w:ilvl w:val="0"/>
                <w:numId w:val="0"/>
              </w:numPr>
              <w:spacing w:after="0"/>
              <w:rPr>
                <w:rFonts w:cs="Arial"/>
                <w:szCs w:val="18"/>
              </w:rPr>
            </w:pPr>
          </w:p>
        </w:tc>
        <w:tc>
          <w:tcPr>
            <w:tcW w:w="773" w:type="dxa"/>
          </w:tcPr>
          <w:p w14:paraId="1BF12A7D" w14:textId="77777777" w:rsidR="005F0971" w:rsidRPr="006167FF" w:rsidRDefault="005F0971" w:rsidP="00C9456F">
            <w:pPr>
              <w:pStyle w:val="NumberedParagraph"/>
              <w:numPr>
                <w:ilvl w:val="0"/>
                <w:numId w:val="0"/>
              </w:numPr>
              <w:spacing w:after="0"/>
              <w:rPr>
                <w:rFonts w:cs="Arial"/>
                <w:szCs w:val="18"/>
              </w:rPr>
            </w:pPr>
          </w:p>
        </w:tc>
        <w:tc>
          <w:tcPr>
            <w:tcW w:w="774" w:type="dxa"/>
          </w:tcPr>
          <w:p w14:paraId="5472210D" w14:textId="60D68017" w:rsidR="005F0971" w:rsidRPr="006167FF" w:rsidRDefault="00BA1403" w:rsidP="00C9456F">
            <w:pPr>
              <w:pStyle w:val="NumberedParagraph"/>
              <w:numPr>
                <w:ilvl w:val="0"/>
                <w:numId w:val="0"/>
              </w:numPr>
              <w:spacing w:after="0"/>
              <w:rPr>
                <w:rFonts w:cs="Arial"/>
                <w:szCs w:val="18"/>
              </w:rPr>
            </w:pPr>
            <w:r>
              <w:rPr>
                <w:rFonts w:cs="Arial"/>
                <w:szCs w:val="18"/>
              </w:rPr>
              <w:t>21:09</w:t>
            </w:r>
          </w:p>
        </w:tc>
      </w:tr>
      <w:tr w:rsidR="00F27E98" w:rsidRPr="000859A8" w14:paraId="4BB1ED1B" w14:textId="77777777" w:rsidTr="005F0971">
        <w:tc>
          <w:tcPr>
            <w:tcW w:w="2394" w:type="dxa"/>
          </w:tcPr>
          <w:p w14:paraId="5C1F0D26" w14:textId="5BE60B00" w:rsidR="00F27E98" w:rsidRDefault="00F27E98" w:rsidP="00F27E98">
            <w:pPr>
              <w:pStyle w:val="NumberedParagraph"/>
              <w:numPr>
                <w:ilvl w:val="0"/>
                <w:numId w:val="0"/>
              </w:numPr>
              <w:spacing w:after="0"/>
              <w:jc w:val="left"/>
              <w:rPr>
                <w:rFonts w:cs="Arial"/>
                <w:szCs w:val="18"/>
              </w:rPr>
            </w:pPr>
            <w:r>
              <w:rPr>
                <w:rFonts w:cs="Arial"/>
                <w:szCs w:val="18"/>
              </w:rPr>
              <w:t>Carrs Corner</w:t>
            </w:r>
          </w:p>
        </w:tc>
        <w:tc>
          <w:tcPr>
            <w:tcW w:w="752" w:type="dxa"/>
          </w:tcPr>
          <w:p w14:paraId="2E4860F8" w14:textId="70D12710" w:rsidR="00F27E98" w:rsidRPr="006167FF" w:rsidRDefault="00F27E98" w:rsidP="00F27E98">
            <w:pPr>
              <w:pStyle w:val="NumberedParagraph"/>
              <w:numPr>
                <w:ilvl w:val="0"/>
                <w:numId w:val="0"/>
              </w:numPr>
              <w:spacing w:after="0"/>
              <w:rPr>
                <w:rFonts w:cs="Arial"/>
                <w:szCs w:val="18"/>
              </w:rPr>
            </w:pPr>
            <w:r>
              <w:rPr>
                <w:rFonts w:cs="Arial"/>
                <w:szCs w:val="18"/>
              </w:rPr>
              <w:t>08:09</w:t>
            </w:r>
          </w:p>
        </w:tc>
        <w:tc>
          <w:tcPr>
            <w:tcW w:w="753" w:type="dxa"/>
          </w:tcPr>
          <w:p w14:paraId="29BCCEBB" w14:textId="2DDBEA19" w:rsidR="00F27E98" w:rsidRPr="006167FF" w:rsidRDefault="00F27E98" w:rsidP="00F27E98">
            <w:pPr>
              <w:pStyle w:val="NumberedParagraph"/>
              <w:numPr>
                <w:ilvl w:val="0"/>
                <w:numId w:val="0"/>
              </w:numPr>
              <w:spacing w:after="0"/>
              <w:rPr>
                <w:rFonts w:cs="Arial"/>
                <w:szCs w:val="18"/>
              </w:rPr>
            </w:pPr>
            <w:r>
              <w:rPr>
                <w:rFonts w:cs="Arial"/>
                <w:szCs w:val="18"/>
              </w:rPr>
              <w:t>09:04</w:t>
            </w:r>
          </w:p>
        </w:tc>
        <w:tc>
          <w:tcPr>
            <w:tcW w:w="752" w:type="dxa"/>
          </w:tcPr>
          <w:p w14:paraId="4B539E18" w14:textId="470B56B5" w:rsidR="00F27E98" w:rsidRPr="006167FF" w:rsidRDefault="00F27E98" w:rsidP="00F27E98">
            <w:pPr>
              <w:pStyle w:val="NumberedParagraph"/>
              <w:numPr>
                <w:ilvl w:val="0"/>
                <w:numId w:val="0"/>
              </w:numPr>
              <w:spacing w:after="0"/>
              <w:rPr>
                <w:rFonts w:cs="Arial"/>
                <w:szCs w:val="18"/>
              </w:rPr>
            </w:pPr>
            <w:r>
              <w:rPr>
                <w:rFonts w:cs="Arial"/>
                <w:szCs w:val="18"/>
              </w:rPr>
              <w:t>12:41</w:t>
            </w:r>
          </w:p>
        </w:tc>
        <w:tc>
          <w:tcPr>
            <w:tcW w:w="753" w:type="dxa"/>
          </w:tcPr>
          <w:p w14:paraId="61E4E777" w14:textId="17045D9D" w:rsidR="00F27E98" w:rsidRPr="006167FF" w:rsidRDefault="00F27E98" w:rsidP="00F27E98">
            <w:pPr>
              <w:pStyle w:val="NumberedParagraph"/>
              <w:numPr>
                <w:ilvl w:val="0"/>
                <w:numId w:val="0"/>
              </w:numPr>
              <w:spacing w:after="0"/>
              <w:rPr>
                <w:rFonts w:cs="Arial"/>
                <w:szCs w:val="18"/>
              </w:rPr>
            </w:pPr>
            <w:r>
              <w:rPr>
                <w:rFonts w:cs="Arial"/>
                <w:szCs w:val="18"/>
              </w:rPr>
              <w:t>15:27</w:t>
            </w:r>
          </w:p>
        </w:tc>
        <w:tc>
          <w:tcPr>
            <w:tcW w:w="753" w:type="dxa"/>
          </w:tcPr>
          <w:p w14:paraId="2590BDE3" w14:textId="5AA2FBFD" w:rsidR="00F27E98" w:rsidRPr="006167FF" w:rsidRDefault="00F27E98" w:rsidP="00F27E98">
            <w:pPr>
              <w:pStyle w:val="NumberedParagraph"/>
              <w:numPr>
                <w:ilvl w:val="0"/>
                <w:numId w:val="0"/>
              </w:numPr>
              <w:spacing w:after="0"/>
              <w:rPr>
                <w:rFonts w:cs="Arial"/>
                <w:szCs w:val="18"/>
              </w:rPr>
            </w:pPr>
            <w:r>
              <w:rPr>
                <w:rFonts w:cs="Arial"/>
                <w:szCs w:val="18"/>
              </w:rPr>
              <w:t>17:18</w:t>
            </w:r>
          </w:p>
        </w:tc>
        <w:tc>
          <w:tcPr>
            <w:tcW w:w="2474" w:type="dxa"/>
          </w:tcPr>
          <w:p w14:paraId="3CD17865" w14:textId="546B82D9" w:rsidR="00F27E98" w:rsidRDefault="00F27E98" w:rsidP="00F27E98">
            <w:pPr>
              <w:pStyle w:val="NumberedParagraph"/>
              <w:numPr>
                <w:ilvl w:val="0"/>
                <w:numId w:val="0"/>
              </w:numPr>
              <w:spacing w:after="0"/>
              <w:jc w:val="left"/>
              <w:rPr>
                <w:rFonts w:cs="Arial"/>
                <w:szCs w:val="18"/>
              </w:rPr>
            </w:pPr>
            <w:r>
              <w:rPr>
                <w:rFonts w:cs="Arial"/>
                <w:szCs w:val="18"/>
              </w:rPr>
              <w:t>Loch Eil OB</w:t>
            </w:r>
          </w:p>
        </w:tc>
        <w:tc>
          <w:tcPr>
            <w:tcW w:w="773" w:type="dxa"/>
          </w:tcPr>
          <w:p w14:paraId="4B0486BE" w14:textId="77777777" w:rsidR="00F27E98" w:rsidRPr="006167FF" w:rsidRDefault="00F27E98" w:rsidP="00F27E98">
            <w:pPr>
              <w:pStyle w:val="NumberedParagraph"/>
              <w:numPr>
                <w:ilvl w:val="0"/>
                <w:numId w:val="0"/>
              </w:numPr>
              <w:spacing w:after="0"/>
              <w:rPr>
                <w:rFonts w:cs="Arial"/>
                <w:szCs w:val="18"/>
              </w:rPr>
            </w:pPr>
          </w:p>
        </w:tc>
        <w:tc>
          <w:tcPr>
            <w:tcW w:w="774" w:type="dxa"/>
          </w:tcPr>
          <w:p w14:paraId="07B20EE1" w14:textId="77777777" w:rsidR="00F27E98" w:rsidRPr="006167FF" w:rsidRDefault="00F27E98" w:rsidP="00F27E98">
            <w:pPr>
              <w:pStyle w:val="NumberedParagraph"/>
              <w:numPr>
                <w:ilvl w:val="0"/>
                <w:numId w:val="0"/>
              </w:numPr>
              <w:spacing w:after="0"/>
              <w:rPr>
                <w:rFonts w:cs="Arial"/>
                <w:szCs w:val="18"/>
              </w:rPr>
            </w:pPr>
          </w:p>
        </w:tc>
        <w:tc>
          <w:tcPr>
            <w:tcW w:w="773" w:type="dxa"/>
          </w:tcPr>
          <w:p w14:paraId="54F177C6" w14:textId="77777777" w:rsidR="00F27E98" w:rsidRPr="006167FF" w:rsidRDefault="00F27E98" w:rsidP="00F27E98">
            <w:pPr>
              <w:pStyle w:val="NumberedParagraph"/>
              <w:numPr>
                <w:ilvl w:val="0"/>
                <w:numId w:val="0"/>
              </w:numPr>
              <w:spacing w:after="0"/>
              <w:rPr>
                <w:rFonts w:cs="Arial"/>
                <w:szCs w:val="18"/>
              </w:rPr>
            </w:pPr>
          </w:p>
        </w:tc>
        <w:tc>
          <w:tcPr>
            <w:tcW w:w="774" w:type="dxa"/>
          </w:tcPr>
          <w:p w14:paraId="4E8CBCF2" w14:textId="77777777" w:rsidR="00F27E98" w:rsidRPr="006167FF" w:rsidRDefault="00F27E98" w:rsidP="00F27E98">
            <w:pPr>
              <w:pStyle w:val="NumberedParagraph"/>
              <w:numPr>
                <w:ilvl w:val="0"/>
                <w:numId w:val="0"/>
              </w:numPr>
              <w:spacing w:after="0"/>
              <w:rPr>
                <w:rFonts w:cs="Arial"/>
                <w:szCs w:val="18"/>
              </w:rPr>
            </w:pPr>
          </w:p>
        </w:tc>
        <w:tc>
          <w:tcPr>
            <w:tcW w:w="773" w:type="dxa"/>
          </w:tcPr>
          <w:p w14:paraId="08397DD6" w14:textId="77777777" w:rsidR="00F27E98" w:rsidRPr="006167FF" w:rsidRDefault="00F27E98" w:rsidP="00F27E98">
            <w:pPr>
              <w:pStyle w:val="NumberedParagraph"/>
              <w:numPr>
                <w:ilvl w:val="0"/>
                <w:numId w:val="0"/>
              </w:numPr>
              <w:spacing w:after="0"/>
              <w:rPr>
                <w:rFonts w:cs="Arial"/>
                <w:szCs w:val="18"/>
              </w:rPr>
            </w:pPr>
          </w:p>
        </w:tc>
        <w:tc>
          <w:tcPr>
            <w:tcW w:w="774" w:type="dxa"/>
          </w:tcPr>
          <w:p w14:paraId="209D4021" w14:textId="5A905AD1" w:rsidR="00F27E98" w:rsidRPr="006167FF" w:rsidRDefault="00BA1403" w:rsidP="00F27E98">
            <w:pPr>
              <w:pStyle w:val="NumberedParagraph"/>
              <w:numPr>
                <w:ilvl w:val="0"/>
                <w:numId w:val="0"/>
              </w:numPr>
              <w:spacing w:after="0"/>
              <w:rPr>
                <w:rFonts w:cs="Arial"/>
                <w:szCs w:val="18"/>
              </w:rPr>
            </w:pPr>
            <w:r>
              <w:rPr>
                <w:rFonts w:cs="Arial"/>
                <w:szCs w:val="18"/>
              </w:rPr>
              <w:t>21:14</w:t>
            </w:r>
          </w:p>
        </w:tc>
      </w:tr>
      <w:tr w:rsidR="00F27E98" w:rsidRPr="000859A8" w14:paraId="6F92FCAC" w14:textId="46B8442F" w:rsidTr="005F0971">
        <w:tc>
          <w:tcPr>
            <w:tcW w:w="2394" w:type="dxa"/>
          </w:tcPr>
          <w:p w14:paraId="0ED2BEA6" w14:textId="732F7EF9" w:rsidR="00F27E98" w:rsidRPr="006167FF" w:rsidRDefault="00F27E98" w:rsidP="00F27E98">
            <w:pPr>
              <w:pStyle w:val="NumberedParagraph"/>
              <w:numPr>
                <w:ilvl w:val="0"/>
                <w:numId w:val="0"/>
              </w:numPr>
              <w:spacing w:after="0"/>
              <w:jc w:val="left"/>
              <w:rPr>
                <w:rFonts w:cs="Arial"/>
                <w:szCs w:val="18"/>
              </w:rPr>
            </w:pPr>
            <w:r>
              <w:rPr>
                <w:rFonts w:cs="Arial"/>
                <w:szCs w:val="18"/>
              </w:rPr>
              <w:t>Fort William (arrive)</w:t>
            </w:r>
          </w:p>
        </w:tc>
        <w:tc>
          <w:tcPr>
            <w:tcW w:w="752" w:type="dxa"/>
          </w:tcPr>
          <w:p w14:paraId="45E898BB" w14:textId="4625C0F9" w:rsidR="00F27E98" w:rsidRPr="006167FF" w:rsidRDefault="00F27E98" w:rsidP="00F27E98">
            <w:pPr>
              <w:pStyle w:val="NumberedParagraph"/>
              <w:numPr>
                <w:ilvl w:val="0"/>
                <w:numId w:val="0"/>
              </w:numPr>
              <w:spacing w:after="0"/>
              <w:rPr>
                <w:rFonts w:cs="Arial"/>
                <w:szCs w:val="18"/>
              </w:rPr>
            </w:pPr>
            <w:r>
              <w:rPr>
                <w:rFonts w:cs="Arial"/>
                <w:szCs w:val="18"/>
              </w:rPr>
              <w:t>08:14</w:t>
            </w:r>
          </w:p>
        </w:tc>
        <w:tc>
          <w:tcPr>
            <w:tcW w:w="753" w:type="dxa"/>
          </w:tcPr>
          <w:p w14:paraId="07382124" w14:textId="3059D12C" w:rsidR="00F27E98" w:rsidRPr="006167FF" w:rsidRDefault="00F27E98" w:rsidP="00F27E98">
            <w:pPr>
              <w:pStyle w:val="NumberedParagraph"/>
              <w:numPr>
                <w:ilvl w:val="0"/>
                <w:numId w:val="0"/>
              </w:numPr>
              <w:spacing w:after="0"/>
              <w:rPr>
                <w:rFonts w:cs="Arial"/>
                <w:szCs w:val="18"/>
              </w:rPr>
            </w:pPr>
            <w:r>
              <w:rPr>
                <w:rFonts w:cs="Arial"/>
                <w:szCs w:val="18"/>
              </w:rPr>
              <w:t>09:09</w:t>
            </w:r>
          </w:p>
        </w:tc>
        <w:tc>
          <w:tcPr>
            <w:tcW w:w="752" w:type="dxa"/>
          </w:tcPr>
          <w:p w14:paraId="0F5C2870" w14:textId="7F6C6DC0" w:rsidR="00F27E98" w:rsidRPr="006167FF" w:rsidRDefault="00F27E98" w:rsidP="00F27E98">
            <w:pPr>
              <w:pStyle w:val="NumberedParagraph"/>
              <w:numPr>
                <w:ilvl w:val="0"/>
                <w:numId w:val="0"/>
              </w:numPr>
              <w:spacing w:after="0"/>
              <w:rPr>
                <w:rFonts w:cs="Arial"/>
                <w:szCs w:val="18"/>
              </w:rPr>
            </w:pPr>
            <w:r>
              <w:rPr>
                <w:rFonts w:cs="Arial"/>
                <w:szCs w:val="18"/>
              </w:rPr>
              <w:t>12:46</w:t>
            </w:r>
          </w:p>
        </w:tc>
        <w:tc>
          <w:tcPr>
            <w:tcW w:w="753" w:type="dxa"/>
          </w:tcPr>
          <w:p w14:paraId="5D8819AB" w14:textId="2C321DEF" w:rsidR="00F27E98" w:rsidRPr="006167FF" w:rsidRDefault="00F27E98" w:rsidP="00F27E98">
            <w:pPr>
              <w:pStyle w:val="NumberedParagraph"/>
              <w:numPr>
                <w:ilvl w:val="0"/>
                <w:numId w:val="0"/>
              </w:numPr>
              <w:spacing w:after="0"/>
              <w:rPr>
                <w:rFonts w:cs="Arial"/>
                <w:szCs w:val="18"/>
              </w:rPr>
            </w:pPr>
            <w:r>
              <w:rPr>
                <w:rFonts w:cs="Arial"/>
                <w:szCs w:val="18"/>
              </w:rPr>
              <w:t>15:32</w:t>
            </w:r>
          </w:p>
        </w:tc>
        <w:tc>
          <w:tcPr>
            <w:tcW w:w="753" w:type="dxa"/>
          </w:tcPr>
          <w:p w14:paraId="494D8BD0" w14:textId="2FE16233" w:rsidR="00F27E98" w:rsidRPr="006167FF" w:rsidRDefault="00F27E98" w:rsidP="00F27E98">
            <w:pPr>
              <w:pStyle w:val="NumberedParagraph"/>
              <w:numPr>
                <w:ilvl w:val="0"/>
                <w:numId w:val="0"/>
              </w:numPr>
              <w:spacing w:after="0"/>
              <w:rPr>
                <w:rFonts w:cs="Arial"/>
                <w:szCs w:val="18"/>
              </w:rPr>
            </w:pPr>
            <w:r>
              <w:rPr>
                <w:rFonts w:cs="Arial"/>
                <w:szCs w:val="18"/>
              </w:rPr>
              <w:t>17:23</w:t>
            </w:r>
          </w:p>
        </w:tc>
        <w:tc>
          <w:tcPr>
            <w:tcW w:w="2474" w:type="dxa"/>
          </w:tcPr>
          <w:p w14:paraId="3EF98A79" w14:textId="3B87B359" w:rsidR="00F27E98" w:rsidRPr="006167FF" w:rsidRDefault="00F27E98" w:rsidP="00F27E98">
            <w:pPr>
              <w:pStyle w:val="NumberedParagraph"/>
              <w:numPr>
                <w:ilvl w:val="0"/>
                <w:numId w:val="0"/>
              </w:numPr>
              <w:spacing w:after="0"/>
              <w:jc w:val="left"/>
              <w:rPr>
                <w:rFonts w:cs="Arial"/>
                <w:szCs w:val="18"/>
              </w:rPr>
            </w:pPr>
            <w:r>
              <w:rPr>
                <w:rFonts w:cs="Arial"/>
                <w:szCs w:val="18"/>
              </w:rPr>
              <w:t>Corpach</w:t>
            </w:r>
          </w:p>
        </w:tc>
        <w:tc>
          <w:tcPr>
            <w:tcW w:w="773" w:type="dxa"/>
          </w:tcPr>
          <w:p w14:paraId="06420A9E" w14:textId="77777777" w:rsidR="00F27E98" w:rsidRPr="006167FF" w:rsidRDefault="00F27E98" w:rsidP="00F27E98">
            <w:pPr>
              <w:pStyle w:val="NumberedParagraph"/>
              <w:numPr>
                <w:ilvl w:val="0"/>
                <w:numId w:val="0"/>
              </w:numPr>
              <w:spacing w:after="0"/>
              <w:rPr>
                <w:rFonts w:cs="Arial"/>
                <w:szCs w:val="18"/>
              </w:rPr>
            </w:pPr>
          </w:p>
        </w:tc>
        <w:tc>
          <w:tcPr>
            <w:tcW w:w="774" w:type="dxa"/>
          </w:tcPr>
          <w:p w14:paraId="2E9E0DE4" w14:textId="77777777" w:rsidR="00F27E98" w:rsidRPr="006167FF" w:rsidRDefault="00F27E98" w:rsidP="00F27E98">
            <w:pPr>
              <w:pStyle w:val="NumberedParagraph"/>
              <w:numPr>
                <w:ilvl w:val="0"/>
                <w:numId w:val="0"/>
              </w:numPr>
              <w:spacing w:after="0"/>
              <w:rPr>
                <w:rFonts w:cs="Arial"/>
                <w:szCs w:val="18"/>
              </w:rPr>
            </w:pPr>
          </w:p>
        </w:tc>
        <w:tc>
          <w:tcPr>
            <w:tcW w:w="773" w:type="dxa"/>
          </w:tcPr>
          <w:p w14:paraId="0087AA0A" w14:textId="77777777" w:rsidR="00F27E98" w:rsidRPr="006167FF" w:rsidRDefault="00F27E98" w:rsidP="00F27E98">
            <w:pPr>
              <w:pStyle w:val="NumberedParagraph"/>
              <w:numPr>
                <w:ilvl w:val="0"/>
                <w:numId w:val="0"/>
              </w:numPr>
              <w:spacing w:after="0"/>
              <w:rPr>
                <w:rFonts w:cs="Arial"/>
                <w:szCs w:val="18"/>
              </w:rPr>
            </w:pPr>
          </w:p>
        </w:tc>
        <w:tc>
          <w:tcPr>
            <w:tcW w:w="774" w:type="dxa"/>
          </w:tcPr>
          <w:p w14:paraId="034A4355" w14:textId="77777777" w:rsidR="00F27E98" w:rsidRPr="006167FF" w:rsidRDefault="00F27E98" w:rsidP="00F27E98">
            <w:pPr>
              <w:pStyle w:val="NumberedParagraph"/>
              <w:numPr>
                <w:ilvl w:val="0"/>
                <w:numId w:val="0"/>
              </w:numPr>
              <w:spacing w:after="0"/>
              <w:rPr>
                <w:rFonts w:cs="Arial"/>
                <w:szCs w:val="18"/>
              </w:rPr>
            </w:pPr>
          </w:p>
        </w:tc>
        <w:tc>
          <w:tcPr>
            <w:tcW w:w="773" w:type="dxa"/>
          </w:tcPr>
          <w:p w14:paraId="5BD55524" w14:textId="77777777" w:rsidR="00F27E98" w:rsidRPr="006167FF" w:rsidRDefault="00F27E98" w:rsidP="00F27E98">
            <w:pPr>
              <w:pStyle w:val="NumberedParagraph"/>
              <w:numPr>
                <w:ilvl w:val="0"/>
                <w:numId w:val="0"/>
              </w:numPr>
              <w:spacing w:after="0"/>
              <w:rPr>
                <w:rFonts w:cs="Arial"/>
                <w:szCs w:val="18"/>
              </w:rPr>
            </w:pPr>
          </w:p>
        </w:tc>
        <w:tc>
          <w:tcPr>
            <w:tcW w:w="774" w:type="dxa"/>
          </w:tcPr>
          <w:p w14:paraId="261CA1AF" w14:textId="1943F19F" w:rsidR="00F27E98" w:rsidRPr="006167FF" w:rsidRDefault="00BA1403" w:rsidP="00F27E98">
            <w:pPr>
              <w:pStyle w:val="NumberedParagraph"/>
              <w:numPr>
                <w:ilvl w:val="0"/>
                <w:numId w:val="0"/>
              </w:numPr>
              <w:spacing w:after="0"/>
              <w:rPr>
                <w:rFonts w:cs="Arial"/>
                <w:szCs w:val="18"/>
              </w:rPr>
            </w:pPr>
            <w:r>
              <w:rPr>
                <w:rFonts w:cs="Arial"/>
                <w:szCs w:val="18"/>
              </w:rPr>
              <w:t>21:21</w:t>
            </w:r>
          </w:p>
        </w:tc>
      </w:tr>
      <w:tr w:rsidR="00F27E98" w:rsidRPr="000859A8" w14:paraId="3261FE6B" w14:textId="6EF1AFE4" w:rsidTr="005F0971">
        <w:tc>
          <w:tcPr>
            <w:tcW w:w="2394" w:type="dxa"/>
          </w:tcPr>
          <w:p w14:paraId="13B1DA14" w14:textId="243C4D5B" w:rsidR="00F27E98" w:rsidRPr="006167FF" w:rsidRDefault="00F27E98" w:rsidP="00F27E98">
            <w:pPr>
              <w:pStyle w:val="NumberedParagraph"/>
              <w:numPr>
                <w:ilvl w:val="0"/>
                <w:numId w:val="0"/>
              </w:numPr>
              <w:spacing w:after="0"/>
              <w:jc w:val="left"/>
              <w:rPr>
                <w:rFonts w:cs="Arial"/>
                <w:szCs w:val="18"/>
              </w:rPr>
            </w:pPr>
            <w:r>
              <w:rPr>
                <w:rFonts w:cs="Arial"/>
                <w:szCs w:val="18"/>
              </w:rPr>
              <w:t>Fort William (depart)</w:t>
            </w:r>
          </w:p>
        </w:tc>
        <w:tc>
          <w:tcPr>
            <w:tcW w:w="752" w:type="dxa"/>
          </w:tcPr>
          <w:p w14:paraId="2907FEBE" w14:textId="77777777" w:rsidR="00F27E98" w:rsidRPr="006167FF" w:rsidRDefault="00F27E98" w:rsidP="00F27E98">
            <w:pPr>
              <w:pStyle w:val="NumberedParagraph"/>
              <w:numPr>
                <w:ilvl w:val="0"/>
                <w:numId w:val="0"/>
              </w:numPr>
              <w:spacing w:after="0"/>
              <w:rPr>
                <w:rFonts w:cs="Arial"/>
                <w:szCs w:val="18"/>
              </w:rPr>
            </w:pPr>
          </w:p>
        </w:tc>
        <w:tc>
          <w:tcPr>
            <w:tcW w:w="753" w:type="dxa"/>
          </w:tcPr>
          <w:p w14:paraId="32C491D2" w14:textId="77777777" w:rsidR="00F27E98" w:rsidRPr="006167FF" w:rsidRDefault="00F27E98" w:rsidP="00F27E98">
            <w:pPr>
              <w:pStyle w:val="NumberedParagraph"/>
              <w:numPr>
                <w:ilvl w:val="0"/>
                <w:numId w:val="0"/>
              </w:numPr>
              <w:spacing w:after="0"/>
              <w:rPr>
                <w:rFonts w:cs="Arial"/>
                <w:szCs w:val="18"/>
              </w:rPr>
            </w:pPr>
          </w:p>
        </w:tc>
        <w:tc>
          <w:tcPr>
            <w:tcW w:w="752" w:type="dxa"/>
          </w:tcPr>
          <w:p w14:paraId="3A1AF41D" w14:textId="77777777" w:rsidR="00F27E98" w:rsidRPr="006167FF" w:rsidRDefault="00F27E98" w:rsidP="00F27E98">
            <w:pPr>
              <w:pStyle w:val="NumberedParagraph"/>
              <w:numPr>
                <w:ilvl w:val="0"/>
                <w:numId w:val="0"/>
              </w:numPr>
              <w:spacing w:after="0"/>
              <w:rPr>
                <w:rFonts w:cs="Arial"/>
                <w:szCs w:val="18"/>
              </w:rPr>
            </w:pPr>
          </w:p>
        </w:tc>
        <w:tc>
          <w:tcPr>
            <w:tcW w:w="753" w:type="dxa"/>
          </w:tcPr>
          <w:p w14:paraId="3713D9AC" w14:textId="77777777" w:rsidR="00F27E98" w:rsidRPr="006167FF" w:rsidRDefault="00F27E98" w:rsidP="00F27E98">
            <w:pPr>
              <w:pStyle w:val="NumberedParagraph"/>
              <w:numPr>
                <w:ilvl w:val="0"/>
                <w:numId w:val="0"/>
              </w:numPr>
              <w:spacing w:after="0"/>
              <w:rPr>
                <w:rFonts w:cs="Arial"/>
                <w:szCs w:val="18"/>
              </w:rPr>
            </w:pPr>
          </w:p>
        </w:tc>
        <w:tc>
          <w:tcPr>
            <w:tcW w:w="753" w:type="dxa"/>
          </w:tcPr>
          <w:p w14:paraId="0F926CDC" w14:textId="79CAAA12" w:rsidR="00F27E98" w:rsidRPr="006167FF" w:rsidRDefault="00F27E98" w:rsidP="00F27E98">
            <w:pPr>
              <w:pStyle w:val="NumberedParagraph"/>
              <w:numPr>
                <w:ilvl w:val="0"/>
                <w:numId w:val="0"/>
              </w:numPr>
              <w:spacing w:after="0"/>
              <w:rPr>
                <w:rFonts w:cs="Arial"/>
                <w:szCs w:val="18"/>
              </w:rPr>
            </w:pPr>
            <w:r>
              <w:rPr>
                <w:rFonts w:cs="Arial"/>
                <w:szCs w:val="18"/>
              </w:rPr>
              <w:t>17:29</w:t>
            </w:r>
          </w:p>
        </w:tc>
        <w:tc>
          <w:tcPr>
            <w:tcW w:w="2474" w:type="dxa"/>
          </w:tcPr>
          <w:p w14:paraId="7F66F16F" w14:textId="5FF8221D" w:rsidR="00F27E98" w:rsidRPr="006167FF" w:rsidRDefault="00F27E98" w:rsidP="00F27E98">
            <w:pPr>
              <w:pStyle w:val="NumberedParagraph"/>
              <w:numPr>
                <w:ilvl w:val="0"/>
                <w:numId w:val="0"/>
              </w:numPr>
              <w:spacing w:after="0"/>
              <w:jc w:val="left"/>
              <w:rPr>
                <w:rFonts w:cs="Arial"/>
                <w:szCs w:val="18"/>
              </w:rPr>
            </w:pPr>
            <w:r>
              <w:rPr>
                <w:rFonts w:cs="Arial"/>
                <w:szCs w:val="18"/>
              </w:rPr>
              <w:t>Banavie</w:t>
            </w:r>
          </w:p>
        </w:tc>
        <w:tc>
          <w:tcPr>
            <w:tcW w:w="773" w:type="dxa"/>
          </w:tcPr>
          <w:p w14:paraId="2B493466" w14:textId="77777777" w:rsidR="00F27E98" w:rsidRPr="006167FF" w:rsidRDefault="00F27E98" w:rsidP="00F27E98">
            <w:pPr>
              <w:pStyle w:val="NumberedParagraph"/>
              <w:numPr>
                <w:ilvl w:val="0"/>
                <w:numId w:val="0"/>
              </w:numPr>
              <w:spacing w:after="0"/>
              <w:rPr>
                <w:rFonts w:cs="Arial"/>
                <w:szCs w:val="18"/>
              </w:rPr>
            </w:pPr>
          </w:p>
        </w:tc>
        <w:tc>
          <w:tcPr>
            <w:tcW w:w="774" w:type="dxa"/>
          </w:tcPr>
          <w:p w14:paraId="326BF74F" w14:textId="77777777" w:rsidR="00F27E98" w:rsidRPr="006167FF" w:rsidRDefault="00F27E98" w:rsidP="00F27E98">
            <w:pPr>
              <w:pStyle w:val="NumberedParagraph"/>
              <w:numPr>
                <w:ilvl w:val="0"/>
                <w:numId w:val="0"/>
              </w:numPr>
              <w:spacing w:after="0"/>
              <w:rPr>
                <w:rFonts w:cs="Arial"/>
                <w:szCs w:val="18"/>
              </w:rPr>
            </w:pPr>
          </w:p>
        </w:tc>
        <w:tc>
          <w:tcPr>
            <w:tcW w:w="773" w:type="dxa"/>
          </w:tcPr>
          <w:p w14:paraId="72FB6BC3" w14:textId="77777777" w:rsidR="00F27E98" w:rsidRPr="006167FF" w:rsidRDefault="00F27E98" w:rsidP="00F27E98">
            <w:pPr>
              <w:pStyle w:val="NumberedParagraph"/>
              <w:numPr>
                <w:ilvl w:val="0"/>
                <w:numId w:val="0"/>
              </w:numPr>
              <w:spacing w:after="0"/>
              <w:rPr>
                <w:rFonts w:cs="Arial"/>
                <w:szCs w:val="18"/>
              </w:rPr>
            </w:pPr>
          </w:p>
        </w:tc>
        <w:tc>
          <w:tcPr>
            <w:tcW w:w="774" w:type="dxa"/>
          </w:tcPr>
          <w:p w14:paraId="6D75AE42" w14:textId="77777777" w:rsidR="00F27E98" w:rsidRPr="006167FF" w:rsidRDefault="00F27E98" w:rsidP="00F27E98">
            <w:pPr>
              <w:pStyle w:val="NumberedParagraph"/>
              <w:numPr>
                <w:ilvl w:val="0"/>
                <w:numId w:val="0"/>
              </w:numPr>
              <w:spacing w:after="0"/>
              <w:rPr>
                <w:rFonts w:cs="Arial"/>
                <w:szCs w:val="18"/>
              </w:rPr>
            </w:pPr>
          </w:p>
        </w:tc>
        <w:tc>
          <w:tcPr>
            <w:tcW w:w="773" w:type="dxa"/>
          </w:tcPr>
          <w:p w14:paraId="62AE49EB" w14:textId="77777777" w:rsidR="00F27E98" w:rsidRPr="006167FF" w:rsidRDefault="00F27E98" w:rsidP="00F27E98">
            <w:pPr>
              <w:pStyle w:val="NumberedParagraph"/>
              <w:numPr>
                <w:ilvl w:val="0"/>
                <w:numId w:val="0"/>
              </w:numPr>
              <w:spacing w:after="0"/>
              <w:rPr>
                <w:rFonts w:cs="Arial"/>
                <w:szCs w:val="18"/>
              </w:rPr>
            </w:pPr>
          </w:p>
        </w:tc>
        <w:tc>
          <w:tcPr>
            <w:tcW w:w="774" w:type="dxa"/>
          </w:tcPr>
          <w:p w14:paraId="48F5B9FC" w14:textId="39012C99" w:rsidR="00F27E98" w:rsidRPr="006167FF" w:rsidRDefault="00BA1403" w:rsidP="00F27E98">
            <w:pPr>
              <w:pStyle w:val="NumberedParagraph"/>
              <w:numPr>
                <w:ilvl w:val="0"/>
                <w:numId w:val="0"/>
              </w:numPr>
              <w:spacing w:after="0"/>
              <w:rPr>
                <w:rFonts w:cs="Arial"/>
                <w:szCs w:val="18"/>
              </w:rPr>
            </w:pPr>
            <w:r>
              <w:rPr>
                <w:rFonts w:cs="Arial"/>
                <w:szCs w:val="18"/>
              </w:rPr>
              <w:t>21:25</w:t>
            </w:r>
          </w:p>
        </w:tc>
      </w:tr>
      <w:tr w:rsidR="00F27E98" w:rsidRPr="000859A8" w14:paraId="1FFBD2B6" w14:textId="7C35B0B2" w:rsidTr="005F0971">
        <w:tc>
          <w:tcPr>
            <w:tcW w:w="2394" w:type="dxa"/>
          </w:tcPr>
          <w:p w14:paraId="23C02BB8" w14:textId="665E91CB" w:rsidR="00F27E98" w:rsidRPr="006167FF" w:rsidRDefault="00F27E98" w:rsidP="00F27E98">
            <w:pPr>
              <w:pStyle w:val="NumberedParagraph"/>
              <w:numPr>
                <w:ilvl w:val="0"/>
                <w:numId w:val="0"/>
              </w:numPr>
              <w:spacing w:after="0"/>
              <w:jc w:val="left"/>
              <w:rPr>
                <w:rFonts w:cs="Arial"/>
                <w:szCs w:val="18"/>
              </w:rPr>
            </w:pPr>
            <w:r>
              <w:rPr>
                <w:rFonts w:cs="Arial"/>
                <w:szCs w:val="18"/>
              </w:rPr>
              <w:t>Banavie</w:t>
            </w:r>
          </w:p>
        </w:tc>
        <w:tc>
          <w:tcPr>
            <w:tcW w:w="752" w:type="dxa"/>
          </w:tcPr>
          <w:p w14:paraId="1E59EC5D" w14:textId="77777777" w:rsidR="00F27E98" w:rsidRPr="006167FF" w:rsidRDefault="00F27E98" w:rsidP="00F27E98">
            <w:pPr>
              <w:pStyle w:val="NumberedParagraph"/>
              <w:numPr>
                <w:ilvl w:val="0"/>
                <w:numId w:val="0"/>
              </w:numPr>
              <w:spacing w:after="0"/>
              <w:rPr>
                <w:rFonts w:cs="Arial"/>
                <w:szCs w:val="18"/>
              </w:rPr>
            </w:pPr>
          </w:p>
        </w:tc>
        <w:tc>
          <w:tcPr>
            <w:tcW w:w="753" w:type="dxa"/>
          </w:tcPr>
          <w:p w14:paraId="7ACD804D" w14:textId="77777777" w:rsidR="00F27E98" w:rsidRPr="006167FF" w:rsidRDefault="00F27E98" w:rsidP="00F27E98">
            <w:pPr>
              <w:pStyle w:val="NumberedParagraph"/>
              <w:numPr>
                <w:ilvl w:val="0"/>
                <w:numId w:val="0"/>
              </w:numPr>
              <w:spacing w:after="0"/>
              <w:rPr>
                <w:rFonts w:cs="Arial"/>
                <w:szCs w:val="18"/>
              </w:rPr>
            </w:pPr>
          </w:p>
        </w:tc>
        <w:tc>
          <w:tcPr>
            <w:tcW w:w="752" w:type="dxa"/>
          </w:tcPr>
          <w:p w14:paraId="38C005FB" w14:textId="77777777" w:rsidR="00F27E98" w:rsidRPr="006167FF" w:rsidRDefault="00F27E98" w:rsidP="00F27E98">
            <w:pPr>
              <w:pStyle w:val="NumberedParagraph"/>
              <w:numPr>
                <w:ilvl w:val="0"/>
                <w:numId w:val="0"/>
              </w:numPr>
              <w:spacing w:after="0"/>
              <w:rPr>
                <w:rFonts w:cs="Arial"/>
                <w:szCs w:val="18"/>
              </w:rPr>
            </w:pPr>
          </w:p>
        </w:tc>
        <w:tc>
          <w:tcPr>
            <w:tcW w:w="753" w:type="dxa"/>
          </w:tcPr>
          <w:p w14:paraId="39B23956" w14:textId="77777777" w:rsidR="00F27E98" w:rsidRPr="006167FF" w:rsidRDefault="00F27E98" w:rsidP="00F27E98">
            <w:pPr>
              <w:pStyle w:val="NumberedParagraph"/>
              <w:numPr>
                <w:ilvl w:val="0"/>
                <w:numId w:val="0"/>
              </w:numPr>
              <w:spacing w:after="0"/>
              <w:rPr>
                <w:rFonts w:cs="Arial"/>
                <w:szCs w:val="18"/>
              </w:rPr>
            </w:pPr>
          </w:p>
        </w:tc>
        <w:tc>
          <w:tcPr>
            <w:tcW w:w="753" w:type="dxa"/>
          </w:tcPr>
          <w:p w14:paraId="054E7934" w14:textId="19FA04E5" w:rsidR="00F27E98" w:rsidRPr="006167FF" w:rsidRDefault="00F27E98" w:rsidP="00F27E98">
            <w:pPr>
              <w:pStyle w:val="NumberedParagraph"/>
              <w:numPr>
                <w:ilvl w:val="0"/>
                <w:numId w:val="0"/>
              </w:numPr>
              <w:spacing w:after="0"/>
              <w:rPr>
                <w:rFonts w:cs="Arial"/>
                <w:szCs w:val="18"/>
              </w:rPr>
            </w:pPr>
            <w:r>
              <w:rPr>
                <w:rFonts w:cs="Arial"/>
                <w:szCs w:val="18"/>
              </w:rPr>
              <w:t>17:35</w:t>
            </w:r>
          </w:p>
        </w:tc>
        <w:tc>
          <w:tcPr>
            <w:tcW w:w="2474" w:type="dxa"/>
          </w:tcPr>
          <w:p w14:paraId="2E8C7504" w14:textId="4D41A8FF" w:rsidR="00F27E98" w:rsidRPr="006167FF" w:rsidRDefault="00F27E98" w:rsidP="00F27E98">
            <w:pPr>
              <w:pStyle w:val="NumberedParagraph"/>
              <w:numPr>
                <w:ilvl w:val="0"/>
                <w:numId w:val="0"/>
              </w:numPr>
              <w:spacing w:after="0"/>
              <w:jc w:val="left"/>
              <w:rPr>
                <w:rFonts w:cs="Arial"/>
                <w:szCs w:val="18"/>
              </w:rPr>
            </w:pPr>
            <w:r>
              <w:rPr>
                <w:rFonts w:cs="Arial"/>
                <w:szCs w:val="18"/>
              </w:rPr>
              <w:t>Fort William (arrive)</w:t>
            </w:r>
          </w:p>
        </w:tc>
        <w:tc>
          <w:tcPr>
            <w:tcW w:w="773" w:type="dxa"/>
          </w:tcPr>
          <w:p w14:paraId="5D71EBF9" w14:textId="77777777" w:rsidR="00F27E98" w:rsidRPr="006167FF" w:rsidRDefault="00F27E98" w:rsidP="00F27E98">
            <w:pPr>
              <w:pStyle w:val="NumberedParagraph"/>
              <w:numPr>
                <w:ilvl w:val="0"/>
                <w:numId w:val="0"/>
              </w:numPr>
              <w:spacing w:after="0"/>
              <w:rPr>
                <w:rFonts w:cs="Arial"/>
                <w:szCs w:val="18"/>
              </w:rPr>
            </w:pPr>
          </w:p>
        </w:tc>
        <w:tc>
          <w:tcPr>
            <w:tcW w:w="774" w:type="dxa"/>
          </w:tcPr>
          <w:p w14:paraId="7676A145" w14:textId="77777777" w:rsidR="00F27E98" w:rsidRPr="006167FF" w:rsidRDefault="00F27E98" w:rsidP="00F27E98">
            <w:pPr>
              <w:pStyle w:val="NumberedParagraph"/>
              <w:numPr>
                <w:ilvl w:val="0"/>
                <w:numId w:val="0"/>
              </w:numPr>
              <w:spacing w:after="0"/>
              <w:rPr>
                <w:rFonts w:cs="Arial"/>
                <w:szCs w:val="18"/>
              </w:rPr>
            </w:pPr>
          </w:p>
        </w:tc>
        <w:tc>
          <w:tcPr>
            <w:tcW w:w="773" w:type="dxa"/>
          </w:tcPr>
          <w:p w14:paraId="4015D0E6" w14:textId="77777777" w:rsidR="00F27E98" w:rsidRPr="006167FF" w:rsidRDefault="00F27E98" w:rsidP="00F27E98">
            <w:pPr>
              <w:pStyle w:val="NumberedParagraph"/>
              <w:numPr>
                <w:ilvl w:val="0"/>
                <w:numId w:val="0"/>
              </w:numPr>
              <w:spacing w:after="0"/>
              <w:rPr>
                <w:rFonts w:cs="Arial"/>
                <w:szCs w:val="18"/>
              </w:rPr>
            </w:pPr>
          </w:p>
        </w:tc>
        <w:tc>
          <w:tcPr>
            <w:tcW w:w="774" w:type="dxa"/>
          </w:tcPr>
          <w:p w14:paraId="187184E4" w14:textId="77777777" w:rsidR="00F27E98" w:rsidRPr="006167FF" w:rsidRDefault="00F27E98" w:rsidP="00F27E98">
            <w:pPr>
              <w:pStyle w:val="NumberedParagraph"/>
              <w:numPr>
                <w:ilvl w:val="0"/>
                <w:numId w:val="0"/>
              </w:numPr>
              <w:spacing w:after="0"/>
              <w:rPr>
                <w:rFonts w:cs="Arial"/>
                <w:szCs w:val="18"/>
              </w:rPr>
            </w:pPr>
          </w:p>
        </w:tc>
        <w:tc>
          <w:tcPr>
            <w:tcW w:w="773" w:type="dxa"/>
          </w:tcPr>
          <w:p w14:paraId="1AEE5500" w14:textId="77777777" w:rsidR="00F27E98" w:rsidRPr="006167FF" w:rsidRDefault="00F27E98" w:rsidP="00F27E98">
            <w:pPr>
              <w:pStyle w:val="NumberedParagraph"/>
              <w:numPr>
                <w:ilvl w:val="0"/>
                <w:numId w:val="0"/>
              </w:numPr>
              <w:spacing w:after="0"/>
              <w:rPr>
                <w:rFonts w:cs="Arial"/>
                <w:szCs w:val="18"/>
              </w:rPr>
            </w:pPr>
          </w:p>
        </w:tc>
        <w:tc>
          <w:tcPr>
            <w:tcW w:w="774" w:type="dxa"/>
          </w:tcPr>
          <w:p w14:paraId="32C88D82" w14:textId="1D9B3C0C" w:rsidR="00F27E98" w:rsidRPr="006167FF" w:rsidRDefault="00BA1403" w:rsidP="00F27E98">
            <w:pPr>
              <w:pStyle w:val="NumberedParagraph"/>
              <w:numPr>
                <w:ilvl w:val="0"/>
                <w:numId w:val="0"/>
              </w:numPr>
              <w:spacing w:after="0"/>
              <w:rPr>
                <w:rFonts w:cs="Arial"/>
                <w:szCs w:val="18"/>
              </w:rPr>
            </w:pPr>
            <w:r>
              <w:rPr>
                <w:rFonts w:cs="Arial"/>
                <w:szCs w:val="18"/>
              </w:rPr>
              <w:t>21:31</w:t>
            </w:r>
          </w:p>
        </w:tc>
      </w:tr>
      <w:tr w:rsidR="00F27E98" w:rsidRPr="000859A8" w14:paraId="5B9D440B" w14:textId="7A105626" w:rsidTr="005F0971">
        <w:tc>
          <w:tcPr>
            <w:tcW w:w="2394" w:type="dxa"/>
          </w:tcPr>
          <w:p w14:paraId="63B1E57A" w14:textId="4F099B2F" w:rsidR="00F27E98" w:rsidRPr="006167FF" w:rsidRDefault="00F27E98" w:rsidP="00F27E98">
            <w:pPr>
              <w:pStyle w:val="NumberedParagraph"/>
              <w:numPr>
                <w:ilvl w:val="0"/>
                <w:numId w:val="0"/>
              </w:numPr>
              <w:spacing w:after="0"/>
              <w:jc w:val="left"/>
              <w:rPr>
                <w:rFonts w:cs="Arial"/>
                <w:szCs w:val="18"/>
              </w:rPr>
            </w:pPr>
            <w:r>
              <w:rPr>
                <w:rFonts w:cs="Arial"/>
                <w:szCs w:val="18"/>
              </w:rPr>
              <w:t>Corpach</w:t>
            </w:r>
          </w:p>
        </w:tc>
        <w:tc>
          <w:tcPr>
            <w:tcW w:w="752" w:type="dxa"/>
          </w:tcPr>
          <w:p w14:paraId="3ABD54CF" w14:textId="77777777" w:rsidR="00F27E98" w:rsidRPr="006167FF" w:rsidRDefault="00F27E98" w:rsidP="00F27E98">
            <w:pPr>
              <w:pStyle w:val="NumberedParagraph"/>
              <w:numPr>
                <w:ilvl w:val="0"/>
                <w:numId w:val="0"/>
              </w:numPr>
              <w:spacing w:after="0"/>
              <w:rPr>
                <w:rFonts w:cs="Arial"/>
                <w:szCs w:val="18"/>
              </w:rPr>
            </w:pPr>
          </w:p>
        </w:tc>
        <w:tc>
          <w:tcPr>
            <w:tcW w:w="753" w:type="dxa"/>
          </w:tcPr>
          <w:p w14:paraId="0C6B5ABA" w14:textId="77777777" w:rsidR="00F27E98" w:rsidRPr="006167FF" w:rsidRDefault="00F27E98" w:rsidP="00F27E98">
            <w:pPr>
              <w:pStyle w:val="NumberedParagraph"/>
              <w:numPr>
                <w:ilvl w:val="0"/>
                <w:numId w:val="0"/>
              </w:numPr>
              <w:spacing w:after="0"/>
              <w:rPr>
                <w:rFonts w:cs="Arial"/>
                <w:szCs w:val="18"/>
              </w:rPr>
            </w:pPr>
          </w:p>
        </w:tc>
        <w:tc>
          <w:tcPr>
            <w:tcW w:w="752" w:type="dxa"/>
          </w:tcPr>
          <w:p w14:paraId="0D8436AA" w14:textId="77777777" w:rsidR="00F27E98" w:rsidRPr="006167FF" w:rsidRDefault="00F27E98" w:rsidP="00F27E98">
            <w:pPr>
              <w:pStyle w:val="NumberedParagraph"/>
              <w:numPr>
                <w:ilvl w:val="0"/>
                <w:numId w:val="0"/>
              </w:numPr>
              <w:spacing w:after="0"/>
              <w:rPr>
                <w:rFonts w:cs="Arial"/>
                <w:szCs w:val="18"/>
              </w:rPr>
            </w:pPr>
          </w:p>
        </w:tc>
        <w:tc>
          <w:tcPr>
            <w:tcW w:w="753" w:type="dxa"/>
          </w:tcPr>
          <w:p w14:paraId="2431C7DD" w14:textId="77777777" w:rsidR="00F27E98" w:rsidRPr="006167FF" w:rsidRDefault="00F27E98" w:rsidP="00F27E98">
            <w:pPr>
              <w:pStyle w:val="NumberedParagraph"/>
              <w:numPr>
                <w:ilvl w:val="0"/>
                <w:numId w:val="0"/>
              </w:numPr>
              <w:spacing w:after="0"/>
              <w:rPr>
                <w:rFonts w:cs="Arial"/>
                <w:szCs w:val="18"/>
              </w:rPr>
            </w:pPr>
          </w:p>
        </w:tc>
        <w:tc>
          <w:tcPr>
            <w:tcW w:w="753" w:type="dxa"/>
          </w:tcPr>
          <w:p w14:paraId="24CD344A" w14:textId="212DBA0D" w:rsidR="00F27E98" w:rsidRPr="006167FF" w:rsidRDefault="00F27E98" w:rsidP="00F27E98">
            <w:pPr>
              <w:pStyle w:val="NumberedParagraph"/>
              <w:numPr>
                <w:ilvl w:val="0"/>
                <w:numId w:val="0"/>
              </w:numPr>
              <w:spacing w:after="0"/>
              <w:rPr>
                <w:rFonts w:cs="Arial"/>
                <w:szCs w:val="18"/>
              </w:rPr>
            </w:pPr>
            <w:r>
              <w:rPr>
                <w:rFonts w:cs="Arial"/>
                <w:szCs w:val="18"/>
              </w:rPr>
              <w:t>17:39</w:t>
            </w:r>
          </w:p>
        </w:tc>
        <w:tc>
          <w:tcPr>
            <w:tcW w:w="2474" w:type="dxa"/>
          </w:tcPr>
          <w:p w14:paraId="6F5BCDE7" w14:textId="6AFD1F24" w:rsidR="00F27E98" w:rsidRPr="006167FF" w:rsidRDefault="00F27E98" w:rsidP="00F27E98">
            <w:pPr>
              <w:pStyle w:val="NumberedParagraph"/>
              <w:numPr>
                <w:ilvl w:val="0"/>
                <w:numId w:val="0"/>
              </w:numPr>
              <w:spacing w:after="0"/>
              <w:jc w:val="left"/>
              <w:rPr>
                <w:rFonts w:cs="Arial"/>
                <w:szCs w:val="18"/>
              </w:rPr>
            </w:pPr>
            <w:r>
              <w:rPr>
                <w:rFonts w:cs="Arial"/>
                <w:szCs w:val="18"/>
              </w:rPr>
              <w:t>Fort William (depart)</w:t>
            </w:r>
          </w:p>
        </w:tc>
        <w:tc>
          <w:tcPr>
            <w:tcW w:w="773" w:type="dxa"/>
          </w:tcPr>
          <w:p w14:paraId="2FF6FAA6" w14:textId="2C52BF2B" w:rsidR="00F27E98" w:rsidRPr="006167FF" w:rsidRDefault="00F27E98" w:rsidP="00F27E98">
            <w:pPr>
              <w:pStyle w:val="NumberedParagraph"/>
              <w:numPr>
                <w:ilvl w:val="0"/>
                <w:numId w:val="0"/>
              </w:numPr>
              <w:spacing w:after="0"/>
              <w:rPr>
                <w:rFonts w:cs="Arial"/>
                <w:szCs w:val="18"/>
              </w:rPr>
            </w:pPr>
            <w:r>
              <w:rPr>
                <w:rFonts w:cs="Arial"/>
                <w:szCs w:val="18"/>
              </w:rPr>
              <w:t>06:50</w:t>
            </w:r>
          </w:p>
        </w:tc>
        <w:tc>
          <w:tcPr>
            <w:tcW w:w="774" w:type="dxa"/>
          </w:tcPr>
          <w:p w14:paraId="30FA8327" w14:textId="553FA1DB" w:rsidR="00F27E98" w:rsidRPr="006167FF" w:rsidRDefault="00A70C43" w:rsidP="00F27E98">
            <w:pPr>
              <w:pStyle w:val="NumberedParagraph"/>
              <w:numPr>
                <w:ilvl w:val="0"/>
                <w:numId w:val="0"/>
              </w:numPr>
              <w:spacing w:after="0"/>
              <w:rPr>
                <w:rFonts w:cs="Arial"/>
                <w:szCs w:val="18"/>
              </w:rPr>
            </w:pPr>
            <w:r>
              <w:rPr>
                <w:rFonts w:cs="Arial"/>
                <w:szCs w:val="18"/>
              </w:rPr>
              <w:t>08:35</w:t>
            </w:r>
          </w:p>
        </w:tc>
        <w:tc>
          <w:tcPr>
            <w:tcW w:w="773" w:type="dxa"/>
          </w:tcPr>
          <w:p w14:paraId="158648A3" w14:textId="023589A5" w:rsidR="00F27E98" w:rsidRPr="006167FF" w:rsidRDefault="00A70C43" w:rsidP="00F27E98">
            <w:pPr>
              <w:pStyle w:val="NumberedParagraph"/>
              <w:numPr>
                <w:ilvl w:val="0"/>
                <w:numId w:val="0"/>
              </w:numPr>
              <w:spacing w:after="0"/>
              <w:rPr>
                <w:rFonts w:cs="Arial"/>
                <w:szCs w:val="18"/>
              </w:rPr>
            </w:pPr>
            <w:r>
              <w:rPr>
                <w:rFonts w:cs="Arial"/>
                <w:szCs w:val="18"/>
              </w:rPr>
              <w:t>09:21</w:t>
            </w:r>
          </w:p>
        </w:tc>
        <w:tc>
          <w:tcPr>
            <w:tcW w:w="774" w:type="dxa"/>
          </w:tcPr>
          <w:p w14:paraId="3994B2DE" w14:textId="76659667" w:rsidR="00F27E98" w:rsidRPr="006167FF" w:rsidRDefault="001477EA" w:rsidP="00F27E98">
            <w:pPr>
              <w:pStyle w:val="NumberedParagraph"/>
              <w:numPr>
                <w:ilvl w:val="0"/>
                <w:numId w:val="0"/>
              </w:numPr>
              <w:spacing w:after="0"/>
              <w:rPr>
                <w:rFonts w:cs="Arial"/>
                <w:szCs w:val="18"/>
              </w:rPr>
            </w:pPr>
            <w:r>
              <w:rPr>
                <w:rFonts w:cs="Arial"/>
                <w:szCs w:val="18"/>
              </w:rPr>
              <w:t>13:23</w:t>
            </w:r>
          </w:p>
        </w:tc>
        <w:tc>
          <w:tcPr>
            <w:tcW w:w="773" w:type="dxa"/>
          </w:tcPr>
          <w:p w14:paraId="1D849CEB" w14:textId="39D6DD7E" w:rsidR="00F27E98" w:rsidRPr="006167FF" w:rsidRDefault="00E53EFE" w:rsidP="00F27E98">
            <w:pPr>
              <w:pStyle w:val="NumberedParagraph"/>
              <w:numPr>
                <w:ilvl w:val="0"/>
                <w:numId w:val="0"/>
              </w:numPr>
              <w:spacing w:after="0"/>
              <w:rPr>
                <w:rFonts w:cs="Arial"/>
                <w:szCs w:val="18"/>
              </w:rPr>
            </w:pPr>
            <w:r>
              <w:rPr>
                <w:rFonts w:cs="Arial"/>
                <w:szCs w:val="18"/>
              </w:rPr>
              <w:t>15:40</w:t>
            </w:r>
          </w:p>
        </w:tc>
        <w:tc>
          <w:tcPr>
            <w:tcW w:w="774" w:type="dxa"/>
          </w:tcPr>
          <w:p w14:paraId="5FC5DBB3" w14:textId="77777777" w:rsidR="00F27E98" w:rsidRPr="006167FF" w:rsidRDefault="00F27E98" w:rsidP="00F27E98">
            <w:pPr>
              <w:pStyle w:val="NumberedParagraph"/>
              <w:numPr>
                <w:ilvl w:val="0"/>
                <w:numId w:val="0"/>
              </w:numPr>
              <w:spacing w:after="0"/>
              <w:rPr>
                <w:rFonts w:cs="Arial"/>
                <w:szCs w:val="18"/>
              </w:rPr>
            </w:pPr>
          </w:p>
        </w:tc>
      </w:tr>
      <w:tr w:rsidR="00F27E98" w:rsidRPr="000859A8" w14:paraId="72A2DB99" w14:textId="446994B1" w:rsidTr="005F0971">
        <w:tc>
          <w:tcPr>
            <w:tcW w:w="2394" w:type="dxa"/>
          </w:tcPr>
          <w:p w14:paraId="2DCF3990" w14:textId="3ED49AD3" w:rsidR="00F27E98" w:rsidRPr="006167FF" w:rsidRDefault="00F27E98" w:rsidP="00F27E98">
            <w:pPr>
              <w:pStyle w:val="NumberedParagraph"/>
              <w:numPr>
                <w:ilvl w:val="0"/>
                <w:numId w:val="0"/>
              </w:numPr>
              <w:spacing w:after="0"/>
              <w:jc w:val="left"/>
              <w:rPr>
                <w:rFonts w:cs="Arial"/>
                <w:szCs w:val="18"/>
              </w:rPr>
            </w:pPr>
            <w:r>
              <w:rPr>
                <w:rFonts w:cs="Arial"/>
                <w:szCs w:val="18"/>
              </w:rPr>
              <w:t>Loch Eil OB</w:t>
            </w:r>
          </w:p>
        </w:tc>
        <w:tc>
          <w:tcPr>
            <w:tcW w:w="752" w:type="dxa"/>
          </w:tcPr>
          <w:p w14:paraId="01E010A6" w14:textId="77777777" w:rsidR="00F27E98" w:rsidRPr="006167FF" w:rsidRDefault="00F27E98" w:rsidP="00F27E98">
            <w:pPr>
              <w:pStyle w:val="NumberedParagraph"/>
              <w:numPr>
                <w:ilvl w:val="0"/>
                <w:numId w:val="0"/>
              </w:numPr>
              <w:spacing w:after="0"/>
              <w:rPr>
                <w:rFonts w:cs="Arial"/>
                <w:szCs w:val="18"/>
              </w:rPr>
            </w:pPr>
          </w:p>
        </w:tc>
        <w:tc>
          <w:tcPr>
            <w:tcW w:w="753" w:type="dxa"/>
          </w:tcPr>
          <w:p w14:paraId="0BEB60C9" w14:textId="77777777" w:rsidR="00F27E98" w:rsidRPr="006167FF" w:rsidRDefault="00F27E98" w:rsidP="00F27E98">
            <w:pPr>
              <w:pStyle w:val="NumberedParagraph"/>
              <w:numPr>
                <w:ilvl w:val="0"/>
                <w:numId w:val="0"/>
              </w:numPr>
              <w:spacing w:after="0"/>
              <w:rPr>
                <w:rFonts w:cs="Arial"/>
                <w:szCs w:val="18"/>
              </w:rPr>
            </w:pPr>
          </w:p>
        </w:tc>
        <w:tc>
          <w:tcPr>
            <w:tcW w:w="752" w:type="dxa"/>
          </w:tcPr>
          <w:p w14:paraId="5FECC680" w14:textId="77777777" w:rsidR="00F27E98" w:rsidRPr="006167FF" w:rsidRDefault="00F27E98" w:rsidP="00F27E98">
            <w:pPr>
              <w:pStyle w:val="NumberedParagraph"/>
              <w:numPr>
                <w:ilvl w:val="0"/>
                <w:numId w:val="0"/>
              </w:numPr>
              <w:spacing w:after="0"/>
              <w:rPr>
                <w:rFonts w:cs="Arial"/>
                <w:szCs w:val="18"/>
              </w:rPr>
            </w:pPr>
          </w:p>
        </w:tc>
        <w:tc>
          <w:tcPr>
            <w:tcW w:w="753" w:type="dxa"/>
          </w:tcPr>
          <w:p w14:paraId="19881846" w14:textId="77777777" w:rsidR="00F27E98" w:rsidRPr="006167FF" w:rsidRDefault="00F27E98" w:rsidP="00F27E98">
            <w:pPr>
              <w:pStyle w:val="NumberedParagraph"/>
              <w:numPr>
                <w:ilvl w:val="0"/>
                <w:numId w:val="0"/>
              </w:numPr>
              <w:spacing w:after="0"/>
              <w:rPr>
                <w:rFonts w:cs="Arial"/>
                <w:szCs w:val="18"/>
              </w:rPr>
            </w:pPr>
          </w:p>
        </w:tc>
        <w:tc>
          <w:tcPr>
            <w:tcW w:w="753" w:type="dxa"/>
          </w:tcPr>
          <w:p w14:paraId="151802AF" w14:textId="632D34F7" w:rsidR="00F27E98" w:rsidRPr="006167FF" w:rsidRDefault="00F27E98" w:rsidP="00F27E98">
            <w:pPr>
              <w:pStyle w:val="NumberedParagraph"/>
              <w:numPr>
                <w:ilvl w:val="0"/>
                <w:numId w:val="0"/>
              </w:numPr>
              <w:spacing w:after="0"/>
              <w:rPr>
                <w:rFonts w:cs="Arial"/>
                <w:szCs w:val="18"/>
              </w:rPr>
            </w:pPr>
            <w:r>
              <w:rPr>
                <w:rFonts w:cs="Arial"/>
                <w:szCs w:val="18"/>
              </w:rPr>
              <w:t>17:46</w:t>
            </w:r>
          </w:p>
        </w:tc>
        <w:tc>
          <w:tcPr>
            <w:tcW w:w="2474" w:type="dxa"/>
          </w:tcPr>
          <w:p w14:paraId="552BB177" w14:textId="6C76E596" w:rsidR="00F27E98" w:rsidRPr="006167FF" w:rsidRDefault="00F27E98" w:rsidP="00F27E98">
            <w:pPr>
              <w:pStyle w:val="NumberedParagraph"/>
              <w:numPr>
                <w:ilvl w:val="0"/>
                <w:numId w:val="0"/>
              </w:numPr>
              <w:spacing w:after="0"/>
              <w:jc w:val="left"/>
              <w:rPr>
                <w:rFonts w:cs="Arial"/>
                <w:szCs w:val="18"/>
              </w:rPr>
            </w:pPr>
            <w:r>
              <w:rPr>
                <w:rFonts w:cs="Arial"/>
                <w:szCs w:val="18"/>
              </w:rPr>
              <w:t>Carrs Corner</w:t>
            </w:r>
          </w:p>
        </w:tc>
        <w:tc>
          <w:tcPr>
            <w:tcW w:w="773" w:type="dxa"/>
          </w:tcPr>
          <w:p w14:paraId="0843FD6C" w14:textId="23FE3D89" w:rsidR="00F27E98" w:rsidRPr="006167FF" w:rsidRDefault="003146FC" w:rsidP="00F27E98">
            <w:pPr>
              <w:pStyle w:val="NumberedParagraph"/>
              <w:numPr>
                <w:ilvl w:val="0"/>
                <w:numId w:val="0"/>
              </w:numPr>
              <w:spacing w:after="0"/>
              <w:rPr>
                <w:rFonts w:cs="Arial"/>
                <w:szCs w:val="18"/>
              </w:rPr>
            </w:pPr>
            <w:r>
              <w:rPr>
                <w:rFonts w:cs="Arial"/>
                <w:szCs w:val="18"/>
              </w:rPr>
              <w:t>06:56</w:t>
            </w:r>
          </w:p>
        </w:tc>
        <w:tc>
          <w:tcPr>
            <w:tcW w:w="774" w:type="dxa"/>
          </w:tcPr>
          <w:p w14:paraId="335DCDE2" w14:textId="39F32CBD" w:rsidR="00F27E98" w:rsidRPr="006167FF" w:rsidRDefault="00A70C43" w:rsidP="00F27E98">
            <w:pPr>
              <w:pStyle w:val="NumberedParagraph"/>
              <w:numPr>
                <w:ilvl w:val="0"/>
                <w:numId w:val="0"/>
              </w:numPr>
              <w:spacing w:after="0"/>
              <w:rPr>
                <w:rFonts w:cs="Arial"/>
                <w:szCs w:val="18"/>
              </w:rPr>
            </w:pPr>
            <w:r>
              <w:rPr>
                <w:rFonts w:cs="Arial"/>
                <w:szCs w:val="18"/>
              </w:rPr>
              <w:t>08:41</w:t>
            </w:r>
          </w:p>
        </w:tc>
        <w:tc>
          <w:tcPr>
            <w:tcW w:w="773" w:type="dxa"/>
          </w:tcPr>
          <w:p w14:paraId="30B0330A" w14:textId="1D8E66A7" w:rsidR="00F27E98" w:rsidRPr="006167FF" w:rsidRDefault="00BF1975" w:rsidP="00F27E98">
            <w:pPr>
              <w:pStyle w:val="NumberedParagraph"/>
              <w:numPr>
                <w:ilvl w:val="0"/>
                <w:numId w:val="0"/>
              </w:numPr>
              <w:spacing w:after="0"/>
              <w:rPr>
                <w:rFonts w:cs="Arial"/>
                <w:szCs w:val="18"/>
              </w:rPr>
            </w:pPr>
            <w:r>
              <w:rPr>
                <w:rFonts w:cs="Arial"/>
                <w:szCs w:val="18"/>
              </w:rPr>
              <w:t>09:27</w:t>
            </w:r>
          </w:p>
        </w:tc>
        <w:tc>
          <w:tcPr>
            <w:tcW w:w="774" w:type="dxa"/>
          </w:tcPr>
          <w:p w14:paraId="12DD506C" w14:textId="102D5B5A" w:rsidR="00F27E98" w:rsidRPr="006167FF" w:rsidRDefault="001477EA" w:rsidP="00F27E98">
            <w:pPr>
              <w:pStyle w:val="NumberedParagraph"/>
              <w:numPr>
                <w:ilvl w:val="0"/>
                <w:numId w:val="0"/>
              </w:numPr>
              <w:spacing w:after="0"/>
              <w:rPr>
                <w:rFonts w:cs="Arial"/>
                <w:szCs w:val="18"/>
              </w:rPr>
            </w:pPr>
            <w:r>
              <w:rPr>
                <w:rFonts w:cs="Arial"/>
                <w:szCs w:val="18"/>
              </w:rPr>
              <w:t>13:29</w:t>
            </w:r>
          </w:p>
        </w:tc>
        <w:tc>
          <w:tcPr>
            <w:tcW w:w="773" w:type="dxa"/>
          </w:tcPr>
          <w:p w14:paraId="04711E57" w14:textId="6BC448C5" w:rsidR="00F27E98" w:rsidRPr="006167FF" w:rsidRDefault="00E53EFE" w:rsidP="00F27E98">
            <w:pPr>
              <w:pStyle w:val="NumberedParagraph"/>
              <w:numPr>
                <w:ilvl w:val="0"/>
                <w:numId w:val="0"/>
              </w:numPr>
              <w:spacing w:after="0"/>
              <w:rPr>
                <w:rFonts w:cs="Arial"/>
                <w:szCs w:val="18"/>
              </w:rPr>
            </w:pPr>
            <w:r>
              <w:rPr>
                <w:rFonts w:cs="Arial"/>
                <w:szCs w:val="18"/>
              </w:rPr>
              <w:t>15:46</w:t>
            </w:r>
          </w:p>
        </w:tc>
        <w:tc>
          <w:tcPr>
            <w:tcW w:w="774" w:type="dxa"/>
          </w:tcPr>
          <w:p w14:paraId="217A1156" w14:textId="77777777" w:rsidR="00F27E98" w:rsidRPr="006167FF" w:rsidRDefault="00F27E98" w:rsidP="00F27E98">
            <w:pPr>
              <w:pStyle w:val="NumberedParagraph"/>
              <w:numPr>
                <w:ilvl w:val="0"/>
                <w:numId w:val="0"/>
              </w:numPr>
              <w:spacing w:after="0"/>
              <w:rPr>
                <w:rFonts w:cs="Arial"/>
                <w:szCs w:val="18"/>
              </w:rPr>
            </w:pPr>
          </w:p>
        </w:tc>
      </w:tr>
      <w:tr w:rsidR="00F27E98" w:rsidRPr="000859A8" w14:paraId="7BB63BD4" w14:textId="27A56D69" w:rsidTr="005F0971">
        <w:tc>
          <w:tcPr>
            <w:tcW w:w="2394" w:type="dxa"/>
          </w:tcPr>
          <w:p w14:paraId="29FB25B9" w14:textId="381D2E74" w:rsidR="00F27E98" w:rsidRPr="006167FF" w:rsidRDefault="00F27E98" w:rsidP="00F27E98">
            <w:pPr>
              <w:pStyle w:val="NumberedParagraph"/>
              <w:numPr>
                <w:ilvl w:val="0"/>
                <w:numId w:val="0"/>
              </w:numPr>
              <w:spacing w:after="0"/>
              <w:jc w:val="left"/>
              <w:rPr>
                <w:rFonts w:cs="Arial"/>
                <w:szCs w:val="18"/>
              </w:rPr>
            </w:pPr>
            <w:r>
              <w:rPr>
                <w:rFonts w:cs="Arial"/>
                <w:szCs w:val="18"/>
              </w:rPr>
              <w:t>Locheilside</w:t>
            </w:r>
          </w:p>
        </w:tc>
        <w:tc>
          <w:tcPr>
            <w:tcW w:w="752" w:type="dxa"/>
          </w:tcPr>
          <w:p w14:paraId="22E2EC4C" w14:textId="77777777" w:rsidR="00F27E98" w:rsidRPr="006167FF" w:rsidRDefault="00F27E98" w:rsidP="00F27E98">
            <w:pPr>
              <w:pStyle w:val="NumberedParagraph"/>
              <w:numPr>
                <w:ilvl w:val="0"/>
                <w:numId w:val="0"/>
              </w:numPr>
              <w:spacing w:after="0"/>
              <w:rPr>
                <w:rFonts w:cs="Arial"/>
                <w:szCs w:val="18"/>
              </w:rPr>
            </w:pPr>
          </w:p>
        </w:tc>
        <w:tc>
          <w:tcPr>
            <w:tcW w:w="753" w:type="dxa"/>
          </w:tcPr>
          <w:p w14:paraId="768FDB06" w14:textId="77777777" w:rsidR="00F27E98" w:rsidRPr="006167FF" w:rsidRDefault="00F27E98" w:rsidP="00F27E98">
            <w:pPr>
              <w:pStyle w:val="NumberedParagraph"/>
              <w:numPr>
                <w:ilvl w:val="0"/>
                <w:numId w:val="0"/>
              </w:numPr>
              <w:spacing w:after="0"/>
              <w:rPr>
                <w:rFonts w:cs="Arial"/>
                <w:szCs w:val="18"/>
              </w:rPr>
            </w:pPr>
          </w:p>
        </w:tc>
        <w:tc>
          <w:tcPr>
            <w:tcW w:w="752" w:type="dxa"/>
          </w:tcPr>
          <w:p w14:paraId="07D276F6" w14:textId="77777777" w:rsidR="00F27E98" w:rsidRPr="006167FF" w:rsidRDefault="00F27E98" w:rsidP="00F27E98">
            <w:pPr>
              <w:pStyle w:val="NumberedParagraph"/>
              <w:numPr>
                <w:ilvl w:val="0"/>
                <w:numId w:val="0"/>
              </w:numPr>
              <w:spacing w:after="0"/>
              <w:rPr>
                <w:rFonts w:cs="Arial"/>
                <w:szCs w:val="18"/>
              </w:rPr>
            </w:pPr>
          </w:p>
        </w:tc>
        <w:tc>
          <w:tcPr>
            <w:tcW w:w="753" w:type="dxa"/>
          </w:tcPr>
          <w:p w14:paraId="302A5F8F" w14:textId="77777777" w:rsidR="00F27E98" w:rsidRPr="006167FF" w:rsidRDefault="00F27E98" w:rsidP="00F27E98">
            <w:pPr>
              <w:pStyle w:val="NumberedParagraph"/>
              <w:numPr>
                <w:ilvl w:val="0"/>
                <w:numId w:val="0"/>
              </w:numPr>
              <w:spacing w:after="0"/>
              <w:rPr>
                <w:rFonts w:cs="Arial"/>
                <w:szCs w:val="18"/>
              </w:rPr>
            </w:pPr>
          </w:p>
        </w:tc>
        <w:tc>
          <w:tcPr>
            <w:tcW w:w="753" w:type="dxa"/>
          </w:tcPr>
          <w:p w14:paraId="64A0C085" w14:textId="6D3D041C" w:rsidR="00F27E98" w:rsidRPr="006167FF" w:rsidRDefault="00F27E98" w:rsidP="00F27E98">
            <w:pPr>
              <w:pStyle w:val="NumberedParagraph"/>
              <w:numPr>
                <w:ilvl w:val="0"/>
                <w:numId w:val="0"/>
              </w:numPr>
              <w:spacing w:after="0"/>
              <w:rPr>
                <w:rFonts w:cs="Arial"/>
                <w:szCs w:val="18"/>
              </w:rPr>
            </w:pPr>
            <w:r>
              <w:rPr>
                <w:rFonts w:cs="Arial"/>
                <w:szCs w:val="18"/>
              </w:rPr>
              <w:t>17:51</w:t>
            </w:r>
          </w:p>
        </w:tc>
        <w:tc>
          <w:tcPr>
            <w:tcW w:w="2474" w:type="dxa"/>
          </w:tcPr>
          <w:p w14:paraId="0606AAC7" w14:textId="09594B01" w:rsidR="00F27E98" w:rsidRPr="006167FF" w:rsidRDefault="00F27E98" w:rsidP="00F27E98">
            <w:pPr>
              <w:pStyle w:val="NumberedParagraph"/>
              <w:numPr>
                <w:ilvl w:val="0"/>
                <w:numId w:val="0"/>
              </w:numPr>
              <w:spacing w:after="0"/>
              <w:jc w:val="left"/>
              <w:rPr>
                <w:rFonts w:cs="Arial"/>
                <w:szCs w:val="18"/>
              </w:rPr>
            </w:pPr>
            <w:r>
              <w:rPr>
                <w:rFonts w:cs="Arial"/>
                <w:szCs w:val="18"/>
              </w:rPr>
              <w:t>Torlundy Ben Nevis</w:t>
            </w:r>
          </w:p>
        </w:tc>
        <w:tc>
          <w:tcPr>
            <w:tcW w:w="773" w:type="dxa"/>
          </w:tcPr>
          <w:p w14:paraId="48D23C74" w14:textId="668D78FF" w:rsidR="00F27E98" w:rsidRPr="006167FF" w:rsidRDefault="003146FC" w:rsidP="00F27E98">
            <w:pPr>
              <w:pStyle w:val="NumberedParagraph"/>
              <w:numPr>
                <w:ilvl w:val="0"/>
                <w:numId w:val="0"/>
              </w:numPr>
              <w:spacing w:after="0"/>
              <w:rPr>
                <w:rFonts w:cs="Arial"/>
                <w:szCs w:val="18"/>
              </w:rPr>
            </w:pPr>
            <w:r>
              <w:rPr>
                <w:rFonts w:cs="Arial"/>
                <w:szCs w:val="18"/>
              </w:rPr>
              <w:t>07:00</w:t>
            </w:r>
          </w:p>
        </w:tc>
        <w:tc>
          <w:tcPr>
            <w:tcW w:w="774" w:type="dxa"/>
          </w:tcPr>
          <w:p w14:paraId="446615C4" w14:textId="6D1930E6" w:rsidR="00F27E98" w:rsidRPr="006167FF" w:rsidRDefault="00A70C43" w:rsidP="00F27E98">
            <w:pPr>
              <w:pStyle w:val="NumberedParagraph"/>
              <w:numPr>
                <w:ilvl w:val="0"/>
                <w:numId w:val="0"/>
              </w:numPr>
              <w:spacing w:after="0"/>
              <w:rPr>
                <w:rFonts w:cs="Arial"/>
                <w:szCs w:val="18"/>
              </w:rPr>
            </w:pPr>
            <w:r>
              <w:rPr>
                <w:rFonts w:cs="Arial"/>
                <w:szCs w:val="18"/>
              </w:rPr>
              <w:t>08:43</w:t>
            </w:r>
          </w:p>
        </w:tc>
        <w:tc>
          <w:tcPr>
            <w:tcW w:w="773" w:type="dxa"/>
          </w:tcPr>
          <w:p w14:paraId="1B5DE210" w14:textId="4C178109" w:rsidR="00F27E98" w:rsidRPr="006167FF" w:rsidRDefault="00BF1975" w:rsidP="00F27E98">
            <w:pPr>
              <w:pStyle w:val="NumberedParagraph"/>
              <w:numPr>
                <w:ilvl w:val="0"/>
                <w:numId w:val="0"/>
              </w:numPr>
              <w:spacing w:after="0"/>
              <w:rPr>
                <w:rFonts w:cs="Arial"/>
                <w:szCs w:val="18"/>
              </w:rPr>
            </w:pPr>
            <w:r>
              <w:rPr>
                <w:rFonts w:cs="Arial"/>
                <w:szCs w:val="18"/>
              </w:rPr>
              <w:t>09:31</w:t>
            </w:r>
          </w:p>
        </w:tc>
        <w:tc>
          <w:tcPr>
            <w:tcW w:w="774" w:type="dxa"/>
          </w:tcPr>
          <w:p w14:paraId="2CDA872A" w14:textId="76186C68" w:rsidR="00F27E98" w:rsidRPr="006167FF" w:rsidRDefault="001477EA" w:rsidP="00F27E98">
            <w:pPr>
              <w:pStyle w:val="NumberedParagraph"/>
              <w:numPr>
                <w:ilvl w:val="0"/>
                <w:numId w:val="0"/>
              </w:numPr>
              <w:spacing w:after="0"/>
              <w:rPr>
                <w:rFonts w:cs="Arial"/>
                <w:szCs w:val="18"/>
              </w:rPr>
            </w:pPr>
            <w:r>
              <w:rPr>
                <w:rFonts w:cs="Arial"/>
                <w:szCs w:val="18"/>
              </w:rPr>
              <w:t>13:33</w:t>
            </w:r>
          </w:p>
        </w:tc>
        <w:tc>
          <w:tcPr>
            <w:tcW w:w="773" w:type="dxa"/>
          </w:tcPr>
          <w:p w14:paraId="62999D0E" w14:textId="7FA89F65" w:rsidR="00F27E98" w:rsidRPr="006167FF" w:rsidRDefault="00E53EFE" w:rsidP="00F27E98">
            <w:pPr>
              <w:pStyle w:val="NumberedParagraph"/>
              <w:numPr>
                <w:ilvl w:val="0"/>
                <w:numId w:val="0"/>
              </w:numPr>
              <w:spacing w:after="0"/>
              <w:rPr>
                <w:rFonts w:cs="Arial"/>
                <w:szCs w:val="18"/>
              </w:rPr>
            </w:pPr>
            <w:r>
              <w:rPr>
                <w:rFonts w:cs="Arial"/>
                <w:szCs w:val="18"/>
              </w:rPr>
              <w:t>15:50</w:t>
            </w:r>
          </w:p>
        </w:tc>
        <w:tc>
          <w:tcPr>
            <w:tcW w:w="774" w:type="dxa"/>
          </w:tcPr>
          <w:p w14:paraId="10632279" w14:textId="77777777" w:rsidR="00F27E98" w:rsidRPr="006167FF" w:rsidRDefault="00F27E98" w:rsidP="00F27E98">
            <w:pPr>
              <w:pStyle w:val="NumberedParagraph"/>
              <w:numPr>
                <w:ilvl w:val="0"/>
                <w:numId w:val="0"/>
              </w:numPr>
              <w:spacing w:after="0"/>
              <w:rPr>
                <w:rFonts w:cs="Arial"/>
                <w:szCs w:val="18"/>
              </w:rPr>
            </w:pPr>
          </w:p>
        </w:tc>
      </w:tr>
      <w:tr w:rsidR="00F27E98" w:rsidRPr="000859A8" w14:paraId="6DD8B4EB" w14:textId="07BDB4AA" w:rsidTr="005F0971">
        <w:tc>
          <w:tcPr>
            <w:tcW w:w="2394" w:type="dxa"/>
          </w:tcPr>
          <w:p w14:paraId="611BD181" w14:textId="22029AAD" w:rsidR="00F27E98" w:rsidRPr="006167FF" w:rsidRDefault="00F27E98" w:rsidP="00F27E98">
            <w:pPr>
              <w:pStyle w:val="NumberedParagraph"/>
              <w:numPr>
                <w:ilvl w:val="0"/>
                <w:numId w:val="0"/>
              </w:numPr>
              <w:spacing w:after="0"/>
              <w:jc w:val="left"/>
              <w:rPr>
                <w:rFonts w:cs="Arial"/>
                <w:szCs w:val="18"/>
              </w:rPr>
            </w:pPr>
            <w:r>
              <w:rPr>
                <w:rFonts w:cs="Arial"/>
                <w:szCs w:val="18"/>
              </w:rPr>
              <w:t>Glenfinnan</w:t>
            </w:r>
          </w:p>
        </w:tc>
        <w:tc>
          <w:tcPr>
            <w:tcW w:w="752" w:type="dxa"/>
          </w:tcPr>
          <w:p w14:paraId="03412B24" w14:textId="77777777" w:rsidR="00F27E98" w:rsidRPr="006167FF" w:rsidRDefault="00F27E98" w:rsidP="00F27E98">
            <w:pPr>
              <w:pStyle w:val="NumberedParagraph"/>
              <w:numPr>
                <w:ilvl w:val="0"/>
                <w:numId w:val="0"/>
              </w:numPr>
              <w:spacing w:after="0"/>
              <w:rPr>
                <w:rFonts w:cs="Arial"/>
                <w:szCs w:val="18"/>
              </w:rPr>
            </w:pPr>
          </w:p>
        </w:tc>
        <w:tc>
          <w:tcPr>
            <w:tcW w:w="753" w:type="dxa"/>
          </w:tcPr>
          <w:p w14:paraId="7620BF6B" w14:textId="77777777" w:rsidR="00F27E98" w:rsidRPr="006167FF" w:rsidRDefault="00F27E98" w:rsidP="00F27E98">
            <w:pPr>
              <w:pStyle w:val="NumberedParagraph"/>
              <w:numPr>
                <w:ilvl w:val="0"/>
                <w:numId w:val="0"/>
              </w:numPr>
              <w:spacing w:after="0"/>
              <w:rPr>
                <w:rFonts w:cs="Arial"/>
                <w:szCs w:val="18"/>
              </w:rPr>
            </w:pPr>
          </w:p>
        </w:tc>
        <w:tc>
          <w:tcPr>
            <w:tcW w:w="752" w:type="dxa"/>
          </w:tcPr>
          <w:p w14:paraId="615C66AE" w14:textId="77777777" w:rsidR="00F27E98" w:rsidRPr="006167FF" w:rsidRDefault="00F27E98" w:rsidP="00F27E98">
            <w:pPr>
              <w:pStyle w:val="NumberedParagraph"/>
              <w:numPr>
                <w:ilvl w:val="0"/>
                <w:numId w:val="0"/>
              </w:numPr>
              <w:spacing w:after="0"/>
              <w:rPr>
                <w:rFonts w:cs="Arial"/>
                <w:szCs w:val="18"/>
              </w:rPr>
            </w:pPr>
          </w:p>
        </w:tc>
        <w:tc>
          <w:tcPr>
            <w:tcW w:w="753" w:type="dxa"/>
          </w:tcPr>
          <w:p w14:paraId="30DC06E4" w14:textId="77777777" w:rsidR="00F27E98" w:rsidRPr="006167FF" w:rsidRDefault="00F27E98" w:rsidP="00F27E98">
            <w:pPr>
              <w:pStyle w:val="NumberedParagraph"/>
              <w:numPr>
                <w:ilvl w:val="0"/>
                <w:numId w:val="0"/>
              </w:numPr>
              <w:spacing w:after="0"/>
              <w:rPr>
                <w:rFonts w:cs="Arial"/>
                <w:szCs w:val="18"/>
              </w:rPr>
            </w:pPr>
          </w:p>
        </w:tc>
        <w:tc>
          <w:tcPr>
            <w:tcW w:w="753" w:type="dxa"/>
          </w:tcPr>
          <w:p w14:paraId="04011EF7" w14:textId="2B068DBE" w:rsidR="00F27E98" w:rsidRPr="006167FF" w:rsidRDefault="00F27E98" w:rsidP="00F27E98">
            <w:pPr>
              <w:pStyle w:val="NumberedParagraph"/>
              <w:numPr>
                <w:ilvl w:val="0"/>
                <w:numId w:val="0"/>
              </w:numPr>
              <w:spacing w:after="0"/>
              <w:rPr>
                <w:rFonts w:cs="Arial"/>
                <w:szCs w:val="18"/>
              </w:rPr>
            </w:pPr>
            <w:r>
              <w:rPr>
                <w:rFonts w:cs="Arial"/>
                <w:szCs w:val="18"/>
              </w:rPr>
              <w:t>18:10</w:t>
            </w:r>
          </w:p>
        </w:tc>
        <w:tc>
          <w:tcPr>
            <w:tcW w:w="2474" w:type="dxa"/>
          </w:tcPr>
          <w:p w14:paraId="3A0D9DCE" w14:textId="1D8E3F4B" w:rsidR="00F27E98" w:rsidRPr="006167FF" w:rsidRDefault="00F27E98" w:rsidP="00F27E98">
            <w:pPr>
              <w:pStyle w:val="NumberedParagraph"/>
              <w:numPr>
                <w:ilvl w:val="0"/>
                <w:numId w:val="0"/>
              </w:numPr>
              <w:spacing w:after="0"/>
              <w:jc w:val="left"/>
              <w:rPr>
                <w:rFonts w:cs="Arial"/>
                <w:szCs w:val="18"/>
              </w:rPr>
            </w:pPr>
            <w:r>
              <w:rPr>
                <w:rFonts w:cs="Arial"/>
                <w:szCs w:val="18"/>
              </w:rPr>
              <w:t>Spean Bridge</w:t>
            </w:r>
          </w:p>
        </w:tc>
        <w:tc>
          <w:tcPr>
            <w:tcW w:w="773" w:type="dxa"/>
          </w:tcPr>
          <w:p w14:paraId="376BCAE4" w14:textId="6304DF55" w:rsidR="00F27E98" w:rsidRPr="006167FF" w:rsidRDefault="003146FC" w:rsidP="00F27E98">
            <w:pPr>
              <w:pStyle w:val="NumberedParagraph"/>
              <w:numPr>
                <w:ilvl w:val="0"/>
                <w:numId w:val="0"/>
              </w:numPr>
              <w:spacing w:after="0"/>
              <w:rPr>
                <w:rFonts w:cs="Arial"/>
                <w:szCs w:val="18"/>
              </w:rPr>
            </w:pPr>
            <w:r>
              <w:rPr>
                <w:rFonts w:cs="Arial"/>
                <w:szCs w:val="18"/>
              </w:rPr>
              <w:t>07:08</w:t>
            </w:r>
          </w:p>
        </w:tc>
        <w:tc>
          <w:tcPr>
            <w:tcW w:w="774" w:type="dxa"/>
          </w:tcPr>
          <w:p w14:paraId="3D536B9D" w14:textId="371BC104" w:rsidR="00F27E98" w:rsidRPr="006167FF" w:rsidRDefault="00A70C43" w:rsidP="00F27E98">
            <w:pPr>
              <w:pStyle w:val="NumberedParagraph"/>
              <w:numPr>
                <w:ilvl w:val="0"/>
                <w:numId w:val="0"/>
              </w:numPr>
              <w:spacing w:after="0"/>
              <w:rPr>
                <w:rFonts w:cs="Arial"/>
                <w:szCs w:val="18"/>
              </w:rPr>
            </w:pPr>
            <w:r>
              <w:rPr>
                <w:rFonts w:cs="Arial"/>
                <w:szCs w:val="18"/>
              </w:rPr>
              <w:t>08:48</w:t>
            </w:r>
          </w:p>
        </w:tc>
        <w:tc>
          <w:tcPr>
            <w:tcW w:w="773" w:type="dxa"/>
          </w:tcPr>
          <w:p w14:paraId="44543742" w14:textId="3C7F0394" w:rsidR="00F27E98" w:rsidRPr="006167FF" w:rsidRDefault="00BF1975" w:rsidP="00F27E98">
            <w:pPr>
              <w:pStyle w:val="NumberedParagraph"/>
              <w:numPr>
                <w:ilvl w:val="0"/>
                <w:numId w:val="0"/>
              </w:numPr>
              <w:spacing w:after="0"/>
              <w:rPr>
                <w:rFonts w:cs="Arial"/>
                <w:szCs w:val="18"/>
              </w:rPr>
            </w:pPr>
            <w:r>
              <w:rPr>
                <w:rFonts w:cs="Arial"/>
                <w:szCs w:val="18"/>
              </w:rPr>
              <w:t>09:39</w:t>
            </w:r>
          </w:p>
        </w:tc>
        <w:tc>
          <w:tcPr>
            <w:tcW w:w="774" w:type="dxa"/>
          </w:tcPr>
          <w:p w14:paraId="4C0438F4" w14:textId="61FBE4FE" w:rsidR="00F27E98" w:rsidRPr="006167FF" w:rsidRDefault="00351911" w:rsidP="00F27E98">
            <w:pPr>
              <w:pStyle w:val="NumberedParagraph"/>
              <w:numPr>
                <w:ilvl w:val="0"/>
                <w:numId w:val="0"/>
              </w:numPr>
              <w:spacing w:after="0"/>
              <w:rPr>
                <w:rFonts w:cs="Arial"/>
                <w:szCs w:val="18"/>
              </w:rPr>
            </w:pPr>
            <w:r>
              <w:rPr>
                <w:rFonts w:cs="Arial"/>
                <w:szCs w:val="18"/>
              </w:rPr>
              <w:t>13:40</w:t>
            </w:r>
          </w:p>
        </w:tc>
        <w:tc>
          <w:tcPr>
            <w:tcW w:w="773" w:type="dxa"/>
          </w:tcPr>
          <w:p w14:paraId="6F277141" w14:textId="44873B04" w:rsidR="00F27E98" w:rsidRPr="006167FF" w:rsidRDefault="00396186" w:rsidP="00F27E98">
            <w:pPr>
              <w:pStyle w:val="NumberedParagraph"/>
              <w:numPr>
                <w:ilvl w:val="0"/>
                <w:numId w:val="0"/>
              </w:numPr>
              <w:spacing w:after="0"/>
              <w:rPr>
                <w:rFonts w:cs="Arial"/>
                <w:szCs w:val="18"/>
              </w:rPr>
            </w:pPr>
            <w:r>
              <w:rPr>
                <w:rFonts w:cs="Arial"/>
                <w:szCs w:val="18"/>
              </w:rPr>
              <w:t>15:57</w:t>
            </w:r>
          </w:p>
        </w:tc>
        <w:tc>
          <w:tcPr>
            <w:tcW w:w="774" w:type="dxa"/>
          </w:tcPr>
          <w:p w14:paraId="13C88FE3" w14:textId="77777777" w:rsidR="00F27E98" w:rsidRPr="006167FF" w:rsidRDefault="00F27E98" w:rsidP="00F27E98">
            <w:pPr>
              <w:pStyle w:val="NumberedParagraph"/>
              <w:numPr>
                <w:ilvl w:val="0"/>
                <w:numId w:val="0"/>
              </w:numPr>
              <w:spacing w:after="0"/>
              <w:rPr>
                <w:rFonts w:cs="Arial"/>
                <w:szCs w:val="18"/>
              </w:rPr>
            </w:pPr>
          </w:p>
        </w:tc>
      </w:tr>
      <w:tr w:rsidR="00F27E98" w:rsidRPr="000859A8" w14:paraId="562E153D" w14:textId="33A54E20" w:rsidTr="005F0971">
        <w:tc>
          <w:tcPr>
            <w:tcW w:w="2394" w:type="dxa"/>
          </w:tcPr>
          <w:p w14:paraId="7B41FD18" w14:textId="5BFA4CA4" w:rsidR="00F27E98" w:rsidRPr="006167FF" w:rsidRDefault="00F27E98" w:rsidP="00F27E98">
            <w:pPr>
              <w:pStyle w:val="NumberedParagraph"/>
              <w:numPr>
                <w:ilvl w:val="0"/>
                <w:numId w:val="0"/>
              </w:numPr>
              <w:spacing w:after="0"/>
              <w:jc w:val="left"/>
              <w:rPr>
                <w:rFonts w:cs="Arial"/>
                <w:szCs w:val="18"/>
              </w:rPr>
            </w:pPr>
            <w:r>
              <w:rPr>
                <w:rFonts w:cs="Arial"/>
                <w:szCs w:val="18"/>
              </w:rPr>
              <w:t>Lochailort</w:t>
            </w:r>
          </w:p>
        </w:tc>
        <w:tc>
          <w:tcPr>
            <w:tcW w:w="752" w:type="dxa"/>
          </w:tcPr>
          <w:p w14:paraId="2D976B98" w14:textId="77777777" w:rsidR="00F27E98" w:rsidRPr="006167FF" w:rsidRDefault="00F27E98" w:rsidP="00F27E98">
            <w:pPr>
              <w:pStyle w:val="NumberedParagraph"/>
              <w:numPr>
                <w:ilvl w:val="0"/>
                <w:numId w:val="0"/>
              </w:numPr>
              <w:spacing w:after="0"/>
              <w:rPr>
                <w:rFonts w:cs="Arial"/>
                <w:szCs w:val="18"/>
              </w:rPr>
            </w:pPr>
          </w:p>
        </w:tc>
        <w:tc>
          <w:tcPr>
            <w:tcW w:w="753" w:type="dxa"/>
          </w:tcPr>
          <w:p w14:paraId="25077306" w14:textId="77777777" w:rsidR="00F27E98" w:rsidRPr="006167FF" w:rsidRDefault="00F27E98" w:rsidP="00F27E98">
            <w:pPr>
              <w:pStyle w:val="NumberedParagraph"/>
              <w:numPr>
                <w:ilvl w:val="0"/>
                <w:numId w:val="0"/>
              </w:numPr>
              <w:spacing w:after="0"/>
              <w:rPr>
                <w:rFonts w:cs="Arial"/>
                <w:szCs w:val="18"/>
              </w:rPr>
            </w:pPr>
          </w:p>
        </w:tc>
        <w:tc>
          <w:tcPr>
            <w:tcW w:w="752" w:type="dxa"/>
          </w:tcPr>
          <w:p w14:paraId="29D467A0" w14:textId="77777777" w:rsidR="00F27E98" w:rsidRPr="006167FF" w:rsidRDefault="00F27E98" w:rsidP="00F27E98">
            <w:pPr>
              <w:pStyle w:val="NumberedParagraph"/>
              <w:numPr>
                <w:ilvl w:val="0"/>
                <w:numId w:val="0"/>
              </w:numPr>
              <w:spacing w:after="0"/>
              <w:rPr>
                <w:rFonts w:cs="Arial"/>
                <w:szCs w:val="18"/>
              </w:rPr>
            </w:pPr>
          </w:p>
        </w:tc>
        <w:tc>
          <w:tcPr>
            <w:tcW w:w="753" w:type="dxa"/>
          </w:tcPr>
          <w:p w14:paraId="549832AD" w14:textId="77777777" w:rsidR="00F27E98" w:rsidRPr="006167FF" w:rsidRDefault="00F27E98" w:rsidP="00F27E98">
            <w:pPr>
              <w:pStyle w:val="NumberedParagraph"/>
              <w:numPr>
                <w:ilvl w:val="0"/>
                <w:numId w:val="0"/>
              </w:numPr>
              <w:spacing w:after="0"/>
              <w:rPr>
                <w:rFonts w:cs="Arial"/>
                <w:szCs w:val="18"/>
              </w:rPr>
            </w:pPr>
          </w:p>
        </w:tc>
        <w:tc>
          <w:tcPr>
            <w:tcW w:w="753" w:type="dxa"/>
          </w:tcPr>
          <w:p w14:paraId="6DDCF09C" w14:textId="2821A91D" w:rsidR="00F27E98" w:rsidRPr="006167FF" w:rsidRDefault="00F27E98" w:rsidP="00F27E98">
            <w:pPr>
              <w:pStyle w:val="NumberedParagraph"/>
              <w:numPr>
                <w:ilvl w:val="0"/>
                <w:numId w:val="0"/>
              </w:numPr>
              <w:spacing w:after="0"/>
              <w:rPr>
                <w:rFonts w:cs="Arial"/>
                <w:szCs w:val="18"/>
              </w:rPr>
            </w:pPr>
            <w:r>
              <w:rPr>
                <w:rFonts w:cs="Arial"/>
                <w:szCs w:val="18"/>
              </w:rPr>
              <w:t>18:26</w:t>
            </w:r>
          </w:p>
        </w:tc>
        <w:tc>
          <w:tcPr>
            <w:tcW w:w="2474" w:type="dxa"/>
          </w:tcPr>
          <w:p w14:paraId="500781BD" w14:textId="16653027" w:rsidR="00F27E98" w:rsidRPr="006167FF" w:rsidRDefault="00F27E98" w:rsidP="00F27E98">
            <w:pPr>
              <w:pStyle w:val="NumberedParagraph"/>
              <w:numPr>
                <w:ilvl w:val="0"/>
                <w:numId w:val="0"/>
              </w:numPr>
              <w:spacing w:after="0"/>
              <w:jc w:val="left"/>
              <w:rPr>
                <w:rFonts w:cs="Arial"/>
                <w:szCs w:val="18"/>
              </w:rPr>
            </w:pPr>
            <w:r>
              <w:rPr>
                <w:rFonts w:cs="Arial"/>
                <w:szCs w:val="18"/>
              </w:rPr>
              <w:t>Roy Bridge</w:t>
            </w:r>
          </w:p>
        </w:tc>
        <w:tc>
          <w:tcPr>
            <w:tcW w:w="773" w:type="dxa"/>
          </w:tcPr>
          <w:p w14:paraId="4B090D3F" w14:textId="722F3DE3" w:rsidR="00F27E98" w:rsidRPr="006167FF" w:rsidRDefault="003146FC" w:rsidP="00F27E98">
            <w:pPr>
              <w:pStyle w:val="NumberedParagraph"/>
              <w:numPr>
                <w:ilvl w:val="0"/>
                <w:numId w:val="0"/>
              </w:numPr>
              <w:spacing w:after="0"/>
              <w:rPr>
                <w:rFonts w:cs="Arial"/>
                <w:szCs w:val="18"/>
              </w:rPr>
            </w:pPr>
            <w:r>
              <w:rPr>
                <w:rFonts w:cs="Arial"/>
                <w:szCs w:val="18"/>
              </w:rPr>
              <w:t>07:</w:t>
            </w:r>
            <w:r w:rsidR="00A70C43">
              <w:rPr>
                <w:rFonts w:cs="Arial"/>
                <w:szCs w:val="18"/>
              </w:rPr>
              <w:t>1</w:t>
            </w:r>
            <w:r>
              <w:rPr>
                <w:rFonts w:cs="Arial"/>
                <w:szCs w:val="18"/>
              </w:rPr>
              <w:t>3</w:t>
            </w:r>
          </w:p>
        </w:tc>
        <w:tc>
          <w:tcPr>
            <w:tcW w:w="774" w:type="dxa"/>
          </w:tcPr>
          <w:p w14:paraId="354DFEB5" w14:textId="77777777" w:rsidR="00F27E98" w:rsidRPr="006167FF" w:rsidRDefault="00F27E98" w:rsidP="00F27E98">
            <w:pPr>
              <w:pStyle w:val="NumberedParagraph"/>
              <w:numPr>
                <w:ilvl w:val="0"/>
                <w:numId w:val="0"/>
              </w:numPr>
              <w:spacing w:after="0"/>
              <w:rPr>
                <w:rFonts w:cs="Arial"/>
                <w:szCs w:val="18"/>
              </w:rPr>
            </w:pPr>
          </w:p>
        </w:tc>
        <w:tc>
          <w:tcPr>
            <w:tcW w:w="773" w:type="dxa"/>
          </w:tcPr>
          <w:p w14:paraId="0C3130E9" w14:textId="276848C4" w:rsidR="00F27E98" w:rsidRPr="006167FF" w:rsidRDefault="00BF1975" w:rsidP="00F27E98">
            <w:pPr>
              <w:pStyle w:val="NumberedParagraph"/>
              <w:numPr>
                <w:ilvl w:val="0"/>
                <w:numId w:val="0"/>
              </w:numPr>
              <w:spacing w:after="0"/>
              <w:rPr>
                <w:rFonts w:cs="Arial"/>
                <w:szCs w:val="18"/>
              </w:rPr>
            </w:pPr>
            <w:r>
              <w:rPr>
                <w:rFonts w:cs="Arial"/>
                <w:szCs w:val="18"/>
              </w:rPr>
              <w:t>09:44</w:t>
            </w:r>
          </w:p>
        </w:tc>
        <w:tc>
          <w:tcPr>
            <w:tcW w:w="774" w:type="dxa"/>
          </w:tcPr>
          <w:p w14:paraId="18440C9D" w14:textId="59A00FA8" w:rsidR="00F27E98" w:rsidRPr="006167FF" w:rsidRDefault="00351911" w:rsidP="00F27E98">
            <w:pPr>
              <w:pStyle w:val="NumberedParagraph"/>
              <w:numPr>
                <w:ilvl w:val="0"/>
                <w:numId w:val="0"/>
              </w:numPr>
              <w:spacing w:after="0"/>
              <w:rPr>
                <w:rFonts w:cs="Arial"/>
                <w:szCs w:val="18"/>
              </w:rPr>
            </w:pPr>
            <w:r>
              <w:rPr>
                <w:rFonts w:cs="Arial"/>
                <w:szCs w:val="18"/>
              </w:rPr>
              <w:t>13:46</w:t>
            </w:r>
          </w:p>
        </w:tc>
        <w:tc>
          <w:tcPr>
            <w:tcW w:w="773" w:type="dxa"/>
          </w:tcPr>
          <w:p w14:paraId="2B9825F8" w14:textId="7376EBB3" w:rsidR="00F27E98" w:rsidRPr="006167FF" w:rsidRDefault="00396186" w:rsidP="00F27E98">
            <w:pPr>
              <w:pStyle w:val="NumberedParagraph"/>
              <w:numPr>
                <w:ilvl w:val="0"/>
                <w:numId w:val="0"/>
              </w:numPr>
              <w:spacing w:after="0"/>
              <w:rPr>
                <w:rFonts w:cs="Arial"/>
                <w:szCs w:val="18"/>
              </w:rPr>
            </w:pPr>
            <w:r>
              <w:rPr>
                <w:rFonts w:cs="Arial"/>
                <w:szCs w:val="18"/>
              </w:rPr>
              <w:t>16:03</w:t>
            </w:r>
          </w:p>
        </w:tc>
        <w:tc>
          <w:tcPr>
            <w:tcW w:w="774" w:type="dxa"/>
          </w:tcPr>
          <w:p w14:paraId="67B2E00A" w14:textId="77777777" w:rsidR="00F27E98" w:rsidRPr="006167FF" w:rsidRDefault="00F27E98" w:rsidP="00F27E98">
            <w:pPr>
              <w:pStyle w:val="NumberedParagraph"/>
              <w:numPr>
                <w:ilvl w:val="0"/>
                <w:numId w:val="0"/>
              </w:numPr>
              <w:spacing w:after="0"/>
              <w:rPr>
                <w:rFonts w:cs="Arial"/>
                <w:szCs w:val="18"/>
              </w:rPr>
            </w:pPr>
          </w:p>
        </w:tc>
      </w:tr>
      <w:tr w:rsidR="00F27E98" w:rsidRPr="000859A8" w14:paraId="19C6EF02" w14:textId="511B72B6" w:rsidTr="005F0971">
        <w:tc>
          <w:tcPr>
            <w:tcW w:w="2394" w:type="dxa"/>
          </w:tcPr>
          <w:p w14:paraId="201427FA" w14:textId="7A5399ED" w:rsidR="00F27E98" w:rsidRPr="006167FF" w:rsidRDefault="00F27E98" w:rsidP="00F27E98">
            <w:pPr>
              <w:pStyle w:val="NumberedParagraph"/>
              <w:numPr>
                <w:ilvl w:val="0"/>
                <w:numId w:val="0"/>
              </w:numPr>
              <w:spacing w:after="0"/>
              <w:jc w:val="left"/>
              <w:rPr>
                <w:rFonts w:cs="Arial"/>
                <w:szCs w:val="18"/>
              </w:rPr>
            </w:pPr>
            <w:r>
              <w:rPr>
                <w:rFonts w:cs="Arial"/>
                <w:szCs w:val="18"/>
              </w:rPr>
              <w:t>Beasdale</w:t>
            </w:r>
          </w:p>
        </w:tc>
        <w:tc>
          <w:tcPr>
            <w:tcW w:w="752" w:type="dxa"/>
          </w:tcPr>
          <w:p w14:paraId="404E6253" w14:textId="77777777" w:rsidR="00F27E98" w:rsidRPr="006167FF" w:rsidRDefault="00F27E98" w:rsidP="00F27E98">
            <w:pPr>
              <w:pStyle w:val="NumberedParagraph"/>
              <w:numPr>
                <w:ilvl w:val="0"/>
                <w:numId w:val="0"/>
              </w:numPr>
              <w:spacing w:after="0"/>
              <w:rPr>
                <w:rFonts w:cs="Arial"/>
                <w:szCs w:val="18"/>
              </w:rPr>
            </w:pPr>
          </w:p>
        </w:tc>
        <w:tc>
          <w:tcPr>
            <w:tcW w:w="753" w:type="dxa"/>
          </w:tcPr>
          <w:p w14:paraId="1A1EE3CF" w14:textId="77777777" w:rsidR="00F27E98" w:rsidRPr="006167FF" w:rsidRDefault="00F27E98" w:rsidP="00F27E98">
            <w:pPr>
              <w:pStyle w:val="NumberedParagraph"/>
              <w:numPr>
                <w:ilvl w:val="0"/>
                <w:numId w:val="0"/>
              </w:numPr>
              <w:spacing w:after="0"/>
              <w:rPr>
                <w:rFonts w:cs="Arial"/>
                <w:szCs w:val="18"/>
              </w:rPr>
            </w:pPr>
          </w:p>
        </w:tc>
        <w:tc>
          <w:tcPr>
            <w:tcW w:w="752" w:type="dxa"/>
          </w:tcPr>
          <w:p w14:paraId="2E16294F" w14:textId="77777777" w:rsidR="00F27E98" w:rsidRPr="006167FF" w:rsidRDefault="00F27E98" w:rsidP="00F27E98">
            <w:pPr>
              <w:pStyle w:val="NumberedParagraph"/>
              <w:numPr>
                <w:ilvl w:val="0"/>
                <w:numId w:val="0"/>
              </w:numPr>
              <w:spacing w:after="0"/>
              <w:rPr>
                <w:rFonts w:cs="Arial"/>
                <w:szCs w:val="18"/>
              </w:rPr>
            </w:pPr>
          </w:p>
        </w:tc>
        <w:tc>
          <w:tcPr>
            <w:tcW w:w="753" w:type="dxa"/>
          </w:tcPr>
          <w:p w14:paraId="233B7C84" w14:textId="77777777" w:rsidR="00F27E98" w:rsidRPr="006167FF" w:rsidRDefault="00F27E98" w:rsidP="00F27E98">
            <w:pPr>
              <w:pStyle w:val="NumberedParagraph"/>
              <w:numPr>
                <w:ilvl w:val="0"/>
                <w:numId w:val="0"/>
              </w:numPr>
              <w:spacing w:after="0"/>
              <w:rPr>
                <w:rFonts w:cs="Arial"/>
                <w:szCs w:val="18"/>
              </w:rPr>
            </w:pPr>
          </w:p>
        </w:tc>
        <w:tc>
          <w:tcPr>
            <w:tcW w:w="753" w:type="dxa"/>
          </w:tcPr>
          <w:p w14:paraId="3C248C00" w14:textId="2E1CFA54" w:rsidR="00F27E98" w:rsidRPr="006167FF" w:rsidRDefault="00F27E98" w:rsidP="00F27E98">
            <w:pPr>
              <w:pStyle w:val="NumberedParagraph"/>
              <w:numPr>
                <w:ilvl w:val="0"/>
                <w:numId w:val="0"/>
              </w:numPr>
              <w:spacing w:after="0"/>
              <w:rPr>
                <w:rFonts w:cs="Arial"/>
                <w:szCs w:val="18"/>
              </w:rPr>
            </w:pPr>
            <w:r>
              <w:rPr>
                <w:rFonts w:cs="Arial"/>
                <w:szCs w:val="18"/>
              </w:rPr>
              <w:t>18:35</w:t>
            </w:r>
          </w:p>
        </w:tc>
        <w:tc>
          <w:tcPr>
            <w:tcW w:w="2474" w:type="dxa"/>
          </w:tcPr>
          <w:p w14:paraId="611BB0BE" w14:textId="00D87F21" w:rsidR="00F27E98" w:rsidRPr="006167FF" w:rsidRDefault="00F27E98" w:rsidP="00F27E98">
            <w:pPr>
              <w:pStyle w:val="NumberedParagraph"/>
              <w:numPr>
                <w:ilvl w:val="0"/>
                <w:numId w:val="0"/>
              </w:numPr>
              <w:spacing w:after="0"/>
              <w:jc w:val="left"/>
              <w:rPr>
                <w:rFonts w:cs="Arial"/>
                <w:szCs w:val="18"/>
              </w:rPr>
            </w:pPr>
            <w:r>
              <w:rPr>
                <w:rFonts w:cs="Arial"/>
                <w:szCs w:val="18"/>
              </w:rPr>
              <w:t>Tulloch</w:t>
            </w:r>
          </w:p>
        </w:tc>
        <w:tc>
          <w:tcPr>
            <w:tcW w:w="773" w:type="dxa"/>
          </w:tcPr>
          <w:p w14:paraId="7E585391" w14:textId="0B7DC216" w:rsidR="00F27E98" w:rsidRPr="006167FF" w:rsidRDefault="00A70C43" w:rsidP="00F27E98">
            <w:pPr>
              <w:pStyle w:val="NumberedParagraph"/>
              <w:numPr>
                <w:ilvl w:val="0"/>
                <w:numId w:val="0"/>
              </w:numPr>
              <w:spacing w:after="0"/>
              <w:rPr>
                <w:rFonts w:cs="Arial"/>
                <w:szCs w:val="18"/>
              </w:rPr>
            </w:pPr>
            <w:r>
              <w:rPr>
                <w:rFonts w:cs="Arial"/>
                <w:szCs w:val="18"/>
              </w:rPr>
              <w:t>07:23</w:t>
            </w:r>
          </w:p>
        </w:tc>
        <w:tc>
          <w:tcPr>
            <w:tcW w:w="774" w:type="dxa"/>
          </w:tcPr>
          <w:p w14:paraId="1D8AED1F" w14:textId="77777777" w:rsidR="00F27E98" w:rsidRPr="006167FF" w:rsidRDefault="00F27E98" w:rsidP="00F27E98">
            <w:pPr>
              <w:pStyle w:val="NumberedParagraph"/>
              <w:numPr>
                <w:ilvl w:val="0"/>
                <w:numId w:val="0"/>
              </w:numPr>
              <w:spacing w:after="0"/>
              <w:rPr>
                <w:rFonts w:cs="Arial"/>
                <w:szCs w:val="18"/>
              </w:rPr>
            </w:pPr>
          </w:p>
        </w:tc>
        <w:tc>
          <w:tcPr>
            <w:tcW w:w="773" w:type="dxa"/>
          </w:tcPr>
          <w:p w14:paraId="75B77315" w14:textId="49BFBC30" w:rsidR="00F27E98" w:rsidRPr="006167FF" w:rsidRDefault="00BF1975" w:rsidP="00F27E98">
            <w:pPr>
              <w:pStyle w:val="NumberedParagraph"/>
              <w:numPr>
                <w:ilvl w:val="0"/>
                <w:numId w:val="0"/>
              </w:numPr>
              <w:spacing w:after="0"/>
              <w:rPr>
                <w:rFonts w:cs="Arial"/>
                <w:szCs w:val="18"/>
              </w:rPr>
            </w:pPr>
            <w:r>
              <w:rPr>
                <w:rFonts w:cs="Arial"/>
                <w:szCs w:val="18"/>
              </w:rPr>
              <w:t>09:56</w:t>
            </w:r>
          </w:p>
        </w:tc>
        <w:tc>
          <w:tcPr>
            <w:tcW w:w="774" w:type="dxa"/>
          </w:tcPr>
          <w:p w14:paraId="1CB9B195" w14:textId="2E7FE608" w:rsidR="00F27E98" w:rsidRPr="006167FF" w:rsidRDefault="00351911" w:rsidP="00F27E98">
            <w:pPr>
              <w:pStyle w:val="NumberedParagraph"/>
              <w:numPr>
                <w:ilvl w:val="0"/>
                <w:numId w:val="0"/>
              </w:numPr>
              <w:spacing w:after="0"/>
              <w:rPr>
                <w:rFonts w:cs="Arial"/>
                <w:szCs w:val="18"/>
              </w:rPr>
            </w:pPr>
            <w:r>
              <w:rPr>
                <w:rFonts w:cs="Arial"/>
                <w:szCs w:val="18"/>
              </w:rPr>
              <w:t>13:58</w:t>
            </w:r>
          </w:p>
        </w:tc>
        <w:tc>
          <w:tcPr>
            <w:tcW w:w="773" w:type="dxa"/>
          </w:tcPr>
          <w:p w14:paraId="1D2B70EF" w14:textId="11D342AF" w:rsidR="00F27E98" w:rsidRPr="006167FF" w:rsidRDefault="00396186" w:rsidP="00F27E98">
            <w:pPr>
              <w:pStyle w:val="NumberedParagraph"/>
              <w:numPr>
                <w:ilvl w:val="0"/>
                <w:numId w:val="0"/>
              </w:numPr>
              <w:spacing w:after="0"/>
              <w:rPr>
                <w:rFonts w:cs="Arial"/>
                <w:szCs w:val="18"/>
              </w:rPr>
            </w:pPr>
            <w:r>
              <w:rPr>
                <w:rFonts w:cs="Arial"/>
                <w:szCs w:val="18"/>
              </w:rPr>
              <w:t>16:13</w:t>
            </w:r>
          </w:p>
        </w:tc>
        <w:tc>
          <w:tcPr>
            <w:tcW w:w="774" w:type="dxa"/>
          </w:tcPr>
          <w:p w14:paraId="250C92CD" w14:textId="77777777" w:rsidR="00F27E98" w:rsidRPr="006167FF" w:rsidRDefault="00F27E98" w:rsidP="00F27E98">
            <w:pPr>
              <w:pStyle w:val="NumberedParagraph"/>
              <w:numPr>
                <w:ilvl w:val="0"/>
                <w:numId w:val="0"/>
              </w:numPr>
              <w:spacing w:after="0"/>
              <w:rPr>
                <w:rFonts w:cs="Arial"/>
                <w:szCs w:val="18"/>
              </w:rPr>
            </w:pPr>
          </w:p>
        </w:tc>
      </w:tr>
      <w:tr w:rsidR="00F27E98" w:rsidRPr="000859A8" w14:paraId="612C50B2" w14:textId="114F4D64" w:rsidTr="005F0971">
        <w:tc>
          <w:tcPr>
            <w:tcW w:w="2394" w:type="dxa"/>
          </w:tcPr>
          <w:p w14:paraId="631141D4" w14:textId="5F8E1087" w:rsidR="00F27E98" w:rsidRDefault="00F27E98" w:rsidP="00F27E98">
            <w:pPr>
              <w:pStyle w:val="NumberedParagraph"/>
              <w:numPr>
                <w:ilvl w:val="0"/>
                <w:numId w:val="0"/>
              </w:numPr>
              <w:spacing w:after="0"/>
              <w:jc w:val="left"/>
              <w:rPr>
                <w:rFonts w:cs="Arial"/>
                <w:szCs w:val="18"/>
              </w:rPr>
            </w:pPr>
            <w:r>
              <w:rPr>
                <w:rFonts w:cs="Arial"/>
                <w:szCs w:val="18"/>
              </w:rPr>
              <w:t>Arisaig</w:t>
            </w:r>
          </w:p>
        </w:tc>
        <w:tc>
          <w:tcPr>
            <w:tcW w:w="752" w:type="dxa"/>
          </w:tcPr>
          <w:p w14:paraId="281746DF" w14:textId="77777777" w:rsidR="00F27E98" w:rsidRPr="006167FF" w:rsidRDefault="00F27E98" w:rsidP="00F27E98">
            <w:pPr>
              <w:pStyle w:val="NumberedParagraph"/>
              <w:numPr>
                <w:ilvl w:val="0"/>
                <w:numId w:val="0"/>
              </w:numPr>
              <w:spacing w:after="0"/>
              <w:rPr>
                <w:rFonts w:cs="Arial"/>
                <w:szCs w:val="18"/>
              </w:rPr>
            </w:pPr>
          </w:p>
        </w:tc>
        <w:tc>
          <w:tcPr>
            <w:tcW w:w="753" w:type="dxa"/>
          </w:tcPr>
          <w:p w14:paraId="20069F39" w14:textId="77777777" w:rsidR="00F27E98" w:rsidRPr="006167FF" w:rsidRDefault="00F27E98" w:rsidP="00F27E98">
            <w:pPr>
              <w:pStyle w:val="NumberedParagraph"/>
              <w:numPr>
                <w:ilvl w:val="0"/>
                <w:numId w:val="0"/>
              </w:numPr>
              <w:spacing w:after="0"/>
              <w:rPr>
                <w:rFonts w:cs="Arial"/>
                <w:szCs w:val="18"/>
              </w:rPr>
            </w:pPr>
          </w:p>
        </w:tc>
        <w:tc>
          <w:tcPr>
            <w:tcW w:w="752" w:type="dxa"/>
          </w:tcPr>
          <w:p w14:paraId="391708C0" w14:textId="77777777" w:rsidR="00F27E98" w:rsidRPr="006167FF" w:rsidRDefault="00F27E98" w:rsidP="00F27E98">
            <w:pPr>
              <w:pStyle w:val="NumberedParagraph"/>
              <w:numPr>
                <w:ilvl w:val="0"/>
                <w:numId w:val="0"/>
              </w:numPr>
              <w:spacing w:after="0"/>
              <w:rPr>
                <w:rFonts w:cs="Arial"/>
                <w:szCs w:val="18"/>
              </w:rPr>
            </w:pPr>
          </w:p>
        </w:tc>
        <w:tc>
          <w:tcPr>
            <w:tcW w:w="753" w:type="dxa"/>
          </w:tcPr>
          <w:p w14:paraId="43B78CAF" w14:textId="77777777" w:rsidR="00F27E98" w:rsidRPr="006167FF" w:rsidRDefault="00F27E98" w:rsidP="00F27E98">
            <w:pPr>
              <w:pStyle w:val="NumberedParagraph"/>
              <w:numPr>
                <w:ilvl w:val="0"/>
                <w:numId w:val="0"/>
              </w:numPr>
              <w:spacing w:after="0"/>
              <w:rPr>
                <w:rFonts w:cs="Arial"/>
                <w:szCs w:val="18"/>
              </w:rPr>
            </w:pPr>
          </w:p>
        </w:tc>
        <w:tc>
          <w:tcPr>
            <w:tcW w:w="753" w:type="dxa"/>
          </w:tcPr>
          <w:p w14:paraId="739CF4BB" w14:textId="5BBD5722" w:rsidR="00F27E98" w:rsidRPr="006167FF" w:rsidRDefault="00F27E98" w:rsidP="00F27E98">
            <w:pPr>
              <w:pStyle w:val="NumberedParagraph"/>
              <w:numPr>
                <w:ilvl w:val="0"/>
                <w:numId w:val="0"/>
              </w:numPr>
              <w:spacing w:after="0"/>
              <w:rPr>
                <w:rFonts w:cs="Arial"/>
                <w:szCs w:val="18"/>
              </w:rPr>
            </w:pPr>
            <w:r>
              <w:rPr>
                <w:rFonts w:cs="Arial"/>
                <w:szCs w:val="18"/>
              </w:rPr>
              <w:t>18:43</w:t>
            </w:r>
          </w:p>
        </w:tc>
        <w:tc>
          <w:tcPr>
            <w:tcW w:w="2474" w:type="dxa"/>
          </w:tcPr>
          <w:p w14:paraId="67659DFF" w14:textId="7E7893B6" w:rsidR="00F27E98" w:rsidRPr="006167FF" w:rsidRDefault="00F27E98" w:rsidP="00F27E98">
            <w:pPr>
              <w:pStyle w:val="NumberedParagraph"/>
              <w:numPr>
                <w:ilvl w:val="0"/>
                <w:numId w:val="0"/>
              </w:numPr>
              <w:spacing w:after="0"/>
              <w:jc w:val="left"/>
              <w:rPr>
                <w:rFonts w:cs="Arial"/>
                <w:szCs w:val="18"/>
              </w:rPr>
            </w:pPr>
            <w:r>
              <w:rPr>
                <w:rFonts w:cs="Arial"/>
                <w:szCs w:val="18"/>
              </w:rPr>
              <w:t>Corrour</w:t>
            </w:r>
          </w:p>
        </w:tc>
        <w:tc>
          <w:tcPr>
            <w:tcW w:w="773" w:type="dxa"/>
          </w:tcPr>
          <w:p w14:paraId="406B276A" w14:textId="77777777" w:rsidR="00F27E98" w:rsidRPr="006167FF" w:rsidRDefault="00F27E98" w:rsidP="00F27E98">
            <w:pPr>
              <w:pStyle w:val="NumberedParagraph"/>
              <w:numPr>
                <w:ilvl w:val="0"/>
                <w:numId w:val="0"/>
              </w:numPr>
              <w:spacing w:after="0"/>
              <w:rPr>
                <w:rFonts w:cs="Arial"/>
                <w:szCs w:val="18"/>
              </w:rPr>
            </w:pPr>
          </w:p>
        </w:tc>
        <w:tc>
          <w:tcPr>
            <w:tcW w:w="774" w:type="dxa"/>
          </w:tcPr>
          <w:p w14:paraId="69D3D6EF" w14:textId="77777777" w:rsidR="00F27E98" w:rsidRPr="006167FF" w:rsidRDefault="00F27E98" w:rsidP="00F27E98">
            <w:pPr>
              <w:pStyle w:val="NumberedParagraph"/>
              <w:numPr>
                <w:ilvl w:val="0"/>
                <w:numId w:val="0"/>
              </w:numPr>
              <w:spacing w:after="0"/>
              <w:rPr>
                <w:rFonts w:cs="Arial"/>
                <w:szCs w:val="18"/>
              </w:rPr>
            </w:pPr>
          </w:p>
        </w:tc>
        <w:tc>
          <w:tcPr>
            <w:tcW w:w="773" w:type="dxa"/>
          </w:tcPr>
          <w:p w14:paraId="7EE98F53" w14:textId="1E8F5C89" w:rsidR="00F27E98" w:rsidRPr="006167FF" w:rsidRDefault="001477EA" w:rsidP="00F27E98">
            <w:pPr>
              <w:pStyle w:val="NumberedParagraph"/>
              <w:numPr>
                <w:ilvl w:val="0"/>
                <w:numId w:val="0"/>
              </w:numPr>
              <w:spacing w:after="0"/>
              <w:rPr>
                <w:rFonts w:cs="Arial"/>
                <w:szCs w:val="18"/>
              </w:rPr>
            </w:pPr>
            <w:r>
              <w:rPr>
                <w:rFonts w:cs="Arial"/>
                <w:szCs w:val="18"/>
              </w:rPr>
              <w:t>10:11</w:t>
            </w:r>
          </w:p>
        </w:tc>
        <w:tc>
          <w:tcPr>
            <w:tcW w:w="774" w:type="dxa"/>
          </w:tcPr>
          <w:p w14:paraId="051A41EE" w14:textId="05D52DA3" w:rsidR="00F27E98" w:rsidRPr="006167FF" w:rsidRDefault="00E53EFE" w:rsidP="00F27E98">
            <w:pPr>
              <w:pStyle w:val="NumberedParagraph"/>
              <w:numPr>
                <w:ilvl w:val="0"/>
                <w:numId w:val="0"/>
              </w:numPr>
              <w:spacing w:after="0"/>
              <w:rPr>
                <w:rFonts w:cs="Arial"/>
                <w:szCs w:val="18"/>
              </w:rPr>
            </w:pPr>
            <w:r>
              <w:rPr>
                <w:rFonts w:cs="Arial"/>
                <w:szCs w:val="18"/>
              </w:rPr>
              <w:t>14:12</w:t>
            </w:r>
          </w:p>
        </w:tc>
        <w:tc>
          <w:tcPr>
            <w:tcW w:w="773" w:type="dxa"/>
          </w:tcPr>
          <w:p w14:paraId="28110F3F" w14:textId="77777777" w:rsidR="00F27E98" w:rsidRPr="006167FF" w:rsidRDefault="00F27E98" w:rsidP="00F27E98">
            <w:pPr>
              <w:pStyle w:val="NumberedParagraph"/>
              <w:numPr>
                <w:ilvl w:val="0"/>
                <w:numId w:val="0"/>
              </w:numPr>
              <w:spacing w:after="0"/>
              <w:rPr>
                <w:rFonts w:cs="Arial"/>
                <w:szCs w:val="18"/>
              </w:rPr>
            </w:pPr>
          </w:p>
        </w:tc>
        <w:tc>
          <w:tcPr>
            <w:tcW w:w="774" w:type="dxa"/>
          </w:tcPr>
          <w:p w14:paraId="2A58A822" w14:textId="77777777" w:rsidR="00F27E98" w:rsidRPr="006167FF" w:rsidRDefault="00F27E98" w:rsidP="00F27E98">
            <w:pPr>
              <w:pStyle w:val="NumberedParagraph"/>
              <w:numPr>
                <w:ilvl w:val="0"/>
                <w:numId w:val="0"/>
              </w:numPr>
              <w:spacing w:after="0"/>
              <w:rPr>
                <w:rFonts w:cs="Arial"/>
                <w:szCs w:val="18"/>
              </w:rPr>
            </w:pPr>
          </w:p>
        </w:tc>
      </w:tr>
      <w:tr w:rsidR="00F27E98" w:rsidRPr="000859A8" w14:paraId="55DF93A6" w14:textId="19E4A5CD" w:rsidTr="005F0971">
        <w:tc>
          <w:tcPr>
            <w:tcW w:w="2394" w:type="dxa"/>
          </w:tcPr>
          <w:p w14:paraId="3142B385" w14:textId="1FF4EF49" w:rsidR="00F27E98" w:rsidRDefault="00F27E98" w:rsidP="00F27E98">
            <w:pPr>
              <w:pStyle w:val="NumberedParagraph"/>
              <w:numPr>
                <w:ilvl w:val="0"/>
                <w:numId w:val="0"/>
              </w:numPr>
              <w:spacing w:after="0"/>
              <w:jc w:val="left"/>
              <w:rPr>
                <w:rFonts w:cs="Arial"/>
                <w:szCs w:val="18"/>
              </w:rPr>
            </w:pPr>
            <w:r>
              <w:rPr>
                <w:rFonts w:cs="Arial"/>
                <w:szCs w:val="18"/>
              </w:rPr>
              <w:t>Morar</w:t>
            </w:r>
          </w:p>
        </w:tc>
        <w:tc>
          <w:tcPr>
            <w:tcW w:w="752" w:type="dxa"/>
          </w:tcPr>
          <w:p w14:paraId="66EDD260" w14:textId="77777777" w:rsidR="00F27E98" w:rsidRPr="006167FF" w:rsidRDefault="00F27E98" w:rsidP="00F27E98">
            <w:pPr>
              <w:pStyle w:val="NumberedParagraph"/>
              <w:numPr>
                <w:ilvl w:val="0"/>
                <w:numId w:val="0"/>
              </w:numPr>
              <w:spacing w:after="0"/>
              <w:rPr>
                <w:rFonts w:cs="Arial"/>
                <w:szCs w:val="18"/>
              </w:rPr>
            </w:pPr>
          </w:p>
        </w:tc>
        <w:tc>
          <w:tcPr>
            <w:tcW w:w="753" w:type="dxa"/>
          </w:tcPr>
          <w:p w14:paraId="4CAC9DA4" w14:textId="77777777" w:rsidR="00F27E98" w:rsidRPr="006167FF" w:rsidRDefault="00F27E98" w:rsidP="00F27E98">
            <w:pPr>
              <w:pStyle w:val="NumberedParagraph"/>
              <w:numPr>
                <w:ilvl w:val="0"/>
                <w:numId w:val="0"/>
              </w:numPr>
              <w:spacing w:after="0"/>
              <w:rPr>
                <w:rFonts w:cs="Arial"/>
                <w:szCs w:val="18"/>
              </w:rPr>
            </w:pPr>
          </w:p>
        </w:tc>
        <w:tc>
          <w:tcPr>
            <w:tcW w:w="752" w:type="dxa"/>
          </w:tcPr>
          <w:p w14:paraId="15288495" w14:textId="77777777" w:rsidR="00F27E98" w:rsidRPr="006167FF" w:rsidRDefault="00F27E98" w:rsidP="00F27E98">
            <w:pPr>
              <w:pStyle w:val="NumberedParagraph"/>
              <w:numPr>
                <w:ilvl w:val="0"/>
                <w:numId w:val="0"/>
              </w:numPr>
              <w:spacing w:after="0"/>
              <w:rPr>
                <w:rFonts w:cs="Arial"/>
                <w:szCs w:val="18"/>
              </w:rPr>
            </w:pPr>
          </w:p>
        </w:tc>
        <w:tc>
          <w:tcPr>
            <w:tcW w:w="753" w:type="dxa"/>
          </w:tcPr>
          <w:p w14:paraId="4E73001A" w14:textId="77777777" w:rsidR="00F27E98" w:rsidRPr="006167FF" w:rsidRDefault="00F27E98" w:rsidP="00F27E98">
            <w:pPr>
              <w:pStyle w:val="NumberedParagraph"/>
              <w:numPr>
                <w:ilvl w:val="0"/>
                <w:numId w:val="0"/>
              </w:numPr>
              <w:spacing w:after="0"/>
              <w:rPr>
                <w:rFonts w:cs="Arial"/>
                <w:szCs w:val="18"/>
              </w:rPr>
            </w:pPr>
          </w:p>
        </w:tc>
        <w:tc>
          <w:tcPr>
            <w:tcW w:w="753" w:type="dxa"/>
          </w:tcPr>
          <w:p w14:paraId="2CD7B339" w14:textId="0424F0F5" w:rsidR="00F27E98" w:rsidRPr="006167FF" w:rsidRDefault="00F27E98" w:rsidP="00F27E98">
            <w:pPr>
              <w:pStyle w:val="NumberedParagraph"/>
              <w:numPr>
                <w:ilvl w:val="0"/>
                <w:numId w:val="0"/>
              </w:numPr>
              <w:spacing w:after="0"/>
              <w:rPr>
                <w:rFonts w:cs="Arial"/>
                <w:szCs w:val="18"/>
              </w:rPr>
            </w:pPr>
            <w:r>
              <w:rPr>
                <w:rFonts w:cs="Arial"/>
                <w:szCs w:val="18"/>
              </w:rPr>
              <w:t>18:51</w:t>
            </w:r>
          </w:p>
        </w:tc>
        <w:tc>
          <w:tcPr>
            <w:tcW w:w="2474" w:type="dxa"/>
          </w:tcPr>
          <w:p w14:paraId="6A035A03" w14:textId="5207D544" w:rsidR="00F27E98" w:rsidRPr="006167FF" w:rsidRDefault="00F27E98" w:rsidP="00F27E98">
            <w:pPr>
              <w:pStyle w:val="NumberedParagraph"/>
              <w:numPr>
                <w:ilvl w:val="0"/>
                <w:numId w:val="0"/>
              </w:numPr>
              <w:spacing w:after="0"/>
              <w:jc w:val="left"/>
              <w:rPr>
                <w:rFonts w:cs="Arial"/>
                <w:szCs w:val="18"/>
              </w:rPr>
            </w:pPr>
            <w:r>
              <w:rPr>
                <w:rFonts w:cs="Arial"/>
                <w:szCs w:val="18"/>
              </w:rPr>
              <w:t>Rannoch</w:t>
            </w:r>
          </w:p>
        </w:tc>
        <w:tc>
          <w:tcPr>
            <w:tcW w:w="773" w:type="dxa"/>
          </w:tcPr>
          <w:p w14:paraId="1DA109CC" w14:textId="77777777" w:rsidR="00F27E98" w:rsidRPr="006167FF" w:rsidRDefault="00F27E98" w:rsidP="00F27E98">
            <w:pPr>
              <w:pStyle w:val="NumberedParagraph"/>
              <w:numPr>
                <w:ilvl w:val="0"/>
                <w:numId w:val="0"/>
              </w:numPr>
              <w:spacing w:after="0"/>
              <w:rPr>
                <w:rFonts w:cs="Arial"/>
                <w:szCs w:val="18"/>
              </w:rPr>
            </w:pPr>
          </w:p>
        </w:tc>
        <w:tc>
          <w:tcPr>
            <w:tcW w:w="774" w:type="dxa"/>
          </w:tcPr>
          <w:p w14:paraId="46018F61" w14:textId="77777777" w:rsidR="00F27E98" w:rsidRPr="006167FF" w:rsidRDefault="00F27E98" w:rsidP="00F27E98">
            <w:pPr>
              <w:pStyle w:val="NumberedParagraph"/>
              <w:numPr>
                <w:ilvl w:val="0"/>
                <w:numId w:val="0"/>
              </w:numPr>
              <w:spacing w:after="0"/>
              <w:rPr>
                <w:rFonts w:cs="Arial"/>
                <w:szCs w:val="18"/>
              </w:rPr>
            </w:pPr>
          </w:p>
        </w:tc>
        <w:tc>
          <w:tcPr>
            <w:tcW w:w="773" w:type="dxa"/>
          </w:tcPr>
          <w:p w14:paraId="44E665E3" w14:textId="1579443B" w:rsidR="00F27E98" w:rsidRPr="006167FF" w:rsidRDefault="001477EA" w:rsidP="00F27E98">
            <w:pPr>
              <w:pStyle w:val="NumberedParagraph"/>
              <w:numPr>
                <w:ilvl w:val="0"/>
                <w:numId w:val="0"/>
              </w:numPr>
              <w:spacing w:after="0"/>
              <w:rPr>
                <w:rFonts w:cs="Arial"/>
                <w:szCs w:val="18"/>
              </w:rPr>
            </w:pPr>
            <w:r>
              <w:rPr>
                <w:rFonts w:cs="Arial"/>
                <w:szCs w:val="18"/>
              </w:rPr>
              <w:t>10:24</w:t>
            </w:r>
          </w:p>
        </w:tc>
        <w:tc>
          <w:tcPr>
            <w:tcW w:w="774" w:type="dxa"/>
          </w:tcPr>
          <w:p w14:paraId="58FD445A" w14:textId="58699485" w:rsidR="00F27E98" w:rsidRPr="006167FF" w:rsidRDefault="00E53EFE" w:rsidP="00F27E98">
            <w:pPr>
              <w:pStyle w:val="NumberedParagraph"/>
              <w:numPr>
                <w:ilvl w:val="0"/>
                <w:numId w:val="0"/>
              </w:numPr>
              <w:spacing w:after="0"/>
              <w:rPr>
                <w:rFonts w:cs="Arial"/>
                <w:szCs w:val="18"/>
              </w:rPr>
            </w:pPr>
            <w:r>
              <w:rPr>
                <w:rFonts w:cs="Arial"/>
                <w:szCs w:val="18"/>
              </w:rPr>
              <w:t>14:25</w:t>
            </w:r>
          </w:p>
        </w:tc>
        <w:tc>
          <w:tcPr>
            <w:tcW w:w="773" w:type="dxa"/>
          </w:tcPr>
          <w:p w14:paraId="41699531" w14:textId="77777777" w:rsidR="00F27E98" w:rsidRPr="006167FF" w:rsidRDefault="00F27E98" w:rsidP="00F27E98">
            <w:pPr>
              <w:pStyle w:val="NumberedParagraph"/>
              <w:numPr>
                <w:ilvl w:val="0"/>
                <w:numId w:val="0"/>
              </w:numPr>
              <w:spacing w:after="0"/>
              <w:rPr>
                <w:rFonts w:cs="Arial"/>
                <w:szCs w:val="18"/>
              </w:rPr>
            </w:pPr>
          </w:p>
        </w:tc>
        <w:tc>
          <w:tcPr>
            <w:tcW w:w="774" w:type="dxa"/>
          </w:tcPr>
          <w:p w14:paraId="73B96E8E" w14:textId="77777777" w:rsidR="00F27E98" w:rsidRPr="006167FF" w:rsidRDefault="00F27E98" w:rsidP="00F27E98">
            <w:pPr>
              <w:pStyle w:val="NumberedParagraph"/>
              <w:numPr>
                <w:ilvl w:val="0"/>
                <w:numId w:val="0"/>
              </w:numPr>
              <w:spacing w:after="0"/>
              <w:rPr>
                <w:rFonts w:cs="Arial"/>
                <w:szCs w:val="18"/>
              </w:rPr>
            </w:pPr>
          </w:p>
        </w:tc>
      </w:tr>
      <w:tr w:rsidR="00F27E98" w:rsidRPr="000859A8" w14:paraId="04BD7376" w14:textId="70C363DD" w:rsidTr="005F0971">
        <w:tc>
          <w:tcPr>
            <w:tcW w:w="2394" w:type="dxa"/>
          </w:tcPr>
          <w:p w14:paraId="716B9C2D" w14:textId="5AE4A676" w:rsidR="00F27E98" w:rsidRDefault="00F27E98" w:rsidP="00F27E98">
            <w:pPr>
              <w:pStyle w:val="NumberedParagraph"/>
              <w:numPr>
                <w:ilvl w:val="0"/>
                <w:numId w:val="0"/>
              </w:numPr>
              <w:spacing w:after="0"/>
              <w:jc w:val="left"/>
              <w:rPr>
                <w:rFonts w:cs="Arial"/>
                <w:szCs w:val="18"/>
              </w:rPr>
            </w:pPr>
            <w:r>
              <w:rPr>
                <w:rFonts w:cs="Arial"/>
                <w:szCs w:val="18"/>
              </w:rPr>
              <w:t>Mallaig</w:t>
            </w:r>
          </w:p>
        </w:tc>
        <w:tc>
          <w:tcPr>
            <w:tcW w:w="752" w:type="dxa"/>
          </w:tcPr>
          <w:p w14:paraId="48534D67" w14:textId="77777777" w:rsidR="00F27E98" w:rsidRPr="006167FF" w:rsidRDefault="00F27E98" w:rsidP="00F27E98">
            <w:pPr>
              <w:pStyle w:val="NumberedParagraph"/>
              <w:numPr>
                <w:ilvl w:val="0"/>
                <w:numId w:val="0"/>
              </w:numPr>
              <w:spacing w:after="0"/>
              <w:rPr>
                <w:rFonts w:cs="Arial"/>
                <w:szCs w:val="18"/>
              </w:rPr>
            </w:pPr>
          </w:p>
        </w:tc>
        <w:tc>
          <w:tcPr>
            <w:tcW w:w="753" w:type="dxa"/>
          </w:tcPr>
          <w:p w14:paraId="3ECD475A" w14:textId="77777777" w:rsidR="00F27E98" w:rsidRPr="006167FF" w:rsidRDefault="00F27E98" w:rsidP="00F27E98">
            <w:pPr>
              <w:pStyle w:val="NumberedParagraph"/>
              <w:numPr>
                <w:ilvl w:val="0"/>
                <w:numId w:val="0"/>
              </w:numPr>
              <w:spacing w:after="0"/>
              <w:rPr>
                <w:rFonts w:cs="Arial"/>
                <w:szCs w:val="18"/>
              </w:rPr>
            </w:pPr>
          </w:p>
        </w:tc>
        <w:tc>
          <w:tcPr>
            <w:tcW w:w="752" w:type="dxa"/>
          </w:tcPr>
          <w:p w14:paraId="643726DA" w14:textId="77777777" w:rsidR="00F27E98" w:rsidRPr="006167FF" w:rsidRDefault="00F27E98" w:rsidP="00F27E98">
            <w:pPr>
              <w:pStyle w:val="NumberedParagraph"/>
              <w:numPr>
                <w:ilvl w:val="0"/>
                <w:numId w:val="0"/>
              </w:numPr>
              <w:spacing w:after="0"/>
              <w:rPr>
                <w:rFonts w:cs="Arial"/>
                <w:szCs w:val="18"/>
              </w:rPr>
            </w:pPr>
          </w:p>
        </w:tc>
        <w:tc>
          <w:tcPr>
            <w:tcW w:w="753" w:type="dxa"/>
          </w:tcPr>
          <w:p w14:paraId="32DA6D43" w14:textId="77777777" w:rsidR="00F27E98" w:rsidRPr="006167FF" w:rsidRDefault="00F27E98" w:rsidP="00F27E98">
            <w:pPr>
              <w:pStyle w:val="NumberedParagraph"/>
              <w:numPr>
                <w:ilvl w:val="0"/>
                <w:numId w:val="0"/>
              </w:numPr>
              <w:spacing w:after="0"/>
              <w:rPr>
                <w:rFonts w:cs="Arial"/>
                <w:szCs w:val="18"/>
              </w:rPr>
            </w:pPr>
          </w:p>
        </w:tc>
        <w:tc>
          <w:tcPr>
            <w:tcW w:w="753" w:type="dxa"/>
          </w:tcPr>
          <w:p w14:paraId="009E64AE" w14:textId="2A39F5E4" w:rsidR="00F27E98" w:rsidRPr="006167FF" w:rsidRDefault="00F27E98" w:rsidP="00F27E98">
            <w:pPr>
              <w:pStyle w:val="NumberedParagraph"/>
              <w:numPr>
                <w:ilvl w:val="0"/>
                <w:numId w:val="0"/>
              </w:numPr>
              <w:spacing w:after="0"/>
              <w:rPr>
                <w:rFonts w:cs="Arial"/>
                <w:szCs w:val="18"/>
              </w:rPr>
            </w:pPr>
            <w:r>
              <w:rPr>
                <w:rFonts w:cs="Arial"/>
                <w:szCs w:val="18"/>
              </w:rPr>
              <w:t>18:58</w:t>
            </w:r>
          </w:p>
        </w:tc>
        <w:tc>
          <w:tcPr>
            <w:tcW w:w="2474" w:type="dxa"/>
          </w:tcPr>
          <w:p w14:paraId="578929AC" w14:textId="0884F4F3" w:rsidR="00F27E98" w:rsidRPr="006167FF" w:rsidRDefault="00F27E98" w:rsidP="00F27E98">
            <w:pPr>
              <w:pStyle w:val="NumberedParagraph"/>
              <w:numPr>
                <w:ilvl w:val="0"/>
                <w:numId w:val="0"/>
              </w:numPr>
              <w:spacing w:after="0"/>
              <w:jc w:val="left"/>
              <w:rPr>
                <w:rFonts w:cs="Arial"/>
                <w:szCs w:val="18"/>
              </w:rPr>
            </w:pPr>
            <w:r>
              <w:rPr>
                <w:rFonts w:cs="Arial"/>
                <w:szCs w:val="18"/>
              </w:rPr>
              <w:t>Bridge of Orchy</w:t>
            </w:r>
          </w:p>
        </w:tc>
        <w:tc>
          <w:tcPr>
            <w:tcW w:w="773" w:type="dxa"/>
          </w:tcPr>
          <w:p w14:paraId="441089BF" w14:textId="77777777" w:rsidR="00F27E98" w:rsidRPr="006167FF" w:rsidRDefault="00F27E98" w:rsidP="00F27E98">
            <w:pPr>
              <w:pStyle w:val="NumberedParagraph"/>
              <w:numPr>
                <w:ilvl w:val="0"/>
                <w:numId w:val="0"/>
              </w:numPr>
              <w:spacing w:after="0"/>
              <w:rPr>
                <w:rFonts w:cs="Arial"/>
                <w:szCs w:val="18"/>
              </w:rPr>
            </w:pPr>
          </w:p>
        </w:tc>
        <w:tc>
          <w:tcPr>
            <w:tcW w:w="774" w:type="dxa"/>
          </w:tcPr>
          <w:p w14:paraId="498136A8" w14:textId="77777777" w:rsidR="00F27E98" w:rsidRPr="006167FF" w:rsidRDefault="00F27E98" w:rsidP="00F27E98">
            <w:pPr>
              <w:pStyle w:val="NumberedParagraph"/>
              <w:numPr>
                <w:ilvl w:val="0"/>
                <w:numId w:val="0"/>
              </w:numPr>
              <w:spacing w:after="0"/>
              <w:rPr>
                <w:rFonts w:cs="Arial"/>
                <w:szCs w:val="18"/>
              </w:rPr>
            </w:pPr>
          </w:p>
        </w:tc>
        <w:tc>
          <w:tcPr>
            <w:tcW w:w="773" w:type="dxa"/>
          </w:tcPr>
          <w:p w14:paraId="7D1AB5CD" w14:textId="5EBF7DFD" w:rsidR="00F27E98" w:rsidRPr="006167FF" w:rsidRDefault="001477EA" w:rsidP="00F27E98">
            <w:pPr>
              <w:pStyle w:val="NumberedParagraph"/>
              <w:numPr>
                <w:ilvl w:val="0"/>
                <w:numId w:val="0"/>
              </w:numPr>
              <w:spacing w:after="0"/>
              <w:rPr>
                <w:rFonts w:cs="Arial"/>
                <w:szCs w:val="18"/>
              </w:rPr>
            </w:pPr>
            <w:r>
              <w:rPr>
                <w:rFonts w:cs="Arial"/>
                <w:szCs w:val="18"/>
              </w:rPr>
              <w:t>10:44</w:t>
            </w:r>
          </w:p>
        </w:tc>
        <w:tc>
          <w:tcPr>
            <w:tcW w:w="774" w:type="dxa"/>
          </w:tcPr>
          <w:p w14:paraId="21894E40" w14:textId="77777777" w:rsidR="00F27E98" w:rsidRPr="006167FF" w:rsidRDefault="00F27E98" w:rsidP="00F27E98">
            <w:pPr>
              <w:pStyle w:val="NumberedParagraph"/>
              <w:numPr>
                <w:ilvl w:val="0"/>
                <w:numId w:val="0"/>
              </w:numPr>
              <w:spacing w:after="0"/>
              <w:rPr>
                <w:rFonts w:cs="Arial"/>
                <w:szCs w:val="18"/>
              </w:rPr>
            </w:pPr>
          </w:p>
        </w:tc>
        <w:tc>
          <w:tcPr>
            <w:tcW w:w="773" w:type="dxa"/>
          </w:tcPr>
          <w:p w14:paraId="0128D5A1" w14:textId="77777777" w:rsidR="00F27E98" w:rsidRPr="006167FF" w:rsidRDefault="00F27E98" w:rsidP="00F27E98">
            <w:pPr>
              <w:pStyle w:val="NumberedParagraph"/>
              <w:numPr>
                <w:ilvl w:val="0"/>
                <w:numId w:val="0"/>
              </w:numPr>
              <w:spacing w:after="0"/>
              <w:rPr>
                <w:rFonts w:cs="Arial"/>
                <w:szCs w:val="18"/>
              </w:rPr>
            </w:pPr>
          </w:p>
        </w:tc>
        <w:tc>
          <w:tcPr>
            <w:tcW w:w="774" w:type="dxa"/>
          </w:tcPr>
          <w:p w14:paraId="12DB13B1" w14:textId="77777777" w:rsidR="00F27E98" w:rsidRPr="006167FF" w:rsidRDefault="00F27E98" w:rsidP="00F27E98">
            <w:pPr>
              <w:pStyle w:val="NumberedParagraph"/>
              <w:numPr>
                <w:ilvl w:val="0"/>
                <w:numId w:val="0"/>
              </w:numPr>
              <w:spacing w:after="0"/>
              <w:rPr>
                <w:rFonts w:cs="Arial"/>
                <w:szCs w:val="18"/>
              </w:rPr>
            </w:pPr>
          </w:p>
        </w:tc>
      </w:tr>
    </w:tbl>
    <w:p w14:paraId="5FCFC590" w14:textId="77777777" w:rsidR="006167FF" w:rsidRDefault="006167FF" w:rsidP="00F30023">
      <w:pPr>
        <w:pStyle w:val="NumberedParagraph"/>
        <w:numPr>
          <w:ilvl w:val="0"/>
          <w:numId w:val="0"/>
        </w:numPr>
        <w:sectPr w:rsidR="006167FF" w:rsidSect="004B57F8">
          <w:pgSz w:w="16838" w:h="11906" w:orient="landscape" w:code="9"/>
          <w:pgMar w:top="1418" w:right="1418" w:bottom="1418" w:left="1418" w:header="567" w:footer="170" w:gutter="0"/>
          <w:cols w:space="708"/>
          <w:docGrid w:linePitch="360"/>
        </w:sectPr>
      </w:pPr>
    </w:p>
    <w:p w14:paraId="0D870CE3" w14:textId="77777777" w:rsidR="00F367D2" w:rsidRDefault="00F367D2" w:rsidP="00594654">
      <w:pPr>
        <w:pStyle w:val="NumberedParagraph"/>
      </w:pPr>
      <w:r>
        <w:lastRenderedPageBreak/>
        <w:t>The key points of note in relation to this option are as follows:</w:t>
      </w:r>
    </w:p>
    <w:p w14:paraId="06D4692F" w14:textId="1D8BBA91" w:rsidR="00E13165" w:rsidRDefault="00EB59FD" w:rsidP="00F367D2">
      <w:pPr>
        <w:pStyle w:val="Bullets-Square"/>
      </w:pPr>
      <w:r>
        <w:t xml:space="preserve">This option </w:t>
      </w:r>
      <w:r w:rsidRPr="00F31229">
        <w:rPr>
          <w:b/>
          <w:bCs/>
        </w:rPr>
        <w:t xml:space="preserve">provides </w:t>
      </w:r>
      <w:r w:rsidR="00E13165" w:rsidRPr="00F31229">
        <w:rPr>
          <w:b/>
          <w:bCs/>
        </w:rPr>
        <w:t>five daily additional return services</w:t>
      </w:r>
      <w:r w:rsidR="00E13165">
        <w:t xml:space="preserve"> from Fort William to Glen Spean and further south.  It also provides </w:t>
      </w:r>
      <w:r w:rsidR="00E13165" w:rsidRPr="00F31229">
        <w:rPr>
          <w:b/>
          <w:bCs/>
        </w:rPr>
        <w:t xml:space="preserve">one through connection from Tulloch to </w:t>
      </w:r>
      <w:r w:rsidR="00F31229" w:rsidRPr="00F31229">
        <w:rPr>
          <w:b/>
          <w:bCs/>
        </w:rPr>
        <w:t>Mallaig</w:t>
      </w:r>
      <w:r w:rsidR="00E13165">
        <w:t xml:space="preserve"> (and from Mallaig back to Fort William).</w:t>
      </w:r>
    </w:p>
    <w:p w14:paraId="3181561C" w14:textId="16A2CF1A" w:rsidR="00BC29F2" w:rsidRDefault="00BC29F2" w:rsidP="00F367D2">
      <w:pPr>
        <w:pStyle w:val="Bullets-Square"/>
      </w:pPr>
      <w:r>
        <w:t xml:space="preserve">As is common across the options, </w:t>
      </w:r>
      <w:r w:rsidRPr="00F31229">
        <w:rPr>
          <w:b/>
          <w:bCs/>
        </w:rPr>
        <w:t>a school service for children in Glen Spean is provided</w:t>
      </w:r>
      <w:r>
        <w:t>, with an 07:37 departure from Tulloch to Fort William, with a return service at 15:40.</w:t>
      </w:r>
      <w:r w:rsidR="00E746DF">
        <w:t xml:space="preserve"> This is required for school travel on </w:t>
      </w:r>
      <w:r w:rsidR="00E746DF" w:rsidRPr="00693B64">
        <w:t>Fridays</w:t>
      </w:r>
      <w:r w:rsidR="00E746DF">
        <w:t xml:space="preserve"> when schools close at lunch and is common across all options.</w:t>
      </w:r>
    </w:p>
    <w:p w14:paraId="015DAC7D" w14:textId="4DCEC620" w:rsidR="00A37E6A" w:rsidRDefault="00BC29F2" w:rsidP="00F367D2">
      <w:pPr>
        <w:pStyle w:val="Bullets-Square"/>
      </w:pPr>
      <w:r>
        <w:t xml:space="preserve">The key additional service offer with this option is a </w:t>
      </w:r>
      <w:r w:rsidRPr="00F31229">
        <w:rPr>
          <w:b/>
          <w:bCs/>
        </w:rPr>
        <w:t>new Fort William to Bridge of Orchy round trip, followed by a Fort William to Rannoch round trip</w:t>
      </w:r>
      <w:r>
        <w:t xml:space="preserve">.  Both of these services provide opportunities for those on walking holidays </w:t>
      </w:r>
      <w:r w:rsidR="004D1C44">
        <w:t>to access a wider range of destinations</w:t>
      </w:r>
      <w:r w:rsidR="00EA6F0F">
        <w:t xml:space="preserve">, either as part of a day-return trip by train or </w:t>
      </w:r>
      <w:r w:rsidR="008F306E">
        <w:t xml:space="preserve">as </w:t>
      </w:r>
      <w:r w:rsidR="009D3D77">
        <w:t xml:space="preserve">a </w:t>
      </w:r>
      <w:r w:rsidR="008F306E">
        <w:t xml:space="preserve">one-way means of accessing a walking route, e.g., the West Highland Way at Bridge of Orchy.  These services also provide day return opportunities for trips to the </w:t>
      </w:r>
      <w:r w:rsidR="008F306E" w:rsidRPr="00F31229">
        <w:rPr>
          <w:b/>
          <w:bCs/>
        </w:rPr>
        <w:t>Corrour Estate</w:t>
      </w:r>
      <w:r w:rsidR="008F306E">
        <w:t>.</w:t>
      </w:r>
    </w:p>
    <w:p w14:paraId="41C8244B" w14:textId="140AC995" w:rsidR="00DA103A" w:rsidRDefault="005C3E82" w:rsidP="00F367D2">
      <w:pPr>
        <w:pStyle w:val="Bullets-Square"/>
      </w:pPr>
      <w:r>
        <w:t>The return trip to Bridge of Orchy (and to some degree the equivalent service to Rannoch) would also</w:t>
      </w:r>
      <w:r w:rsidR="00AD2B13">
        <w:t xml:space="preserve"> provide an opportunity for</w:t>
      </w:r>
      <w:r w:rsidR="00AD54AF">
        <w:t xml:space="preserve"> a</w:t>
      </w:r>
      <w:r w:rsidR="00AD2B13">
        <w:t xml:space="preserve"> </w:t>
      </w:r>
      <w:r w:rsidR="00AF6441" w:rsidRPr="00F31229">
        <w:rPr>
          <w:b/>
          <w:bCs/>
        </w:rPr>
        <w:t>half-day (or thereabouts) trip across the most scenic part of the line</w:t>
      </w:r>
      <w:r w:rsidR="00AF6441">
        <w:t>, but without the long layover waiting for the next train back to the point of origin.</w:t>
      </w:r>
      <w:r w:rsidR="00BC29F2">
        <w:t xml:space="preserve"> </w:t>
      </w:r>
      <w:r w:rsidR="00E13165">
        <w:t xml:space="preserve"> </w:t>
      </w:r>
      <w:r w:rsidR="007501A8" w:rsidRPr="007501A8">
        <w:t xml:space="preserve"> </w:t>
      </w:r>
    </w:p>
    <w:p w14:paraId="4356CD19" w14:textId="5CE2838E" w:rsidR="00BB3662" w:rsidRDefault="00882566" w:rsidP="00882566">
      <w:pPr>
        <w:pStyle w:val="Bullets-Square"/>
      </w:pPr>
      <w:r>
        <w:t xml:space="preserve">The </w:t>
      </w:r>
      <w:r w:rsidRPr="00AD54AF">
        <w:rPr>
          <w:b/>
          <w:bCs/>
        </w:rPr>
        <w:t>southbound service to Bridge of Orchy</w:t>
      </w:r>
      <w:r w:rsidR="00BB3662">
        <w:t xml:space="preserve"> </w:t>
      </w:r>
      <w:r w:rsidR="000362F2">
        <w:t xml:space="preserve">would depart Fort William approximately halfway between the preceding and following </w:t>
      </w:r>
      <w:r w:rsidR="00A37E6A">
        <w:t>services and</w:t>
      </w:r>
      <w:r w:rsidR="000362F2">
        <w:t xml:space="preserve"> </w:t>
      </w:r>
      <w:r w:rsidR="000362F2" w:rsidRPr="00AD54AF">
        <w:rPr>
          <w:b/>
          <w:bCs/>
        </w:rPr>
        <w:t>is thus well-placed in the timetable</w:t>
      </w:r>
      <w:r w:rsidR="000362F2">
        <w:t xml:space="preserve">.  </w:t>
      </w:r>
      <w:r w:rsidR="00A37E6A">
        <w:t>In</w:t>
      </w:r>
      <w:r w:rsidR="00744615">
        <w:t xml:space="preserve"> contrast, the </w:t>
      </w:r>
      <w:r w:rsidR="00744615" w:rsidRPr="00AD54AF">
        <w:rPr>
          <w:b/>
          <w:bCs/>
        </w:rPr>
        <w:t>northbound journey is less well-placed</w:t>
      </w:r>
      <w:r w:rsidR="00744615">
        <w:t xml:space="preserve"> </w:t>
      </w:r>
      <w:r w:rsidR="00744615" w:rsidRPr="00AD54AF">
        <w:rPr>
          <w:b/>
          <w:bCs/>
        </w:rPr>
        <w:t>in the timetable</w:t>
      </w:r>
      <w:r w:rsidR="00744615">
        <w:t xml:space="preserve"> a</w:t>
      </w:r>
      <w:r w:rsidR="005164C7">
        <w:t>s it departs only 35-minutes after the preceding departure</w:t>
      </w:r>
      <w:r w:rsidR="00926547">
        <w:t>.  This is also the case with the afternoon Rannoch service.</w:t>
      </w:r>
      <w:r>
        <w:t xml:space="preserve"> </w:t>
      </w:r>
    </w:p>
    <w:p w14:paraId="2E16FB2A" w14:textId="367E487A" w:rsidR="00926547" w:rsidRDefault="00F31229" w:rsidP="00F31229">
      <w:pPr>
        <w:pStyle w:val="Bullets-Square"/>
        <w:spacing w:after="240"/>
      </w:pPr>
      <w:r>
        <w:t>The arrival and departure times at Mallaig means that the additional service to the port would provide</w:t>
      </w:r>
      <w:r w:rsidR="00553985">
        <w:t xml:space="preserve"> few</w:t>
      </w:r>
      <w:r w:rsidRPr="00F31229">
        <w:rPr>
          <w:b/>
          <w:bCs/>
        </w:rPr>
        <w:t xml:space="preserve"> meaningful connectional opportunities with ferry services</w:t>
      </w:r>
      <w:r>
        <w:t>.</w:t>
      </w:r>
      <w:r w:rsidR="00553985">
        <w:t xml:space="preserve">  The</w:t>
      </w:r>
      <w:r w:rsidR="0033447D">
        <w:t xml:space="preserve"> return working from Mallaig to Fort William would allow passengers travelling from Skye and the Small Isles to connect with the last service of the day to Fort William but wait time would generally be over an hour, </w:t>
      </w:r>
      <w:r w:rsidR="005A1CE0">
        <w:t>whilst there would</w:t>
      </w:r>
      <w:r w:rsidR="00B621CB">
        <w:t xml:space="preserve"> be no long-distance connections beyond Fort William.</w:t>
      </w:r>
      <w:r w:rsidR="00553985">
        <w:t xml:space="preserve"> </w:t>
      </w:r>
    </w:p>
    <w:p w14:paraId="035AB5CF" w14:textId="77777777" w:rsidR="00F00306" w:rsidRDefault="00F00306" w:rsidP="00F00306">
      <w:pPr>
        <w:pStyle w:val="Heading3NoNumber"/>
      </w:pPr>
      <w:r>
        <w:t>Option 2: Rannoch and Glenfinnan</w:t>
      </w:r>
    </w:p>
    <w:p w14:paraId="514C668A" w14:textId="698F99D2" w:rsidR="0011369D" w:rsidRDefault="00256D82" w:rsidP="006F5F6D">
      <w:pPr>
        <w:pStyle w:val="NumberedParagraph"/>
        <w:sectPr w:rsidR="0011369D" w:rsidSect="004B57F8">
          <w:pgSz w:w="11906" w:h="16838" w:code="9"/>
          <w:pgMar w:top="1418" w:right="1418" w:bottom="1418" w:left="1418" w:header="567" w:footer="170" w:gutter="0"/>
          <w:cols w:space="708"/>
          <w:docGrid w:linePitch="360"/>
        </w:sectPr>
      </w:pPr>
      <w:r w:rsidRPr="00256D82">
        <w:t>This option focuses on providing an additional service to Rannoch, primarily to serve the tourism market, as well as providing enhanced local services to Glenfinnan and Tulloch</w:t>
      </w:r>
      <w:r>
        <w:t xml:space="preserve">. </w:t>
      </w:r>
      <w:r w:rsidR="007954BE">
        <w:t xml:space="preserve"> </w:t>
      </w:r>
      <w:r w:rsidR="004A596B">
        <w:t>The additional</w:t>
      </w:r>
      <w:r w:rsidR="007954BE">
        <w:t xml:space="preserve"> services are summarised in the timetable below:</w:t>
      </w:r>
    </w:p>
    <w:p w14:paraId="37B18D61" w14:textId="52D453CA" w:rsidR="006F5F6D" w:rsidRDefault="0014264C" w:rsidP="0014264C">
      <w:pPr>
        <w:pStyle w:val="TableCaption"/>
      </w:pPr>
      <w:bookmarkStart w:id="128" w:name="_Toc148086843"/>
      <w:r>
        <w:lastRenderedPageBreak/>
        <w:t xml:space="preserve">Table </w:t>
      </w:r>
      <w:r w:rsidR="00D96376">
        <w:fldChar w:fldCharType="begin"/>
      </w:r>
      <w:r w:rsidR="00D96376">
        <w:instrText xml:space="preserve"> STYLEREF 1 \s </w:instrText>
      </w:r>
      <w:r w:rsidR="00D96376">
        <w:fldChar w:fldCharType="separate"/>
      </w:r>
      <w:r w:rsidR="00D96376">
        <w:rPr>
          <w:noProof/>
        </w:rPr>
        <w:t>3</w:t>
      </w:r>
      <w:r w:rsidR="00D96376">
        <w:fldChar w:fldCharType="end"/>
      </w:r>
      <w:r w:rsidR="00D96376">
        <w:noBreakHyphen/>
      </w:r>
      <w:r w:rsidR="00D96376">
        <w:fldChar w:fldCharType="begin"/>
      </w:r>
      <w:r w:rsidR="00D96376">
        <w:instrText xml:space="preserve"> SEQ Table \* ARABIC \s 1 </w:instrText>
      </w:r>
      <w:r w:rsidR="00D96376">
        <w:fldChar w:fldCharType="separate"/>
      </w:r>
      <w:r w:rsidR="00D96376">
        <w:rPr>
          <w:noProof/>
        </w:rPr>
        <w:t>4</w:t>
      </w:r>
      <w:r w:rsidR="00D96376">
        <w:fldChar w:fldCharType="end"/>
      </w:r>
      <w:r>
        <w:t>: Option 2 – additional timetabled services</w:t>
      </w:r>
      <w:bookmarkEnd w:id="128"/>
    </w:p>
    <w:tbl>
      <w:tblPr>
        <w:tblStyle w:val="PBATableIndented"/>
        <w:tblW w:w="0" w:type="auto"/>
        <w:tblInd w:w="720" w:type="dxa"/>
        <w:tblLook w:val="04A0" w:firstRow="1" w:lastRow="0" w:firstColumn="1" w:lastColumn="0" w:noHBand="0" w:noVBand="1"/>
      </w:tblPr>
      <w:tblGrid>
        <w:gridCol w:w="2394"/>
        <w:gridCol w:w="752"/>
        <w:gridCol w:w="753"/>
        <w:gridCol w:w="752"/>
        <w:gridCol w:w="753"/>
        <w:gridCol w:w="753"/>
        <w:gridCol w:w="2474"/>
        <w:gridCol w:w="773"/>
        <w:gridCol w:w="774"/>
        <w:gridCol w:w="773"/>
        <w:gridCol w:w="774"/>
        <w:gridCol w:w="773"/>
        <w:gridCol w:w="774"/>
      </w:tblGrid>
      <w:tr w:rsidR="00B821FA" w:rsidRPr="00A629C7" w14:paraId="1AE71C92" w14:textId="77777777">
        <w:trPr>
          <w:cnfStyle w:val="100000000000" w:firstRow="1" w:lastRow="0" w:firstColumn="0" w:lastColumn="0" w:oddVBand="0" w:evenVBand="0" w:oddHBand="0" w:evenHBand="0" w:firstRowFirstColumn="0" w:firstRowLastColumn="0" w:lastRowFirstColumn="0" w:lastRowLastColumn="0"/>
        </w:trPr>
        <w:tc>
          <w:tcPr>
            <w:tcW w:w="6157" w:type="dxa"/>
            <w:gridSpan w:val="6"/>
          </w:tcPr>
          <w:p w14:paraId="296143DE" w14:textId="77777777" w:rsidR="00B821FA" w:rsidRPr="00A629C7" w:rsidRDefault="00B821FA">
            <w:pPr>
              <w:pStyle w:val="NumberedParagraph"/>
              <w:numPr>
                <w:ilvl w:val="0"/>
                <w:numId w:val="0"/>
              </w:numPr>
              <w:spacing w:before="0" w:afterLines="0" w:after="0"/>
              <w:rPr>
                <w:rFonts w:cs="Arial"/>
                <w:sz w:val="18"/>
                <w:szCs w:val="18"/>
              </w:rPr>
            </w:pPr>
            <w:r w:rsidRPr="00F27E98">
              <w:rPr>
                <w:rFonts w:cs="Arial"/>
                <w:color w:val="FFFFFF" w:themeColor="background1"/>
                <w:sz w:val="18"/>
                <w:szCs w:val="18"/>
              </w:rPr>
              <w:t>Nort</w:t>
            </w:r>
            <w:r>
              <w:rPr>
                <w:rFonts w:cs="Arial"/>
                <w:color w:val="FFFFFF" w:themeColor="background1"/>
                <w:sz w:val="18"/>
                <w:szCs w:val="18"/>
              </w:rPr>
              <w:t>h</w:t>
            </w:r>
            <w:r w:rsidRPr="00F27E98">
              <w:rPr>
                <w:rFonts w:cs="Arial"/>
                <w:color w:val="FFFFFF" w:themeColor="background1"/>
                <w:sz w:val="18"/>
                <w:szCs w:val="18"/>
              </w:rPr>
              <w:t>bou</w:t>
            </w:r>
            <w:r>
              <w:rPr>
                <w:rFonts w:cs="Arial"/>
                <w:color w:val="FFFFFF" w:themeColor="background1"/>
                <w:sz w:val="18"/>
                <w:szCs w:val="18"/>
              </w:rPr>
              <w:t>n</w:t>
            </w:r>
            <w:r w:rsidRPr="00F27E98">
              <w:rPr>
                <w:rFonts w:cs="Arial"/>
                <w:color w:val="FFFFFF" w:themeColor="background1"/>
                <w:sz w:val="18"/>
                <w:szCs w:val="18"/>
              </w:rPr>
              <w:t>d</w:t>
            </w:r>
          </w:p>
        </w:tc>
        <w:tc>
          <w:tcPr>
            <w:tcW w:w="7115" w:type="dxa"/>
            <w:gridSpan w:val="7"/>
          </w:tcPr>
          <w:p w14:paraId="13756D19" w14:textId="77777777" w:rsidR="00B821FA" w:rsidRPr="00A629C7" w:rsidRDefault="00B821FA">
            <w:pPr>
              <w:pStyle w:val="NumberedParagraph"/>
              <w:numPr>
                <w:ilvl w:val="0"/>
                <w:numId w:val="0"/>
              </w:numPr>
              <w:spacing w:before="0" w:afterLines="0" w:after="0"/>
              <w:rPr>
                <w:rFonts w:cs="Arial"/>
                <w:sz w:val="18"/>
                <w:szCs w:val="18"/>
              </w:rPr>
            </w:pPr>
            <w:r w:rsidRPr="00BA1403">
              <w:rPr>
                <w:rFonts w:cs="Arial"/>
                <w:color w:val="FFFFFF" w:themeColor="background1"/>
                <w:sz w:val="18"/>
                <w:szCs w:val="18"/>
              </w:rPr>
              <w:t>Southbound</w:t>
            </w:r>
          </w:p>
        </w:tc>
      </w:tr>
      <w:tr w:rsidR="00207B98" w:rsidRPr="005F0971" w14:paraId="189321BB" w14:textId="77777777">
        <w:tc>
          <w:tcPr>
            <w:tcW w:w="2394" w:type="dxa"/>
          </w:tcPr>
          <w:p w14:paraId="2F3FC144" w14:textId="77777777" w:rsidR="00207B98" w:rsidRPr="006A1509" w:rsidRDefault="00207B98" w:rsidP="00207B98">
            <w:pPr>
              <w:pStyle w:val="NumberedParagraph"/>
              <w:numPr>
                <w:ilvl w:val="0"/>
                <w:numId w:val="0"/>
              </w:numPr>
              <w:spacing w:after="0"/>
              <w:jc w:val="left"/>
              <w:rPr>
                <w:rFonts w:cs="Arial"/>
                <w:i/>
                <w:iCs/>
                <w:color w:val="FF0000"/>
                <w:szCs w:val="18"/>
              </w:rPr>
            </w:pPr>
            <w:r w:rsidRPr="006A1509">
              <w:rPr>
                <w:rFonts w:cs="Arial"/>
                <w:i/>
                <w:iCs/>
                <w:color w:val="FF0000"/>
                <w:szCs w:val="18"/>
              </w:rPr>
              <w:t>Preceding departure</w:t>
            </w:r>
          </w:p>
        </w:tc>
        <w:tc>
          <w:tcPr>
            <w:tcW w:w="752" w:type="dxa"/>
          </w:tcPr>
          <w:p w14:paraId="3BE61855" w14:textId="77777777" w:rsidR="00207B98" w:rsidRPr="006A1509" w:rsidRDefault="00207B98" w:rsidP="00207B98">
            <w:pPr>
              <w:pStyle w:val="NumberedParagraph"/>
              <w:numPr>
                <w:ilvl w:val="0"/>
                <w:numId w:val="0"/>
              </w:numPr>
              <w:spacing w:after="0"/>
              <w:rPr>
                <w:rFonts w:cs="Arial"/>
                <w:i/>
                <w:iCs/>
                <w:color w:val="FF0000"/>
                <w:szCs w:val="18"/>
              </w:rPr>
            </w:pPr>
            <w:r w:rsidRPr="006A1509">
              <w:rPr>
                <w:rFonts w:cs="Arial"/>
                <w:i/>
                <w:iCs/>
                <w:color w:val="FF0000"/>
                <w:szCs w:val="18"/>
              </w:rPr>
              <w:t>N/A</w:t>
            </w:r>
          </w:p>
        </w:tc>
        <w:tc>
          <w:tcPr>
            <w:tcW w:w="753" w:type="dxa"/>
          </w:tcPr>
          <w:p w14:paraId="05404B6D" w14:textId="77777777" w:rsidR="00207B98" w:rsidRPr="006A1509" w:rsidRDefault="00207B98" w:rsidP="00207B98">
            <w:pPr>
              <w:pStyle w:val="NumberedParagraph"/>
              <w:numPr>
                <w:ilvl w:val="0"/>
                <w:numId w:val="0"/>
              </w:numPr>
              <w:spacing w:after="0"/>
              <w:rPr>
                <w:rFonts w:cs="Arial"/>
                <w:i/>
                <w:iCs/>
                <w:color w:val="FF0000"/>
                <w:szCs w:val="18"/>
              </w:rPr>
            </w:pPr>
            <w:r w:rsidRPr="006A1509">
              <w:rPr>
                <w:rFonts w:cs="Arial"/>
                <w:i/>
                <w:iCs/>
                <w:color w:val="FF0000"/>
                <w:szCs w:val="18"/>
              </w:rPr>
              <w:t>N/A</w:t>
            </w:r>
          </w:p>
        </w:tc>
        <w:tc>
          <w:tcPr>
            <w:tcW w:w="752" w:type="dxa"/>
          </w:tcPr>
          <w:p w14:paraId="0E9A4036" w14:textId="7251BB71" w:rsidR="00207B98" w:rsidRPr="006A1509" w:rsidRDefault="00866CEE" w:rsidP="00207B98">
            <w:pPr>
              <w:pStyle w:val="NumberedParagraph"/>
              <w:numPr>
                <w:ilvl w:val="0"/>
                <w:numId w:val="0"/>
              </w:numPr>
              <w:spacing w:after="0"/>
              <w:rPr>
                <w:rFonts w:cs="Arial"/>
                <w:i/>
                <w:iCs/>
                <w:color w:val="FF0000"/>
                <w:szCs w:val="18"/>
              </w:rPr>
            </w:pPr>
            <w:r w:rsidRPr="00866CEE">
              <w:rPr>
                <w:rFonts w:cs="Arial"/>
                <w:i/>
                <w:iCs/>
                <w:color w:val="FF0000"/>
                <w:szCs w:val="18"/>
              </w:rPr>
              <w:t>11:09</w:t>
            </w:r>
          </w:p>
        </w:tc>
        <w:tc>
          <w:tcPr>
            <w:tcW w:w="753" w:type="dxa"/>
          </w:tcPr>
          <w:p w14:paraId="4E9E0027" w14:textId="01E7BB9A" w:rsidR="00207B98" w:rsidRPr="006A1509" w:rsidRDefault="00207B98" w:rsidP="00207B98">
            <w:pPr>
              <w:pStyle w:val="NumberedParagraph"/>
              <w:numPr>
                <w:ilvl w:val="0"/>
                <w:numId w:val="0"/>
              </w:numPr>
              <w:spacing w:after="0"/>
              <w:rPr>
                <w:rFonts w:cs="Arial"/>
                <w:i/>
                <w:iCs/>
                <w:color w:val="FF0000"/>
                <w:szCs w:val="18"/>
              </w:rPr>
            </w:pPr>
            <w:r>
              <w:rPr>
                <w:rFonts w:cs="Arial"/>
                <w:i/>
                <w:iCs/>
                <w:color w:val="FF0000"/>
                <w:szCs w:val="18"/>
              </w:rPr>
              <w:t>11:38</w:t>
            </w:r>
          </w:p>
        </w:tc>
        <w:tc>
          <w:tcPr>
            <w:tcW w:w="753" w:type="dxa"/>
          </w:tcPr>
          <w:p w14:paraId="1E78BC46" w14:textId="77777777" w:rsidR="00207B98" w:rsidRPr="006A1509" w:rsidRDefault="00207B98" w:rsidP="00207B98">
            <w:pPr>
              <w:pStyle w:val="NumberedParagraph"/>
              <w:numPr>
                <w:ilvl w:val="0"/>
                <w:numId w:val="0"/>
              </w:numPr>
              <w:spacing w:after="0"/>
              <w:rPr>
                <w:rFonts w:cs="Arial"/>
                <w:i/>
                <w:iCs/>
                <w:color w:val="FF0000"/>
                <w:szCs w:val="18"/>
              </w:rPr>
            </w:pPr>
            <w:r w:rsidRPr="006A1509">
              <w:rPr>
                <w:rFonts w:cs="Arial"/>
                <w:i/>
                <w:iCs/>
                <w:color w:val="FF0000"/>
                <w:szCs w:val="18"/>
              </w:rPr>
              <w:t>15:40</w:t>
            </w:r>
          </w:p>
        </w:tc>
        <w:tc>
          <w:tcPr>
            <w:tcW w:w="2474" w:type="dxa"/>
          </w:tcPr>
          <w:p w14:paraId="18DB96AF" w14:textId="77777777" w:rsidR="00207B98" w:rsidRPr="006A1509" w:rsidRDefault="00207B98" w:rsidP="00207B98">
            <w:pPr>
              <w:pStyle w:val="NumberedParagraph"/>
              <w:numPr>
                <w:ilvl w:val="0"/>
                <w:numId w:val="0"/>
              </w:numPr>
              <w:spacing w:after="0"/>
              <w:jc w:val="left"/>
              <w:rPr>
                <w:rFonts w:cs="Arial"/>
                <w:color w:val="FF0000"/>
                <w:szCs w:val="18"/>
              </w:rPr>
            </w:pPr>
            <w:r w:rsidRPr="006A1509">
              <w:rPr>
                <w:rFonts w:cs="Arial"/>
                <w:i/>
                <w:iCs/>
                <w:color w:val="FF0000"/>
                <w:szCs w:val="18"/>
              </w:rPr>
              <w:t>Preceding departure</w:t>
            </w:r>
          </w:p>
        </w:tc>
        <w:tc>
          <w:tcPr>
            <w:tcW w:w="773" w:type="dxa"/>
          </w:tcPr>
          <w:p w14:paraId="3B307577" w14:textId="77777777" w:rsidR="00207B98" w:rsidRPr="006A1509" w:rsidRDefault="00207B98" w:rsidP="00207B98">
            <w:pPr>
              <w:pStyle w:val="NumberedParagraph"/>
              <w:numPr>
                <w:ilvl w:val="0"/>
                <w:numId w:val="0"/>
              </w:numPr>
              <w:spacing w:after="0"/>
              <w:rPr>
                <w:rFonts w:cs="Arial"/>
                <w:i/>
                <w:iCs/>
                <w:color w:val="FF0000"/>
                <w:szCs w:val="18"/>
              </w:rPr>
            </w:pPr>
            <w:r>
              <w:rPr>
                <w:rFonts w:cs="Arial"/>
                <w:i/>
                <w:iCs/>
                <w:color w:val="FF0000"/>
                <w:szCs w:val="18"/>
              </w:rPr>
              <w:t>N/A</w:t>
            </w:r>
          </w:p>
        </w:tc>
        <w:tc>
          <w:tcPr>
            <w:tcW w:w="774" w:type="dxa"/>
          </w:tcPr>
          <w:p w14:paraId="4D17316B" w14:textId="1A07D141" w:rsidR="00207B98" w:rsidRPr="006A1509" w:rsidRDefault="00207B98" w:rsidP="00207B98">
            <w:pPr>
              <w:pStyle w:val="NumberedParagraph"/>
              <w:numPr>
                <w:ilvl w:val="0"/>
                <w:numId w:val="0"/>
              </w:numPr>
              <w:spacing w:after="0"/>
              <w:rPr>
                <w:rFonts w:cs="Arial"/>
                <w:i/>
                <w:iCs/>
                <w:color w:val="FF0000"/>
                <w:szCs w:val="18"/>
              </w:rPr>
            </w:pPr>
            <w:r>
              <w:rPr>
                <w:rFonts w:cs="Arial"/>
                <w:i/>
                <w:iCs/>
                <w:color w:val="FF0000"/>
                <w:szCs w:val="18"/>
              </w:rPr>
              <w:t>07:4</w:t>
            </w:r>
            <w:r w:rsidR="008B34C9">
              <w:rPr>
                <w:rFonts w:cs="Arial"/>
                <w:i/>
                <w:iCs/>
                <w:color w:val="FF0000"/>
                <w:szCs w:val="18"/>
              </w:rPr>
              <w:t>4</w:t>
            </w:r>
          </w:p>
        </w:tc>
        <w:tc>
          <w:tcPr>
            <w:tcW w:w="773" w:type="dxa"/>
          </w:tcPr>
          <w:p w14:paraId="0DCFB1E3" w14:textId="38F364AF" w:rsidR="00207B98" w:rsidRPr="006A1509" w:rsidRDefault="00207B98" w:rsidP="00207B98">
            <w:pPr>
              <w:pStyle w:val="NumberedParagraph"/>
              <w:numPr>
                <w:ilvl w:val="0"/>
                <w:numId w:val="0"/>
              </w:numPr>
              <w:spacing w:after="0"/>
              <w:rPr>
                <w:rFonts w:cs="Arial"/>
                <w:i/>
                <w:iCs/>
                <w:color w:val="FF0000"/>
                <w:szCs w:val="18"/>
              </w:rPr>
            </w:pPr>
            <w:r>
              <w:rPr>
                <w:rFonts w:cs="Arial"/>
                <w:i/>
                <w:iCs/>
                <w:color w:val="FF0000"/>
                <w:szCs w:val="18"/>
              </w:rPr>
              <w:t>07:4</w:t>
            </w:r>
            <w:r w:rsidR="008B34C9">
              <w:rPr>
                <w:rFonts w:cs="Arial"/>
                <w:i/>
                <w:iCs/>
                <w:color w:val="FF0000"/>
                <w:szCs w:val="18"/>
              </w:rPr>
              <w:t>4</w:t>
            </w:r>
          </w:p>
        </w:tc>
        <w:tc>
          <w:tcPr>
            <w:tcW w:w="774" w:type="dxa"/>
          </w:tcPr>
          <w:p w14:paraId="73E80709" w14:textId="57A09BF7" w:rsidR="00207B98" w:rsidRPr="006A1509" w:rsidRDefault="0057419A" w:rsidP="00207B98">
            <w:pPr>
              <w:pStyle w:val="NumberedParagraph"/>
              <w:numPr>
                <w:ilvl w:val="0"/>
                <w:numId w:val="0"/>
              </w:numPr>
              <w:spacing w:after="0"/>
              <w:rPr>
                <w:rFonts w:cs="Arial"/>
                <w:i/>
                <w:iCs/>
                <w:color w:val="FF0000"/>
                <w:szCs w:val="18"/>
              </w:rPr>
            </w:pPr>
            <w:r>
              <w:rPr>
                <w:rFonts w:cs="Arial"/>
                <w:i/>
                <w:iCs/>
                <w:color w:val="FF0000"/>
                <w:szCs w:val="18"/>
              </w:rPr>
              <w:t>11</w:t>
            </w:r>
            <w:r w:rsidR="004C2B1E">
              <w:rPr>
                <w:rFonts w:cs="Arial"/>
                <w:i/>
                <w:iCs/>
                <w:color w:val="FF0000"/>
                <w:szCs w:val="18"/>
              </w:rPr>
              <w:t>:</w:t>
            </w:r>
            <w:r>
              <w:rPr>
                <w:rFonts w:cs="Arial"/>
                <w:i/>
                <w:iCs/>
                <w:color w:val="FF0000"/>
                <w:szCs w:val="18"/>
              </w:rPr>
              <w:t>01</w:t>
            </w:r>
          </w:p>
        </w:tc>
        <w:tc>
          <w:tcPr>
            <w:tcW w:w="773" w:type="dxa"/>
          </w:tcPr>
          <w:p w14:paraId="2762DF9A" w14:textId="478C48D1" w:rsidR="00207B98" w:rsidRPr="006A1509" w:rsidRDefault="00207B98" w:rsidP="00207B98">
            <w:pPr>
              <w:pStyle w:val="NumberedParagraph"/>
              <w:numPr>
                <w:ilvl w:val="0"/>
                <w:numId w:val="0"/>
              </w:numPr>
              <w:spacing w:after="0"/>
              <w:rPr>
                <w:rFonts w:cs="Arial"/>
                <w:i/>
                <w:iCs/>
                <w:color w:val="FF0000"/>
                <w:szCs w:val="18"/>
              </w:rPr>
            </w:pPr>
            <w:r>
              <w:rPr>
                <w:rFonts w:cs="Arial"/>
                <w:i/>
                <w:iCs/>
                <w:color w:val="FF0000"/>
                <w:szCs w:val="18"/>
              </w:rPr>
              <w:t>11:</w:t>
            </w:r>
            <w:r w:rsidR="00AD0D5C">
              <w:rPr>
                <w:rFonts w:cs="Arial"/>
                <w:i/>
                <w:iCs/>
                <w:color w:val="FF0000"/>
                <w:szCs w:val="18"/>
              </w:rPr>
              <w:t>40</w:t>
            </w:r>
          </w:p>
        </w:tc>
        <w:tc>
          <w:tcPr>
            <w:tcW w:w="774" w:type="dxa"/>
          </w:tcPr>
          <w:p w14:paraId="1728F030" w14:textId="6BD25DF4" w:rsidR="00207B98" w:rsidRPr="006A1509" w:rsidRDefault="00207B98" w:rsidP="00207B98">
            <w:pPr>
              <w:pStyle w:val="NumberedParagraph"/>
              <w:numPr>
                <w:ilvl w:val="0"/>
                <w:numId w:val="0"/>
              </w:numPr>
              <w:spacing w:after="0"/>
              <w:rPr>
                <w:rFonts w:cs="Arial"/>
                <w:i/>
                <w:iCs/>
                <w:color w:val="FF0000"/>
                <w:szCs w:val="18"/>
              </w:rPr>
            </w:pPr>
            <w:r>
              <w:rPr>
                <w:rFonts w:cs="Arial"/>
                <w:i/>
                <w:iCs/>
                <w:color w:val="FF0000"/>
                <w:szCs w:val="18"/>
              </w:rPr>
              <w:t>1</w:t>
            </w:r>
            <w:r w:rsidR="00AC5619">
              <w:rPr>
                <w:rFonts w:cs="Arial"/>
                <w:i/>
                <w:iCs/>
                <w:color w:val="FF0000"/>
                <w:szCs w:val="18"/>
              </w:rPr>
              <w:t>8:</w:t>
            </w:r>
            <w:r w:rsidR="00136092">
              <w:rPr>
                <w:rFonts w:cs="Arial"/>
                <w:i/>
                <w:iCs/>
                <w:color w:val="FF0000"/>
                <w:szCs w:val="18"/>
              </w:rPr>
              <w:t>15</w:t>
            </w:r>
          </w:p>
        </w:tc>
      </w:tr>
      <w:tr w:rsidR="00207B98" w:rsidRPr="005F0971" w14:paraId="06CC2EEE" w14:textId="77777777">
        <w:tc>
          <w:tcPr>
            <w:tcW w:w="2394" w:type="dxa"/>
          </w:tcPr>
          <w:p w14:paraId="5F81B090" w14:textId="77777777" w:rsidR="00207B98" w:rsidRPr="006A1509" w:rsidRDefault="00207B98" w:rsidP="00207B98">
            <w:pPr>
              <w:pStyle w:val="NumberedParagraph"/>
              <w:numPr>
                <w:ilvl w:val="0"/>
                <w:numId w:val="0"/>
              </w:numPr>
              <w:spacing w:after="0"/>
              <w:jc w:val="left"/>
              <w:rPr>
                <w:rFonts w:cs="Arial"/>
                <w:i/>
                <w:iCs/>
                <w:color w:val="1F497D" w:themeColor="text2"/>
                <w:szCs w:val="18"/>
              </w:rPr>
            </w:pPr>
            <w:r w:rsidRPr="006A1509">
              <w:rPr>
                <w:rFonts w:cs="Arial"/>
                <w:i/>
                <w:iCs/>
                <w:color w:val="1F497D" w:themeColor="text2"/>
                <w:szCs w:val="18"/>
              </w:rPr>
              <w:t>Following departure</w:t>
            </w:r>
          </w:p>
        </w:tc>
        <w:tc>
          <w:tcPr>
            <w:tcW w:w="752" w:type="dxa"/>
          </w:tcPr>
          <w:p w14:paraId="0D5F75E8" w14:textId="77777777" w:rsidR="00207B98" w:rsidRPr="006A1509" w:rsidRDefault="00207B98" w:rsidP="00207B98">
            <w:pPr>
              <w:pStyle w:val="NumberedParagraph"/>
              <w:numPr>
                <w:ilvl w:val="0"/>
                <w:numId w:val="0"/>
              </w:numPr>
              <w:spacing w:after="0"/>
              <w:rPr>
                <w:rFonts w:cs="Arial"/>
                <w:i/>
                <w:iCs/>
                <w:color w:val="1F497D" w:themeColor="text2"/>
                <w:szCs w:val="18"/>
              </w:rPr>
            </w:pPr>
            <w:r w:rsidRPr="006A1509">
              <w:rPr>
                <w:rFonts w:cs="Arial"/>
                <w:i/>
                <w:iCs/>
                <w:color w:val="1F497D" w:themeColor="text2"/>
                <w:szCs w:val="18"/>
              </w:rPr>
              <w:t>11:38</w:t>
            </w:r>
          </w:p>
        </w:tc>
        <w:tc>
          <w:tcPr>
            <w:tcW w:w="753" w:type="dxa"/>
          </w:tcPr>
          <w:p w14:paraId="223B06D8" w14:textId="77777777" w:rsidR="00207B98" w:rsidRPr="006A1509" w:rsidRDefault="00207B98" w:rsidP="00207B98">
            <w:pPr>
              <w:pStyle w:val="NumberedParagraph"/>
              <w:numPr>
                <w:ilvl w:val="0"/>
                <w:numId w:val="0"/>
              </w:numPr>
              <w:spacing w:after="0"/>
              <w:rPr>
                <w:rFonts w:cs="Arial"/>
                <w:i/>
                <w:iCs/>
                <w:color w:val="1F497D" w:themeColor="text2"/>
                <w:szCs w:val="18"/>
              </w:rPr>
            </w:pPr>
            <w:r w:rsidRPr="006A1509">
              <w:rPr>
                <w:rFonts w:cs="Arial"/>
                <w:i/>
                <w:iCs/>
                <w:color w:val="1F497D" w:themeColor="text2"/>
                <w:szCs w:val="18"/>
              </w:rPr>
              <w:t>11:55</w:t>
            </w:r>
          </w:p>
        </w:tc>
        <w:tc>
          <w:tcPr>
            <w:tcW w:w="752" w:type="dxa"/>
          </w:tcPr>
          <w:p w14:paraId="4D8263D6" w14:textId="01E5353C" w:rsidR="00207B98" w:rsidRPr="006A1509" w:rsidRDefault="00866CEE" w:rsidP="00207B98">
            <w:pPr>
              <w:pStyle w:val="NumberedParagraph"/>
              <w:numPr>
                <w:ilvl w:val="0"/>
                <w:numId w:val="0"/>
              </w:numPr>
              <w:spacing w:after="0"/>
              <w:rPr>
                <w:rFonts w:cs="Arial"/>
                <w:i/>
                <w:iCs/>
                <w:color w:val="1F497D" w:themeColor="text2"/>
                <w:szCs w:val="18"/>
              </w:rPr>
            </w:pPr>
            <w:r w:rsidRPr="00866CEE">
              <w:rPr>
                <w:rFonts w:cs="Arial"/>
                <w:i/>
                <w:iCs/>
                <w:color w:val="1F497D" w:themeColor="text2"/>
                <w:szCs w:val="18"/>
              </w:rPr>
              <w:t>15:12</w:t>
            </w:r>
          </w:p>
        </w:tc>
        <w:tc>
          <w:tcPr>
            <w:tcW w:w="753" w:type="dxa"/>
          </w:tcPr>
          <w:p w14:paraId="1E3CDAA4" w14:textId="55D955A2" w:rsidR="00207B98" w:rsidRPr="006A1509" w:rsidRDefault="00F7090D" w:rsidP="00207B98">
            <w:pPr>
              <w:pStyle w:val="NumberedParagraph"/>
              <w:numPr>
                <w:ilvl w:val="0"/>
                <w:numId w:val="0"/>
              </w:numPr>
              <w:spacing w:after="0"/>
              <w:rPr>
                <w:rFonts w:cs="Arial"/>
                <w:i/>
                <w:iCs/>
                <w:color w:val="1F497D" w:themeColor="text2"/>
                <w:szCs w:val="18"/>
              </w:rPr>
            </w:pPr>
            <w:r>
              <w:rPr>
                <w:rFonts w:cs="Arial"/>
                <w:i/>
                <w:iCs/>
                <w:color w:val="1F497D" w:themeColor="text2"/>
                <w:szCs w:val="18"/>
              </w:rPr>
              <w:t>15:40</w:t>
            </w:r>
          </w:p>
        </w:tc>
        <w:tc>
          <w:tcPr>
            <w:tcW w:w="753" w:type="dxa"/>
          </w:tcPr>
          <w:p w14:paraId="1F9C8D83" w14:textId="77777777" w:rsidR="00207B98" w:rsidRPr="006A1509" w:rsidRDefault="00207B98" w:rsidP="00207B98">
            <w:pPr>
              <w:pStyle w:val="NumberedParagraph"/>
              <w:numPr>
                <w:ilvl w:val="0"/>
                <w:numId w:val="0"/>
              </w:numPr>
              <w:spacing w:after="0"/>
              <w:rPr>
                <w:rFonts w:cs="Arial"/>
                <w:i/>
                <w:iCs/>
                <w:color w:val="1F497D" w:themeColor="text2"/>
                <w:szCs w:val="18"/>
              </w:rPr>
            </w:pPr>
            <w:r w:rsidRPr="006A1509">
              <w:rPr>
                <w:rFonts w:cs="Arial"/>
                <w:i/>
                <w:iCs/>
                <w:color w:val="1F497D" w:themeColor="text2"/>
                <w:szCs w:val="18"/>
              </w:rPr>
              <w:t>21:36</w:t>
            </w:r>
          </w:p>
        </w:tc>
        <w:tc>
          <w:tcPr>
            <w:tcW w:w="2474" w:type="dxa"/>
          </w:tcPr>
          <w:p w14:paraId="53ED9C73" w14:textId="77777777" w:rsidR="00207B98" w:rsidRPr="00532180" w:rsidRDefault="00207B98" w:rsidP="00207B98">
            <w:pPr>
              <w:pStyle w:val="NumberedParagraph"/>
              <w:numPr>
                <w:ilvl w:val="0"/>
                <w:numId w:val="0"/>
              </w:numPr>
              <w:spacing w:after="0"/>
              <w:jc w:val="left"/>
              <w:rPr>
                <w:rFonts w:cs="Arial"/>
                <w:color w:val="1F497D" w:themeColor="text2"/>
                <w:szCs w:val="18"/>
              </w:rPr>
            </w:pPr>
            <w:r w:rsidRPr="00532180">
              <w:rPr>
                <w:rFonts w:cs="Arial"/>
                <w:i/>
                <w:iCs/>
                <w:color w:val="1F497D" w:themeColor="text2"/>
                <w:szCs w:val="18"/>
              </w:rPr>
              <w:t>Following departure</w:t>
            </w:r>
          </w:p>
        </w:tc>
        <w:tc>
          <w:tcPr>
            <w:tcW w:w="773" w:type="dxa"/>
          </w:tcPr>
          <w:p w14:paraId="5D97DB04" w14:textId="006B464A" w:rsidR="00207B98" w:rsidRPr="00532180" w:rsidRDefault="00207B98" w:rsidP="00207B98">
            <w:pPr>
              <w:pStyle w:val="NumberedParagraph"/>
              <w:numPr>
                <w:ilvl w:val="0"/>
                <w:numId w:val="0"/>
              </w:numPr>
              <w:spacing w:after="0"/>
              <w:rPr>
                <w:rFonts w:cs="Arial"/>
                <w:i/>
                <w:iCs/>
                <w:color w:val="1F497D" w:themeColor="text2"/>
                <w:szCs w:val="18"/>
              </w:rPr>
            </w:pPr>
            <w:r>
              <w:rPr>
                <w:rFonts w:cs="Arial"/>
                <w:i/>
                <w:iCs/>
                <w:color w:val="1F497D" w:themeColor="text2"/>
                <w:szCs w:val="18"/>
              </w:rPr>
              <w:t>07:4</w:t>
            </w:r>
            <w:r w:rsidR="00D57704">
              <w:rPr>
                <w:rFonts w:cs="Arial"/>
                <w:i/>
                <w:iCs/>
                <w:color w:val="1F497D" w:themeColor="text2"/>
                <w:szCs w:val="18"/>
              </w:rPr>
              <w:t>4</w:t>
            </w:r>
          </w:p>
        </w:tc>
        <w:tc>
          <w:tcPr>
            <w:tcW w:w="774" w:type="dxa"/>
          </w:tcPr>
          <w:p w14:paraId="25BA103B" w14:textId="2E74470C" w:rsidR="00207B98" w:rsidRPr="00532180" w:rsidRDefault="00207B98" w:rsidP="00207B98">
            <w:pPr>
              <w:pStyle w:val="NumberedParagraph"/>
              <w:numPr>
                <w:ilvl w:val="0"/>
                <w:numId w:val="0"/>
              </w:numPr>
              <w:spacing w:after="0"/>
              <w:rPr>
                <w:rFonts w:cs="Arial"/>
                <w:i/>
                <w:iCs/>
                <w:color w:val="1F497D" w:themeColor="text2"/>
                <w:szCs w:val="18"/>
              </w:rPr>
            </w:pPr>
            <w:r>
              <w:rPr>
                <w:rFonts w:cs="Arial"/>
                <w:i/>
                <w:iCs/>
                <w:color w:val="1F497D" w:themeColor="text2"/>
                <w:szCs w:val="18"/>
              </w:rPr>
              <w:t>11:</w:t>
            </w:r>
            <w:r w:rsidR="004238D0">
              <w:rPr>
                <w:rFonts w:cs="Arial"/>
                <w:i/>
                <w:iCs/>
                <w:color w:val="1F497D" w:themeColor="text2"/>
                <w:szCs w:val="18"/>
              </w:rPr>
              <w:t>40</w:t>
            </w:r>
          </w:p>
        </w:tc>
        <w:tc>
          <w:tcPr>
            <w:tcW w:w="773" w:type="dxa"/>
          </w:tcPr>
          <w:p w14:paraId="6E0D70DC" w14:textId="3DD659BF" w:rsidR="00207B98" w:rsidRPr="00532180" w:rsidRDefault="00207B98" w:rsidP="00207B98">
            <w:pPr>
              <w:pStyle w:val="NumberedParagraph"/>
              <w:numPr>
                <w:ilvl w:val="0"/>
                <w:numId w:val="0"/>
              </w:numPr>
              <w:spacing w:after="0"/>
              <w:rPr>
                <w:rFonts w:cs="Arial"/>
                <w:i/>
                <w:iCs/>
                <w:color w:val="1F497D" w:themeColor="text2"/>
                <w:szCs w:val="18"/>
              </w:rPr>
            </w:pPr>
            <w:r>
              <w:rPr>
                <w:rFonts w:cs="Arial"/>
                <w:i/>
                <w:iCs/>
                <w:color w:val="1F497D" w:themeColor="text2"/>
                <w:szCs w:val="18"/>
              </w:rPr>
              <w:t>11:</w:t>
            </w:r>
            <w:r w:rsidR="004238D0">
              <w:rPr>
                <w:rFonts w:cs="Arial"/>
                <w:i/>
                <w:iCs/>
                <w:color w:val="1F497D" w:themeColor="text2"/>
                <w:szCs w:val="18"/>
              </w:rPr>
              <w:t>40</w:t>
            </w:r>
          </w:p>
        </w:tc>
        <w:tc>
          <w:tcPr>
            <w:tcW w:w="774" w:type="dxa"/>
          </w:tcPr>
          <w:p w14:paraId="14AFA86D" w14:textId="633DD72E" w:rsidR="00207B98" w:rsidRPr="00532180" w:rsidRDefault="00207B98" w:rsidP="00207B98">
            <w:pPr>
              <w:pStyle w:val="NumberedParagraph"/>
              <w:numPr>
                <w:ilvl w:val="0"/>
                <w:numId w:val="0"/>
              </w:numPr>
              <w:spacing w:after="0"/>
              <w:rPr>
                <w:rFonts w:cs="Arial"/>
                <w:i/>
                <w:iCs/>
                <w:color w:val="1F497D" w:themeColor="text2"/>
                <w:szCs w:val="18"/>
              </w:rPr>
            </w:pPr>
            <w:r>
              <w:rPr>
                <w:rFonts w:cs="Arial"/>
                <w:i/>
                <w:iCs/>
                <w:color w:val="1F497D" w:themeColor="text2"/>
                <w:szCs w:val="18"/>
              </w:rPr>
              <w:t>1</w:t>
            </w:r>
            <w:r w:rsidR="0063294E">
              <w:rPr>
                <w:rFonts w:cs="Arial"/>
                <w:i/>
                <w:iCs/>
                <w:color w:val="1F497D" w:themeColor="text2"/>
                <w:szCs w:val="18"/>
              </w:rPr>
              <w:t>6:5</w:t>
            </w:r>
            <w:r w:rsidR="009D0499">
              <w:rPr>
                <w:rFonts w:cs="Arial"/>
                <w:i/>
                <w:iCs/>
                <w:color w:val="1F497D" w:themeColor="text2"/>
                <w:szCs w:val="18"/>
              </w:rPr>
              <w:t>4</w:t>
            </w:r>
          </w:p>
        </w:tc>
        <w:tc>
          <w:tcPr>
            <w:tcW w:w="773" w:type="dxa"/>
          </w:tcPr>
          <w:p w14:paraId="31DD24DB" w14:textId="5674D953" w:rsidR="00207B98" w:rsidRPr="00532180" w:rsidRDefault="00207B98" w:rsidP="00207B98">
            <w:pPr>
              <w:pStyle w:val="NumberedParagraph"/>
              <w:numPr>
                <w:ilvl w:val="0"/>
                <w:numId w:val="0"/>
              </w:numPr>
              <w:spacing w:after="0"/>
              <w:rPr>
                <w:rFonts w:cs="Arial"/>
                <w:i/>
                <w:iCs/>
                <w:color w:val="1F497D" w:themeColor="text2"/>
                <w:szCs w:val="18"/>
              </w:rPr>
            </w:pPr>
            <w:r>
              <w:rPr>
                <w:rFonts w:cs="Arial"/>
                <w:i/>
                <w:iCs/>
                <w:color w:val="1F497D" w:themeColor="text2"/>
                <w:szCs w:val="18"/>
              </w:rPr>
              <w:t>17:3</w:t>
            </w:r>
            <w:r w:rsidR="008B34C9">
              <w:rPr>
                <w:rFonts w:cs="Arial"/>
                <w:i/>
                <w:iCs/>
                <w:color w:val="1F497D" w:themeColor="text2"/>
                <w:szCs w:val="18"/>
              </w:rPr>
              <w:t>7</w:t>
            </w:r>
          </w:p>
        </w:tc>
        <w:tc>
          <w:tcPr>
            <w:tcW w:w="774" w:type="dxa"/>
          </w:tcPr>
          <w:p w14:paraId="0BDBB570" w14:textId="77777777" w:rsidR="00207B98" w:rsidRPr="00532180" w:rsidRDefault="00207B98" w:rsidP="00207B98">
            <w:pPr>
              <w:pStyle w:val="NumberedParagraph"/>
              <w:numPr>
                <w:ilvl w:val="0"/>
                <w:numId w:val="0"/>
              </w:numPr>
              <w:spacing w:after="0"/>
              <w:rPr>
                <w:rFonts w:cs="Arial"/>
                <w:i/>
                <w:iCs/>
                <w:color w:val="1F497D" w:themeColor="text2"/>
                <w:szCs w:val="18"/>
              </w:rPr>
            </w:pPr>
            <w:r>
              <w:rPr>
                <w:rFonts w:cs="Arial"/>
                <w:i/>
                <w:iCs/>
                <w:color w:val="1F497D" w:themeColor="text2"/>
                <w:szCs w:val="18"/>
              </w:rPr>
              <w:t>N/A</w:t>
            </w:r>
          </w:p>
        </w:tc>
      </w:tr>
      <w:tr w:rsidR="00B821FA" w:rsidRPr="005F0971" w14:paraId="19595FA4" w14:textId="77777777">
        <w:tc>
          <w:tcPr>
            <w:tcW w:w="2394" w:type="dxa"/>
          </w:tcPr>
          <w:p w14:paraId="62311E80" w14:textId="77777777" w:rsidR="00B821FA" w:rsidRPr="006167FF" w:rsidRDefault="00B821FA">
            <w:pPr>
              <w:pStyle w:val="NumberedParagraph"/>
              <w:numPr>
                <w:ilvl w:val="0"/>
                <w:numId w:val="0"/>
              </w:numPr>
              <w:spacing w:after="0"/>
              <w:jc w:val="left"/>
              <w:rPr>
                <w:rFonts w:cs="Arial"/>
                <w:szCs w:val="18"/>
              </w:rPr>
            </w:pPr>
            <w:r>
              <w:rPr>
                <w:rFonts w:cs="Arial"/>
                <w:szCs w:val="18"/>
              </w:rPr>
              <w:t>Bridge of Orchy</w:t>
            </w:r>
          </w:p>
        </w:tc>
        <w:tc>
          <w:tcPr>
            <w:tcW w:w="752" w:type="dxa"/>
          </w:tcPr>
          <w:p w14:paraId="116BFDA1" w14:textId="77777777" w:rsidR="00B821FA" w:rsidRPr="006167FF" w:rsidRDefault="00B821FA">
            <w:pPr>
              <w:pStyle w:val="NumberedParagraph"/>
              <w:numPr>
                <w:ilvl w:val="0"/>
                <w:numId w:val="0"/>
              </w:numPr>
              <w:spacing w:after="0"/>
              <w:rPr>
                <w:rFonts w:cs="Arial"/>
                <w:szCs w:val="18"/>
              </w:rPr>
            </w:pPr>
          </w:p>
        </w:tc>
        <w:tc>
          <w:tcPr>
            <w:tcW w:w="753" w:type="dxa"/>
          </w:tcPr>
          <w:p w14:paraId="76EDB6E4" w14:textId="77777777" w:rsidR="00B821FA" w:rsidRPr="006167FF" w:rsidRDefault="00B821FA">
            <w:pPr>
              <w:pStyle w:val="NumberedParagraph"/>
              <w:numPr>
                <w:ilvl w:val="0"/>
                <w:numId w:val="0"/>
              </w:numPr>
              <w:spacing w:after="0"/>
              <w:rPr>
                <w:rFonts w:cs="Arial"/>
                <w:szCs w:val="18"/>
              </w:rPr>
            </w:pPr>
          </w:p>
        </w:tc>
        <w:tc>
          <w:tcPr>
            <w:tcW w:w="752" w:type="dxa"/>
          </w:tcPr>
          <w:p w14:paraId="188E4BE1" w14:textId="07B5BB94" w:rsidR="00B821FA" w:rsidRPr="006167FF" w:rsidRDefault="00B821FA" w:rsidP="00B71AC7">
            <w:pPr>
              <w:pStyle w:val="NumberedParagraph"/>
              <w:numPr>
                <w:ilvl w:val="0"/>
                <w:numId w:val="0"/>
              </w:numPr>
              <w:spacing w:after="0"/>
              <w:jc w:val="left"/>
              <w:rPr>
                <w:rFonts w:cs="Arial"/>
                <w:szCs w:val="18"/>
              </w:rPr>
            </w:pPr>
          </w:p>
        </w:tc>
        <w:tc>
          <w:tcPr>
            <w:tcW w:w="753" w:type="dxa"/>
          </w:tcPr>
          <w:p w14:paraId="2601C4BE" w14:textId="77777777" w:rsidR="00B821FA" w:rsidRPr="006167FF" w:rsidRDefault="00B821FA">
            <w:pPr>
              <w:pStyle w:val="NumberedParagraph"/>
              <w:numPr>
                <w:ilvl w:val="0"/>
                <w:numId w:val="0"/>
              </w:numPr>
              <w:spacing w:after="0"/>
              <w:rPr>
                <w:rFonts w:cs="Arial"/>
                <w:szCs w:val="18"/>
              </w:rPr>
            </w:pPr>
          </w:p>
        </w:tc>
        <w:tc>
          <w:tcPr>
            <w:tcW w:w="753" w:type="dxa"/>
          </w:tcPr>
          <w:p w14:paraId="2CE563DF" w14:textId="77777777" w:rsidR="00B821FA" w:rsidRPr="006167FF" w:rsidRDefault="00B821FA">
            <w:pPr>
              <w:pStyle w:val="NumberedParagraph"/>
              <w:numPr>
                <w:ilvl w:val="0"/>
                <w:numId w:val="0"/>
              </w:numPr>
              <w:spacing w:after="0"/>
              <w:rPr>
                <w:rFonts w:cs="Arial"/>
                <w:szCs w:val="18"/>
              </w:rPr>
            </w:pPr>
          </w:p>
        </w:tc>
        <w:tc>
          <w:tcPr>
            <w:tcW w:w="2474" w:type="dxa"/>
          </w:tcPr>
          <w:p w14:paraId="77353A59" w14:textId="77777777" w:rsidR="00B821FA" w:rsidRPr="006167FF" w:rsidRDefault="00B821FA">
            <w:pPr>
              <w:pStyle w:val="NumberedParagraph"/>
              <w:numPr>
                <w:ilvl w:val="0"/>
                <w:numId w:val="0"/>
              </w:numPr>
              <w:spacing w:after="0"/>
              <w:jc w:val="left"/>
              <w:rPr>
                <w:rFonts w:cs="Arial"/>
                <w:szCs w:val="18"/>
              </w:rPr>
            </w:pPr>
            <w:r>
              <w:rPr>
                <w:rFonts w:cs="Arial"/>
                <w:szCs w:val="18"/>
              </w:rPr>
              <w:t>Mallaig</w:t>
            </w:r>
          </w:p>
        </w:tc>
        <w:tc>
          <w:tcPr>
            <w:tcW w:w="773" w:type="dxa"/>
          </w:tcPr>
          <w:p w14:paraId="500C6E74" w14:textId="77777777" w:rsidR="00B821FA" w:rsidRPr="006167FF" w:rsidRDefault="00B821FA">
            <w:pPr>
              <w:pStyle w:val="NumberedParagraph"/>
              <w:numPr>
                <w:ilvl w:val="0"/>
                <w:numId w:val="0"/>
              </w:numPr>
              <w:spacing w:after="0"/>
              <w:rPr>
                <w:rFonts w:cs="Arial"/>
                <w:szCs w:val="18"/>
              </w:rPr>
            </w:pPr>
          </w:p>
        </w:tc>
        <w:tc>
          <w:tcPr>
            <w:tcW w:w="774" w:type="dxa"/>
          </w:tcPr>
          <w:p w14:paraId="07F63761" w14:textId="77777777" w:rsidR="00B821FA" w:rsidRPr="006167FF" w:rsidRDefault="00B821FA">
            <w:pPr>
              <w:pStyle w:val="NumberedParagraph"/>
              <w:numPr>
                <w:ilvl w:val="0"/>
                <w:numId w:val="0"/>
              </w:numPr>
              <w:spacing w:after="0"/>
              <w:rPr>
                <w:rFonts w:cs="Arial"/>
                <w:szCs w:val="18"/>
              </w:rPr>
            </w:pPr>
          </w:p>
        </w:tc>
        <w:tc>
          <w:tcPr>
            <w:tcW w:w="773" w:type="dxa"/>
          </w:tcPr>
          <w:p w14:paraId="0BB7328C" w14:textId="77777777" w:rsidR="00B821FA" w:rsidRPr="006167FF" w:rsidRDefault="00B821FA">
            <w:pPr>
              <w:pStyle w:val="NumberedParagraph"/>
              <w:numPr>
                <w:ilvl w:val="0"/>
                <w:numId w:val="0"/>
              </w:numPr>
              <w:spacing w:after="0"/>
              <w:rPr>
                <w:rFonts w:cs="Arial"/>
                <w:szCs w:val="18"/>
              </w:rPr>
            </w:pPr>
          </w:p>
        </w:tc>
        <w:tc>
          <w:tcPr>
            <w:tcW w:w="774" w:type="dxa"/>
          </w:tcPr>
          <w:p w14:paraId="0E1AE214" w14:textId="77777777" w:rsidR="00B821FA" w:rsidRPr="006167FF" w:rsidRDefault="00B821FA">
            <w:pPr>
              <w:pStyle w:val="NumberedParagraph"/>
              <w:numPr>
                <w:ilvl w:val="0"/>
                <w:numId w:val="0"/>
              </w:numPr>
              <w:spacing w:after="0"/>
              <w:rPr>
                <w:rFonts w:cs="Arial"/>
                <w:szCs w:val="18"/>
              </w:rPr>
            </w:pPr>
          </w:p>
        </w:tc>
        <w:tc>
          <w:tcPr>
            <w:tcW w:w="773" w:type="dxa"/>
          </w:tcPr>
          <w:p w14:paraId="385FDC1A" w14:textId="77777777" w:rsidR="00B821FA" w:rsidRPr="006167FF" w:rsidRDefault="00B821FA">
            <w:pPr>
              <w:pStyle w:val="NumberedParagraph"/>
              <w:numPr>
                <w:ilvl w:val="0"/>
                <w:numId w:val="0"/>
              </w:numPr>
              <w:spacing w:after="0"/>
              <w:rPr>
                <w:rFonts w:cs="Arial"/>
                <w:szCs w:val="18"/>
              </w:rPr>
            </w:pPr>
          </w:p>
        </w:tc>
        <w:tc>
          <w:tcPr>
            <w:tcW w:w="774" w:type="dxa"/>
          </w:tcPr>
          <w:p w14:paraId="508BAC2F" w14:textId="77777777" w:rsidR="00B821FA" w:rsidRPr="006167FF" w:rsidRDefault="00B821FA">
            <w:pPr>
              <w:pStyle w:val="NumberedParagraph"/>
              <w:numPr>
                <w:ilvl w:val="0"/>
                <w:numId w:val="0"/>
              </w:numPr>
              <w:spacing w:after="0"/>
              <w:rPr>
                <w:rFonts w:cs="Arial"/>
                <w:szCs w:val="18"/>
              </w:rPr>
            </w:pPr>
            <w:r>
              <w:rPr>
                <w:rFonts w:cs="Arial"/>
                <w:szCs w:val="18"/>
              </w:rPr>
              <w:t>20:10</w:t>
            </w:r>
          </w:p>
        </w:tc>
      </w:tr>
      <w:tr w:rsidR="00B821FA" w:rsidRPr="005F0971" w14:paraId="04997C2F" w14:textId="77777777">
        <w:tc>
          <w:tcPr>
            <w:tcW w:w="2394" w:type="dxa"/>
          </w:tcPr>
          <w:p w14:paraId="14B6E4E2" w14:textId="77777777" w:rsidR="00B821FA" w:rsidRPr="006167FF" w:rsidRDefault="00B821FA">
            <w:pPr>
              <w:pStyle w:val="NumberedParagraph"/>
              <w:numPr>
                <w:ilvl w:val="0"/>
                <w:numId w:val="0"/>
              </w:numPr>
              <w:spacing w:after="0"/>
              <w:jc w:val="left"/>
              <w:rPr>
                <w:rFonts w:cs="Arial"/>
                <w:szCs w:val="18"/>
              </w:rPr>
            </w:pPr>
            <w:r>
              <w:rPr>
                <w:rFonts w:cs="Arial"/>
                <w:szCs w:val="18"/>
              </w:rPr>
              <w:t>Rannoch</w:t>
            </w:r>
          </w:p>
        </w:tc>
        <w:tc>
          <w:tcPr>
            <w:tcW w:w="752" w:type="dxa"/>
          </w:tcPr>
          <w:p w14:paraId="47775E76" w14:textId="77777777" w:rsidR="00B821FA" w:rsidRPr="006167FF" w:rsidRDefault="00B821FA">
            <w:pPr>
              <w:pStyle w:val="NumberedParagraph"/>
              <w:numPr>
                <w:ilvl w:val="0"/>
                <w:numId w:val="0"/>
              </w:numPr>
              <w:spacing w:after="0"/>
              <w:rPr>
                <w:rFonts w:cs="Arial"/>
                <w:szCs w:val="18"/>
              </w:rPr>
            </w:pPr>
          </w:p>
        </w:tc>
        <w:tc>
          <w:tcPr>
            <w:tcW w:w="753" w:type="dxa"/>
          </w:tcPr>
          <w:p w14:paraId="496F9CB9" w14:textId="77777777" w:rsidR="00B821FA" w:rsidRPr="006167FF" w:rsidRDefault="00B821FA">
            <w:pPr>
              <w:pStyle w:val="NumberedParagraph"/>
              <w:numPr>
                <w:ilvl w:val="0"/>
                <w:numId w:val="0"/>
              </w:numPr>
              <w:spacing w:after="0"/>
              <w:rPr>
                <w:rFonts w:cs="Arial"/>
                <w:szCs w:val="18"/>
              </w:rPr>
            </w:pPr>
          </w:p>
        </w:tc>
        <w:tc>
          <w:tcPr>
            <w:tcW w:w="752" w:type="dxa"/>
          </w:tcPr>
          <w:p w14:paraId="59DC4676" w14:textId="60D31F8A" w:rsidR="00B821FA" w:rsidRPr="006167FF" w:rsidRDefault="00B821FA">
            <w:pPr>
              <w:pStyle w:val="NumberedParagraph"/>
              <w:numPr>
                <w:ilvl w:val="0"/>
                <w:numId w:val="0"/>
              </w:numPr>
              <w:spacing w:after="0"/>
              <w:rPr>
                <w:rFonts w:cs="Arial"/>
                <w:szCs w:val="18"/>
              </w:rPr>
            </w:pPr>
            <w:r>
              <w:rPr>
                <w:rFonts w:cs="Arial"/>
                <w:szCs w:val="18"/>
              </w:rPr>
              <w:t>1</w:t>
            </w:r>
            <w:r w:rsidR="00B96AA2">
              <w:rPr>
                <w:rFonts w:cs="Arial"/>
                <w:szCs w:val="18"/>
              </w:rPr>
              <w:t>0:29</w:t>
            </w:r>
          </w:p>
        </w:tc>
        <w:tc>
          <w:tcPr>
            <w:tcW w:w="753" w:type="dxa"/>
          </w:tcPr>
          <w:p w14:paraId="7288143A" w14:textId="24433754" w:rsidR="00B821FA" w:rsidRPr="006167FF" w:rsidRDefault="00B821FA">
            <w:pPr>
              <w:pStyle w:val="NumberedParagraph"/>
              <w:numPr>
                <w:ilvl w:val="0"/>
                <w:numId w:val="0"/>
              </w:numPr>
              <w:spacing w:after="0"/>
              <w:rPr>
                <w:rFonts w:cs="Arial"/>
                <w:szCs w:val="18"/>
              </w:rPr>
            </w:pPr>
          </w:p>
        </w:tc>
        <w:tc>
          <w:tcPr>
            <w:tcW w:w="753" w:type="dxa"/>
          </w:tcPr>
          <w:p w14:paraId="697CDC78" w14:textId="77777777" w:rsidR="00B821FA" w:rsidRPr="006167FF" w:rsidRDefault="00B821FA">
            <w:pPr>
              <w:pStyle w:val="NumberedParagraph"/>
              <w:numPr>
                <w:ilvl w:val="0"/>
                <w:numId w:val="0"/>
              </w:numPr>
              <w:spacing w:after="0"/>
              <w:rPr>
                <w:rFonts w:cs="Arial"/>
                <w:szCs w:val="18"/>
              </w:rPr>
            </w:pPr>
          </w:p>
        </w:tc>
        <w:tc>
          <w:tcPr>
            <w:tcW w:w="2474" w:type="dxa"/>
          </w:tcPr>
          <w:p w14:paraId="7622DAE8" w14:textId="77777777" w:rsidR="00B821FA" w:rsidRPr="006167FF" w:rsidRDefault="00B821FA">
            <w:pPr>
              <w:pStyle w:val="NumberedParagraph"/>
              <w:numPr>
                <w:ilvl w:val="0"/>
                <w:numId w:val="0"/>
              </w:numPr>
              <w:spacing w:after="0"/>
              <w:jc w:val="left"/>
              <w:rPr>
                <w:rFonts w:cs="Arial"/>
                <w:szCs w:val="18"/>
              </w:rPr>
            </w:pPr>
            <w:r>
              <w:rPr>
                <w:rFonts w:cs="Arial"/>
                <w:szCs w:val="18"/>
              </w:rPr>
              <w:t>Morar</w:t>
            </w:r>
          </w:p>
        </w:tc>
        <w:tc>
          <w:tcPr>
            <w:tcW w:w="773" w:type="dxa"/>
          </w:tcPr>
          <w:p w14:paraId="3234E507" w14:textId="77777777" w:rsidR="00B821FA" w:rsidRPr="006167FF" w:rsidRDefault="00B821FA">
            <w:pPr>
              <w:pStyle w:val="NumberedParagraph"/>
              <w:numPr>
                <w:ilvl w:val="0"/>
                <w:numId w:val="0"/>
              </w:numPr>
              <w:spacing w:after="0"/>
              <w:rPr>
                <w:rFonts w:cs="Arial"/>
                <w:szCs w:val="18"/>
              </w:rPr>
            </w:pPr>
          </w:p>
        </w:tc>
        <w:tc>
          <w:tcPr>
            <w:tcW w:w="774" w:type="dxa"/>
          </w:tcPr>
          <w:p w14:paraId="32430301" w14:textId="77777777" w:rsidR="00B821FA" w:rsidRPr="006167FF" w:rsidRDefault="00B821FA">
            <w:pPr>
              <w:pStyle w:val="NumberedParagraph"/>
              <w:numPr>
                <w:ilvl w:val="0"/>
                <w:numId w:val="0"/>
              </w:numPr>
              <w:spacing w:after="0"/>
              <w:rPr>
                <w:rFonts w:cs="Arial"/>
                <w:szCs w:val="18"/>
              </w:rPr>
            </w:pPr>
          </w:p>
        </w:tc>
        <w:tc>
          <w:tcPr>
            <w:tcW w:w="773" w:type="dxa"/>
          </w:tcPr>
          <w:p w14:paraId="4FD6FF73" w14:textId="77777777" w:rsidR="00B821FA" w:rsidRPr="006167FF" w:rsidRDefault="00B821FA">
            <w:pPr>
              <w:pStyle w:val="NumberedParagraph"/>
              <w:numPr>
                <w:ilvl w:val="0"/>
                <w:numId w:val="0"/>
              </w:numPr>
              <w:spacing w:after="0"/>
              <w:rPr>
                <w:rFonts w:cs="Arial"/>
                <w:szCs w:val="18"/>
              </w:rPr>
            </w:pPr>
          </w:p>
        </w:tc>
        <w:tc>
          <w:tcPr>
            <w:tcW w:w="774" w:type="dxa"/>
          </w:tcPr>
          <w:p w14:paraId="0612C090" w14:textId="77777777" w:rsidR="00B821FA" w:rsidRPr="006167FF" w:rsidRDefault="00B821FA">
            <w:pPr>
              <w:pStyle w:val="NumberedParagraph"/>
              <w:numPr>
                <w:ilvl w:val="0"/>
                <w:numId w:val="0"/>
              </w:numPr>
              <w:spacing w:after="0"/>
              <w:rPr>
                <w:rFonts w:cs="Arial"/>
                <w:szCs w:val="18"/>
              </w:rPr>
            </w:pPr>
          </w:p>
        </w:tc>
        <w:tc>
          <w:tcPr>
            <w:tcW w:w="773" w:type="dxa"/>
          </w:tcPr>
          <w:p w14:paraId="1872095D" w14:textId="77777777" w:rsidR="00B821FA" w:rsidRPr="006167FF" w:rsidRDefault="00B821FA">
            <w:pPr>
              <w:pStyle w:val="NumberedParagraph"/>
              <w:numPr>
                <w:ilvl w:val="0"/>
                <w:numId w:val="0"/>
              </w:numPr>
              <w:spacing w:after="0"/>
              <w:rPr>
                <w:rFonts w:cs="Arial"/>
                <w:szCs w:val="18"/>
              </w:rPr>
            </w:pPr>
          </w:p>
        </w:tc>
        <w:tc>
          <w:tcPr>
            <w:tcW w:w="774" w:type="dxa"/>
          </w:tcPr>
          <w:p w14:paraId="69DDFF56" w14:textId="77777777" w:rsidR="00B821FA" w:rsidRPr="006167FF" w:rsidRDefault="00B821FA">
            <w:pPr>
              <w:pStyle w:val="NumberedParagraph"/>
              <w:numPr>
                <w:ilvl w:val="0"/>
                <w:numId w:val="0"/>
              </w:numPr>
              <w:spacing w:after="0"/>
              <w:rPr>
                <w:rFonts w:cs="Arial"/>
                <w:szCs w:val="18"/>
              </w:rPr>
            </w:pPr>
            <w:r>
              <w:rPr>
                <w:rFonts w:cs="Arial"/>
                <w:szCs w:val="18"/>
              </w:rPr>
              <w:t>20:17</w:t>
            </w:r>
          </w:p>
        </w:tc>
      </w:tr>
      <w:tr w:rsidR="00B821FA" w:rsidRPr="005F0971" w14:paraId="786F1269" w14:textId="77777777">
        <w:tc>
          <w:tcPr>
            <w:tcW w:w="2394" w:type="dxa"/>
          </w:tcPr>
          <w:p w14:paraId="0F3DC6CF" w14:textId="77777777" w:rsidR="00B821FA" w:rsidRPr="006167FF" w:rsidRDefault="00B821FA">
            <w:pPr>
              <w:pStyle w:val="NumberedParagraph"/>
              <w:numPr>
                <w:ilvl w:val="0"/>
                <w:numId w:val="0"/>
              </w:numPr>
              <w:spacing w:after="0"/>
              <w:jc w:val="left"/>
              <w:rPr>
                <w:rFonts w:cs="Arial"/>
                <w:szCs w:val="18"/>
              </w:rPr>
            </w:pPr>
            <w:r>
              <w:rPr>
                <w:rFonts w:cs="Arial"/>
                <w:szCs w:val="18"/>
              </w:rPr>
              <w:t>Corrour</w:t>
            </w:r>
          </w:p>
        </w:tc>
        <w:tc>
          <w:tcPr>
            <w:tcW w:w="752" w:type="dxa"/>
          </w:tcPr>
          <w:p w14:paraId="50009B5C" w14:textId="77777777" w:rsidR="00B821FA" w:rsidRPr="006167FF" w:rsidRDefault="00B821FA">
            <w:pPr>
              <w:pStyle w:val="NumberedParagraph"/>
              <w:numPr>
                <w:ilvl w:val="0"/>
                <w:numId w:val="0"/>
              </w:numPr>
              <w:spacing w:after="0"/>
              <w:rPr>
                <w:rFonts w:cs="Arial"/>
                <w:szCs w:val="18"/>
              </w:rPr>
            </w:pPr>
          </w:p>
        </w:tc>
        <w:tc>
          <w:tcPr>
            <w:tcW w:w="753" w:type="dxa"/>
          </w:tcPr>
          <w:p w14:paraId="4255000C" w14:textId="77777777" w:rsidR="00B821FA" w:rsidRPr="006167FF" w:rsidRDefault="00B821FA">
            <w:pPr>
              <w:pStyle w:val="NumberedParagraph"/>
              <w:numPr>
                <w:ilvl w:val="0"/>
                <w:numId w:val="0"/>
              </w:numPr>
              <w:spacing w:after="0"/>
              <w:rPr>
                <w:rFonts w:cs="Arial"/>
                <w:szCs w:val="18"/>
              </w:rPr>
            </w:pPr>
          </w:p>
        </w:tc>
        <w:tc>
          <w:tcPr>
            <w:tcW w:w="752" w:type="dxa"/>
          </w:tcPr>
          <w:p w14:paraId="51EFAE37" w14:textId="7403FC0C" w:rsidR="00B821FA" w:rsidRPr="006167FF" w:rsidRDefault="00B821FA">
            <w:pPr>
              <w:pStyle w:val="NumberedParagraph"/>
              <w:numPr>
                <w:ilvl w:val="0"/>
                <w:numId w:val="0"/>
              </w:numPr>
              <w:spacing w:after="0"/>
              <w:rPr>
                <w:rFonts w:cs="Arial"/>
                <w:szCs w:val="18"/>
              </w:rPr>
            </w:pPr>
            <w:r>
              <w:rPr>
                <w:rFonts w:cs="Arial"/>
                <w:szCs w:val="18"/>
              </w:rPr>
              <w:t>1</w:t>
            </w:r>
            <w:r w:rsidR="00B96AA2">
              <w:rPr>
                <w:rFonts w:cs="Arial"/>
                <w:szCs w:val="18"/>
              </w:rPr>
              <w:t>0:41</w:t>
            </w:r>
          </w:p>
        </w:tc>
        <w:tc>
          <w:tcPr>
            <w:tcW w:w="753" w:type="dxa"/>
          </w:tcPr>
          <w:p w14:paraId="72FB565C" w14:textId="218A2215" w:rsidR="00B821FA" w:rsidRPr="006167FF" w:rsidRDefault="00B821FA">
            <w:pPr>
              <w:pStyle w:val="NumberedParagraph"/>
              <w:numPr>
                <w:ilvl w:val="0"/>
                <w:numId w:val="0"/>
              </w:numPr>
              <w:spacing w:after="0"/>
              <w:rPr>
                <w:rFonts w:cs="Arial"/>
                <w:szCs w:val="18"/>
              </w:rPr>
            </w:pPr>
          </w:p>
        </w:tc>
        <w:tc>
          <w:tcPr>
            <w:tcW w:w="753" w:type="dxa"/>
          </w:tcPr>
          <w:p w14:paraId="2F2CF438" w14:textId="77777777" w:rsidR="00B821FA" w:rsidRPr="006167FF" w:rsidRDefault="00B821FA">
            <w:pPr>
              <w:pStyle w:val="NumberedParagraph"/>
              <w:numPr>
                <w:ilvl w:val="0"/>
                <w:numId w:val="0"/>
              </w:numPr>
              <w:spacing w:after="0"/>
              <w:rPr>
                <w:rFonts w:cs="Arial"/>
                <w:szCs w:val="18"/>
              </w:rPr>
            </w:pPr>
          </w:p>
        </w:tc>
        <w:tc>
          <w:tcPr>
            <w:tcW w:w="2474" w:type="dxa"/>
          </w:tcPr>
          <w:p w14:paraId="6AA1D84A" w14:textId="77777777" w:rsidR="00B821FA" w:rsidRPr="006167FF" w:rsidRDefault="00B821FA">
            <w:pPr>
              <w:pStyle w:val="NumberedParagraph"/>
              <w:numPr>
                <w:ilvl w:val="0"/>
                <w:numId w:val="0"/>
              </w:numPr>
              <w:spacing w:after="0"/>
              <w:jc w:val="left"/>
              <w:rPr>
                <w:rFonts w:cs="Arial"/>
                <w:szCs w:val="18"/>
              </w:rPr>
            </w:pPr>
            <w:r>
              <w:rPr>
                <w:rFonts w:cs="Arial"/>
                <w:szCs w:val="18"/>
              </w:rPr>
              <w:t>Arisaig</w:t>
            </w:r>
          </w:p>
        </w:tc>
        <w:tc>
          <w:tcPr>
            <w:tcW w:w="773" w:type="dxa"/>
          </w:tcPr>
          <w:p w14:paraId="5DF387D1" w14:textId="77777777" w:rsidR="00B821FA" w:rsidRPr="006167FF" w:rsidRDefault="00B821FA">
            <w:pPr>
              <w:pStyle w:val="NumberedParagraph"/>
              <w:numPr>
                <w:ilvl w:val="0"/>
                <w:numId w:val="0"/>
              </w:numPr>
              <w:spacing w:after="0"/>
              <w:rPr>
                <w:rFonts w:cs="Arial"/>
                <w:szCs w:val="18"/>
              </w:rPr>
            </w:pPr>
          </w:p>
        </w:tc>
        <w:tc>
          <w:tcPr>
            <w:tcW w:w="774" w:type="dxa"/>
          </w:tcPr>
          <w:p w14:paraId="62AE3D35" w14:textId="77777777" w:rsidR="00B821FA" w:rsidRPr="006167FF" w:rsidRDefault="00B821FA">
            <w:pPr>
              <w:pStyle w:val="NumberedParagraph"/>
              <w:numPr>
                <w:ilvl w:val="0"/>
                <w:numId w:val="0"/>
              </w:numPr>
              <w:spacing w:after="0"/>
              <w:rPr>
                <w:rFonts w:cs="Arial"/>
                <w:szCs w:val="18"/>
              </w:rPr>
            </w:pPr>
          </w:p>
        </w:tc>
        <w:tc>
          <w:tcPr>
            <w:tcW w:w="773" w:type="dxa"/>
          </w:tcPr>
          <w:p w14:paraId="516F03C1" w14:textId="77777777" w:rsidR="00B821FA" w:rsidRPr="006167FF" w:rsidRDefault="00B821FA">
            <w:pPr>
              <w:pStyle w:val="NumberedParagraph"/>
              <w:numPr>
                <w:ilvl w:val="0"/>
                <w:numId w:val="0"/>
              </w:numPr>
              <w:spacing w:after="0"/>
              <w:rPr>
                <w:rFonts w:cs="Arial"/>
                <w:szCs w:val="18"/>
              </w:rPr>
            </w:pPr>
          </w:p>
        </w:tc>
        <w:tc>
          <w:tcPr>
            <w:tcW w:w="774" w:type="dxa"/>
          </w:tcPr>
          <w:p w14:paraId="2AEFD35D" w14:textId="77777777" w:rsidR="00B821FA" w:rsidRPr="006167FF" w:rsidRDefault="00B821FA">
            <w:pPr>
              <w:pStyle w:val="NumberedParagraph"/>
              <w:numPr>
                <w:ilvl w:val="0"/>
                <w:numId w:val="0"/>
              </w:numPr>
              <w:spacing w:after="0"/>
              <w:rPr>
                <w:rFonts w:cs="Arial"/>
                <w:szCs w:val="18"/>
              </w:rPr>
            </w:pPr>
          </w:p>
        </w:tc>
        <w:tc>
          <w:tcPr>
            <w:tcW w:w="773" w:type="dxa"/>
          </w:tcPr>
          <w:p w14:paraId="4D8C5EDE" w14:textId="77777777" w:rsidR="00B821FA" w:rsidRPr="006167FF" w:rsidRDefault="00B821FA">
            <w:pPr>
              <w:pStyle w:val="NumberedParagraph"/>
              <w:numPr>
                <w:ilvl w:val="0"/>
                <w:numId w:val="0"/>
              </w:numPr>
              <w:spacing w:after="0"/>
              <w:rPr>
                <w:rFonts w:cs="Arial"/>
                <w:szCs w:val="18"/>
              </w:rPr>
            </w:pPr>
          </w:p>
        </w:tc>
        <w:tc>
          <w:tcPr>
            <w:tcW w:w="774" w:type="dxa"/>
          </w:tcPr>
          <w:p w14:paraId="1D203A73" w14:textId="77777777" w:rsidR="00B821FA" w:rsidRPr="006167FF" w:rsidRDefault="00B821FA">
            <w:pPr>
              <w:pStyle w:val="NumberedParagraph"/>
              <w:numPr>
                <w:ilvl w:val="0"/>
                <w:numId w:val="0"/>
              </w:numPr>
              <w:spacing w:after="0"/>
              <w:rPr>
                <w:rFonts w:cs="Arial"/>
                <w:szCs w:val="18"/>
              </w:rPr>
            </w:pPr>
            <w:r>
              <w:rPr>
                <w:rFonts w:cs="Arial"/>
                <w:szCs w:val="18"/>
              </w:rPr>
              <w:t>20:27</w:t>
            </w:r>
          </w:p>
        </w:tc>
      </w:tr>
      <w:tr w:rsidR="00B821FA" w:rsidRPr="005F0971" w14:paraId="47DA7ADC" w14:textId="77777777">
        <w:tc>
          <w:tcPr>
            <w:tcW w:w="2394" w:type="dxa"/>
          </w:tcPr>
          <w:p w14:paraId="58222EAB" w14:textId="77777777" w:rsidR="00B821FA" w:rsidRPr="006167FF" w:rsidRDefault="00B821FA">
            <w:pPr>
              <w:pStyle w:val="NumberedParagraph"/>
              <w:numPr>
                <w:ilvl w:val="0"/>
                <w:numId w:val="0"/>
              </w:numPr>
              <w:spacing w:after="0"/>
              <w:jc w:val="left"/>
              <w:rPr>
                <w:rFonts w:cs="Arial"/>
                <w:szCs w:val="18"/>
              </w:rPr>
            </w:pPr>
            <w:r>
              <w:rPr>
                <w:rFonts w:cs="Arial"/>
                <w:szCs w:val="18"/>
              </w:rPr>
              <w:t>Tulloch</w:t>
            </w:r>
          </w:p>
        </w:tc>
        <w:tc>
          <w:tcPr>
            <w:tcW w:w="752" w:type="dxa"/>
          </w:tcPr>
          <w:p w14:paraId="32653EF2" w14:textId="7F9B6BAB" w:rsidR="00B821FA" w:rsidRPr="006167FF" w:rsidRDefault="00B821FA">
            <w:pPr>
              <w:pStyle w:val="NumberedParagraph"/>
              <w:numPr>
                <w:ilvl w:val="0"/>
                <w:numId w:val="0"/>
              </w:numPr>
              <w:spacing w:after="0"/>
              <w:rPr>
                <w:rFonts w:cs="Arial"/>
                <w:szCs w:val="18"/>
              </w:rPr>
            </w:pPr>
            <w:r>
              <w:rPr>
                <w:rFonts w:cs="Arial"/>
                <w:szCs w:val="18"/>
              </w:rPr>
              <w:t>07:3</w:t>
            </w:r>
            <w:r w:rsidR="0014264C">
              <w:rPr>
                <w:rFonts w:cs="Arial"/>
                <w:szCs w:val="18"/>
              </w:rPr>
              <w:t>9</w:t>
            </w:r>
          </w:p>
        </w:tc>
        <w:tc>
          <w:tcPr>
            <w:tcW w:w="753" w:type="dxa"/>
          </w:tcPr>
          <w:p w14:paraId="712CA82C" w14:textId="77777777" w:rsidR="00B821FA" w:rsidRPr="006167FF" w:rsidRDefault="00B821FA">
            <w:pPr>
              <w:pStyle w:val="NumberedParagraph"/>
              <w:numPr>
                <w:ilvl w:val="0"/>
                <w:numId w:val="0"/>
              </w:numPr>
              <w:spacing w:after="0"/>
              <w:rPr>
                <w:rFonts w:cs="Arial"/>
                <w:szCs w:val="18"/>
              </w:rPr>
            </w:pPr>
          </w:p>
        </w:tc>
        <w:tc>
          <w:tcPr>
            <w:tcW w:w="752" w:type="dxa"/>
          </w:tcPr>
          <w:p w14:paraId="593C8D27" w14:textId="3FB26382" w:rsidR="00B821FA" w:rsidRPr="006167FF" w:rsidRDefault="00B821FA">
            <w:pPr>
              <w:pStyle w:val="NumberedParagraph"/>
              <w:numPr>
                <w:ilvl w:val="0"/>
                <w:numId w:val="0"/>
              </w:numPr>
              <w:spacing w:after="0"/>
              <w:rPr>
                <w:rFonts w:cs="Arial"/>
                <w:szCs w:val="18"/>
              </w:rPr>
            </w:pPr>
            <w:r>
              <w:rPr>
                <w:rFonts w:cs="Arial"/>
                <w:szCs w:val="18"/>
              </w:rPr>
              <w:t>1</w:t>
            </w:r>
            <w:r w:rsidR="00095AA8">
              <w:rPr>
                <w:rFonts w:cs="Arial"/>
                <w:szCs w:val="18"/>
              </w:rPr>
              <w:t>0:5</w:t>
            </w:r>
            <w:r w:rsidR="00EA7846">
              <w:rPr>
                <w:rFonts w:cs="Arial"/>
                <w:szCs w:val="18"/>
              </w:rPr>
              <w:t>8</w:t>
            </w:r>
          </w:p>
        </w:tc>
        <w:tc>
          <w:tcPr>
            <w:tcW w:w="753" w:type="dxa"/>
          </w:tcPr>
          <w:p w14:paraId="03000409" w14:textId="1FE962AC" w:rsidR="00B821FA" w:rsidRPr="006167FF" w:rsidRDefault="00B821FA">
            <w:pPr>
              <w:pStyle w:val="NumberedParagraph"/>
              <w:numPr>
                <w:ilvl w:val="0"/>
                <w:numId w:val="0"/>
              </w:numPr>
              <w:spacing w:after="0"/>
              <w:rPr>
                <w:rFonts w:cs="Arial"/>
                <w:szCs w:val="18"/>
              </w:rPr>
            </w:pPr>
            <w:r>
              <w:rPr>
                <w:rFonts w:cs="Arial"/>
                <w:szCs w:val="18"/>
              </w:rPr>
              <w:t>14:</w:t>
            </w:r>
            <w:r w:rsidR="00E1168A">
              <w:rPr>
                <w:rFonts w:cs="Arial"/>
                <w:szCs w:val="18"/>
              </w:rPr>
              <w:t>41</w:t>
            </w:r>
          </w:p>
        </w:tc>
        <w:tc>
          <w:tcPr>
            <w:tcW w:w="753" w:type="dxa"/>
          </w:tcPr>
          <w:p w14:paraId="32A79234" w14:textId="77777777" w:rsidR="00B821FA" w:rsidRPr="006167FF" w:rsidRDefault="00B821FA">
            <w:pPr>
              <w:pStyle w:val="NumberedParagraph"/>
              <w:numPr>
                <w:ilvl w:val="0"/>
                <w:numId w:val="0"/>
              </w:numPr>
              <w:spacing w:after="0"/>
              <w:rPr>
                <w:rFonts w:cs="Arial"/>
                <w:szCs w:val="18"/>
              </w:rPr>
            </w:pPr>
            <w:r>
              <w:rPr>
                <w:rFonts w:cs="Arial"/>
                <w:szCs w:val="18"/>
              </w:rPr>
              <w:t>16:50</w:t>
            </w:r>
          </w:p>
        </w:tc>
        <w:tc>
          <w:tcPr>
            <w:tcW w:w="2474" w:type="dxa"/>
          </w:tcPr>
          <w:p w14:paraId="61A0B2ED" w14:textId="77777777" w:rsidR="00B821FA" w:rsidRPr="006167FF" w:rsidRDefault="00B821FA">
            <w:pPr>
              <w:pStyle w:val="NumberedParagraph"/>
              <w:numPr>
                <w:ilvl w:val="0"/>
                <w:numId w:val="0"/>
              </w:numPr>
              <w:spacing w:after="0"/>
              <w:jc w:val="left"/>
              <w:rPr>
                <w:rFonts w:cs="Arial"/>
                <w:szCs w:val="18"/>
              </w:rPr>
            </w:pPr>
            <w:r>
              <w:rPr>
                <w:rFonts w:cs="Arial"/>
                <w:szCs w:val="18"/>
              </w:rPr>
              <w:t>Beasdale</w:t>
            </w:r>
          </w:p>
        </w:tc>
        <w:tc>
          <w:tcPr>
            <w:tcW w:w="773" w:type="dxa"/>
          </w:tcPr>
          <w:p w14:paraId="6CFD1D5D" w14:textId="77777777" w:rsidR="00B821FA" w:rsidRPr="006167FF" w:rsidRDefault="00B821FA">
            <w:pPr>
              <w:pStyle w:val="NumberedParagraph"/>
              <w:numPr>
                <w:ilvl w:val="0"/>
                <w:numId w:val="0"/>
              </w:numPr>
              <w:spacing w:after="0"/>
              <w:rPr>
                <w:rFonts w:cs="Arial"/>
                <w:szCs w:val="18"/>
              </w:rPr>
            </w:pPr>
          </w:p>
        </w:tc>
        <w:tc>
          <w:tcPr>
            <w:tcW w:w="774" w:type="dxa"/>
          </w:tcPr>
          <w:p w14:paraId="455C6EDF" w14:textId="77777777" w:rsidR="00B821FA" w:rsidRPr="006167FF" w:rsidRDefault="00B821FA">
            <w:pPr>
              <w:pStyle w:val="NumberedParagraph"/>
              <w:numPr>
                <w:ilvl w:val="0"/>
                <w:numId w:val="0"/>
              </w:numPr>
              <w:spacing w:after="0"/>
              <w:rPr>
                <w:rFonts w:cs="Arial"/>
                <w:szCs w:val="18"/>
              </w:rPr>
            </w:pPr>
          </w:p>
        </w:tc>
        <w:tc>
          <w:tcPr>
            <w:tcW w:w="773" w:type="dxa"/>
          </w:tcPr>
          <w:p w14:paraId="0616450B" w14:textId="77777777" w:rsidR="00B821FA" w:rsidRPr="006167FF" w:rsidRDefault="00B821FA">
            <w:pPr>
              <w:pStyle w:val="NumberedParagraph"/>
              <w:numPr>
                <w:ilvl w:val="0"/>
                <w:numId w:val="0"/>
              </w:numPr>
              <w:spacing w:after="0"/>
              <w:rPr>
                <w:rFonts w:cs="Arial"/>
                <w:szCs w:val="18"/>
              </w:rPr>
            </w:pPr>
          </w:p>
        </w:tc>
        <w:tc>
          <w:tcPr>
            <w:tcW w:w="774" w:type="dxa"/>
          </w:tcPr>
          <w:p w14:paraId="1F637D48" w14:textId="77777777" w:rsidR="00B821FA" w:rsidRPr="006167FF" w:rsidRDefault="00B821FA">
            <w:pPr>
              <w:pStyle w:val="NumberedParagraph"/>
              <w:numPr>
                <w:ilvl w:val="0"/>
                <w:numId w:val="0"/>
              </w:numPr>
              <w:spacing w:after="0"/>
              <w:rPr>
                <w:rFonts w:cs="Arial"/>
                <w:szCs w:val="18"/>
              </w:rPr>
            </w:pPr>
          </w:p>
        </w:tc>
        <w:tc>
          <w:tcPr>
            <w:tcW w:w="773" w:type="dxa"/>
          </w:tcPr>
          <w:p w14:paraId="46C9F52B" w14:textId="77777777" w:rsidR="00B821FA" w:rsidRPr="006167FF" w:rsidRDefault="00B821FA">
            <w:pPr>
              <w:pStyle w:val="NumberedParagraph"/>
              <w:numPr>
                <w:ilvl w:val="0"/>
                <w:numId w:val="0"/>
              </w:numPr>
              <w:spacing w:after="0"/>
              <w:rPr>
                <w:rFonts w:cs="Arial"/>
                <w:szCs w:val="18"/>
              </w:rPr>
            </w:pPr>
          </w:p>
        </w:tc>
        <w:tc>
          <w:tcPr>
            <w:tcW w:w="774" w:type="dxa"/>
          </w:tcPr>
          <w:p w14:paraId="4CCF4D6F" w14:textId="77777777" w:rsidR="00B821FA" w:rsidRPr="006167FF" w:rsidRDefault="00B821FA">
            <w:pPr>
              <w:pStyle w:val="NumberedParagraph"/>
              <w:numPr>
                <w:ilvl w:val="0"/>
                <w:numId w:val="0"/>
              </w:numPr>
              <w:spacing w:after="0"/>
              <w:rPr>
                <w:rFonts w:cs="Arial"/>
                <w:szCs w:val="18"/>
              </w:rPr>
            </w:pPr>
            <w:r>
              <w:rPr>
                <w:rFonts w:cs="Arial"/>
                <w:szCs w:val="18"/>
              </w:rPr>
              <w:t>20:33</w:t>
            </w:r>
          </w:p>
        </w:tc>
      </w:tr>
      <w:tr w:rsidR="00B821FA" w:rsidRPr="005F0971" w14:paraId="59DBECDB" w14:textId="77777777">
        <w:tc>
          <w:tcPr>
            <w:tcW w:w="2394" w:type="dxa"/>
          </w:tcPr>
          <w:p w14:paraId="23A8141A" w14:textId="77777777" w:rsidR="00B821FA" w:rsidRPr="006167FF" w:rsidRDefault="00B821FA">
            <w:pPr>
              <w:pStyle w:val="NumberedParagraph"/>
              <w:numPr>
                <w:ilvl w:val="0"/>
                <w:numId w:val="0"/>
              </w:numPr>
              <w:spacing w:after="0"/>
              <w:jc w:val="left"/>
              <w:rPr>
                <w:rFonts w:cs="Arial"/>
                <w:szCs w:val="18"/>
              </w:rPr>
            </w:pPr>
            <w:r>
              <w:rPr>
                <w:rFonts w:cs="Arial"/>
                <w:szCs w:val="18"/>
              </w:rPr>
              <w:t>Roy Bridge</w:t>
            </w:r>
          </w:p>
        </w:tc>
        <w:tc>
          <w:tcPr>
            <w:tcW w:w="752" w:type="dxa"/>
          </w:tcPr>
          <w:p w14:paraId="0217FC8B" w14:textId="77777777" w:rsidR="00B821FA" w:rsidRPr="006167FF" w:rsidRDefault="00B821FA">
            <w:pPr>
              <w:pStyle w:val="NumberedParagraph"/>
              <w:numPr>
                <w:ilvl w:val="0"/>
                <w:numId w:val="0"/>
              </w:numPr>
              <w:spacing w:after="0"/>
              <w:rPr>
                <w:rFonts w:cs="Arial"/>
                <w:szCs w:val="18"/>
              </w:rPr>
            </w:pPr>
            <w:r>
              <w:rPr>
                <w:rFonts w:cs="Arial"/>
                <w:szCs w:val="18"/>
              </w:rPr>
              <w:t>07:49</w:t>
            </w:r>
          </w:p>
        </w:tc>
        <w:tc>
          <w:tcPr>
            <w:tcW w:w="753" w:type="dxa"/>
          </w:tcPr>
          <w:p w14:paraId="6D4024D4" w14:textId="77777777" w:rsidR="00B821FA" w:rsidRPr="006167FF" w:rsidRDefault="00B821FA">
            <w:pPr>
              <w:pStyle w:val="NumberedParagraph"/>
              <w:numPr>
                <w:ilvl w:val="0"/>
                <w:numId w:val="0"/>
              </w:numPr>
              <w:spacing w:after="0"/>
              <w:rPr>
                <w:rFonts w:cs="Arial"/>
                <w:szCs w:val="18"/>
              </w:rPr>
            </w:pPr>
          </w:p>
        </w:tc>
        <w:tc>
          <w:tcPr>
            <w:tcW w:w="752" w:type="dxa"/>
          </w:tcPr>
          <w:p w14:paraId="50D1CC08" w14:textId="4C5BA796" w:rsidR="00B821FA" w:rsidRPr="006167FF" w:rsidRDefault="00B821FA">
            <w:pPr>
              <w:pStyle w:val="NumberedParagraph"/>
              <w:numPr>
                <w:ilvl w:val="0"/>
                <w:numId w:val="0"/>
              </w:numPr>
              <w:spacing w:after="0"/>
              <w:rPr>
                <w:rFonts w:cs="Arial"/>
                <w:szCs w:val="18"/>
              </w:rPr>
            </w:pPr>
            <w:r>
              <w:rPr>
                <w:rFonts w:cs="Arial"/>
                <w:szCs w:val="18"/>
              </w:rPr>
              <w:t>1</w:t>
            </w:r>
            <w:r w:rsidR="00E7369A">
              <w:rPr>
                <w:rFonts w:cs="Arial"/>
                <w:szCs w:val="18"/>
              </w:rPr>
              <w:t>1:08</w:t>
            </w:r>
          </w:p>
        </w:tc>
        <w:tc>
          <w:tcPr>
            <w:tcW w:w="753" w:type="dxa"/>
          </w:tcPr>
          <w:p w14:paraId="1B8D38C8" w14:textId="164758FE" w:rsidR="00B821FA" w:rsidRPr="006167FF" w:rsidRDefault="00B821FA">
            <w:pPr>
              <w:pStyle w:val="NumberedParagraph"/>
              <w:numPr>
                <w:ilvl w:val="0"/>
                <w:numId w:val="0"/>
              </w:numPr>
              <w:spacing w:after="0"/>
              <w:rPr>
                <w:rFonts w:cs="Arial"/>
                <w:szCs w:val="18"/>
              </w:rPr>
            </w:pPr>
            <w:r>
              <w:rPr>
                <w:rFonts w:cs="Arial"/>
                <w:szCs w:val="18"/>
              </w:rPr>
              <w:t>1</w:t>
            </w:r>
            <w:r w:rsidR="00E1168A">
              <w:rPr>
                <w:rFonts w:cs="Arial"/>
                <w:szCs w:val="18"/>
              </w:rPr>
              <w:t>4:51</w:t>
            </w:r>
          </w:p>
        </w:tc>
        <w:tc>
          <w:tcPr>
            <w:tcW w:w="753" w:type="dxa"/>
          </w:tcPr>
          <w:p w14:paraId="13C81D63" w14:textId="77777777" w:rsidR="00B821FA" w:rsidRPr="006167FF" w:rsidRDefault="00B821FA">
            <w:pPr>
              <w:pStyle w:val="NumberedParagraph"/>
              <w:numPr>
                <w:ilvl w:val="0"/>
                <w:numId w:val="0"/>
              </w:numPr>
              <w:spacing w:after="0"/>
              <w:rPr>
                <w:rFonts w:cs="Arial"/>
                <w:szCs w:val="18"/>
              </w:rPr>
            </w:pPr>
            <w:r>
              <w:rPr>
                <w:rFonts w:cs="Arial"/>
                <w:szCs w:val="18"/>
              </w:rPr>
              <w:t>17:00</w:t>
            </w:r>
          </w:p>
        </w:tc>
        <w:tc>
          <w:tcPr>
            <w:tcW w:w="2474" w:type="dxa"/>
          </w:tcPr>
          <w:p w14:paraId="7F1C1270" w14:textId="77777777" w:rsidR="00B821FA" w:rsidRPr="006167FF" w:rsidRDefault="00B821FA">
            <w:pPr>
              <w:pStyle w:val="NumberedParagraph"/>
              <w:numPr>
                <w:ilvl w:val="0"/>
                <w:numId w:val="0"/>
              </w:numPr>
              <w:spacing w:after="0"/>
              <w:jc w:val="left"/>
              <w:rPr>
                <w:rFonts w:cs="Arial"/>
                <w:szCs w:val="18"/>
              </w:rPr>
            </w:pPr>
            <w:r>
              <w:rPr>
                <w:rFonts w:cs="Arial"/>
                <w:szCs w:val="18"/>
              </w:rPr>
              <w:t>Lochailort</w:t>
            </w:r>
          </w:p>
        </w:tc>
        <w:tc>
          <w:tcPr>
            <w:tcW w:w="773" w:type="dxa"/>
          </w:tcPr>
          <w:p w14:paraId="72FC4AB8" w14:textId="77777777" w:rsidR="00B821FA" w:rsidRPr="006167FF" w:rsidRDefault="00B821FA">
            <w:pPr>
              <w:pStyle w:val="NumberedParagraph"/>
              <w:numPr>
                <w:ilvl w:val="0"/>
                <w:numId w:val="0"/>
              </w:numPr>
              <w:spacing w:after="0"/>
              <w:rPr>
                <w:rFonts w:cs="Arial"/>
                <w:szCs w:val="18"/>
              </w:rPr>
            </w:pPr>
          </w:p>
        </w:tc>
        <w:tc>
          <w:tcPr>
            <w:tcW w:w="774" w:type="dxa"/>
          </w:tcPr>
          <w:p w14:paraId="53CB74BF" w14:textId="77777777" w:rsidR="00B821FA" w:rsidRPr="006167FF" w:rsidRDefault="00B821FA">
            <w:pPr>
              <w:pStyle w:val="NumberedParagraph"/>
              <w:numPr>
                <w:ilvl w:val="0"/>
                <w:numId w:val="0"/>
              </w:numPr>
              <w:spacing w:after="0"/>
              <w:rPr>
                <w:rFonts w:cs="Arial"/>
                <w:szCs w:val="18"/>
              </w:rPr>
            </w:pPr>
          </w:p>
        </w:tc>
        <w:tc>
          <w:tcPr>
            <w:tcW w:w="773" w:type="dxa"/>
          </w:tcPr>
          <w:p w14:paraId="3F4A9FA0" w14:textId="77777777" w:rsidR="00B821FA" w:rsidRPr="006167FF" w:rsidRDefault="00B821FA">
            <w:pPr>
              <w:pStyle w:val="NumberedParagraph"/>
              <w:numPr>
                <w:ilvl w:val="0"/>
                <w:numId w:val="0"/>
              </w:numPr>
              <w:spacing w:after="0"/>
              <w:rPr>
                <w:rFonts w:cs="Arial"/>
                <w:szCs w:val="18"/>
              </w:rPr>
            </w:pPr>
          </w:p>
        </w:tc>
        <w:tc>
          <w:tcPr>
            <w:tcW w:w="774" w:type="dxa"/>
          </w:tcPr>
          <w:p w14:paraId="2CDA879B" w14:textId="77777777" w:rsidR="00B821FA" w:rsidRPr="006167FF" w:rsidRDefault="00B821FA">
            <w:pPr>
              <w:pStyle w:val="NumberedParagraph"/>
              <w:numPr>
                <w:ilvl w:val="0"/>
                <w:numId w:val="0"/>
              </w:numPr>
              <w:spacing w:after="0"/>
              <w:rPr>
                <w:rFonts w:cs="Arial"/>
                <w:szCs w:val="18"/>
              </w:rPr>
            </w:pPr>
          </w:p>
        </w:tc>
        <w:tc>
          <w:tcPr>
            <w:tcW w:w="773" w:type="dxa"/>
          </w:tcPr>
          <w:p w14:paraId="56910DEA" w14:textId="77777777" w:rsidR="00B821FA" w:rsidRPr="006167FF" w:rsidRDefault="00B821FA">
            <w:pPr>
              <w:pStyle w:val="NumberedParagraph"/>
              <w:numPr>
                <w:ilvl w:val="0"/>
                <w:numId w:val="0"/>
              </w:numPr>
              <w:spacing w:after="0"/>
              <w:rPr>
                <w:rFonts w:cs="Arial"/>
                <w:szCs w:val="18"/>
              </w:rPr>
            </w:pPr>
          </w:p>
        </w:tc>
        <w:tc>
          <w:tcPr>
            <w:tcW w:w="774" w:type="dxa"/>
          </w:tcPr>
          <w:p w14:paraId="15CFA439" w14:textId="77777777" w:rsidR="00B821FA" w:rsidRPr="006167FF" w:rsidRDefault="00B821FA">
            <w:pPr>
              <w:pStyle w:val="NumberedParagraph"/>
              <w:numPr>
                <w:ilvl w:val="0"/>
                <w:numId w:val="0"/>
              </w:numPr>
              <w:spacing w:after="0"/>
              <w:rPr>
                <w:rFonts w:cs="Arial"/>
                <w:szCs w:val="18"/>
              </w:rPr>
            </w:pPr>
            <w:r>
              <w:rPr>
                <w:rFonts w:cs="Arial"/>
                <w:szCs w:val="18"/>
              </w:rPr>
              <w:t>20:42</w:t>
            </w:r>
          </w:p>
        </w:tc>
      </w:tr>
      <w:tr w:rsidR="00CA562E" w:rsidRPr="005F0971" w14:paraId="39C094ED" w14:textId="77777777">
        <w:tc>
          <w:tcPr>
            <w:tcW w:w="2394" w:type="dxa"/>
          </w:tcPr>
          <w:p w14:paraId="651A78B4" w14:textId="77777777" w:rsidR="00CA562E" w:rsidRPr="006167FF" w:rsidRDefault="00CA562E" w:rsidP="00CA562E">
            <w:pPr>
              <w:pStyle w:val="NumberedParagraph"/>
              <w:numPr>
                <w:ilvl w:val="0"/>
                <w:numId w:val="0"/>
              </w:numPr>
              <w:spacing w:after="0"/>
              <w:jc w:val="left"/>
              <w:rPr>
                <w:rFonts w:cs="Arial"/>
                <w:szCs w:val="18"/>
              </w:rPr>
            </w:pPr>
            <w:r>
              <w:rPr>
                <w:rFonts w:cs="Arial"/>
                <w:szCs w:val="18"/>
              </w:rPr>
              <w:t>Spean Bridge</w:t>
            </w:r>
          </w:p>
        </w:tc>
        <w:tc>
          <w:tcPr>
            <w:tcW w:w="752" w:type="dxa"/>
          </w:tcPr>
          <w:p w14:paraId="439587DA" w14:textId="77777777" w:rsidR="00CA562E" w:rsidRPr="006167FF" w:rsidRDefault="00CA562E" w:rsidP="00CA562E">
            <w:pPr>
              <w:pStyle w:val="NumberedParagraph"/>
              <w:numPr>
                <w:ilvl w:val="0"/>
                <w:numId w:val="0"/>
              </w:numPr>
              <w:spacing w:after="0"/>
              <w:rPr>
                <w:rFonts w:cs="Arial"/>
                <w:szCs w:val="18"/>
              </w:rPr>
            </w:pPr>
            <w:r>
              <w:rPr>
                <w:rFonts w:cs="Arial"/>
                <w:szCs w:val="18"/>
              </w:rPr>
              <w:t>07:58</w:t>
            </w:r>
          </w:p>
        </w:tc>
        <w:tc>
          <w:tcPr>
            <w:tcW w:w="753" w:type="dxa"/>
          </w:tcPr>
          <w:p w14:paraId="5A8996B4" w14:textId="77777777" w:rsidR="00CA562E" w:rsidRPr="006167FF" w:rsidRDefault="00CA562E" w:rsidP="00CA562E">
            <w:pPr>
              <w:pStyle w:val="NumberedParagraph"/>
              <w:numPr>
                <w:ilvl w:val="0"/>
                <w:numId w:val="0"/>
              </w:numPr>
              <w:spacing w:after="0"/>
              <w:rPr>
                <w:rFonts w:cs="Arial"/>
                <w:szCs w:val="18"/>
              </w:rPr>
            </w:pPr>
            <w:r>
              <w:rPr>
                <w:rFonts w:cs="Arial"/>
                <w:szCs w:val="18"/>
              </w:rPr>
              <w:t>08:53</w:t>
            </w:r>
          </w:p>
        </w:tc>
        <w:tc>
          <w:tcPr>
            <w:tcW w:w="752" w:type="dxa"/>
          </w:tcPr>
          <w:p w14:paraId="6B674F6E" w14:textId="55C0F7C7" w:rsidR="00CA562E" w:rsidRPr="006167FF" w:rsidRDefault="00CA562E" w:rsidP="00CA562E">
            <w:pPr>
              <w:pStyle w:val="NumberedParagraph"/>
              <w:numPr>
                <w:ilvl w:val="0"/>
                <w:numId w:val="0"/>
              </w:numPr>
              <w:spacing w:after="0"/>
              <w:rPr>
                <w:rFonts w:cs="Arial"/>
                <w:szCs w:val="18"/>
              </w:rPr>
            </w:pPr>
            <w:r>
              <w:rPr>
                <w:rFonts w:cs="Arial"/>
                <w:szCs w:val="18"/>
              </w:rPr>
              <w:t>11:1</w:t>
            </w:r>
            <w:r w:rsidR="00EA7846">
              <w:rPr>
                <w:rFonts w:cs="Arial"/>
                <w:szCs w:val="18"/>
              </w:rPr>
              <w:t>5</w:t>
            </w:r>
          </w:p>
        </w:tc>
        <w:tc>
          <w:tcPr>
            <w:tcW w:w="753" w:type="dxa"/>
          </w:tcPr>
          <w:p w14:paraId="755F1935" w14:textId="5FDAD4ED" w:rsidR="00CA562E" w:rsidRPr="006167FF" w:rsidRDefault="00CA562E" w:rsidP="00CA562E">
            <w:pPr>
              <w:pStyle w:val="NumberedParagraph"/>
              <w:numPr>
                <w:ilvl w:val="0"/>
                <w:numId w:val="0"/>
              </w:numPr>
              <w:spacing w:after="0"/>
              <w:rPr>
                <w:rFonts w:cs="Arial"/>
                <w:szCs w:val="18"/>
              </w:rPr>
            </w:pPr>
            <w:r>
              <w:rPr>
                <w:rFonts w:cs="Arial"/>
                <w:szCs w:val="18"/>
              </w:rPr>
              <w:t>14:56</w:t>
            </w:r>
          </w:p>
        </w:tc>
        <w:tc>
          <w:tcPr>
            <w:tcW w:w="753" w:type="dxa"/>
          </w:tcPr>
          <w:p w14:paraId="5C56F5F8" w14:textId="1BFE9259" w:rsidR="00CA562E" w:rsidRPr="006167FF" w:rsidRDefault="00CA562E" w:rsidP="00CA562E">
            <w:pPr>
              <w:pStyle w:val="NumberedParagraph"/>
              <w:numPr>
                <w:ilvl w:val="0"/>
                <w:numId w:val="0"/>
              </w:numPr>
              <w:spacing w:after="0"/>
              <w:rPr>
                <w:rFonts w:cs="Arial"/>
                <w:szCs w:val="18"/>
              </w:rPr>
            </w:pPr>
            <w:r>
              <w:rPr>
                <w:rFonts w:cs="Arial"/>
                <w:szCs w:val="18"/>
              </w:rPr>
              <w:t>17:0</w:t>
            </w:r>
            <w:r w:rsidR="00F36118">
              <w:rPr>
                <w:rFonts w:cs="Arial"/>
                <w:szCs w:val="18"/>
              </w:rPr>
              <w:t>7</w:t>
            </w:r>
          </w:p>
        </w:tc>
        <w:tc>
          <w:tcPr>
            <w:tcW w:w="2474" w:type="dxa"/>
          </w:tcPr>
          <w:p w14:paraId="0F2724B5" w14:textId="77777777" w:rsidR="00CA562E" w:rsidRPr="006167FF" w:rsidRDefault="00CA562E" w:rsidP="00CA562E">
            <w:pPr>
              <w:pStyle w:val="NumberedParagraph"/>
              <w:numPr>
                <w:ilvl w:val="0"/>
                <w:numId w:val="0"/>
              </w:numPr>
              <w:spacing w:after="0"/>
              <w:jc w:val="left"/>
              <w:rPr>
                <w:rFonts w:cs="Arial"/>
                <w:szCs w:val="18"/>
              </w:rPr>
            </w:pPr>
            <w:r>
              <w:rPr>
                <w:rFonts w:cs="Arial"/>
                <w:szCs w:val="18"/>
              </w:rPr>
              <w:t>Glenfinnan</w:t>
            </w:r>
          </w:p>
        </w:tc>
        <w:tc>
          <w:tcPr>
            <w:tcW w:w="773" w:type="dxa"/>
          </w:tcPr>
          <w:p w14:paraId="6BB7DFA9" w14:textId="77777777" w:rsidR="00CA562E" w:rsidRPr="006167FF" w:rsidRDefault="00CA562E" w:rsidP="00CA562E">
            <w:pPr>
              <w:pStyle w:val="NumberedParagraph"/>
              <w:numPr>
                <w:ilvl w:val="0"/>
                <w:numId w:val="0"/>
              </w:numPr>
              <w:spacing w:after="0"/>
              <w:rPr>
                <w:rFonts w:cs="Arial"/>
                <w:szCs w:val="18"/>
              </w:rPr>
            </w:pPr>
          </w:p>
        </w:tc>
        <w:tc>
          <w:tcPr>
            <w:tcW w:w="774" w:type="dxa"/>
          </w:tcPr>
          <w:p w14:paraId="080C412C" w14:textId="77777777" w:rsidR="00CA562E" w:rsidRPr="006167FF" w:rsidRDefault="00CA562E" w:rsidP="00CA562E">
            <w:pPr>
              <w:pStyle w:val="NumberedParagraph"/>
              <w:numPr>
                <w:ilvl w:val="0"/>
                <w:numId w:val="0"/>
              </w:numPr>
              <w:spacing w:after="0"/>
              <w:rPr>
                <w:rFonts w:cs="Arial"/>
                <w:szCs w:val="18"/>
              </w:rPr>
            </w:pPr>
          </w:p>
        </w:tc>
        <w:tc>
          <w:tcPr>
            <w:tcW w:w="773" w:type="dxa"/>
          </w:tcPr>
          <w:p w14:paraId="592CE251" w14:textId="77777777" w:rsidR="00CA562E" w:rsidRPr="006167FF" w:rsidRDefault="00CA562E" w:rsidP="00CA562E">
            <w:pPr>
              <w:pStyle w:val="NumberedParagraph"/>
              <w:numPr>
                <w:ilvl w:val="0"/>
                <w:numId w:val="0"/>
              </w:numPr>
              <w:spacing w:after="0"/>
              <w:rPr>
                <w:rFonts w:cs="Arial"/>
                <w:szCs w:val="18"/>
              </w:rPr>
            </w:pPr>
          </w:p>
        </w:tc>
        <w:tc>
          <w:tcPr>
            <w:tcW w:w="774" w:type="dxa"/>
          </w:tcPr>
          <w:p w14:paraId="29F31325" w14:textId="49F58CF4" w:rsidR="00CA562E" w:rsidRPr="006167FF" w:rsidRDefault="00CA562E" w:rsidP="00CA562E">
            <w:pPr>
              <w:pStyle w:val="NumberedParagraph"/>
              <w:numPr>
                <w:ilvl w:val="0"/>
                <w:numId w:val="0"/>
              </w:numPr>
              <w:spacing w:after="0"/>
              <w:rPr>
                <w:rFonts w:cs="Arial"/>
                <w:szCs w:val="18"/>
              </w:rPr>
            </w:pPr>
            <w:r>
              <w:rPr>
                <w:rFonts w:cs="Arial"/>
                <w:szCs w:val="18"/>
              </w:rPr>
              <w:t>13:26</w:t>
            </w:r>
          </w:p>
        </w:tc>
        <w:tc>
          <w:tcPr>
            <w:tcW w:w="773" w:type="dxa"/>
          </w:tcPr>
          <w:p w14:paraId="6D32447C" w14:textId="77777777" w:rsidR="00CA562E" w:rsidRPr="006167FF" w:rsidRDefault="00CA562E" w:rsidP="00CA562E">
            <w:pPr>
              <w:pStyle w:val="NumberedParagraph"/>
              <w:numPr>
                <w:ilvl w:val="0"/>
                <w:numId w:val="0"/>
              </w:numPr>
              <w:spacing w:after="0"/>
              <w:rPr>
                <w:rFonts w:cs="Arial"/>
                <w:szCs w:val="18"/>
              </w:rPr>
            </w:pPr>
          </w:p>
        </w:tc>
        <w:tc>
          <w:tcPr>
            <w:tcW w:w="774" w:type="dxa"/>
          </w:tcPr>
          <w:p w14:paraId="3C7A4547" w14:textId="77777777" w:rsidR="00CA562E" w:rsidRPr="006167FF" w:rsidRDefault="00CA562E" w:rsidP="00CA562E">
            <w:pPr>
              <w:pStyle w:val="NumberedParagraph"/>
              <w:numPr>
                <w:ilvl w:val="0"/>
                <w:numId w:val="0"/>
              </w:numPr>
              <w:spacing w:after="0"/>
              <w:rPr>
                <w:rFonts w:cs="Arial"/>
                <w:szCs w:val="18"/>
              </w:rPr>
            </w:pPr>
            <w:r>
              <w:rPr>
                <w:rFonts w:cs="Arial"/>
                <w:szCs w:val="18"/>
              </w:rPr>
              <w:t>21:00</w:t>
            </w:r>
          </w:p>
        </w:tc>
      </w:tr>
      <w:tr w:rsidR="00CA562E" w:rsidRPr="005F0971" w14:paraId="06A41A00" w14:textId="77777777">
        <w:tc>
          <w:tcPr>
            <w:tcW w:w="2394" w:type="dxa"/>
          </w:tcPr>
          <w:p w14:paraId="2C1E23A9" w14:textId="77777777" w:rsidR="00CA562E" w:rsidRPr="006167FF" w:rsidRDefault="00CA562E" w:rsidP="00CA562E">
            <w:pPr>
              <w:pStyle w:val="NumberedParagraph"/>
              <w:numPr>
                <w:ilvl w:val="0"/>
                <w:numId w:val="0"/>
              </w:numPr>
              <w:spacing w:after="0"/>
              <w:jc w:val="left"/>
              <w:rPr>
                <w:rFonts w:cs="Arial"/>
                <w:szCs w:val="18"/>
              </w:rPr>
            </w:pPr>
            <w:r>
              <w:rPr>
                <w:rFonts w:cs="Arial"/>
                <w:szCs w:val="18"/>
              </w:rPr>
              <w:t>Torlundy Ben Nevis</w:t>
            </w:r>
          </w:p>
        </w:tc>
        <w:tc>
          <w:tcPr>
            <w:tcW w:w="752" w:type="dxa"/>
          </w:tcPr>
          <w:p w14:paraId="1B4AE2E3" w14:textId="77777777" w:rsidR="00CA562E" w:rsidRPr="006167FF" w:rsidRDefault="00CA562E" w:rsidP="00CA562E">
            <w:pPr>
              <w:pStyle w:val="NumberedParagraph"/>
              <w:numPr>
                <w:ilvl w:val="0"/>
                <w:numId w:val="0"/>
              </w:numPr>
              <w:spacing w:after="0"/>
              <w:rPr>
                <w:rFonts w:cs="Arial"/>
                <w:szCs w:val="18"/>
              </w:rPr>
            </w:pPr>
            <w:r>
              <w:rPr>
                <w:rFonts w:cs="Arial"/>
                <w:szCs w:val="18"/>
              </w:rPr>
              <w:t>08:04</w:t>
            </w:r>
          </w:p>
        </w:tc>
        <w:tc>
          <w:tcPr>
            <w:tcW w:w="753" w:type="dxa"/>
          </w:tcPr>
          <w:p w14:paraId="22EEE5CC" w14:textId="77777777" w:rsidR="00CA562E" w:rsidRPr="006167FF" w:rsidRDefault="00CA562E" w:rsidP="00CA562E">
            <w:pPr>
              <w:pStyle w:val="NumberedParagraph"/>
              <w:numPr>
                <w:ilvl w:val="0"/>
                <w:numId w:val="0"/>
              </w:numPr>
              <w:spacing w:after="0"/>
              <w:rPr>
                <w:rFonts w:cs="Arial"/>
                <w:szCs w:val="18"/>
              </w:rPr>
            </w:pPr>
            <w:r>
              <w:rPr>
                <w:rFonts w:cs="Arial"/>
                <w:szCs w:val="18"/>
              </w:rPr>
              <w:t>09:00</w:t>
            </w:r>
          </w:p>
        </w:tc>
        <w:tc>
          <w:tcPr>
            <w:tcW w:w="752" w:type="dxa"/>
          </w:tcPr>
          <w:p w14:paraId="41F299F4" w14:textId="6484032D" w:rsidR="00CA562E" w:rsidRPr="006167FF" w:rsidRDefault="00CA562E" w:rsidP="00CA562E">
            <w:pPr>
              <w:pStyle w:val="NumberedParagraph"/>
              <w:numPr>
                <w:ilvl w:val="0"/>
                <w:numId w:val="0"/>
              </w:numPr>
              <w:spacing w:after="0"/>
              <w:rPr>
                <w:rFonts w:cs="Arial"/>
                <w:szCs w:val="18"/>
              </w:rPr>
            </w:pPr>
            <w:r>
              <w:rPr>
                <w:rFonts w:cs="Arial"/>
                <w:szCs w:val="18"/>
              </w:rPr>
              <w:t>11:2</w:t>
            </w:r>
            <w:r w:rsidR="00EA7846">
              <w:rPr>
                <w:rFonts w:cs="Arial"/>
                <w:szCs w:val="18"/>
              </w:rPr>
              <w:t>2</w:t>
            </w:r>
          </w:p>
        </w:tc>
        <w:tc>
          <w:tcPr>
            <w:tcW w:w="753" w:type="dxa"/>
          </w:tcPr>
          <w:p w14:paraId="1308ED20" w14:textId="4AD725D8" w:rsidR="00CA562E" w:rsidRPr="006167FF" w:rsidRDefault="00CA562E" w:rsidP="00CA562E">
            <w:pPr>
              <w:pStyle w:val="NumberedParagraph"/>
              <w:numPr>
                <w:ilvl w:val="0"/>
                <w:numId w:val="0"/>
              </w:numPr>
              <w:spacing w:after="0"/>
              <w:rPr>
                <w:rFonts w:cs="Arial"/>
                <w:szCs w:val="18"/>
              </w:rPr>
            </w:pPr>
            <w:r>
              <w:rPr>
                <w:rFonts w:cs="Arial"/>
                <w:szCs w:val="18"/>
              </w:rPr>
              <w:t>15:0</w:t>
            </w:r>
            <w:r w:rsidR="00F36118">
              <w:rPr>
                <w:rFonts w:cs="Arial"/>
                <w:szCs w:val="18"/>
              </w:rPr>
              <w:t>4</w:t>
            </w:r>
          </w:p>
        </w:tc>
        <w:tc>
          <w:tcPr>
            <w:tcW w:w="753" w:type="dxa"/>
          </w:tcPr>
          <w:p w14:paraId="587DA30A" w14:textId="49C15BD6" w:rsidR="00CA562E" w:rsidRPr="006167FF" w:rsidRDefault="00CA562E" w:rsidP="00CA562E">
            <w:pPr>
              <w:pStyle w:val="NumberedParagraph"/>
              <w:numPr>
                <w:ilvl w:val="0"/>
                <w:numId w:val="0"/>
              </w:numPr>
              <w:spacing w:after="0"/>
              <w:rPr>
                <w:rFonts w:cs="Arial"/>
                <w:szCs w:val="18"/>
              </w:rPr>
            </w:pPr>
            <w:r>
              <w:rPr>
                <w:rFonts w:cs="Arial"/>
                <w:szCs w:val="18"/>
              </w:rPr>
              <w:t>17:1</w:t>
            </w:r>
            <w:r w:rsidR="00D92EA5">
              <w:rPr>
                <w:rFonts w:cs="Arial"/>
                <w:szCs w:val="18"/>
              </w:rPr>
              <w:t>3</w:t>
            </w:r>
          </w:p>
        </w:tc>
        <w:tc>
          <w:tcPr>
            <w:tcW w:w="2474" w:type="dxa"/>
          </w:tcPr>
          <w:p w14:paraId="66E49C3C" w14:textId="77777777" w:rsidR="00CA562E" w:rsidRPr="006167FF" w:rsidRDefault="00CA562E" w:rsidP="00CA562E">
            <w:pPr>
              <w:pStyle w:val="NumberedParagraph"/>
              <w:numPr>
                <w:ilvl w:val="0"/>
                <w:numId w:val="0"/>
              </w:numPr>
              <w:spacing w:after="0"/>
              <w:jc w:val="left"/>
              <w:rPr>
                <w:rFonts w:cs="Arial"/>
                <w:szCs w:val="18"/>
              </w:rPr>
            </w:pPr>
            <w:r>
              <w:rPr>
                <w:rFonts w:cs="Arial"/>
                <w:szCs w:val="18"/>
              </w:rPr>
              <w:t>Locheilside</w:t>
            </w:r>
          </w:p>
        </w:tc>
        <w:tc>
          <w:tcPr>
            <w:tcW w:w="773" w:type="dxa"/>
          </w:tcPr>
          <w:p w14:paraId="6B4A8F53" w14:textId="77777777" w:rsidR="00CA562E" w:rsidRPr="006167FF" w:rsidRDefault="00CA562E" w:rsidP="00CA562E">
            <w:pPr>
              <w:pStyle w:val="NumberedParagraph"/>
              <w:numPr>
                <w:ilvl w:val="0"/>
                <w:numId w:val="0"/>
              </w:numPr>
              <w:spacing w:after="0"/>
              <w:rPr>
                <w:rFonts w:cs="Arial"/>
                <w:szCs w:val="18"/>
              </w:rPr>
            </w:pPr>
          </w:p>
        </w:tc>
        <w:tc>
          <w:tcPr>
            <w:tcW w:w="774" w:type="dxa"/>
          </w:tcPr>
          <w:p w14:paraId="266941B7" w14:textId="77777777" w:rsidR="00CA562E" w:rsidRPr="006167FF" w:rsidRDefault="00CA562E" w:rsidP="00CA562E">
            <w:pPr>
              <w:pStyle w:val="NumberedParagraph"/>
              <w:numPr>
                <w:ilvl w:val="0"/>
                <w:numId w:val="0"/>
              </w:numPr>
              <w:spacing w:after="0"/>
              <w:rPr>
                <w:rFonts w:cs="Arial"/>
                <w:szCs w:val="18"/>
              </w:rPr>
            </w:pPr>
          </w:p>
        </w:tc>
        <w:tc>
          <w:tcPr>
            <w:tcW w:w="773" w:type="dxa"/>
          </w:tcPr>
          <w:p w14:paraId="2F0AC5F3" w14:textId="77777777" w:rsidR="00CA562E" w:rsidRPr="006167FF" w:rsidRDefault="00CA562E" w:rsidP="00CA562E">
            <w:pPr>
              <w:pStyle w:val="NumberedParagraph"/>
              <w:numPr>
                <w:ilvl w:val="0"/>
                <w:numId w:val="0"/>
              </w:numPr>
              <w:spacing w:after="0"/>
              <w:rPr>
                <w:rFonts w:cs="Arial"/>
                <w:szCs w:val="18"/>
              </w:rPr>
            </w:pPr>
          </w:p>
        </w:tc>
        <w:tc>
          <w:tcPr>
            <w:tcW w:w="774" w:type="dxa"/>
          </w:tcPr>
          <w:p w14:paraId="4B58C528" w14:textId="779953B2" w:rsidR="00CA562E" w:rsidRPr="006167FF" w:rsidRDefault="00CA562E" w:rsidP="00CA562E">
            <w:pPr>
              <w:pStyle w:val="NumberedParagraph"/>
              <w:numPr>
                <w:ilvl w:val="0"/>
                <w:numId w:val="0"/>
              </w:numPr>
              <w:spacing w:after="0"/>
              <w:rPr>
                <w:rFonts w:cs="Arial"/>
                <w:szCs w:val="18"/>
              </w:rPr>
            </w:pPr>
            <w:r>
              <w:rPr>
                <w:rFonts w:cs="Arial"/>
                <w:szCs w:val="18"/>
              </w:rPr>
              <w:t>13:</w:t>
            </w:r>
            <w:r w:rsidR="005D44BA">
              <w:rPr>
                <w:rFonts w:cs="Arial"/>
                <w:szCs w:val="18"/>
              </w:rPr>
              <w:t>35</w:t>
            </w:r>
          </w:p>
        </w:tc>
        <w:tc>
          <w:tcPr>
            <w:tcW w:w="773" w:type="dxa"/>
          </w:tcPr>
          <w:p w14:paraId="27906D1E" w14:textId="77777777" w:rsidR="00CA562E" w:rsidRPr="006167FF" w:rsidRDefault="00CA562E" w:rsidP="00CA562E">
            <w:pPr>
              <w:pStyle w:val="NumberedParagraph"/>
              <w:numPr>
                <w:ilvl w:val="0"/>
                <w:numId w:val="0"/>
              </w:numPr>
              <w:spacing w:after="0"/>
              <w:rPr>
                <w:rFonts w:cs="Arial"/>
                <w:szCs w:val="18"/>
              </w:rPr>
            </w:pPr>
          </w:p>
        </w:tc>
        <w:tc>
          <w:tcPr>
            <w:tcW w:w="774" w:type="dxa"/>
          </w:tcPr>
          <w:p w14:paraId="6AB6ECB7" w14:textId="77777777" w:rsidR="00CA562E" w:rsidRPr="006167FF" w:rsidRDefault="00CA562E" w:rsidP="00CA562E">
            <w:pPr>
              <w:pStyle w:val="NumberedParagraph"/>
              <w:numPr>
                <w:ilvl w:val="0"/>
                <w:numId w:val="0"/>
              </w:numPr>
              <w:spacing w:after="0"/>
              <w:rPr>
                <w:rFonts w:cs="Arial"/>
                <w:szCs w:val="18"/>
              </w:rPr>
            </w:pPr>
            <w:r>
              <w:rPr>
                <w:rFonts w:cs="Arial"/>
                <w:szCs w:val="18"/>
              </w:rPr>
              <w:t>21:09</w:t>
            </w:r>
          </w:p>
        </w:tc>
      </w:tr>
      <w:tr w:rsidR="00CA562E" w:rsidRPr="000859A8" w14:paraId="0489A079" w14:textId="77777777">
        <w:tc>
          <w:tcPr>
            <w:tcW w:w="2394" w:type="dxa"/>
          </w:tcPr>
          <w:p w14:paraId="60862C98" w14:textId="77777777" w:rsidR="00CA562E" w:rsidRDefault="00CA562E" w:rsidP="00CA562E">
            <w:pPr>
              <w:pStyle w:val="NumberedParagraph"/>
              <w:numPr>
                <w:ilvl w:val="0"/>
                <w:numId w:val="0"/>
              </w:numPr>
              <w:spacing w:after="0"/>
              <w:jc w:val="left"/>
              <w:rPr>
                <w:rFonts w:cs="Arial"/>
                <w:szCs w:val="18"/>
              </w:rPr>
            </w:pPr>
            <w:r>
              <w:rPr>
                <w:rFonts w:cs="Arial"/>
                <w:szCs w:val="18"/>
              </w:rPr>
              <w:t>Carrs Corner</w:t>
            </w:r>
          </w:p>
        </w:tc>
        <w:tc>
          <w:tcPr>
            <w:tcW w:w="752" w:type="dxa"/>
          </w:tcPr>
          <w:p w14:paraId="16699EB6" w14:textId="77777777" w:rsidR="00CA562E" w:rsidRPr="006167FF" w:rsidRDefault="00CA562E" w:rsidP="00CA562E">
            <w:pPr>
              <w:pStyle w:val="NumberedParagraph"/>
              <w:numPr>
                <w:ilvl w:val="0"/>
                <w:numId w:val="0"/>
              </w:numPr>
              <w:spacing w:after="0"/>
              <w:rPr>
                <w:rFonts w:cs="Arial"/>
                <w:szCs w:val="18"/>
              </w:rPr>
            </w:pPr>
            <w:r>
              <w:rPr>
                <w:rFonts w:cs="Arial"/>
                <w:szCs w:val="18"/>
              </w:rPr>
              <w:t>08:09</w:t>
            </w:r>
          </w:p>
        </w:tc>
        <w:tc>
          <w:tcPr>
            <w:tcW w:w="753" w:type="dxa"/>
          </w:tcPr>
          <w:p w14:paraId="6CFA5746" w14:textId="77777777" w:rsidR="00CA562E" w:rsidRPr="006167FF" w:rsidRDefault="00CA562E" w:rsidP="00CA562E">
            <w:pPr>
              <w:pStyle w:val="NumberedParagraph"/>
              <w:numPr>
                <w:ilvl w:val="0"/>
                <w:numId w:val="0"/>
              </w:numPr>
              <w:spacing w:after="0"/>
              <w:rPr>
                <w:rFonts w:cs="Arial"/>
                <w:szCs w:val="18"/>
              </w:rPr>
            </w:pPr>
            <w:r>
              <w:rPr>
                <w:rFonts w:cs="Arial"/>
                <w:szCs w:val="18"/>
              </w:rPr>
              <w:t>09:04</w:t>
            </w:r>
          </w:p>
        </w:tc>
        <w:tc>
          <w:tcPr>
            <w:tcW w:w="752" w:type="dxa"/>
          </w:tcPr>
          <w:p w14:paraId="5AF30A3F" w14:textId="79910B3E" w:rsidR="00CA562E" w:rsidRPr="006167FF" w:rsidRDefault="00CA562E" w:rsidP="00CA562E">
            <w:pPr>
              <w:pStyle w:val="NumberedParagraph"/>
              <w:numPr>
                <w:ilvl w:val="0"/>
                <w:numId w:val="0"/>
              </w:numPr>
              <w:spacing w:after="0"/>
              <w:rPr>
                <w:rFonts w:cs="Arial"/>
                <w:szCs w:val="18"/>
              </w:rPr>
            </w:pPr>
            <w:r>
              <w:rPr>
                <w:rFonts w:cs="Arial"/>
                <w:szCs w:val="18"/>
              </w:rPr>
              <w:t>11:2</w:t>
            </w:r>
            <w:r w:rsidR="00EA7846">
              <w:rPr>
                <w:rFonts w:cs="Arial"/>
                <w:szCs w:val="18"/>
              </w:rPr>
              <w:t>6</w:t>
            </w:r>
          </w:p>
        </w:tc>
        <w:tc>
          <w:tcPr>
            <w:tcW w:w="753" w:type="dxa"/>
          </w:tcPr>
          <w:p w14:paraId="38DCE96E" w14:textId="6515ED3D" w:rsidR="00CA562E" w:rsidRPr="006167FF" w:rsidRDefault="00CA562E" w:rsidP="00CA562E">
            <w:pPr>
              <w:pStyle w:val="NumberedParagraph"/>
              <w:numPr>
                <w:ilvl w:val="0"/>
                <w:numId w:val="0"/>
              </w:numPr>
              <w:spacing w:after="0"/>
              <w:rPr>
                <w:rFonts w:cs="Arial"/>
                <w:szCs w:val="18"/>
              </w:rPr>
            </w:pPr>
            <w:r>
              <w:rPr>
                <w:rFonts w:cs="Arial"/>
                <w:szCs w:val="18"/>
              </w:rPr>
              <w:t>15:0</w:t>
            </w:r>
            <w:r w:rsidR="00F36118">
              <w:rPr>
                <w:rFonts w:cs="Arial"/>
                <w:szCs w:val="18"/>
              </w:rPr>
              <w:t>9</w:t>
            </w:r>
          </w:p>
        </w:tc>
        <w:tc>
          <w:tcPr>
            <w:tcW w:w="753" w:type="dxa"/>
          </w:tcPr>
          <w:p w14:paraId="0DF3F2F0" w14:textId="3275C1E4" w:rsidR="00CA562E" w:rsidRPr="006167FF" w:rsidRDefault="00CA562E" w:rsidP="00CA562E">
            <w:pPr>
              <w:pStyle w:val="NumberedParagraph"/>
              <w:numPr>
                <w:ilvl w:val="0"/>
                <w:numId w:val="0"/>
              </w:numPr>
              <w:spacing w:after="0"/>
              <w:rPr>
                <w:rFonts w:cs="Arial"/>
                <w:szCs w:val="18"/>
              </w:rPr>
            </w:pPr>
            <w:r>
              <w:rPr>
                <w:rFonts w:cs="Arial"/>
                <w:szCs w:val="18"/>
              </w:rPr>
              <w:t>17:1</w:t>
            </w:r>
            <w:r w:rsidR="00D92EA5">
              <w:rPr>
                <w:rFonts w:cs="Arial"/>
                <w:szCs w:val="18"/>
              </w:rPr>
              <w:t>8</w:t>
            </w:r>
          </w:p>
        </w:tc>
        <w:tc>
          <w:tcPr>
            <w:tcW w:w="2474" w:type="dxa"/>
          </w:tcPr>
          <w:p w14:paraId="62BB89B9" w14:textId="77777777" w:rsidR="00CA562E" w:rsidRDefault="00CA562E" w:rsidP="00CA562E">
            <w:pPr>
              <w:pStyle w:val="NumberedParagraph"/>
              <w:numPr>
                <w:ilvl w:val="0"/>
                <w:numId w:val="0"/>
              </w:numPr>
              <w:spacing w:after="0"/>
              <w:jc w:val="left"/>
              <w:rPr>
                <w:rFonts w:cs="Arial"/>
                <w:szCs w:val="18"/>
              </w:rPr>
            </w:pPr>
            <w:r>
              <w:rPr>
                <w:rFonts w:cs="Arial"/>
                <w:szCs w:val="18"/>
              </w:rPr>
              <w:t>Loch Eil OB</w:t>
            </w:r>
          </w:p>
        </w:tc>
        <w:tc>
          <w:tcPr>
            <w:tcW w:w="773" w:type="dxa"/>
          </w:tcPr>
          <w:p w14:paraId="4F9F6250" w14:textId="77777777" w:rsidR="00CA562E" w:rsidRPr="006167FF" w:rsidRDefault="00CA562E" w:rsidP="00CA562E">
            <w:pPr>
              <w:pStyle w:val="NumberedParagraph"/>
              <w:numPr>
                <w:ilvl w:val="0"/>
                <w:numId w:val="0"/>
              </w:numPr>
              <w:spacing w:after="0"/>
              <w:rPr>
                <w:rFonts w:cs="Arial"/>
                <w:szCs w:val="18"/>
              </w:rPr>
            </w:pPr>
          </w:p>
        </w:tc>
        <w:tc>
          <w:tcPr>
            <w:tcW w:w="774" w:type="dxa"/>
          </w:tcPr>
          <w:p w14:paraId="308B6451" w14:textId="77777777" w:rsidR="00CA562E" w:rsidRPr="006167FF" w:rsidRDefault="00CA562E" w:rsidP="00CA562E">
            <w:pPr>
              <w:pStyle w:val="NumberedParagraph"/>
              <w:numPr>
                <w:ilvl w:val="0"/>
                <w:numId w:val="0"/>
              </w:numPr>
              <w:spacing w:after="0"/>
              <w:rPr>
                <w:rFonts w:cs="Arial"/>
                <w:szCs w:val="18"/>
              </w:rPr>
            </w:pPr>
          </w:p>
        </w:tc>
        <w:tc>
          <w:tcPr>
            <w:tcW w:w="773" w:type="dxa"/>
          </w:tcPr>
          <w:p w14:paraId="6E943550" w14:textId="77777777" w:rsidR="00CA562E" w:rsidRPr="006167FF" w:rsidRDefault="00CA562E" w:rsidP="00CA562E">
            <w:pPr>
              <w:pStyle w:val="NumberedParagraph"/>
              <w:numPr>
                <w:ilvl w:val="0"/>
                <w:numId w:val="0"/>
              </w:numPr>
              <w:spacing w:after="0"/>
              <w:rPr>
                <w:rFonts w:cs="Arial"/>
                <w:szCs w:val="18"/>
              </w:rPr>
            </w:pPr>
          </w:p>
        </w:tc>
        <w:tc>
          <w:tcPr>
            <w:tcW w:w="774" w:type="dxa"/>
          </w:tcPr>
          <w:p w14:paraId="46CE3F9D" w14:textId="598E8020" w:rsidR="00CA562E" w:rsidRPr="006167FF" w:rsidRDefault="00CA562E" w:rsidP="00CA562E">
            <w:pPr>
              <w:pStyle w:val="NumberedParagraph"/>
              <w:numPr>
                <w:ilvl w:val="0"/>
                <w:numId w:val="0"/>
              </w:numPr>
              <w:spacing w:after="0"/>
              <w:rPr>
                <w:rFonts w:cs="Arial"/>
                <w:szCs w:val="18"/>
              </w:rPr>
            </w:pPr>
            <w:r>
              <w:rPr>
                <w:rFonts w:cs="Arial"/>
                <w:szCs w:val="18"/>
              </w:rPr>
              <w:t>13:</w:t>
            </w:r>
            <w:r w:rsidR="005D44BA">
              <w:rPr>
                <w:rFonts w:cs="Arial"/>
                <w:szCs w:val="18"/>
              </w:rPr>
              <w:t>40</w:t>
            </w:r>
          </w:p>
        </w:tc>
        <w:tc>
          <w:tcPr>
            <w:tcW w:w="773" w:type="dxa"/>
          </w:tcPr>
          <w:p w14:paraId="716B461F" w14:textId="77777777" w:rsidR="00CA562E" w:rsidRPr="006167FF" w:rsidRDefault="00CA562E" w:rsidP="00CA562E">
            <w:pPr>
              <w:pStyle w:val="NumberedParagraph"/>
              <w:numPr>
                <w:ilvl w:val="0"/>
                <w:numId w:val="0"/>
              </w:numPr>
              <w:spacing w:after="0"/>
              <w:rPr>
                <w:rFonts w:cs="Arial"/>
                <w:szCs w:val="18"/>
              </w:rPr>
            </w:pPr>
          </w:p>
        </w:tc>
        <w:tc>
          <w:tcPr>
            <w:tcW w:w="774" w:type="dxa"/>
          </w:tcPr>
          <w:p w14:paraId="3B6DF62B" w14:textId="77777777" w:rsidR="00CA562E" w:rsidRPr="006167FF" w:rsidRDefault="00CA562E" w:rsidP="00CA562E">
            <w:pPr>
              <w:pStyle w:val="NumberedParagraph"/>
              <w:numPr>
                <w:ilvl w:val="0"/>
                <w:numId w:val="0"/>
              </w:numPr>
              <w:spacing w:after="0"/>
              <w:rPr>
                <w:rFonts w:cs="Arial"/>
                <w:szCs w:val="18"/>
              </w:rPr>
            </w:pPr>
            <w:r>
              <w:rPr>
                <w:rFonts w:cs="Arial"/>
                <w:szCs w:val="18"/>
              </w:rPr>
              <w:t>21:14</w:t>
            </w:r>
          </w:p>
        </w:tc>
      </w:tr>
      <w:tr w:rsidR="00CA562E" w:rsidRPr="000859A8" w14:paraId="48E89641" w14:textId="77777777">
        <w:tc>
          <w:tcPr>
            <w:tcW w:w="2394" w:type="dxa"/>
          </w:tcPr>
          <w:p w14:paraId="2EDDF50F" w14:textId="77777777" w:rsidR="00CA562E" w:rsidRPr="006167FF" w:rsidRDefault="00CA562E" w:rsidP="00CA562E">
            <w:pPr>
              <w:pStyle w:val="NumberedParagraph"/>
              <w:numPr>
                <w:ilvl w:val="0"/>
                <w:numId w:val="0"/>
              </w:numPr>
              <w:spacing w:after="0"/>
              <w:jc w:val="left"/>
              <w:rPr>
                <w:rFonts w:cs="Arial"/>
                <w:szCs w:val="18"/>
              </w:rPr>
            </w:pPr>
            <w:r>
              <w:rPr>
                <w:rFonts w:cs="Arial"/>
                <w:szCs w:val="18"/>
              </w:rPr>
              <w:t>Fort William (arrive)</w:t>
            </w:r>
          </w:p>
        </w:tc>
        <w:tc>
          <w:tcPr>
            <w:tcW w:w="752" w:type="dxa"/>
          </w:tcPr>
          <w:p w14:paraId="140F15A5" w14:textId="77777777" w:rsidR="00CA562E" w:rsidRPr="006167FF" w:rsidRDefault="00CA562E" w:rsidP="00CA562E">
            <w:pPr>
              <w:pStyle w:val="NumberedParagraph"/>
              <w:numPr>
                <w:ilvl w:val="0"/>
                <w:numId w:val="0"/>
              </w:numPr>
              <w:spacing w:after="0"/>
              <w:rPr>
                <w:rFonts w:cs="Arial"/>
                <w:szCs w:val="18"/>
              </w:rPr>
            </w:pPr>
            <w:r>
              <w:rPr>
                <w:rFonts w:cs="Arial"/>
                <w:szCs w:val="18"/>
              </w:rPr>
              <w:t>08:14</w:t>
            </w:r>
          </w:p>
        </w:tc>
        <w:tc>
          <w:tcPr>
            <w:tcW w:w="753" w:type="dxa"/>
          </w:tcPr>
          <w:p w14:paraId="21BE2293" w14:textId="77777777" w:rsidR="00CA562E" w:rsidRPr="006167FF" w:rsidRDefault="00CA562E" w:rsidP="00CA562E">
            <w:pPr>
              <w:pStyle w:val="NumberedParagraph"/>
              <w:numPr>
                <w:ilvl w:val="0"/>
                <w:numId w:val="0"/>
              </w:numPr>
              <w:spacing w:after="0"/>
              <w:rPr>
                <w:rFonts w:cs="Arial"/>
                <w:szCs w:val="18"/>
              </w:rPr>
            </w:pPr>
            <w:r>
              <w:rPr>
                <w:rFonts w:cs="Arial"/>
                <w:szCs w:val="18"/>
              </w:rPr>
              <w:t>09:09</w:t>
            </w:r>
          </w:p>
        </w:tc>
        <w:tc>
          <w:tcPr>
            <w:tcW w:w="752" w:type="dxa"/>
          </w:tcPr>
          <w:p w14:paraId="16412DC2" w14:textId="3B8DBB27" w:rsidR="00CA562E" w:rsidRPr="006167FF" w:rsidRDefault="00CA562E" w:rsidP="00CA562E">
            <w:pPr>
              <w:pStyle w:val="NumberedParagraph"/>
              <w:numPr>
                <w:ilvl w:val="0"/>
                <w:numId w:val="0"/>
              </w:numPr>
              <w:spacing w:after="0"/>
              <w:rPr>
                <w:rFonts w:cs="Arial"/>
                <w:szCs w:val="18"/>
              </w:rPr>
            </w:pPr>
            <w:r>
              <w:rPr>
                <w:rFonts w:cs="Arial"/>
                <w:szCs w:val="18"/>
              </w:rPr>
              <w:t>11:31</w:t>
            </w:r>
          </w:p>
        </w:tc>
        <w:tc>
          <w:tcPr>
            <w:tcW w:w="753" w:type="dxa"/>
          </w:tcPr>
          <w:p w14:paraId="5D852279" w14:textId="7D7A345C" w:rsidR="00CA562E" w:rsidRPr="006167FF" w:rsidRDefault="00CA562E" w:rsidP="00CA562E">
            <w:pPr>
              <w:pStyle w:val="NumberedParagraph"/>
              <w:numPr>
                <w:ilvl w:val="0"/>
                <w:numId w:val="0"/>
              </w:numPr>
              <w:spacing w:after="0"/>
              <w:rPr>
                <w:rFonts w:cs="Arial"/>
                <w:szCs w:val="18"/>
              </w:rPr>
            </w:pPr>
            <w:r>
              <w:rPr>
                <w:rFonts w:cs="Arial"/>
                <w:szCs w:val="18"/>
              </w:rPr>
              <w:t>15:14</w:t>
            </w:r>
          </w:p>
        </w:tc>
        <w:tc>
          <w:tcPr>
            <w:tcW w:w="753" w:type="dxa"/>
          </w:tcPr>
          <w:p w14:paraId="5788623C" w14:textId="77777777" w:rsidR="00CA562E" w:rsidRPr="006167FF" w:rsidRDefault="00CA562E" w:rsidP="00CA562E">
            <w:pPr>
              <w:pStyle w:val="NumberedParagraph"/>
              <w:numPr>
                <w:ilvl w:val="0"/>
                <w:numId w:val="0"/>
              </w:numPr>
              <w:spacing w:after="0"/>
              <w:rPr>
                <w:rFonts w:cs="Arial"/>
                <w:szCs w:val="18"/>
              </w:rPr>
            </w:pPr>
            <w:r>
              <w:rPr>
                <w:rFonts w:cs="Arial"/>
                <w:szCs w:val="18"/>
              </w:rPr>
              <w:t>17:23</w:t>
            </w:r>
          </w:p>
        </w:tc>
        <w:tc>
          <w:tcPr>
            <w:tcW w:w="2474" w:type="dxa"/>
          </w:tcPr>
          <w:p w14:paraId="262D6F51" w14:textId="77777777" w:rsidR="00CA562E" w:rsidRPr="006167FF" w:rsidRDefault="00CA562E" w:rsidP="00CA562E">
            <w:pPr>
              <w:pStyle w:val="NumberedParagraph"/>
              <w:numPr>
                <w:ilvl w:val="0"/>
                <w:numId w:val="0"/>
              </w:numPr>
              <w:spacing w:after="0"/>
              <w:jc w:val="left"/>
              <w:rPr>
                <w:rFonts w:cs="Arial"/>
                <w:szCs w:val="18"/>
              </w:rPr>
            </w:pPr>
            <w:r>
              <w:rPr>
                <w:rFonts w:cs="Arial"/>
                <w:szCs w:val="18"/>
              </w:rPr>
              <w:t>Corpach</w:t>
            </w:r>
          </w:p>
        </w:tc>
        <w:tc>
          <w:tcPr>
            <w:tcW w:w="773" w:type="dxa"/>
          </w:tcPr>
          <w:p w14:paraId="38142FE6" w14:textId="77777777" w:rsidR="00CA562E" w:rsidRPr="006167FF" w:rsidRDefault="00CA562E" w:rsidP="00CA562E">
            <w:pPr>
              <w:pStyle w:val="NumberedParagraph"/>
              <w:numPr>
                <w:ilvl w:val="0"/>
                <w:numId w:val="0"/>
              </w:numPr>
              <w:spacing w:after="0"/>
              <w:rPr>
                <w:rFonts w:cs="Arial"/>
                <w:szCs w:val="18"/>
              </w:rPr>
            </w:pPr>
          </w:p>
        </w:tc>
        <w:tc>
          <w:tcPr>
            <w:tcW w:w="774" w:type="dxa"/>
          </w:tcPr>
          <w:p w14:paraId="797E4A3E" w14:textId="77777777" w:rsidR="00CA562E" w:rsidRPr="006167FF" w:rsidRDefault="00CA562E" w:rsidP="00CA562E">
            <w:pPr>
              <w:pStyle w:val="NumberedParagraph"/>
              <w:numPr>
                <w:ilvl w:val="0"/>
                <w:numId w:val="0"/>
              </w:numPr>
              <w:spacing w:after="0"/>
              <w:rPr>
                <w:rFonts w:cs="Arial"/>
                <w:szCs w:val="18"/>
              </w:rPr>
            </w:pPr>
          </w:p>
        </w:tc>
        <w:tc>
          <w:tcPr>
            <w:tcW w:w="773" w:type="dxa"/>
          </w:tcPr>
          <w:p w14:paraId="7CF3157F" w14:textId="77777777" w:rsidR="00CA562E" w:rsidRPr="006167FF" w:rsidRDefault="00CA562E" w:rsidP="00CA562E">
            <w:pPr>
              <w:pStyle w:val="NumberedParagraph"/>
              <w:numPr>
                <w:ilvl w:val="0"/>
                <w:numId w:val="0"/>
              </w:numPr>
              <w:spacing w:after="0"/>
              <w:rPr>
                <w:rFonts w:cs="Arial"/>
                <w:szCs w:val="18"/>
              </w:rPr>
            </w:pPr>
          </w:p>
        </w:tc>
        <w:tc>
          <w:tcPr>
            <w:tcW w:w="774" w:type="dxa"/>
          </w:tcPr>
          <w:p w14:paraId="148C9569" w14:textId="16596188" w:rsidR="00CA562E" w:rsidRPr="006167FF" w:rsidRDefault="00CA562E" w:rsidP="00CA562E">
            <w:pPr>
              <w:pStyle w:val="NumberedParagraph"/>
              <w:numPr>
                <w:ilvl w:val="0"/>
                <w:numId w:val="0"/>
              </w:numPr>
              <w:spacing w:after="0"/>
              <w:rPr>
                <w:rFonts w:cs="Arial"/>
                <w:szCs w:val="18"/>
              </w:rPr>
            </w:pPr>
            <w:r>
              <w:rPr>
                <w:rFonts w:cs="Arial"/>
                <w:szCs w:val="18"/>
              </w:rPr>
              <w:t>13:4</w:t>
            </w:r>
            <w:r w:rsidR="005D44BA">
              <w:rPr>
                <w:rFonts w:cs="Arial"/>
                <w:szCs w:val="18"/>
              </w:rPr>
              <w:t>7</w:t>
            </w:r>
          </w:p>
        </w:tc>
        <w:tc>
          <w:tcPr>
            <w:tcW w:w="773" w:type="dxa"/>
          </w:tcPr>
          <w:p w14:paraId="704CA2C0" w14:textId="77777777" w:rsidR="00CA562E" w:rsidRPr="006167FF" w:rsidRDefault="00CA562E" w:rsidP="00CA562E">
            <w:pPr>
              <w:pStyle w:val="NumberedParagraph"/>
              <w:numPr>
                <w:ilvl w:val="0"/>
                <w:numId w:val="0"/>
              </w:numPr>
              <w:spacing w:after="0"/>
              <w:rPr>
                <w:rFonts w:cs="Arial"/>
                <w:szCs w:val="18"/>
              </w:rPr>
            </w:pPr>
          </w:p>
        </w:tc>
        <w:tc>
          <w:tcPr>
            <w:tcW w:w="774" w:type="dxa"/>
          </w:tcPr>
          <w:p w14:paraId="470C9623" w14:textId="77777777" w:rsidR="00CA562E" w:rsidRPr="006167FF" w:rsidRDefault="00CA562E" w:rsidP="00CA562E">
            <w:pPr>
              <w:pStyle w:val="NumberedParagraph"/>
              <w:numPr>
                <w:ilvl w:val="0"/>
                <w:numId w:val="0"/>
              </w:numPr>
              <w:spacing w:after="0"/>
              <w:rPr>
                <w:rFonts w:cs="Arial"/>
                <w:szCs w:val="18"/>
              </w:rPr>
            </w:pPr>
            <w:r>
              <w:rPr>
                <w:rFonts w:cs="Arial"/>
                <w:szCs w:val="18"/>
              </w:rPr>
              <w:t>21:21</w:t>
            </w:r>
          </w:p>
        </w:tc>
      </w:tr>
      <w:tr w:rsidR="00CA562E" w:rsidRPr="000859A8" w14:paraId="2E04D1C2" w14:textId="77777777">
        <w:tc>
          <w:tcPr>
            <w:tcW w:w="2394" w:type="dxa"/>
          </w:tcPr>
          <w:p w14:paraId="1DD917C7" w14:textId="77777777" w:rsidR="00CA562E" w:rsidRPr="006167FF" w:rsidRDefault="00CA562E" w:rsidP="00CA562E">
            <w:pPr>
              <w:pStyle w:val="NumberedParagraph"/>
              <w:numPr>
                <w:ilvl w:val="0"/>
                <w:numId w:val="0"/>
              </w:numPr>
              <w:spacing w:after="0"/>
              <w:jc w:val="left"/>
              <w:rPr>
                <w:rFonts w:cs="Arial"/>
                <w:szCs w:val="18"/>
              </w:rPr>
            </w:pPr>
            <w:r>
              <w:rPr>
                <w:rFonts w:cs="Arial"/>
                <w:szCs w:val="18"/>
              </w:rPr>
              <w:t>Fort William (depart)</w:t>
            </w:r>
          </w:p>
        </w:tc>
        <w:tc>
          <w:tcPr>
            <w:tcW w:w="752" w:type="dxa"/>
          </w:tcPr>
          <w:p w14:paraId="2C71F0CE" w14:textId="77777777" w:rsidR="00CA562E" w:rsidRPr="006167FF" w:rsidRDefault="00CA562E" w:rsidP="00CA562E">
            <w:pPr>
              <w:pStyle w:val="NumberedParagraph"/>
              <w:numPr>
                <w:ilvl w:val="0"/>
                <w:numId w:val="0"/>
              </w:numPr>
              <w:spacing w:after="0"/>
              <w:rPr>
                <w:rFonts w:cs="Arial"/>
                <w:szCs w:val="18"/>
              </w:rPr>
            </w:pPr>
          </w:p>
        </w:tc>
        <w:tc>
          <w:tcPr>
            <w:tcW w:w="753" w:type="dxa"/>
          </w:tcPr>
          <w:p w14:paraId="2A2FDB90" w14:textId="77777777" w:rsidR="00CA562E" w:rsidRPr="006167FF" w:rsidRDefault="00CA562E" w:rsidP="00CA562E">
            <w:pPr>
              <w:pStyle w:val="NumberedParagraph"/>
              <w:numPr>
                <w:ilvl w:val="0"/>
                <w:numId w:val="0"/>
              </w:numPr>
              <w:spacing w:after="0"/>
              <w:rPr>
                <w:rFonts w:cs="Arial"/>
                <w:szCs w:val="18"/>
              </w:rPr>
            </w:pPr>
          </w:p>
        </w:tc>
        <w:tc>
          <w:tcPr>
            <w:tcW w:w="752" w:type="dxa"/>
          </w:tcPr>
          <w:p w14:paraId="0906FD28" w14:textId="10423E12" w:rsidR="00CA562E" w:rsidRPr="006167FF" w:rsidRDefault="00CA562E" w:rsidP="00CA562E">
            <w:pPr>
              <w:pStyle w:val="NumberedParagraph"/>
              <w:numPr>
                <w:ilvl w:val="0"/>
                <w:numId w:val="0"/>
              </w:numPr>
              <w:spacing w:after="0"/>
              <w:rPr>
                <w:rFonts w:cs="Arial"/>
                <w:szCs w:val="18"/>
              </w:rPr>
            </w:pPr>
            <w:r>
              <w:rPr>
                <w:rFonts w:cs="Arial"/>
                <w:szCs w:val="18"/>
              </w:rPr>
              <w:t>11:36</w:t>
            </w:r>
          </w:p>
        </w:tc>
        <w:tc>
          <w:tcPr>
            <w:tcW w:w="753" w:type="dxa"/>
          </w:tcPr>
          <w:p w14:paraId="6C2A92D6" w14:textId="77777777" w:rsidR="00CA562E" w:rsidRPr="006167FF" w:rsidRDefault="00CA562E" w:rsidP="00CA562E">
            <w:pPr>
              <w:pStyle w:val="NumberedParagraph"/>
              <w:numPr>
                <w:ilvl w:val="0"/>
                <w:numId w:val="0"/>
              </w:numPr>
              <w:spacing w:after="0"/>
              <w:rPr>
                <w:rFonts w:cs="Arial"/>
                <w:szCs w:val="18"/>
              </w:rPr>
            </w:pPr>
          </w:p>
        </w:tc>
        <w:tc>
          <w:tcPr>
            <w:tcW w:w="753" w:type="dxa"/>
          </w:tcPr>
          <w:p w14:paraId="38501B7F" w14:textId="77777777" w:rsidR="00CA562E" w:rsidRPr="006167FF" w:rsidRDefault="00CA562E" w:rsidP="00CA562E">
            <w:pPr>
              <w:pStyle w:val="NumberedParagraph"/>
              <w:numPr>
                <w:ilvl w:val="0"/>
                <w:numId w:val="0"/>
              </w:numPr>
              <w:spacing w:after="0"/>
              <w:rPr>
                <w:rFonts w:cs="Arial"/>
                <w:szCs w:val="18"/>
              </w:rPr>
            </w:pPr>
            <w:r>
              <w:rPr>
                <w:rFonts w:cs="Arial"/>
                <w:szCs w:val="18"/>
              </w:rPr>
              <w:t>17:29</w:t>
            </w:r>
          </w:p>
        </w:tc>
        <w:tc>
          <w:tcPr>
            <w:tcW w:w="2474" w:type="dxa"/>
          </w:tcPr>
          <w:p w14:paraId="743BA56F" w14:textId="77777777" w:rsidR="00CA562E" w:rsidRPr="006167FF" w:rsidRDefault="00CA562E" w:rsidP="00CA562E">
            <w:pPr>
              <w:pStyle w:val="NumberedParagraph"/>
              <w:numPr>
                <w:ilvl w:val="0"/>
                <w:numId w:val="0"/>
              </w:numPr>
              <w:spacing w:after="0"/>
              <w:jc w:val="left"/>
              <w:rPr>
                <w:rFonts w:cs="Arial"/>
                <w:szCs w:val="18"/>
              </w:rPr>
            </w:pPr>
            <w:r>
              <w:rPr>
                <w:rFonts w:cs="Arial"/>
                <w:szCs w:val="18"/>
              </w:rPr>
              <w:t>Banavie</w:t>
            </w:r>
          </w:p>
        </w:tc>
        <w:tc>
          <w:tcPr>
            <w:tcW w:w="773" w:type="dxa"/>
          </w:tcPr>
          <w:p w14:paraId="2F468C69" w14:textId="77777777" w:rsidR="00CA562E" w:rsidRPr="006167FF" w:rsidRDefault="00CA562E" w:rsidP="00CA562E">
            <w:pPr>
              <w:pStyle w:val="NumberedParagraph"/>
              <w:numPr>
                <w:ilvl w:val="0"/>
                <w:numId w:val="0"/>
              </w:numPr>
              <w:spacing w:after="0"/>
              <w:rPr>
                <w:rFonts w:cs="Arial"/>
                <w:szCs w:val="18"/>
              </w:rPr>
            </w:pPr>
          </w:p>
        </w:tc>
        <w:tc>
          <w:tcPr>
            <w:tcW w:w="774" w:type="dxa"/>
          </w:tcPr>
          <w:p w14:paraId="40856000" w14:textId="77777777" w:rsidR="00CA562E" w:rsidRPr="006167FF" w:rsidRDefault="00CA562E" w:rsidP="00CA562E">
            <w:pPr>
              <w:pStyle w:val="NumberedParagraph"/>
              <w:numPr>
                <w:ilvl w:val="0"/>
                <w:numId w:val="0"/>
              </w:numPr>
              <w:spacing w:after="0"/>
              <w:rPr>
                <w:rFonts w:cs="Arial"/>
                <w:szCs w:val="18"/>
              </w:rPr>
            </w:pPr>
          </w:p>
        </w:tc>
        <w:tc>
          <w:tcPr>
            <w:tcW w:w="773" w:type="dxa"/>
          </w:tcPr>
          <w:p w14:paraId="57C0C141" w14:textId="77777777" w:rsidR="00CA562E" w:rsidRPr="006167FF" w:rsidRDefault="00CA562E" w:rsidP="00CA562E">
            <w:pPr>
              <w:pStyle w:val="NumberedParagraph"/>
              <w:numPr>
                <w:ilvl w:val="0"/>
                <w:numId w:val="0"/>
              </w:numPr>
              <w:spacing w:after="0"/>
              <w:rPr>
                <w:rFonts w:cs="Arial"/>
                <w:szCs w:val="18"/>
              </w:rPr>
            </w:pPr>
          </w:p>
        </w:tc>
        <w:tc>
          <w:tcPr>
            <w:tcW w:w="774" w:type="dxa"/>
          </w:tcPr>
          <w:p w14:paraId="18C2D1FA" w14:textId="72CDF4DC" w:rsidR="00CA562E" w:rsidRPr="006167FF" w:rsidRDefault="00CA562E" w:rsidP="00CA562E">
            <w:pPr>
              <w:pStyle w:val="NumberedParagraph"/>
              <w:numPr>
                <w:ilvl w:val="0"/>
                <w:numId w:val="0"/>
              </w:numPr>
              <w:spacing w:after="0"/>
              <w:rPr>
                <w:rFonts w:cs="Arial"/>
                <w:szCs w:val="18"/>
              </w:rPr>
            </w:pPr>
            <w:r>
              <w:rPr>
                <w:rFonts w:cs="Arial"/>
                <w:szCs w:val="18"/>
              </w:rPr>
              <w:t>13:</w:t>
            </w:r>
            <w:r w:rsidR="006C60D2">
              <w:rPr>
                <w:rFonts w:cs="Arial"/>
                <w:szCs w:val="18"/>
              </w:rPr>
              <w:t>51</w:t>
            </w:r>
          </w:p>
        </w:tc>
        <w:tc>
          <w:tcPr>
            <w:tcW w:w="773" w:type="dxa"/>
          </w:tcPr>
          <w:p w14:paraId="04FE24DD" w14:textId="77777777" w:rsidR="00CA562E" w:rsidRPr="006167FF" w:rsidRDefault="00CA562E" w:rsidP="00CA562E">
            <w:pPr>
              <w:pStyle w:val="NumberedParagraph"/>
              <w:numPr>
                <w:ilvl w:val="0"/>
                <w:numId w:val="0"/>
              </w:numPr>
              <w:spacing w:after="0"/>
              <w:rPr>
                <w:rFonts w:cs="Arial"/>
                <w:szCs w:val="18"/>
              </w:rPr>
            </w:pPr>
          </w:p>
        </w:tc>
        <w:tc>
          <w:tcPr>
            <w:tcW w:w="774" w:type="dxa"/>
          </w:tcPr>
          <w:p w14:paraId="24D8D8E0" w14:textId="77777777" w:rsidR="00CA562E" w:rsidRPr="006167FF" w:rsidRDefault="00CA562E" w:rsidP="00CA562E">
            <w:pPr>
              <w:pStyle w:val="NumberedParagraph"/>
              <w:numPr>
                <w:ilvl w:val="0"/>
                <w:numId w:val="0"/>
              </w:numPr>
              <w:spacing w:after="0"/>
              <w:rPr>
                <w:rFonts w:cs="Arial"/>
                <w:szCs w:val="18"/>
              </w:rPr>
            </w:pPr>
            <w:r>
              <w:rPr>
                <w:rFonts w:cs="Arial"/>
                <w:szCs w:val="18"/>
              </w:rPr>
              <w:t>21:25</w:t>
            </w:r>
          </w:p>
        </w:tc>
      </w:tr>
      <w:tr w:rsidR="00CA562E" w:rsidRPr="000859A8" w14:paraId="05AC08E2" w14:textId="77777777">
        <w:tc>
          <w:tcPr>
            <w:tcW w:w="2394" w:type="dxa"/>
          </w:tcPr>
          <w:p w14:paraId="09EFC4CA" w14:textId="77777777" w:rsidR="00CA562E" w:rsidRPr="006167FF" w:rsidRDefault="00CA562E" w:rsidP="00CA562E">
            <w:pPr>
              <w:pStyle w:val="NumberedParagraph"/>
              <w:numPr>
                <w:ilvl w:val="0"/>
                <w:numId w:val="0"/>
              </w:numPr>
              <w:spacing w:after="0"/>
              <w:jc w:val="left"/>
              <w:rPr>
                <w:rFonts w:cs="Arial"/>
                <w:szCs w:val="18"/>
              </w:rPr>
            </w:pPr>
            <w:r>
              <w:rPr>
                <w:rFonts w:cs="Arial"/>
                <w:szCs w:val="18"/>
              </w:rPr>
              <w:t>Banavie</w:t>
            </w:r>
          </w:p>
        </w:tc>
        <w:tc>
          <w:tcPr>
            <w:tcW w:w="752" w:type="dxa"/>
          </w:tcPr>
          <w:p w14:paraId="4E5D2D88" w14:textId="77777777" w:rsidR="00CA562E" w:rsidRPr="006167FF" w:rsidRDefault="00CA562E" w:rsidP="00CA562E">
            <w:pPr>
              <w:pStyle w:val="NumberedParagraph"/>
              <w:numPr>
                <w:ilvl w:val="0"/>
                <w:numId w:val="0"/>
              </w:numPr>
              <w:spacing w:after="0"/>
              <w:rPr>
                <w:rFonts w:cs="Arial"/>
                <w:szCs w:val="18"/>
              </w:rPr>
            </w:pPr>
          </w:p>
        </w:tc>
        <w:tc>
          <w:tcPr>
            <w:tcW w:w="753" w:type="dxa"/>
          </w:tcPr>
          <w:p w14:paraId="67A8A46D" w14:textId="77777777" w:rsidR="00CA562E" w:rsidRPr="006167FF" w:rsidRDefault="00CA562E" w:rsidP="00CA562E">
            <w:pPr>
              <w:pStyle w:val="NumberedParagraph"/>
              <w:numPr>
                <w:ilvl w:val="0"/>
                <w:numId w:val="0"/>
              </w:numPr>
              <w:spacing w:after="0"/>
              <w:rPr>
                <w:rFonts w:cs="Arial"/>
                <w:szCs w:val="18"/>
              </w:rPr>
            </w:pPr>
          </w:p>
        </w:tc>
        <w:tc>
          <w:tcPr>
            <w:tcW w:w="752" w:type="dxa"/>
          </w:tcPr>
          <w:p w14:paraId="4BB8EAA0" w14:textId="5EE0BB9A" w:rsidR="00CA562E" w:rsidRPr="006167FF" w:rsidRDefault="00CA562E" w:rsidP="00CA562E">
            <w:pPr>
              <w:pStyle w:val="NumberedParagraph"/>
              <w:numPr>
                <w:ilvl w:val="0"/>
                <w:numId w:val="0"/>
              </w:numPr>
              <w:spacing w:after="0"/>
              <w:rPr>
                <w:rFonts w:cs="Arial"/>
                <w:szCs w:val="18"/>
              </w:rPr>
            </w:pPr>
            <w:r>
              <w:rPr>
                <w:rFonts w:cs="Arial"/>
                <w:szCs w:val="18"/>
              </w:rPr>
              <w:t>11:43</w:t>
            </w:r>
          </w:p>
        </w:tc>
        <w:tc>
          <w:tcPr>
            <w:tcW w:w="753" w:type="dxa"/>
          </w:tcPr>
          <w:p w14:paraId="100DCDBA" w14:textId="77777777" w:rsidR="00CA562E" w:rsidRPr="006167FF" w:rsidRDefault="00CA562E" w:rsidP="00CA562E">
            <w:pPr>
              <w:pStyle w:val="NumberedParagraph"/>
              <w:numPr>
                <w:ilvl w:val="0"/>
                <w:numId w:val="0"/>
              </w:numPr>
              <w:spacing w:after="0"/>
              <w:rPr>
                <w:rFonts w:cs="Arial"/>
                <w:szCs w:val="18"/>
              </w:rPr>
            </w:pPr>
          </w:p>
        </w:tc>
        <w:tc>
          <w:tcPr>
            <w:tcW w:w="753" w:type="dxa"/>
          </w:tcPr>
          <w:p w14:paraId="7C9A04A0" w14:textId="77777777" w:rsidR="00CA562E" w:rsidRPr="006167FF" w:rsidRDefault="00CA562E" w:rsidP="00CA562E">
            <w:pPr>
              <w:pStyle w:val="NumberedParagraph"/>
              <w:numPr>
                <w:ilvl w:val="0"/>
                <w:numId w:val="0"/>
              </w:numPr>
              <w:spacing w:after="0"/>
              <w:rPr>
                <w:rFonts w:cs="Arial"/>
                <w:szCs w:val="18"/>
              </w:rPr>
            </w:pPr>
            <w:r>
              <w:rPr>
                <w:rFonts w:cs="Arial"/>
                <w:szCs w:val="18"/>
              </w:rPr>
              <w:t>17:35</w:t>
            </w:r>
          </w:p>
        </w:tc>
        <w:tc>
          <w:tcPr>
            <w:tcW w:w="2474" w:type="dxa"/>
          </w:tcPr>
          <w:p w14:paraId="3BB066D6" w14:textId="77777777" w:rsidR="00CA562E" w:rsidRPr="006167FF" w:rsidRDefault="00CA562E" w:rsidP="00CA562E">
            <w:pPr>
              <w:pStyle w:val="NumberedParagraph"/>
              <w:numPr>
                <w:ilvl w:val="0"/>
                <w:numId w:val="0"/>
              </w:numPr>
              <w:spacing w:after="0"/>
              <w:jc w:val="left"/>
              <w:rPr>
                <w:rFonts w:cs="Arial"/>
                <w:szCs w:val="18"/>
              </w:rPr>
            </w:pPr>
            <w:r>
              <w:rPr>
                <w:rFonts w:cs="Arial"/>
                <w:szCs w:val="18"/>
              </w:rPr>
              <w:t>Fort William (arrive)</w:t>
            </w:r>
          </w:p>
        </w:tc>
        <w:tc>
          <w:tcPr>
            <w:tcW w:w="773" w:type="dxa"/>
          </w:tcPr>
          <w:p w14:paraId="7965EB31" w14:textId="77777777" w:rsidR="00CA562E" w:rsidRPr="006167FF" w:rsidRDefault="00CA562E" w:rsidP="00CA562E">
            <w:pPr>
              <w:pStyle w:val="NumberedParagraph"/>
              <w:numPr>
                <w:ilvl w:val="0"/>
                <w:numId w:val="0"/>
              </w:numPr>
              <w:spacing w:after="0"/>
              <w:rPr>
                <w:rFonts w:cs="Arial"/>
                <w:szCs w:val="18"/>
              </w:rPr>
            </w:pPr>
          </w:p>
        </w:tc>
        <w:tc>
          <w:tcPr>
            <w:tcW w:w="774" w:type="dxa"/>
          </w:tcPr>
          <w:p w14:paraId="55FCB3A1" w14:textId="77777777" w:rsidR="00CA562E" w:rsidRPr="006167FF" w:rsidRDefault="00CA562E" w:rsidP="00CA562E">
            <w:pPr>
              <w:pStyle w:val="NumberedParagraph"/>
              <w:numPr>
                <w:ilvl w:val="0"/>
                <w:numId w:val="0"/>
              </w:numPr>
              <w:spacing w:after="0"/>
              <w:rPr>
                <w:rFonts w:cs="Arial"/>
                <w:szCs w:val="18"/>
              </w:rPr>
            </w:pPr>
          </w:p>
        </w:tc>
        <w:tc>
          <w:tcPr>
            <w:tcW w:w="773" w:type="dxa"/>
          </w:tcPr>
          <w:p w14:paraId="5A841901" w14:textId="77777777" w:rsidR="00CA562E" w:rsidRPr="006167FF" w:rsidRDefault="00CA562E" w:rsidP="00CA562E">
            <w:pPr>
              <w:pStyle w:val="NumberedParagraph"/>
              <w:numPr>
                <w:ilvl w:val="0"/>
                <w:numId w:val="0"/>
              </w:numPr>
              <w:spacing w:after="0"/>
              <w:rPr>
                <w:rFonts w:cs="Arial"/>
                <w:szCs w:val="18"/>
              </w:rPr>
            </w:pPr>
          </w:p>
        </w:tc>
        <w:tc>
          <w:tcPr>
            <w:tcW w:w="774" w:type="dxa"/>
          </w:tcPr>
          <w:p w14:paraId="18C01C53" w14:textId="6F3E599C" w:rsidR="00CA562E" w:rsidRPr="006167FF" w:rsidRDefault="00CA562E" w:rsidP="00CA562E">
            <w:pPr>
              <w:pStyle w:val="NumberedParagraph"/>
              <w:numPr>
                <w:ilvl w:val="0"/>
                <w:numId w:val="0"/>
              </w:numPr>
              <w:spacing w:after="0"/>
              <w:rPr>
                <w:rFonts w:cs="Arial"/>
                <w:szCs w:val="18"/>
              </w:rPr>
            </w:pPr>
            <w:r>
              <w:rPr>
                <w:rFonts w:cs="Arial"/>
                <w:szCs w:val="18"/>
              </w:rPr>
              <w:t>13:58</w:t>
            </w:r>
          </w:p>
        </w:tc>
        <w:tc>
          <w:tcPr>
            <w:tcW w:w="773" w:type="dxa"/>
          </w:tcPr>
          <w:p w14:paraId="1D0B5147" w14:textId="77777777" w:rsidR="00CA562E" w:rsidRPr="006167FF" w:rsidRDefault="00CA562E" w:rsidP="00CA562E">
            <w:pPr>
              <w:pStyle w:val="NumberedParagraph"/>
              <w:numPr>
                <w:ilvl w:val="0"/>
                <w:numId w:val="0"/>
              </w:numPr>
              <w:spacing w:after="0"/>
              <w:rPr>
                <w:rFonts w:cs="Arial"/>
                <w:szCs w:val="18"/>
              </w:rPr>
            </w:pPr>
          </w:p>
        </w:tc>
        <w:tc>
          <w:tcPr>
            <w:tcW w:w="774" w:type="dxa"/>
          </w:tcPr>
          <w:p w14:paraId="5639E250" w14:textId="77777777" w:rsidR="00CA562E" w:rsidRPr="006167FF" w:rsidRDefault="00CA562E" w:rsidP="00CA562E">
            <w:pPr>
              <w:pStyle w:val="NumberedParagraph"/>
              <w:numPr>
                <w:ilvl w:val="0"/>
                <w:numId w:val="0"/>
              </w:numPr>
              <w:spacing w:after="0"/>
              <w:rPr>
                <w:rFonts w:cs="Arial"/>
                <w:szCs w:val="18"/>
              </w:rPr>
            </w:pPr>
            <w:r>
              <w:rPr>
                <w:rFonts w:cs="Arial"/>
                <w:szCs w:val="18"/>
              </w:rPr>
              <w:t>21:31</w:t>
            </w:r>
          </w:p>
        </w:tc>
      </w:tr>
      <w:tr w:rsidR="00CA562E" w:rsidRPr="000859A8" w14:paraId="14ED0F90" w14:textId="77777777">
        <w:tc>
          <w:tcPr>
            <w:tcW w:w="2394" w:type="dxa"/>
          </w:tcPr>
          <w:p w14:paraId="33DD7635" w14:textId="77777777" w:rsidR="00CA562E" w:rsidRPr="006167FF" w:rsidRDefault="00CA562E" w:rsidP="00CA562E">
            <w:pPr>
              <w:pStyle w:val="NumberedParagraph"/>
              <w:numPr>
                <w:ilvl w:val="0"/>
                <w:numId w:val="0"/>
              </w:numPr>
              <w:spacing w:after="0"/>
              <w:jc w:val="left"/>
              <w:rPr>
                <w:rFonts w:cs="Arial"/>
                <w:szCs w:val="18"/>
              </w:rPr>
            </w:pPr>
            <w:r>
              <w:rPr>
                <w:rFonts w:cs="Arial"/>
                <w:szCs w:val="18"/>
              </w:rPr>
              <w:t>Corpach</w:t>
            </w:r>
          </w:p>
        </w:tc>
        <w:tc>
          <w:tcPr>
            <w:tcW w:w="752" w:type="dxa"/>
          </w:tcPr>
          <w:p w14:paraId="520C9A42" w14:textId="77777777" w:rsidR="00CA562E" w:rsidRPr="006167FF" w:rsidRDefault="00CA562E" w:rsidP="00CA562E">
            <w:pPr>
              <w:pStyle w:val="NumberedParagraph"/>
              <w:numPr>
                <w:ilvl w:val="0"/>
                <w:numId w:val="0"/>
              </w:numPr>
              <w:spacing w:after="0"/>
              <w:rPr>
                <w:rFonts w:cs="Arial"/>
                <w:szCs w:val="18"/>
              </w:rPr>
            </w:pPr>
          </w:p>
        </w:tc>
        <w:tc>
          <w:tcPr>
            <w:tcW w:w="753" w:type="dxa"/>
          </w:tcPr>
          <w:p w14:paraId="4886A8FF" w14:textId="77777777" w:rsidR="00CA562E" w:rsidRPr="006167FF" w:rsidRDefault="00CA562E" w:rsidP="00CA562E">
            <w:pPr>
              <w:pStyle w:val="NumberedParagraph"/>
              <w:numPr>
                <w:ilvl w:val="0"/>
                <w:numId w:val="0"/>
              </w:numPr>
              <w:spacing w:after="0"/>
              <w:rPr>
                <w:rFonts w:cs="Arial"/>
                <w:szCs w:val="18"/>
              </w:rPr>
            </w:pPr>
          </w:p>
        </w:tc>
        <w:tc>
          <w:tcPr>
            <w:tcW w:w="752" w:type="dxa"/>
          </w:tcPr>
          <w:p w14:paraId="710E225D" w14:textId="23147725" w:rsidR="00CA562E" w:rsidRPr="006167FF" w:rsidRDefault="00CA562E" w:rsidP="00CA562E">
            <w:pPr>
              <w:pStyle w:val="NumberedParagraph"/>
              <w:numPr>
                <w:ilvl w:val="0"/>
                <w:numId w:val="0"/>
              </w:numPr>
              <w:spacing w:after="0"/>
              <w:rPr>
                <w:rFonts w:cs="Arial"/>
                <w:szCs w:val="18"/>
              </w:rPr>
            </w:pPr>
            <w:r>
              <w:rPr>
                <w:rFonts w:cs="Arial"/>
                <w:szCs w:val="18"/>
              </w:rPr>
              <w:t>11:47</w:t>
            </w:r>
          </w:p>
        </w:tc>
        <w:tc>
          <w:tcPr>
            <w:tcW w:w="753" w:type="dxa"/>
          </w:tcPr>
          <w:p w14:paraId="464940EC" w14:textId="77777777" w:rsidR="00CA562E" w:rsidRPr="006167FF" w:rsidRDefault="00CA562E" w:rsidP="00CA562E">
            <w:pPr>
              <w:pStyle w:val="NumberedParagraph"/>
              <w:numPr>
                <w:ilvl w:val="0"/>
                <w:numId w:val="0"/>
              </w:numPr>
              <w:spacing w:after="0"/>
              <w:rPr>
                <w:rFonts w:cs="Arial"/>
                <w:szCs w:val="18"/>
              </w:rPr>
            </w:pPr>
          </w:p>
        </w:tc>
        <w:tc>
          <w:tcPr>
            <w:tcW w:w="753" w:type="dxa"/>
          </w:tcPr>
          <w:p w14:paraId="034C7062" w14:textId="77777777" w:rsidR="00CA562E" w:rsidRPr="006167FF" w:rsidRDefault="00CA562E" w:rsidP="00CA562E">
            <w:pPr>
              <w:pStyle w:val="NumberedParagraph"/>
              <w:numPr>
                <w:ilvl w:val="0"/>
                <w:numId w:val="0"/>
              </w:numPr>
              <w:spacing w:after="0"/>
              <w:rPr>
                <w:rFonts w:cs="Arial"/>
                <w:szCs w:val="18"/>
              </w:rPr>
            </w:pPr>
            <w:r>
              <w:rPr>
                <w:rFonts w:cs="Arial"/>
                <w:szCs w:val="18"/>
              </w:rPr>
              <w:t>17:39</w:t>
            </w:r>
          </w:p>
        </w:tc>
        <w:tc>
          <w:tcPr>
            <w:tcW w:w="2474" w:type="dxa"/>
          </w:tcPr>
          <w:p w14:paraId="2680207E" w14:textId="77777777" w:rsidR="00CA562E" w:rsidRPr="006167FF" w:rsidRDefault="00CA562E" w:rsidP="00CA562E">
            <w:pPr>
              <w:pStyle w:val="NumberedParagraph"/>
              <w:numPr>
                <w:ilvl w:val="0"/>
                <w:numId w:val="0"/>
              </w:numPr>
              <w:spacing w:after="0"/>
              <w:jc w:val="left"/>
              <w:rPr>
                <w:rFonts w:cs="Arial"/>
                <w:szCs w:val="18"/>
              </w:rPr>
            </w:pPr>
            <w:r>
              <w:rPr>
                <w:rFonts w:cs="Arial"/>
                <w:szCs w:val="18"/>
              </w:rPr>
              <w:t>Fort William (depart)</w:t>
            </w:r>
          </w:p>
        </w:tc>
        <w:tc>
          <w:tcPr>
            <w:tcW w:w="773" w:type="dxa"/>
          </w:tcPr>
          <w:p w14:paraId="1C6B40CB" w14:textId="77777777" w:rsidR="00CA562E" w:rsidRPr="006167FF" w:rsidRDefault="00CA562E" w:rsidP="00CA562E">
            <w:pPr>
              <w:pStyle w:val="NumberedParagraph"/>
              <w:numPr>
                <w:ilvl w:val="0"/>
                <w:numId w:val="0"/>
              </w:numPr>
              <w:spacing w:after="0"/>
              <w:rPr>
                <w:rFonts w:cs="Arial"/>
                <w:szCs w:val="18"/>
              </w:rPr>
            </w:pPr>
            <w:r>
              <w:rPr>
                <w:rFonts w:cs="Arial"/>
                <w:szCs w:val="18"/>
              </w:rPr>
              <w:t>06:50</w:t>
            </w:r>
          </w:p>
        </w:tc>
        <w:tc>
          <w:tcPr>
            <w:tcW w:w="774" w:type="dxa"/>
          </w:tcPr>
          <w:p w14:paraId="59A16D02" w14:textId="77777777" w:rsidR="00CA562E" w:rsidRPr="006167FF" w:rsidRDefault="00CA562E" w:rsidP="00CA562E">
            <w:pPr>
              <w:pStyle w:val="NumberedParagraph"/>
              <w:numPr>
                <w:ilvl w:val="0"/>
                <w:numId w:val="0"/>
              </w:numPr>
              <w:spacing w:after="0"/>
              <w:rPr>
                <w:rFonts w:cs="Arial"/>
                <w:szCs w:val="18"/>
              </w:rPr>
            </w:pPr>
            <w:r>
              <w:rPr>
                <w:rFonts w:cs="Arial"/>
                <w:szCs w:val="18"/>
              </w:rPr>
              <w:t>08:35</w:t>
            </w:r>
          </w:p>
        </w:tc>
        <w:tc>
          <w:tcPr>
            <w:tcW w:w="773" w:type="dxa"/>
          </w:tcPr>
          <w:p w14:paraId="20DFC796" w14:textId="77777777" w:rsidR="00CA562E" w:rsidRPr="006167FF" w:rsidRDefault="00CA562E" w:rsidP="00CA562E">
            <w:pPr>
              <w:pStyle w:val="NumberedParagraph"/>
              <w:numPr>
                <w:ilvl w:val="0"/>
                <w:numId w:val="0"/>
              </w:numPr>
              <w:spacing w:after="0"/>
              <w:rPr>
                <w:rFonts w:cs="Arial"/>
                <w:szCs w:val="18"/>
              </w:rPr>
            </w:pPr>
            <w:r>
              <w:rPr>
                <w:rFonts w:cs="Arial"/>
                <w:szCs w:val="18"/>
              </w:rPr>
              <w:t>09:21</w:t>
            </w:r>
          </w:p>
        </w:tc>
        <w:tc>
          <w:tcPr>
            <w:tcW w:w="774" w:type="dxa"/>
          </w:tcPr>
          <w:p w14:paraId="43F88183" w14:textId="42DCA9F8" w:rsidR="00CA562E" w:rsidRPr="006167FF" w:rsidRDefault="00CA562E" w:rsidP="00CA562E">
            <w:pPr>
              <w:pStyle w:val="NumberedParagraph"/>
              <w:numPr>
                <w:ilvl w:val="0"/>
                <w:numId w:val="0"/>
              </w:numPr>
              <w:spacing w:after="0"/>
              <w:rPr>
                <w:rFonts w:cs="Arial"/>
                <w:szCs w:val="18"/>
              </w:rPr>
            </w:pPr>
            <w:r>
              <w:rPr>
                <w:rFonts w:cs="Arial"/>
                <w:szCs w:val="18"/>
              </w:rPr>
              <w:t>14:</w:t>
            </w:r>
            <w:r w:rsidR="006C60D2">
              <w:rPr>
                <w:rFonts w:cs="Arial"/>
                <w:szCs w:val="18"/>
              </w:rPr>
              <w:t>03</w:t>
            </w:r>
          </w:p>
        </w:tc>
        <w:tc>
          <w:tcPr>
            <w:tcW w:w="773" w:type="dxa"/>
          </w:tcPr>
          <w:p w14:paraId="2F8D4506" w14:textId="77777777" w:rsidR="00CA562E" w:rsidRPr="006167FF" w:rsidRDefault="00CA562E" w:rsidP="00CA562E">
            <w:pPr>
              <w:pStyle w:val="NumberedParagraph"/>
              <w:numPr>
                <w:ilvl w:val="0"/>
                <w:numId w:val="0"/>
              </w:numPr>
              <w:spacing w:after="0"/>
              <w:rPr>
                <w:rFonts w:cs="Arial"/>
                <w:szCs w:val="18"/>
              </w:rPr>
            </w:pPr>
            <w:r>
              <w:rPr>
                <w:rFonts w:cs="Arial"/>
                <w:szCs w:val="18"/>
              </w:rPr>
              <w:t>15:40</w:t>
            </w:r>
          </w:p>
        </w:tc>
        <w:tc>
          <w:tcPr>
            <w:tcW w:w="774" w:type="dxa"/>
          </w:tcPr>
          <w:p w14:paraId="599DC720" w14:textId="77777777" w:rsidR="00CA562E" w:rsidRPr="006167FF" w:rsidRDefault="00CA562E" w:rsidP="00CA562E">
            <w:pPr>
              <w:pStyle w:val="NumberedParagraph"/>
              <w:numPr>
                <w:ilvl w:val="0"/>
                <w:numId w:val="0"/>
              </w:numPr>
              <w:spacing w:after="0"/>
              <w:rPr>
                <w:rFonts w:cs="Arial"/>
                <w:szCs w:val="18"/>
              </w:rPr>
            </w:pPr>
          </w:p>
        </w:tc>
      </w:tr>
      <w:tr w:rsidR="00CA562E" w:rsidRPr="000859A8" w14:paraId="6A83F733" w14:textId="77777777">
        <w:tc>
          <w:tcPr>
            <w:tcW w:w="2394" w:type="dxa"/>
          </w:tcPr>
          <w:p w14:paraId="657AC13B" w14:textId="77777777" w:rsidR="00CA562E" w:rsidRPr="006167FF" w:rsidRDefault="00CA562E" w:rsidP="00CA562E">
            <w:pPr>
              <w:pStyle w:val="NumberedParagraph"/>
              <w:numPr>
                <w:ilvl w:val="0"/>
                <w:numId w:val="0"/>
              </w:numPr>
              <w:spacing w:after="0"/>
              <w:jc w:val="left"/>
              <w:rPr>
                <w:rFonts w:cs="Arial"/>
                <w:szCs w:val="18"/>
              </w:rPr>
            </w:pPr>
            <w:r>
              <w:rPr>
                <w:rFonts w:cs="Arial"/>
                <w:szCs w:val="18"/>
              </w:rPr>
              <w:t>Loch Eil OB</w:t>
            </w:r>
          </w:p>
        </w:tc>
        <w:tc>
          <w:tcPr>
            <w:tcW w:w="752" w:type="dxa"/>
          </w:tcPr>
          <w:p w14:paraId="3153DDEF" w14:textId="77777777" w:rsidR="00CA562E" w:rsidRPr="006167FF" w:rsidRDefault="00CA562E" w:rsidP="00CA562E">
            <w:pPr>
              <w:pStyle w:val="NumberedParagraph"/>
              <w:numPr>
                <w:ilvl w:val="0"/>
                <w:numId w:val="0"/>
              </w:numPr>
              <w:spacing w:after="0"/>
              <w:rPr>
                <w:rFonts w:cs="Arial"/>
                <w:szCs w:val="18"/>
              </w:rPr>
            </w:pPr>
          </w:p>
        </w:tc>
        <w:tc>
          <w:tcPr>
            <w:tcW w:w="753" w:type="dxa"/>
          </w:tcPr>
          <w:p w14:paraId="7975EA12" w14:textId="77777777" w:rsidR="00CA562E" w:rsidRPr="006167FF" w:rsidRDefault="00CA562E" w:rsidP="00CA562E">
            <w:pPr>
              <w:pStyle w:val="NumberedParagraph"/>
              <w:numPr>
                <w:ilvl w:val="0"/>
                <w:numId w:val="0"/>
              </w:numPr>
              <w:spacing w:after="0"/>
              <w:rPr>
                <w:rFonts w:cs="Arial"/>
                <w:szCs w:val="18"/>
              </w:rPr>
            </w:pPr>
          </w:p>
        </w:tc>
        <w:tc>
          <w:tcPr>
            <w:tcW w:w="752" w:type="dxa"/>
          </w:tcPr>
          <w:p w14:paraId="3BA1A2FC" w14:textId="2D6DC286" w:rsidR="00CA562E" w:rsidRPr="006167FF" w:rsidRDefault="00CA562E" w:rsidP="00CA562E">
            <w:pPr>
              <w:pStyle w:val="NumberedParagraph"/>
              <w:numPr>
                <w:ilvl w:val="0"/>
                <w:numId w:val="0"/>
              </w:numPr>
              <w:spacing w:after="0"/>
              <w:rPr>
                <w:rFonts w:cs="Arial"/>
                <w:szCs w:val="18"/>
              </w:rPr>
            </w:pPr>
            <w:r>
              <w:rPr>
                <w:rFonts w:cs="Arial"/>
                <w:szCs w:val="18"/>
              </w:rPr>
              <w:t>11:54</w:t>
            </w:r>
          </w:p>
        </w:tc>
        <w:tc>
          <w:tcPr>
            <w:tcW w:w="753" w:type="dxa"/>
          </w:tcPr>
          <w:p w14:paraId="42F66D7F" w14:textId="77777777" w:rsidR="00CA562E" w:rsidRPr="006167FF" w:rsidRDefault="00CA562E" w:rsidP="00CA562E">
            <w:pPr>
              <w:pStyle w:val="NumberedParagraph"/>
              <w:numPr>
                <w:ilvl w:val="0"/>
                <w:numId w:val="0"/>
              </w:numPr>
              <w:spacing w:after="0"/>
              <w:rPr>
                <w:rFonts w:cs="Arial"/>
                <w:szCs w:val="18"/>
              </w:rPr>
            </w:pPr>
          </w:p>
        </w:tc>
        <w:tc>
          <w:tcPr>
            <w:tcW w:w="753" w:type="dxa"/>
          </w:tcPr>
          <w:p w14:paraId="02D373B6" w14:textId="77777777" w:rsidR="00CA562E" w:rsidRPr="006167FF" w:rsidRDefault="00CA562E" w:rsidP="00CA562E">
            <w:pPr>
              <w:pStyle w:val="NumberedParagraph"/>
              <w:numPr>
                <w:ilvl w:val="0"/>
                <w:numId w:val="0"/>
              </w:numPr>
              <w:spacing w:after="0"/>
              <w:rPr>
                <w:rFonts w:cs="Arial"/>
                <w:szCs w:val="18"/>
              </w:rPr>
            </w:pPr>
            <w:r>
              <w:rPr>
                <w:rFonts w:cs="Arial"/>
                <w:szCs w:val="18"/>
              </w:rPr>
              <w:t>17:46</w:t>
            </w:r>
          </w:p>
        </w:tc>
        <w:tc>
          <w:tcPr>
            <w:tcW w:w="2474" w:type="dxa"/>
          </w:tcPr>
          <w:p w14:paraId="050AC70A" w14:textId="77777777" w:rsidR="00CA562E" w:rsidRPr="006167FF" w:rsidRDefault="00CA562E" w:rsidP="00CA562E">
            <w:pPr>
              <w:pStyle w:val="NumberedParagraph"/>
              <w:numPr>
                <w:ilvl w:val="0"/>
                <w:numId w:val="0"/>
              </w:numPr>
              <w:spacing w:after="0"/>
              <w:jc w:val="left"/>
              <w:rPr>
                <w:rFonts w:cs="Arial"/>
                <w:szCs w:val="18"/>
              </w:rPr>
            </w:pPr>
            <w:r>
              <w:rPr>
                <w:rFonts w:cs="Arial"/>
                <w:szCs w:val="18"/>
              </w:rPr>
              <w:t>Carrs Corner</w:t>
            </w:r>
          </w:p>
        </w:tc>
        <w:tc>
          <w:tcPr>
            <w:tcW w:w="773" w:type="dxa"/>
          </w:tcPr>
          <w:p w14:paraId="09828DC6" w14:textId="77777777" w:rsidR="00CA562E" w:rsidRPr="006167FF" w:rsidRDefault="00CA562E" w:rsidP="00CA562E">
            <w:pPr>
              <w:pStyle w:val="NumberedParagraph"/>
              <w:numPr>
                <w:ilvl w:val="0"/>
                <w:numId w:val="0"/>
              </w:numPr>
              <w:spacing w:after="0"/>
              <w:rPr>
                <w:rFonts w:cs="Arial"/>
                <w:szCs w:val="18"/>
              </w:rPr>
            </w:pPr>
            <w:r>
              <w:rPr>
                <w:rFonts w:cs="Arial"/>
                <w:szCs w:val="18"/>
              </w:rPr>
              <w:t>06:56</w:t>
            </w:r>
          </w:p>
        </w:tc>
        <w:tc>
          <w:tcPr>
            <w:tcW w:w="774" w:type="dxa"/>
          </w:tcPr>
          <w:p w14:paraId="7085A5CE" w14:textId="77777777" w:rsidR="00CA562E" w:rsidRPr="006167FF" w:rsidRDefault="00CA562E" w:rsidP="00CA562E">
            <w:pPr>
              <w:pStyle w:val="NumberedParagraph"/>
              <w:numPr>
                <w:ilvl w:val="0"/>
                <w:numId w:val="0"/>
              </w:numPr>
              <w:spacing w:after="0"/>
              <w:rPr>
                <w:rFonts w:cs="Arial"/>
                <w:szCs w:val="18"/>
              </w:rPr>
            </w:pPr>
            <w:r>
              <w:rPr>
                <w:rFonts w:cs="Arial"/>
                <w:szCs w:val="18"/>
              </w:rPr>
              <w:t>08:41</w:t>
            </w:r>
          </w:p>
        </w:tc>
        <w:tc>
          <w:tcPr>
            <w:tcW w:w="773" w:type="dxa"/>
          </w:tcPr>
          <w:p w14:paraId="5236CC52" w14:textId="3FFC05DD" w:rsidR="00CA562E" w:rsidRPr="006167FF" w:rsidRDefault="00CA562E" w:rsidP="00CA562E">
            <w:pPr>
              <w:pStyle w:val="NumberedParagraph"/>
              <w:numPr>
                <w:ilvl w:val="0"/>
                <w:numId w:val="0"/>
              </w:numPr>
              <w:spacing w:after="0"/>
              <w:rPr>
                <w:rFonts w:cs="Arial"/>
                <w:szCs w:val="18"/>
              </w:rPr>
            </w:pPr>
            <w:r>
              <w:rPr>
                <w:rFonts w:cs="Arial"/>
                <w:szCs w:val="18"/>
              </w:rPr>
              <w:t>09:2</w:t>
            </w:r>
            <w:r w:rsidR="00666237">
              <w:rPr>
                <w:rFonts w:cs="Arial"/>
                <w:szCs w:val="18"/>
              </w:rPr>
              <w:t>7</w:t>
            </w:r>
          </w:p>
        </w:tc>
        <w:tc>
          <w:tcPr>
            <w:tcW w:w="774" w:type="dxa"/>
          </w:tcPr>
          <w:p w14:paraId="1B493BBC" w14:textId="7C626D64" w:rsidR="00CA562E" w:rsidRPr="006167FF" w:rsidRDefault="00CA562E" w:rsidP="00CA562E">
            <w:pPr>
              <w:pStyle w:val="NumberedParagraph"/>
              <w:numPr>
                <w:ilvl w:val="0"/>
                <w:numId w:val="0"/>
              </w:numPr>
              <w:spacing w:after="0"/>
              <w:rPr>
                <w:rFonts w:cs="Arial"/>
                <w:szCs w:val="18"/>
              </w:rPr>
            </w:pPr>
            <w:r>
              <w:rPr>
                <w:rFonts w:cs="Arial"/>
                <w:szCs w:val="18"/>
              </w:rPr>
              <w:t>14:</w:t>
            </w:r>
            <w:r w:rsidR="005C1D6D">
              <w:rPr>
                <w:rFonts w:cs="Arial"/>
                <w:szCs w:val="18"/>
              </w:rPr>
              <w:t>09</w:t>
            </w:r>
          </w:p>
        </w:tc>
        <w:tc>
          <w:tcPr>
            <w:tcW w:w="773" w:type="dxa"/>
          </w:tcPr>
          <w:p w14:paraId="63855BE2" w14:textId="77777777" w:rsidR="00CA562E" w:rsidRPr="006167FF" w:rsidRDefault="00CA562E" w:rsidP="00CA562E">
            <w:pPr>
              <w:pStyle w:val="NumberedParagraph"/>
              <w:numPr>
                <w:ilvl w:val="0"/>
                <w:numId w:val="0"/>
              </w:numPr>
              <w:spacing w:after="0"/>
              <w:rPr>
                <w:rFonts w:cs="Arial"/>
                <w:szCs w:val="18"/>
              </w:rPr>
            </w:pPr>
            <w:r>
              <w:rPr>
                <w:rFonts w:cs="Arial"/>
                <w:szCs w:val="18"/>
              </w:rPr>
              <w:t>15:46</w:t>
            </w:r>
          </w:p>
        </w:tc>
        <w:tc>
          <w:tcPr>
            <w:tcW w:w="774" w:type="dxa"/>
          </w:tcPr>
          <w:p w14:paraId="0E22DCF9" w14:textId="77777777" w:rsidR="00CA562E" w:rsidRPr="006167FF" w:rsidRDefault="00CA562E" w:rsidP="00CA562E">
            <w:pPr>
              <w:pStyle w:val="NumberedParagraph"/>
              <w:numPr>
                <w:ilvl w:val="0"/>
                <w:numId w:val="0"/>
              </w:numPr>
              <w:spacing w:after="0"/>
              <w:rPr>
                <w:rFonts w:cs="Arial"/>
                <w:szCs w:val="18"/>
              </w:rPr>
            </w:pPr>
          </w:p>
        </w:tc>
      </w:tr>
      <w:tr w:rsidR="00CA562E" w:rsidRPr="000859A8" w14:paraId="21999FBF" w14:textId="77777777">
        <w:tc>
          <w:tcPr>
            <w:tcW w:w="2394" w:type="dxa"/>
          </w:tcPr>
          <w:p w14:paraId="63AF48F3" w14:textId="77777777" w:rsidR="00CA562E" w:rsidRPr="006167FF" w:rsidRDefault="00CA562E" w:rsidP="00CA562E">
            <w:pPr>
              <w:pStyle w:val="NumberedParagraph"/>
              <w:numPr>
                <w:ilvl w:val="0"/>
                <w:numId w:val="0"/>
              </w:numPr>
              <w:spacing w:after="0"/>
              <w:jc w:val="left"/>
              <w:rPr>
                <w:rFonts w:cs="Arial"/>
                <w:szCs w:val="18"/>
              </w:rPr>
            </w:pPr>
            <w:r>
              <w:rPr>
                <w:rFonts w:cs="Arial"/>
                <w:szCs w:val="18"/>
              </w:rPr>
              <w:t>Locheilside</w:t>
            </w:r>
          </w:p>
        </w:tc>
        <w:tc>
          <w:tcPr>
            <w:tcW w:w="752" w:type="dxa"/>
          </w:tcPr>
          <w:p w14:paraId="568E81EB" w14:textId="77777777" w:rsidR="00CA562E" w:rsidRPr="006167FF" w:rsidRDefault="00CA562E" w:rsidP="00CA562E">
            <w:pPr>
              <w:pStyle w:val="NumberedParagraph"/>
              <w:numPr>
                <w:ilvl w:val="0"/>
                <w:numId w:val="0"/>
              </w:numPr>
              <w:spacing w:after="0"/>
              <w:rPr>
                <w:rFonts w:cs="Arial"/>
                <w:szCs w:val="18"/>
              </w:rPr>
            </w:pPr>
          </w:p>
        </w:tc>
        <w:tc>
          <w:tcPr>
            <w:tcW w:w="753" w:type="dxa"/>
          </w:tcPr>
          <w:p w14:paraId="341B06F0" w14:textId="77777777" w:rsidR="00CA562E" w:rsidRPr="006167FF" w:rsidRDefault="00CA562E" w:rsidP="00CA562E">
            <w:pPr>
              <w:pStyle w:val="NumberedParagraph"/>
              <w:numPr>
                <w:ilvl w:val="0"/>
                <w:numId w:val="0"/>
              </w:numPr>
              <w:spacing w:after="0"/>
              <w:rPr>
                <w:rFonts w:cs="Arial"/>
                <w:szCs w:val="18"/>
              </w:rPr>
            </w:pPr>
          </w:p>
        </w:tc>
        <w:tc>
          <w:tcPr>
            <w:tcW w:w="752" w:type="dxa"/>
          </w:tcPr>
          <w:p w14:paraId="0BE5F49D" w14:textId="11B90261" w:rsidR="00CA562E" w:rsidRPr="006167FF" w:rsidRDefault="00CA562E" w:rsidP="00CA562E">
            <w:pPr>
              <w:pStyle w:val="NumberedParagraph"/>
              <w:numPr>
                <w:ilvl w:val="0"/>
                <w:numId w:val="0"/>
              </w:numPr>
              <w:spacing w:after="0"/>
              <w:rPr>
                <w:rFonts w:cs="Arial"/>
                <w:szCs w:val="18"/>
              </w:rPr>
            </w:pPr>
            <w:r>
              <w:rPr>
                <w:rFonts w:cs="Arial"/>
                <w:szCs w:val="18"/>
              </w:rPr>
              <w:t>11:59</w:t>
            </w:r>
          </w:p>
        </w:tc>
        <w:tc>
          <w:tcPr>
            <w:tcW w:w="753" w:type="dxa"/>
          </w:tcPr>
          <w:p w14:paraId="0FE5F332" w14:textId="77777777" w:rsidR="00CA562E" w:rsidRPr="006167FF" w:rsidRDefault="00CA562E" w:rsidP="00CA562E">
            <w:pPr>
              <w:pStyle w:val="NumberedParagraph"/>
              <w:numPr>
                <w:ilvl w:val="0"/>
                <w:numId w:val="0"/>
              </w:numPr>
              <w:spacing w:after="0"/>
              <w:rPr>
                <w:rFonts w:cs="Arial"/>
                <w:szCs w:val="18"/>
              </w:rPr>
            </w:pPr>
          </w:p>
        </w:tc>
        <w:tc>
          <w:tcPr>
            <w:tcW w:w="753" w:type="dxa"/>
          </w:tcPr>
          <w:p w14:paraId="03AF7592" w14:textId="77777777" w:rsidR="00CA562E" w:rsidRPr="006167FF" w:rsidRDefault="00CA562E" w:rsidP="00CA562E">
            <w:pPr>
              <w:pStyle w:val="NumberedParagraph"/>
              <w:numPr>
                <w:ilvl w:val="0"/>
                <w:numId w:val="0"/>
              </w:numPr>
              <w:spacing w:after="0"/>
              <w:rPr>
                <w:rFonts w:cs="Arial"/>
                <w:szCs w:val="18"/>
              </w:rPr>
            </w:pPr>
            <w:r>
              <w:rPr>
                <w:rFonts w:cs="Arial"/>
                <w:szCs w:val="18"/>
              </w:rPr>
              <w:t>17:51</w:t>
            </w:r>
          </w:p>
        </w:tc>
        <w:tc>
          <w:tcPr>
            <w:tcW w:w="2474" w:type="dxa"/>
          </w:tcPr>
          <w:p w14:paraId="7D3E228D" w14:textId="77777777" w:rsidR="00CA562E" w:rsidRPr="006167FF" w:rsidRDefault="00CA562E" w:rsidP="00CA562E">
            <w:pPr>
              <w:pStyle w:val="NumberedParagraph"/>
              <w:numPr>
                <w:ilvl w:val="0"/>
                <w:numId w:val="0"/>
              </w:numPr>
              <w:spacing w:after="0"/>
              <w:jc w:val="left"/>
              <w:rPr>
                <w:rFonts w:cs="Arial"/>
                <w:szCs w:val="18"/>
              </w:rPr>
            </w:pPr>
            <w:r>
              <w:rPr>
                <w:rFonts w:cs="Arial"/>
                <w:szCs w:val="18"/>
              </w:rPr>
              <w:t>Torlundy Ben Nevis</w:t>
            </w:r>
          </w:p>
        </w:tc>
        <w:tc>
          <w:tcPr>
            <w:tcW w:w="773" w:type="dxa"/>
          </w:tcPr>
          <w:p w14:paraId="53C0641F" w14:textId="77777777" w:rsidR="00CA562E" w:rsidRPr="006167FF" w:rsidRDefault="00CA562E" w:rsidP="00CA562E">
            <w:pPr>
              <w:pStyle w:val="NumberedParagraph"/>
              <w:numPr>
                <w:ilvl w:val="0"/>
                <w:numId w:val="0"/>
              </w:numPr>
              <w:spacing w:after="0"/>
              <w:rPr>
                <w:rFonts w:cs="Arial"/>
                <w:szCs w:val="18"/>
              </w:rPr>
            </w:pPr>
            <w:r>
              <w:rPr>
                <w:rFonts w:cs="Arial"/>
                <w:szCs w:val="18"/>
              </w:rPr>
              <w:t>07:00</w:t>
            </w:r>
          </w:p>
        </w:tc>
        <w:tc>
          <w:tcPr>
            <w:tcW w:w="774" w:type="dxa"/>
          </w:tcPr>
          <w:p w14:paraId="16CDDE7E" w14:textId="77777777" w:rsidR="00CA562E" w:rsidRPr="006167FF" w:rsidRDefault="00CA562E" w:rsidP="00CA562E">
            <w:pPr>
              <w:pStyle w:val="NumberedParagraph"/>
              <w:numPr>
                <w:ilvl w:val="0"/>
                <w:numId w:val="0"/>
              </w:numPr>
              <w:spacing w:after="0"/>
              <w:rPr>
                <w:rFonts w:cs="Arial"/>
                <w:szCs w:val="18"/>
              </w:rPr>
            </w:pPr>
            <w:r>
              <w:rPr>
                <w:rFonts w:cs="Arial"/>
                <w:szCs w:val="18"/>
              </w:rPr>
              <w:t>08:43</w:t>
            </w:r>
          </w:p>
        </w:tc>
        <w:tc>
          <w:tcPr>
            <w:tcW w:w="773" w:type="dxa"/>
          </w:tcPr>
          <w:p w14:paraId="72DD4A75" w14:textId="77777777" w:rsidR="00CA562E" w:rsidRPr="006167FF" w:rsidRDefault="00CA562E" w:rsidP="00CA562E">
            <w:pPr>
              <w:pStyle w:val="NumberedParagraph"/>
              <w:numPr>
                <w:ilvl w:val="0"/>
                <w:numId w:val="0"/>
              </w:numPr>
              <w:spacing w:after="0"/>
              <w:rPr>
                <w:rFonts w:cs="Arial"/>
                <w:szCs w:val="18"/>
              </w:rPr>
            </w:pPr>
            <w:r>
              <w:rPr>
                <w:rFonts w:cs="Arial"/>
                <w:szCs w:val="18"/>
              </w:rPr>
              <w:t>09:31</w:t>
            </w:r>
          </w:p>
        </w:tc>
        <w:tc>
          <w:tcPr>
            <w:tcW w:w="774" w:type="dxa"/>
          </w:tcPr>
          <w:p w14:paraId="2E7E5DAC" w14:textId="428008F0" w:rsidR="00CA562E" w:rsidRPr="006167FF" w:rsidRDefault="0099285A" w:rsidP="00CA562E">
            <w:pPr>
              <w:pStyle w:val="NumberedParagraph"/>
              <w:numPr>
                <w:ilvl w:val="0"/>
                <w:numId w:val="0"/>
              </w:numPr>
              <w:spacing w:after="0"/>
              <w:rPr>
                <w:rFonts w:cs="Arial"/>
                <w:szCs w:val="18"/>
              </w:rPr>
            </w:pPr>
            <w:r>
              <w:rPr>
                <w:rFonts w:cs="Arial"/>
                <w:szCs w:val="18"/>
              </w:rPr>
              <w:t>14:13</w:t>
            </w:r>
          </w:p>
        </w:tc>
        <w:tc>
          <w:tcPr>
            <w:tcW w:w="773" w:type="dxa"/>
          </w:tcPr>
          <w:p w14:paraId="40DC4A01" w14:textId="77777777" w:rsidR="00CA562E" w:rsidRPr="006167FF" w:rsidRDefault="00CA562E" w:rsidP="00CA562E">
            <w:pPr>
              <w:pStyle w:val="NumberedParagraph"/>
              <w:numPr>
                <w:ilvl w:val="0"/>
                <w:numId w:val="0"/>
              </w:numPr>
              <w:spacing w:after="0"/>
              <w:rPr>
                <w:rFonts w:cs="Arial"/>
                <w:szCs w:val="18"/>
              </w:rPr>
            </w:pPr>
            <w:r>
              <w:rPr>
                <w:rFonts w:cs="Arial"/>
                <w:szCs w:val="18"/>
              </w:rPr>
              <w:t>15:50</w:t>
            </w:r>
          </w:p>
        </w:tc>
        <w:tc>
          <w:tcPr>
            <w:tcW w:w="774" w:type="dxa"/>
          </w:tcPr>
          <w:p w14:paraId="5E0FDCE2" w14:textId="77777777" w:rsidR="00CA562E" w:rsidRPr="006167FF" w:rsidRDefault="00CA562E" w:rsidP="00CA562E">
            <w:pPr>
              <w:pStyle w:val="NumberedParagraph"/>
              <w:numPr>
                <w:ilvl w:val="0"/>
                <w:numId w:val="0"/>
              </w:numPr>
              <w:spacing w:after="0"/>
              <w:rPr>
                <w:rFonts w:cs="Arial"/>
                <w:szCs w:val="18"/>
              </w:rPr>
            </w:pPr>
          </w:p>
        </w:tc>
      </w:tr>
      <w:tr w:rsidR="00CA562E" w:rsidRPr="000859A8" w14:paraId="4361461D" w14:textId="77777777">
        <w:tc>
          <w:tcPr>
            <w:tcW w:w="2394" w:type="dxa"/>
          </w:tcPr>
          <w:p w14:paraId="1D922D78" w14:textId="77777777" w:rsidR="00CA562E" w:rsidRPr="006167FF" w:rsidRDefault="00CA562E" w:rsidP="00CA562E">
            <w:pPr>
              <w:pStyle w:val="NumberedParagraph"/>
              <w:numPr>
                <w:ilvl w:val="0"/>
                <w:numId w:val="0"/>
              </w:numPr>
              <w:spacing w:after="0"/>
              <w:jc w:val="left"/>
              <w:rPr>
                <w:rFonts w:cs="Arial"/>
                <w:szCs w:val="18"/>
              </w:rPr>
            </w:pPr>
            <w:r>
              <w:rPr>
                <w:rFonts w:cs="Arial"/>
                <w:szCs w:val="18"/>
              </w:rPr>
              <w:t>Glenfinnan</w:t>
            </w:r>
          </w:p>
        </w:tc>
        <w:tc>
          <w:tcPr>
            <w:tcW w:w="752" w:type="dxa"/>
          </w:tcPr>
          <w:p w14:paraId="0BE70839" w14:textId="77777777" w:rsidR="00CA562E" w:rsidRPr="006167FF" w:rsidRDefault="00CA562E" w:rsidP="00CA562E">
            <w:pPr>
              <w:pStyle w:val="NumberedParagraph"/>
              <w:numPr>
                <w:ilvl w:val="0"/>
                <w:numId w:val="0"/>
              </w:numPr>
              <w:spacing w:after="0"/>
              <w:rPr>
                <w:rFonts w:cs="Arial"/>
                <w:szCs w:val="18"/>
              </w:rPr>
            </w:pPr>
          </w:p>
        </w:tc>
        <w:tc>
          <w:tcPr>
            <w:tcW w:w="753" w:type="dxa"/>
          </w:tcPr>
          <w:p w14:paraId="39332BF4" w14:textId="77777777" w:rsidR="00CA562E" w:rsidRPr="006167FF" w:rsidRDefault="00CA562E" w:rsidP="00CA562E">
            <w:pPr>
              <w:pStyle w:val="NumberedParagraph"/>
              <w:numPr>
                <w:ilvl w:val="0"/>
                <w:numId w:val="0"/>
              </w:numPr>
              <w:spacing w:after="0"/>
              <w:rPr>
                <w:rFonts w:cs="Arial"/>
                <w:szCs w:val="18"/>
              </w:rPr>
            </w:pPr>
          </w:p>
        </w:tc>
        <w:tc>
          <w:tcPr>
            <w:tcW w:w="752" w:type="dxa"/>
          </w:tcPr>
          <w:p w14:paraId="7B2A00C9" w14:textId="4623C651" w:rsidR="00CA562E" w:rsidRPr="006167FF" w:rsidRDefault="00CA562E" w:rsidP="00CA562E">
            <w:pPr>
              <w:pStyle w:val="NumberedParagraph"/>
              <w:numPr>
                <w:ilvl w:val="0"/>
                <w:numId w:val="0"/>
              </w:numPr>
              <w:spacing w:after="0"/>
              <w:rPr>
                <w:rFonts w:cs="Arial"/>
                <w:szCs w:val="18"/>
              </w:rPr>
            </w:pPr>
            <w:r>
              <w:rPr>
                <w:rFonts w:cs="Arial"/>
                <w:szCs w:val="18"/>
              </w:rPr>
              <w:t>12:08</w:t>
            </w:r>
          </w:p>
        </w:tc>
        <w:tc>
          <w:tcPr>
            <w:tcW w:w="753" w:type="dxa"/>
          </w:tcPr>
          <w:p w14:paraId="156D145C" w14:textId="77777777" w:rsidR="00CA562E" w:rsidRPr="006167FF" w:rsidRDefault="00CA562E" w:rsidP="00CA562E">
            <w:pPr>
              <w:pStyle w:val="NumberedParagraph"/>
              <w:numPr>
                <w:ilvl w:val="0"/>
                <w:numId w:val="0"/>
              </w:numPr>
              <w:spacing w:after="0"/>
              <w:rPr>
                <w:rFonts w:cs="Arial"/>
                <w:szCs w:val="18"/>
              </w:rPr>
            </w:pPr>
          </w:p>
        </w:tc>
        <w:tc>
          <w:tcPr>
            <w:tcW w:w="753" w:type="dxa"/>
          </w:tcPr>
          <w:p w14:paraId="14B2D249" w14:textId="365B2036" w:rsidR="00CA562E" w:rsidRPr="006167FF" w:rsidRDefault="00CA562E" w:rsidP="00CA562E">
            <w:pPr>
              <w:pStyle w:val="NumberedParagraph"/>
              <w:numPr>
                <w:ilvl w:val="0"/>
                <w:numId w:val="0"/>
              </w:numPr>
              <w:spacing w:after="0"/>
              <w:rPr>
                <w:rFonts w:cs="Arial"/>
                <w:szCs w:val="18"/>
              </w:rPr>
            </w:pPr>
            <w:r>
              <w:rPr>
                <w:rFonts w:cs="Arial"/>
                <w:szCs w:val="18"/>
              </w:rPr>
              <w:t>18:10</w:t>
            </w:r>
          </w:p>
        </w:tc>
        <w:tc>
          <w:tcPr>
            <w:tcW w:w="2474" w:type="dxa"/>
          </w:tcPr>
          <w:p w14:paraId="2B39EB39" w14:textId="77777777" w:rsidR="00CA562E" w:rsidRPr="006167FF" w:rsidRDefault="00CA562E" w:rsidP="00CA562E">
            <w:pPr>
              <w:pStyle w:val="NumberedParagraph"/>
              <w:numPr>
                <w:ilvl w:val="0"/>
                <w:numId w:val="0"/>
              </w:numPr>
              <w:spacing w:after="0"/>
              <w:jc w:val="left"/>
              <w:rPr>
                <w:rFonts w:cs="Arial"/>
                <w:szCs w:val="18"/>
              </w:rPr>
            </w:pPr>
            <w:r>
              <w:rPr>
                <w:rFonts w:cs="Arial"/>
                <w:szCs w:val="18"/>
              </w:rPr>
              <w:t>Spean Bridge</w:t>
            </w:r>
          </w:p>
        </w:tc>
        <w:tc>
          <w:tcPr>
            <w:tcW w:w="773" w:type="dxa"/>
          </w:tcPr>
          <w:p w14:paraId="6801C617" w14:textId="77777777" w:rsidR="00CA562E" w:rsidRPr="006167FF" w:rsidRDefault="00CA562E" w:rsidP="00CA562E">
            <w:pPr>
              <w:pStyle w:val="NumberedParagraph"/>
              <w:numPr>
                <w:ilvl w:val="0"/>
                <w:numId w:val="0"/>
              </w:numPr>
              <w:spacing w:after="0"/>
              <w:rPr>
                <w:rFonts w:cs="Arial"/>
                <w:szCs w:val="18"/>
              </w:rPr>
            </w:pPr>
            <w:r>
              <w:rPr>
                <w:rFonts w:cs="Arial"/>
                <w:szCs w:val="18"/>
              </w:rPr>
              <w:t>07:08</w:t>
            </w:r>
          </w:p>
        </w:tc>
        <w:tc>
          <w:tcPr>
            <w:tcW w:w="774" w:type="dxa"/>
          </w:tcPr>
          <w:p w14:paraId="27195F23" w14:textId="77777777" w:rsidR="00CA562E" w:rsidRPr="006167FF" w:rsidRDefault="00CA562E" w:rsidP="00CA562E">
            <w:pPr>
              <w:pStyle w:val="NumberedParagraph"/>
              <w:numPr>
                <w:ilvl w:val="0"/>
                <w:numId w:val="0"/>
              </w:numPr>
              <w:spacing w:after="0"/>
              <w:rPr>
                <w:rFonts w:cs="Arial"/>
                <w:szCs w:val="18"/>
              </w:rPr>
            </w:pPr>
            <w:r>
              <w:rPr>
                <w:rFonts w:cs="Arial"/>
                <w:szCs w:val="18"/>
              </w:rPr>
              <w:t>08:48</w:t>
            </w:r>
          </w:p>
        </w:tc>
        <w:tc>
          <w:tcPr>
            <w:tcW w:w="773" w:type="dxa"/>
          </w:tcPr>
          <w:p w14:paraId="13638215" w14:textId="77777777" w:rsidR="00CA562E" w:rsidRPr="006167FF" w:rsidRDefault="00CA562E" w:rsidP="00CA562E">
            <w:pPr>
              <w:pStyle w:val="NumberedParagraph"/>
              <w:numPr>
                <w:ilvl w:val="0"/>
                <w:numId w:val="0"/>
              </w:numPr>
              <w:spacing w:after="0"/>
              <w:rPr>
                <w:rFonts w:cs="Arial"/>
                <w:szCs w:val="18"/>
              </w:rPr>
            </w:pPr>
            <w:r>
              <w:rPr>
                <w:rFonts w:cs="Arial"/>
                <w:szCs w:val="18"/>
              </w:rPr>
              <w:t>09:39</w:t>
            </w:r>
          </w:p>
        </w:tc>
        <w:tc>
          <w:tcPr>
            <w:tcW w:w="774" w:type="dxa"/>
          </w:tcPr>
          <w:p w14:paraId="6B82143A" w14:textId="379319CA" w:rsidR="00CA562E" w:rsidRPr="006167FF" w:rsidRDefault="00A90D65" w:rsidP="00CA562E">
            <w:pPr>
              <w:pStyle w:val="NumberedParagraph"/>
              <w:numPr>
                <w:ilvl w:val="0"/>
                <w:numId w:val="0"/>
              </w:numPr>
              <w:spacing w:after="0"/>
              <w:rPr>
                <w:rFonts w:cs="Arial"/>
                <w:szCs w:val="18"/>
              </w:rPr>
            </w:pPr>
            <w:r>
              <w:rPr>
                <w:rFonts w:cs="Arial"/>
                <w:szCs w:val="18"/>
              </w:rPr>
              <w:t>14:20</w:t>
            </w:r>
          </w:p>
        </w:tc>
        <w:tc>
          <w:tcPr>
            <w:tcW w:w="773" w:type="dxa"/>
          </w:tcPr>
          <w:p w14:paraId="784EE28A" w14:textId="77777777" w:rsidR="00CA562E" w:rsidRPr="006167FF" w:rsidRDefault="00CA562E" w:rsidP="00CA562E">
            <w:pPr>
              <w:pStyle w:val="NumberedParagraph"/>
              <w:numPr>
                <w:ilvl w:val="0"/>
                <w:numId w:val="0"/>
              </w:numPr>
              <w:spacing w:after="0"/>
              <w:rPr>
                <w:rFonts w:cs="Arial"/>
                <w:szCs w:val="18"/>
              </w:rPr>
            </w:pPr>
            <w:r>
              <w:rPr>
                <w:rFonts w:cs="Arial"/>
                <w:szCs w:val="18"/>
              </w:rPr>
              <w:t>15:57</w:t>
            </w:r>
          </w:p>
        </w:tc>
        <w:tc>
          <w:tcPr>
            <w:tcW w:w="774" w:type="dxa"/>
          </w:tcPr>
          <w:p w14:paraId="0555B083" w14:textId="77777777" w:rsidR="00CA562E" w:rsidRPr="006167FF" w:rsidRDefault="00CA562E" w:rsidP="00CA562E">
            <w:pPr>
              <w:pStyle w:val="NumberedParagraph"/>
              <w:numPr>
                <w:ilvl w:val="0"/>
                <w:numId w:val="0"/>
              </w:numPr>
              <w:spacing w:after="0"/>
              <w:rPr>
                <w:rFonts w:cs="Arial"/>
                <w:szCs w:val="18"/>
              </w:rPr>
            </w:pPr>
          </w:p>
        </w:tc>
      </w:tr>
      <w:tr w:rsidR="00CA562E" w:rsidRPr="000859A8" w14:paraId="024CD4C1" w14:textId="77777777">
        <w:tc>
          <w:tcPr>
            <w:tcW w:w="2394" w:type="dxa"/>
          </w:tcPr>
          <w:p w14:paraId="05CBAD0A" w14:textId="77777777" w:rsidR="00CA562E" w:rsidRPr="006167FF" w:rsidRDefault="00CA562E" w:rsidP="00CA562E">
            <w:pPr>
              <w:pStyle w:val="NumberedParagraph"/>
              <w:numPr>
                <w:ilvl w:val="0"/>
                <w:numId w:val="0"/>
              </w:numPr>
              <w:spacing w:after="0"/>
              <w:jc w:val="left"/>
              <w:rPr>
                <w:rFonts w:cs="Arial"/>
                <w:szCs w:val="18"/>
              </w:rPr>
            </w:pPr>
            <w:r>
              <w:rPr>
                <w:rFonts w:cs="Arial"/>
                <w:szCs w:val="18"/>
              </w:rPr>
              <w:t>Lochailort</w:t>
            </w:r>
          </w:p>
        </w:tc>
        <w:tc>
          <w:tcPr>
            <w:tcW w:w="752" w:type="dxa"/>
          </w:tcPr>
          <w:p w14:paraId="71BA1EB0" w14:textId="77777777" w:rsidR="00CA562E" w:rsidRPr="006167FF" w:rsidRDefault="00CA562E" w:rsidP="00CA562E">
            <w:pPr>
              <w:pStyle w:val="NumberedParagraph"/>
              <w:numPr>
                <w:ilvl w:val="0"/>
                <w:numId w:val="0"/>
              </w:numPr>
              <w:spacing w:after="0"/>
              <w:rPr>
                <w:rFonts w:cs="Arial"/>
                <w:szCs w:val="18"/>
              </w:rPr>
            </w:pPr>
          </w:p>
        </w:tc>
        <w:tc>
          <w:tcPr>
            <w:tcW w:w="753" w:type="dxa"/>
          </w:tcPr>
          <w:p w14:paraId="0C383FC6" w14:textId="77777777" w:rsidR="00CA562E" w:rsidRPr="006167FF" w:rsidRDefault="00CA562E" w:rsidP="00CA562E">
            <w:pPr>
              <w:pStyle w:val="NumberedParagraph"/>
              <w:numPr>
                <w:ilvl w:val="0"/>
                <w:numId w:val="0"/>
              </w:numPr>
              <w:spacing w:after="0"/>
              <w:rPr>
                <w:rFonts w:cs="Arial"/>
                <w:szCs w:val="18"/>
              </w:rPr>
            </w:pPr>
          </w:p>
        </w:tc>
        <w:tc>
          <w:tcPr>
            <w:tcW w:w="752" w:type="dxa"/>
          </w:tcPr>
          <w:p w14:paraId="64F34FE4" w14:textId="77777777" w:rsidR="00CA562E" w:rsidRPr="006167FF" w:rsidRDefault="00CA562E" w:rsidP="00CA562E">
            <w:pPr>
              <w:pStyle w:val="NumberedParagraph"/>
              <w:numPr>
                <w:ilvl w:val="0"/>
                <w:numId w:val="0"/>
              </w:numPr>
              <w:spacing w:after="0"/>
              <w:rPr>
                <w:rFonts w:cs="Arial"/>
                <w:szCs w:val="18"/>
              </w:rPr>
            </w:pPr>
          </w:p>
        </w:tc>
        <w:tc>
          <w:tcPr>
            <w:tcW w:w="753" w:type="dxa"/>
          </w:tcPr>
          <w:p w14:paraId="654CCA2C" w14:textId="77777777" w:rsidR="00CA562E" w:rsidRPr="006167FF" w:rsidRDefault="00CA562E" w:rsidP="00CA562E">
            <w:pPr>
              <w:pStyle w:val="NumberedParagraph"/>
              <w:numPr>
                <w:ilvl w:val="0"/>
                <w:numId w:val="0"/>
              </w:numPr>
              <w:spacing w:after="0"/>
              <w:rPr>
                <w:rFonts w:cs="Arial"/>
                <w:szCs w:val="18"/>
              </w:rPr>
            </w:pPr>
          </w:p>
        </w:tc>
        <w:tc>
          <w:tcPr>
            <w:tcW w:w="753" w:type="dxa"/>
          </w:tcPr>
          <w:p w14:paraId="4DF4ECD9" w14:textId="77777777" w:rsidR="00CA562E" w:rsidRPr="006167FF" w:rsidRDefault="00CA562E" w:rsidP="00CA562E">
            <w:pPr>
              <w:pStyle w:val="NumberedParagraph"/>
              <w:numPr>
                <w:ilvl w:val="0"/>
                <w:numId w:val="0"/>
              </w:numPr>
              <w:spacing w:after="0"/>
              <w:rPr>
                <w:rFonts w:cs="Arial"/>
                <w:szCs w:val="18"/>
              </w:rPr>
            </w:pPr>
            <w:r>
              <w:rPr>
                <w:rFonts w:cs="Arial"/>
                <w:szCs w:val="18"/>
              </w:rPr>
              <w:t>18:26</w:t>
            </w:r>
          </w:p>
        </w:tc>
        <w:tc>
          <w:tcPr>
            <w:tcW w:w="2474" w:type="dxa"/>
          </w:tcPr>
          <w:p w14:paraId="482F2C21" w14:textId="77777777" w:rsidR="00CA562E" w:rsidRPr="006167FF" w:rsidRDefault="00CA562E" w:rsidP="00CA562E">
            <w:pPr>
              <w:pStyle w:val="NumberedParagraph"/>
              <w:numPr>
                <w:ilvl w:val="0"/>
                <w:numId w:val="0"/>
              </w:numPr>
              <w:spacing w:after="0"/>
              <w:jc w:val="left"/>
              <w:rPr>
                <w:rFonts w:cs="Arial"/>
                <w:szCs w:val="18"/>
              </w:rPr>
            </w:pPr>
            <w:r>
              <w:rPr>
                <w:rFonts w:cs="Arial"/>
                <w:szCs w:val="18"/>
              </w:rPr>
              <w:t>Roy Bridge</w:t>
            </w:r>
          </w:p>
        </w:tc>
        <w:tc>
          <w:tcPr>
            <w:tcW w:w="773" w:type="dxa"/>
          </w:tcPr>
          <w:p w14:paraId="54BCCC06" w14:textId="77777777" w:rsidR="00CA562E" w:rsidRPr="006167FF" w:rsidRDefault="00CA562E" w:rsidP="00CA562E">
            <w:pPr>
              <w:pStyle w:val="NumberedParagraph"/>
              <w:numPr>
                <w:ilvl w:val="0"/>
                <w:numId w:val="0"/>
              </w:numPr>
              <w:spacing w:after="0"/>
              <w:rPr>
                <w:rFonts w:cs="Arial"/>
                <w:szCs w:val="18"/>
              </w:rPr>
            </w:pPr>
            <w:r>
              <w:rPr>
                <w:rFonts w:cs="Arial"/>
                <w:szCs w:val="18"/>
              </w:rPr>
              <w:t>07:13</w:t>
            </w:r>
          </w:p>
        </w:tc>
        <w:tc>
          <w:tcPr>
            <w:tcW w:w="774" w:type="dxa"/>
          </w:tcPr>
          <w:p w14:paraId="69EBDA71" w14:textId="77777777" w:rsidR="00CA562E" w:rsidRPr="006167FF" w:rsidRDefault="00CA562E" w:rsidP="00CA562E">
            <w:pPr>
              <w:pStyle w:val="NumberedParagraph"/>
              <w:numPr>
                <w:ilvl w:val="0"/>
                <w:numId w:val="0"/>
              </w:numPr>
              <w:spacing w:after="0"/>
              <w:rPr>
                <w:rFonts w:cs="Arial"/>
                <w:szCs w:val="18"/>
              </w:rPr>
            </w:pPr>
          </w:p>
        </w:tc>
        <w:tc>
          <w:tcPr>
            <w:tcW w:w="773" w:type="dxa"/>
          </w:tcPr>
          <w:p w14:paraId="18282035" w14:textId="77777777" w:rsidR="00CA562E" w:rsidRPr="006167FF" w:rsidRDefault="00CA562E" w:rsidP="00CA562E">
            <w:pPr>
              <w:pStyle w:val="NumberedParagraph"/>
              <w:numPr>
                <w:ilvl w:val="0"/>
                <w:numId w:val="0"/>
              </w:numPr>
              <w:spacing w:after="0"/>
              <w:rPr>
                <w:rFonts w:cs="Arial"/>
                <w:szCs w:val="18"/>
              </w:rPr>
            </w:pPr>
            <w:r>
              <w:rPr>
                <w:rFonts w:cs="Arial"/>
                <w:szCs w:val="18"/>
              </w:rPr>
              <w:t>09:44</w:t>
            </w:r>
          </w:p>
        </w:tc>
        <w:tc>
          <w:tcPr>
            <w:tcW w:w="774" w:type="dxa"/>
          </w:tcPr>
          <w:p w14:paraId="56684E18" w14:textId="32599F2D" w:rsidR="00CA562E" w:rsidRPr="006167FF" w:rsidRDefault="00A90D65" w:rsidP="00CA562E">
            <w:pPr>
              <w:pStyle w:val="NumberedParagraph"/>
              <w:numPr>
                <w:ilvl w:val="0"/>
                <w:numId w:val="0"/>
              </w:numPr>
              <w:spacing w:after="0"/>
              <w:rPr>
                <w:rFonts w:cs="Arial"/>
                <w:szCs w:val="18"/>
              </w:rPr>
            </w:pPr>
            <w:r>
              <w:rPr>
                <w:rFonts w:cs="Arial"/>
                <w:szCs w:val="18"/>
              </w:rPr>
              <w:t>14:26</w:t>
            </w:r>
          </w:p>
        </w:tc>
        <w:tc>
          <w:tcPr>
            <w:tcW w:w="773" w:type="dxa"/>
          </w:tcPr>
          <w:p w14:paraId="7A88DB70" w14:textId="77777777" w:rsidR="00CA562E" w:rsidRPr="006167FF" w:rsidRDefault="00CA562E" w:rsidP="00CA562E">
            <w:pPr>
              <w:pStyle w:val="NumberedParagraph"/>
              <w:numPr>
                <w:ilvl w:val="0"/>
                <w:numId w:val="0"/>
              </w:numPr>
              <w:spacing w:after="0"/>
              <w:rPr>
                <w:rFonts w:cs="Arial"/>
                <w:szCs w:val="18"/>
              </w:rPr>
            </w:pPr>
            <w:r>
              <w:rPr>
                <w:rFonts w:cs="Arial"/>
                <w:szCs w:val="18"/>
              </w:rPr>
              <w:t>16:03</w:t>
            </w:r>
          </w:p>
        </w:tc>
        <w:tc>
          <w:tcPr>
            <w:tcW w:w="774" w:type="dxa"/>
          </w:tcPr>
          <w:p w14:paraId="6F574707" w14:textId="77777777" w:rsidR="00CA562E" w:rsidRPr="006167FF" w:rsidRDefault="00CA562E" w:rsidP="00CA562E">
            <w:pPr>
              <w:pStyle w:val="NumberedParagraph"/>
              <w:numPr>
                <w:ilvl w:val="0"/>
                <w:numId w:val="0"/>
              </w:numPr>
              <w:spacing w:after="0"/>
              <w:rPr>
                <w:rFonts w:cs="Arial"/>
                <w:szCs w:val="18"/>
              </w:rPr>
            </w:pPr>
          </w:p>
        </w:tc>
      </w:tr>
      <w:tr w:rsidR="00CA562E" w:rsidRPr="000859A8" w14:paraId="7D13CE5C" w14:textId="77777777">
        <w:tc>
          <w:tcPr>
            <w:tcW w:w="2394" w:type="dxa"/>
          </w:tcPr>
          <w:p w14:paraId="588A914E" w14:textId="77777777" w:rsidR="00CA562E" w:rsidRPr="006167FF" w:rsidRDefault="00CA562E" w:rsidP="00CA562E">
            <w:pPr>
              <w:pStyle w:val="NumberedParagraph"/>
              <w:numPr>
                <w:ilvl w:val="0"/>
                <w:numId w:val="0"/>
              </w:numPr>
              <w:spacing w:after="0"/>
              <w:jc w:val="left"/>
              <w:rPr>
                <w:rFonts w:cs="Arial"/>
                <w:szCs w:val="18"/>
              </w:rPr>
            </w:pPr>
            <w:r>
              <w:rPr>
                <w:rFonts w:cs="Arial"/>
                <w:szCs w:val="18"/>
              </w:rPr>
              <w:t>Beasdale</w:t>
            </w:r>
          </w:p>
        </w:tc>
        <w:tc>
          <w:tcPr>
            <w:tcW w:w="752" w:type="dxa"/>
          </w:tcPr>
          <w:p w14:paraId="56F54916" w14:textId="77777777" w:rsidR="00CA562E" w:rsidRPr="006167FF" w:rsidRDefault="00CA562E" w:rsidP="00CA562E">
            <w:pPr>
              <w:pStyle w:val="NumberedParagraph"/>
              <w:numPr>
                <w:ilvl w:val="0"/>
                <w:numId w:val="0"/>
              </w:numPr>
              <w:spacing w:after="0"/>
              <w:rPr>
                <w:rFonts w:cs="Arial"/>
                <w:szCs w:val="18"/>
              </w:rPr>
            </w:pPr>
          </w:p>
        </w:tc>
        <w:tc>
          <w:tcPr>
            <w:tcW w:w="753" w:type="dxa"/>
          </w:tcPr>
          <w:p w14:paraId="1B01A31E" w14:textId="77777777" w:rsidR="00CA562E" w:rsidRPr="006167FF" w:rsidRDefault="00CA562E" w:rsidP="00CA562E">
            <w:pPr>
              <w:pStyle w:val="NumberedParagraph"/>
              <w:numPr>
                <w:ilvl w:val="0"/>
                <w:numId w:val="0"/>
              </w:numPr>
              <w:spacing w:after="0"/>
              <w:rPr>
                <w:rFonts w:cs="Arial"/>
                <w:szCs w:val="18"/>
              </w:rPr>
            </w:pPr>
          </w:p>
        </w:tc>
        <w:tc>
          <w:tcPr>
            <w:tcW w:w="752" w:type="dxa"/>
          </w:tcPr>
          <w:p w14:paraId="28DB6C60" w14:textId="77777777" w:rsidR="00CA562E" w:rsidRPr="006167FF" w:rsidRDefault="00CA562E" w:rsidP="00CA562E">
            <w:pPr>
              <w:pStyle w:val="NumberedParagraph"/>
              <w:numPr>
                <w:ilvl w:val="0"/>
                <w:numId w:val="0"/>
              </w:numPr>
              <w:spacing w:after="0"/>
              <w:rPr>
                <w:rFonts w:cs="Arial"/>
                <w:szCs w:val="18"/>
              </w:rPr>
            </w:pPr>
          </w:p>
        </w:tc>
        <w:tc>
          <w:tcPr>
            <w:tcW w:w="753" w:type="dxa"/>
          </w:tcPr>
          <w:p w14:paraId="04D95461" w14:textId="77777777" w:rsidR="00CA562E" w:rsidRPr="006167FF" w:rsidRDefault="00CA562E" w:rsidP="00CA562E">
            <w:pPr>
              <w:pStyle w:val="NumberedParagraph"/>
              <w:numPr>
                <w:ilvl w:val="0"/>
                <w:numId w:val="0"/>
              </w:numPr>
              <w:spacing w:after="0"/>
              <w:rPr>
                <w:rFonts w:cs="Arial"/>
                <w:szCs w:val="18"/>
              </w:rPr>
            </w:pPr>
          </w:p>
        </w:tc>
        <w:tc>
          <w:tcPr>
            <w:tcW w:w="753" w:type="dxa"/>
          </w:tcPr>
          <w:p w14:paraId="2086B4E1" w14:textId="77777777" w:rsidR="00CA562E" w:rsidRPr="006167FF" w:rsidRDefault="00CA562E" w:rsidP="00CA562E">
            <w:pPr>
              <w:pStyle w:val="NumberedParagraph"/>
              <w:numPr>
                <w:ilvl w:val="0"/>
                <w:numId w:val="0"/>
              </w:numPr>
              <w:spacing w:after="0"/>
              <w:rPr>
                <w:rFonts w:cs="Arial"/>
                <w:szCs w:val="18"/>
              </w:rPr>
            </w:pPr>
            <w:r>
              <w:rPr>
                <w:rFonts w:cs="Arial"/>
                <w:szCs w:val="18"/>
              </w:rPr>
              <w:t>18:35</w:t>
            </w:r>
          </w:p>
        </w:tc>
        <w:tc>
          <w:tcPr>
            <w:tcW w:w="2474" w:type="dxa"/>
          </w:tcPr>
          <w:p w14:paraId="6AD5D295" w14:textId="77777777" w:rsidR="00CA562E" w:rsidRPr="006167FF" w:rsidRDefault="00CA562E" w:rsidP="00CA562E">
            <w:pPr>
              <w:pStyle w:val="NumberedParagraph"/>
              <w:numPr>
                <w:ilvl w:val="0"/>
                <w:numId w:val="0"/>
              </w:numPr>
              <w:spacing w:after="0"/>
              <w:jc w:val="left"/>
              <w:rPr>
                <w:rFonts w:cs="Arial"/>
                <w:szCs w:val="18"/>
              </w:rPr>
            </w:pPr>
            <w:r>
              <w:rPr>
                <w:rFonts w:cs="Arial"/>
                <w:szCs w:val="18"/>
              </w:rPr>
              <w:t>Tulloch</w:t>
            </w:r>
          </w:p>
        </w:tc>
        <w:tc>
          <w:tcPr>
            <w:tcW w:w="773" w:type="dxa"/>
          </w:tcPr>
          <w:p w14:paraId="27FC9CD6" w14:textId="77777777" w:rsidR="00CA562E" w:rsidRPr="006167FF" w:rsidRDefault="00CA562E" w:rsidP="00CA562E">
            <w:pPr>
              <w:pStyle w:val="NumberedParagraph"/>
              <w:numPr>
                <w:ilvl w:val="0"/>
                <w:numId w:val="0"/>
              </w:numPr>
              <w:spacing w:after="0"/>
              <w:rPr>
                <w:rFonts w:cs="Arial"/>
                <w:szCs w:val="18"/>
              </w:rPr>
            </w:pPr>
            <w:r>
              <w:rPr>
                <w:rFonts w:cs="Arial"/>
                <w:szCs w:val="18"/>
              </w:rPr>
              <w:t>07:23</w:t>
            </w:r>
          </w:p>
        </w:tc>
        <w:tc>
          <w:tcPr>
            <w:tcW w:w="774" w:type="dxa"/>
          </w:tcPr>
          <w:p w14:paraId="21197737" w14:textId="77777777" w:rsidR="00CA562E" w:rsidRPr="006167FF" w:rsidRDefault="00CA562E" w:rsidP="00CA562E">
            <w:pPr>
              <w:pStyle w:val="NumberedParagraph"/>
              <w:numPr>
                <w:ilvl w:val="0"/>
                <w:numId w:val="0"/>
              </w:numPr>
              <w:spacing w:after="0"/>
              <w:rPr>
                <w:rFonts w:cs="Arial"/>
                <w:szCs w:val="18"/>
              </w:rPr>
            </w:pPr>
          </w:p>
        </w:tc>
        <w:tc>
          <w:tcPr>
            <w:tcW w:w="773" w:type="dxa"/>
          </w:tcPr>
          <w:p w14:paraId="68FF38AB" w14:textId="77777777" w:rsidR="00CA562E" w:rsidRPr="006167FF" w:rsidRDefault="00CA562E" w:rsidP="00CA562E">
            <w:pPr>
              <w:pStyle w:val="NumberedParagraph"/>
              <w:numPr>
                <w:ilvl w:val="0"/>
                <w:numId w:val="0"/>
              </w:numPr>
              <w:spacing w:after="0"/>
              <w:rPr>
                <w:rFonts w:cs="Arial"/>
                <w:szCs w:val="18"/>
              </w:rPr>
            </w:pPr>
            <w:r>
              <w:rPr>
                <w:rFonts w:cs="Arial"/>
                <w:szCs w:val="18"/>
              </w:rPr>
              <w:t>09:56</w:t>
            </w:r>
          </w:p>
        </w:tc>
        <w:tc>
          <w:tcPr>
            <w:tcW w:w="774" w:type="dxa"/>
          </w:tcPr>
          <w:p w14:paraId="222DE119" w14:textId="73B7C630" w:rsidR="00CA562E" w:rsidRPr="006167FF" w:rsidRDefault="00DA1588" w:rsidP="00CA562E">
            <w:pPr>
              <w:pStyle w:val="NumberedParagraph"/>
              <w:numPr>
                <w:ilvl w:val="0"/>
                <w:numId w:val="0"/>
              </w:numPr>
              <w:spacing w:after="0"/>
              <w:rPr>
                <w:rFonts w:cs="Arial"/>
                <w:szCs w:val="18"/>
              </w:rPr>
            </w:pPr>
            <w:r>
              <w:rPr>
                <w:rFonts w:cs="Arial"/>
                <w:szCs w:val="18"/>
              </w:rPr>
              <w:t>14:36</w:t>
            </w:r>
          </w:p>
        </w:tc>
        <w:tc>
          <w:tcPr>
            <w:tcW w:w="773" w:type="dxa"/>
          </w:tcPr>
          <w:p w14:paraId="552141EA" w14:textId="77777777" w:rsidR="00CA562E" w:rsidRPr="006167FF" w:rsidRDefault="00CA562E" w:rsidP="00CA562E">
            <w:pPr>
              <w:pStyle w:val="NumberedParagraph"/>
              <w:numPr>
                <w:ilvl w:val="0"/>
                <w:numId w:val="0"/>
              </w:numPr>
              <w:spacing w:after="0"/>
              <w:rPr>
                <w:rFonts w:cs="Arial"/>
                <w:szCs w:val="18"/>
              </w:rPr>
            </w:pPr>
            <w:r>
              <w:rPr>
                <w:rFonts w:cs="Arial"/>
                <w:szCs w:val="18"/>
              </w:rPr>
              <w:t>16:13</w:t>
            </w:r>
          </w:p>
        </w:tc>
        <w:tc>
          <w:tcPr>
            <w:tcW w:w="774" w:type="dxa"/>
          </w:tcPr>
          <w:p w14:paraId="77EA92EF" w14:textId="77777777" w:rsidR="00CA562E" w:rsidRPr="006167FF" w:rsidRDefault="00CA562E" w:rsidP="00CA562E">
            <w:pPr>
              <w:pStyle w:val="NumberedParagraph"/>
              <w:numPr>
                <w:ilvl w:val="0"/>
                <w:numId w:val="0"/>
              </w:numPr>
              <w:spacing w:after="0"/>
              <w:rPr>
                <w:rFonts w:cs="Arial"/>
                <w:szCs w:val="18"/>
              </w:rPr>
            </w:pPr>
          </w:p>
        </w:tc>
      </w:tr>
      <w:tr w:rsidR="00CA562E" w:rsidRPr="000859A8" w14:paraId="14927EE2" w14:textId="77777777">
        <w:tc>
          <w:tcPr>
            <w:tcW w:w="2394" w:type="dxa"/>
          </w:tcPr>
          <w:p w14:paraId="7BE0A338" w14:textId="77777777" w:rsidR="00CA562E" w:rsidRDefault="00CA562E" w:rsidP="00CA562E">
            <w:pPr>
              <w:pStyle w:val="NumberedParagraph"/>
              <w:numPr>
                <w:ilvl w:val="0"/>
                <w:numId w:val="0"/>
              </w:numPr>
              <w:spacing w:after="0"/>
              <w:jc w:val="left"/>
              <w:rPr>
                <w:rFonts w:cs="Arial"/>
                <w:szCs w:val="18"/>
              </w:rPr>
            </w:pPr>
            <w:r>
              <w:rPr>
                <w:rFonts w:cs="Arial"/>
                <w:szCs w:val="18"/>
              </w:rPr>
              <w:t>Arisaig</w:t>
            </w:r>
          </w:p>
        </w:tc>
        <w:tc>
          <w:tcPr>
            <w:tcW w:w="752" w:type="dxa"/>
          </w:tcPr>
          <w:p w14:paraId="73E288A9" w14:textId="77777777" w:rsidR="00CA562E" w:rsidRPr="006167FF" w:rsidRDefault="00CA562E" w:rsidP="00CA562E">
            <w:pPr>
              <w:pStyle w:val="NumberedParagraph"/>
              <w:numPr>
                <w:ilvl w:val="0"/>
                <w:numId w:val="0"/>
              </w:numPr>
              <w:spacing w:after="0"/>
              <w:rPr>
                <w:rFonts w:cs="Arial"/>
                <w:szCs w:val="18"/>
              </w:rPr>
            </w:pPr>
          </w:p>
        </w:tc>
        <w:tc>
          <w:tcPr>
            <w:tcW w:w="753" w:type="dxa"/>
          </w:tcPr>
          <w:p w14:paraId="54A1BC32" w14:textId="77777777" w:rsidR="00CA562E" w:rsidRPr="006167FF" w:rsidRDefault="00CA562E" w:rsidP="00CA562E">
            <w:pPr>
              <w:pStyle w:val="NumberedParagraph"/>
              <w:numPr>
                <w:ilvl w:val="0"/>
                <w:numId w:val="0"/>
              </w:numPr>
              <w:spacing w:after="0"/>
              <w:rPr>
                <w:rFonts w:cs="Arial"/>
                <w:szCs w:val="18"/>
              </w:rPr>
            </w:pPr>
          </w:p>
        </w:tc>
        <w:tc>
          <w:tcPr>
            <w:tcW w:w="752" w:type="dxa"/>
          </w:tcPr>
          <w:p w14:paraId="5BBDAD4B" w14:textId="77777777" w:rsidR="00CA562E" w:rsidRPr="006167FF" w:rsidRDefault="00CA562E" w:rsidP="00CA562E">
            <w:pPr>
              <w:pStyle w:val="NumberedParagraph"/>
              <w:numPr>
                <w:ilvl w:val="0"/>
                <w:numId w:val="0"/>
              </w:numPr>
              <w:spacing w:after="0"/>
              <w:rPr>
                <w:rFonts w:cs="Arial"/>
                <w:szCs w:val="18"/>
              </w:rPr>
            </w:pPr>
          </w:p>
        </w:tc>
        <w:tc>
          <w:tcPr>
            <w:tcW w:w="753" w:type="dxa"/>
          </w:tcPr>
          <w:p w14:paraId="16ADFC00" w14:textId="77777777" w:rsidR="00CA562E" w:rsidRPr="006167FF" w:rsidRDefault="00CA562E" w:rsidP="00CA562E">
            <w:pPr>
              <w:pStyle w:val="NumberedParagraph"/>
              <w:numPr>
                <w:ilvl w:val="0"/>
                <w:numId w:val="0"/>
              </w:numPr>
              <w:spacing w:after="0"/>
              <w:rPr>
                <w:rFonts w:cs="Arial"/>
                <w:szCs w:val="18"/>
              </w:rPr>
            </w:pPr>
          </w:p>
        </w:tc>
        <w:tc>
          <w:tcPr>
            <w:tcW w:w="753" w:type="dxa"/>
          </w:tcPr>
          <w:p w14:paraId="2BA9591A" w14:textId="77777777" w:rsidR="00CA562E" w:rsidRPr="006167FF" w:rsidRDefault="00CA562E" w:rsidP="00CA562E">
            <w:pPr>
              <w:pStyle w:val="NumberedParagraph"/>
              <w:numPr>
                <w:ilvl w:val="0"/>
                <w:numId w:val="0"/>
              </w:numPr>
              <w:spacing w:after="0"/>
              <w:rPr>
                <w:rFonts w:cs="Arial"/>
                <w:szCs w:val="18"/>
              </w:rPr>
            </w:pPr>
            <w:r>
              <w:rPr>
                <w:rFonts w:cs="Arial"/>
                <w:szCs w:val="18"/>
              </w:rPr>
              <w:t>18:43</w:t>
            </w:r>
          </w:p>
        </w:tc>
        <w:tc>
          <w:tcPr>
            <w:tcW w:w="2474" w:type="dxa"/>
          </w:tcPr>
          <w:p w14:paraId="1ACC10C4" w14:textId="77777777" w:rsidR="00CA562E" w:rsidRPr="006167FF" w:rsidRDefault="00CA562E" w:rsidP="00CA562E">
            <w:pPr>
              <w:pStyle w:val="NumberedParagraph"/>
              <w:numPr>
                <w:ilvl w:val="0"/>
                <w:numId w:val="0"/>
              </w:numPr>
              <w:spacing w:after="0"/>
              <w:jc w:val="left"/>
              <w:rPr>
                <w:rFonts w:cs="Arial"/>
                <w:szCs w:val="18"/>
              </w:rPr>
            </w:pPr>
            <w:r>
              <w:rPr>
                <w:rFonts w:cs="Arial"/>
                <w:szCs w:val="18"/>
              </w:rPr>
              <w:t>Corrour</w:t>
            </w:r>
          </w:p>
        </w:tc>
        <w:tc>
          <w:tcPr>
            <w:tcW w:w="773" w:type="dxa"/>
          </w:tcPr>
          <w:p w14:paraId="21ABEC46" w14:textId="77777777" w:rsidR="00CA562E" w:rsidRPr="006167FF" w:rsidRDefault="00CA562E" w:rsidP="00CA562E">
            <w:pPr>
              <w:pStyle w:val="NumberedParagraph"/>
              <w:numPr>
                <w:ilvl w:val="0"/>
                <w:numId w:val="0"/>
              </w:numPr>
              <w:spacing w:after="0"/>
              <w:rPr>
                <w:rFonts w:cs="Arial"/>
                <w:szCs w:val="18"/>
              </w:rPr>
            </w:pPr>
          </w:p>
        </w:tc>
        <w:tc>
          <w:tcPr>
            <w:tcW w:w="774" w:type="dxa"/>
          </w:tcPr>
          <w:p w14:paraId="5B93EE54" w14:textId="77777777" w:rsidR="00CA562E" w:rsidRPr="006167FF" w:rsidRDefault="00CA562E" w:rsidP="00CA562E">
            <w:pPr>
              <w:pStyle w:val="NumberedParagraph"/>
              <w:numPr>
                <w:ilvl w:val="0"/>
                <w:numId w:val="0"/>
              </w:numPr>
              <w:spacing w:after="0"/>
              <w:rPr>
                <w:rFonts w:cs="Arial"/>
                <w:szCs w:val="18"/>
              </w:rPr>
            </w:pPr>
          </w:p>
        </w:tc>
        <w:tc>
          <w:tcPr>
            <w:tcW w:w="773" w:type="dxa"/>
          </w:tcPr>
          <w:p w14:paraId="552AEF7F" w14:textId="77777777" w:rsidR="00CA562E" w:rsidRPr="006167FF" w:rsidRDefault="00CA562E" w:rsidP="00CA562E">
            <w:pPr>
              <w:pStyle w:val="NumberedParagraph"/>
              <w:numPr>
                <w:ilvl w:val="0"/>
                <w:numId w:val="0"/>
              </w:numPr>
              <w:spacing w:after="0"/>
              <w:rPr>
                <w:rFonts w:cs="Arial"/>
                <w:szCs w:val="18"/>
              </w:rPr>
            </w:pPr>
            <w:r>
              <w:rPr>
                <w:rFonts w:cs="Arial"/>
                <w:szCs w:val="18"/>
              </w:rPr>
              <w:t>10:11</w:t>
            </w:r>
          </w:p>
        </w:tc>
        <w:tc>
          <w:tcPr>
            <w:tcW w:w="774" w:type="dxa"/>
          </w:tcPr>
          <w:p w14:paraId="6B32B2F3" w14:textId="74C3C554" w:rsidR="00CA562E" w:rsidRPr="006167FF" w:rsidRDefault="00CA562E" w:rsidP="00CA562E">
            <w:pPr>
              <w:pStyle w:val="NumberedParagraph"/>
              <w:numPr>
                <w:ilvl w:val="0"/>
                <w:numId w:val="0"/>
              </w:numPr>
              <w:spacing w:after="0"/>
              <w:rPr>
                <w:rFonts w:cs="Arial"/>
                <w:szCs w:val="18"/>
              </w:rPr>
            </w:pPr>
          </w:p>
        </w:tc>
        <w:tc>
          <w:tcPr>
            <w:tcW w:w="773" w:type="dxa"/>
          </w:tcPr>
          <w:p w14:paraId="13080FFD" w14:textId="77777777" w:rsidR="00CA562E" w:rsidRPr="006167FF" w:rsidRDefault="00CA562E" w:rsidP="00CA562E">
            <w:pPr>
              <w:pStyle w:val="NumberedParagraph"/>
              <w:numPr>
                <w:ilvl w:val="0"/>
                <w:numId w:val="0"/>
              </w:numPr>
              <w:spacing w:after="0"/>
              <w:rPr>
                <w:rFonts w:cs="Arial"/>
                <w:szCs w:val="18"/>
              </w:rPr>
            </w:pPr>
          </w:p>
        </w:tc>
        <w:tc>
          <w:tcPr>
            <w:tcW w:w="774" w:type="dxa"/>
          </w:tcPr>
          <w:p w14:paraId="375A0C31" w14:textId="77777777" w:rsidR="00CA562E" w:rsidRPr="006167FF" w:rsidRDefault="00CA562E" w:rsidP="00CA562E">
            <w:pPr>
              <w:pStyle w:val="NumberedParagraph"/>
              <w:numPr>
                <w:ilvl w:val="0"/>
                <w:numId w:val="0"/>
              </w:numPr>
              <w:spacing w:after="0"/>
              <w:rPr>
                <w:rFonts w:cs="Arial"/>
                <w:szCs w:val="18"/>
              </w:rPr>
            </w:pPr>
          </w:p>
        </w:tc>
      </w:tr>
      <w:tr w:rsidR="00CA562E" w:rsidRPr="000859A8" w14:paraId="6DB4E5ED" w14:textId="77777777">
        <w:tc>
          <w:tcPr>
            <w:tcW w:w="2394" w:type="dxa"/>
          </w:tcPr>
          <w:p w14:paraId="531A57BA" w14:textId="77777777" w:rsidR="00CA562E" w:rsidRDefault="00CA562E" w:rsidP="00CA562E">
            <w:pPr>
              <w:pStyle w:val="NumberedParagraph"/>
              <w:numPr>
                <w:ilvl w:val="0"/>
                <w:numId w:val="0"/>
              </w:numPr>
              <w:spacing w:after="0"/>
              <w:jc w:val="left"/>
              <w:rPr>
                <w:rFonts w:cs="Arial"/>
                <w:szCs w:val="18"/>
              </w:rPr>
            </w:pPr>
            <w:r>
              <w:rPr>
                <w:rFonts w:cs="Arial"/>
                <w:szCs w:val="18"/>
              </w:rPr>
              <w:t>Morar</w:t>
            </w:r>
          </w:p>
        </w:tc>
        <w:tc>
          <w:tcPr>
            <w:tcW w:w="752" w:type="dxa"/>
          </w:tcPr>
          <w:p w14:paraId="34A45A2E" w14:textId="77777777" w:rsidR="00CA562E" w:rsidRPr="006167FF" w:rsidRDefault="00CA562E" w:rsidP="00CA562E">
            <w:pPr>
              <w:pStyle w:val="NumberedParagraph"/>
              <w:numPr>
                <w:ilvl w:val="0"/>
                <w:numId w:val="0"/>
              </w:numPr>
              <w:spacing w:after="0"/>
              <w:rPr>
                <w:rFonts w:cs="Arial"/>
                <w:szCs w:val="18"/>
              </w:rPr>
            </w:pPr>
          </w:p>
        </w:tc>
        <w:tc>
          <w:tcPr>
            <w:tcW w:w="753" w:type="dxa"/>
          </w:tcPr>
          <w:p w14:paraId="202467DC" w14:textId="77777777" w:rsidR="00CA562E" w:rsidRPr="006167FF" w:rsidRDefault="00CA562E" w:rsidP="00CA562E">
            <w:pPr>
              <w:pStyle w:val="NumberedParagraph"/>
              <w:numPr>
                <w:ilvl w:val="0"/>
                <w:numId w:val="0"/>
              </w:numPr>
              <w:spacing w:after="0"/>
              <w:rPr>
                <w:rFonts w:cs="Arial"/>
                <w:szCs w:val="18"/>
              </w:rPr>
            </w:pPr>
          </w:p>
        </w:tc>
        <w:tc>
          <w:tcPr>
            <w:tcW w:w="752" w:type="dxa"/>
          </w:tcPr>
          <w:p w14:paraId="2FB131E6" w14:textId="77777777" w:rsidR="00CA562E" w:rsidRPr="006167FF" w:rsidRDefault="00CA562E" w:rsidP="00CA562E">
            <w:pPr>
              <w:pStyle w:val="NumberedParagraph"/>
              <w:numPr>
                <w:ilvl w:val="0"/>
                <w:numId w:val="0"/>
              </w:numPr>
              <w:spacing w:after="0"/>
              <w:rPr>
                <w:rFonts w:cs="Arial"/>
                <w:szCs w:val="18"/>
              </w:rPr>
            </w:pPr>
          </w:p>
        </w:tc>
        <w:tc>
          <w:tcPr>
            <w:tcW w:w="753" w:type="dxa"/>
          </w:tcPr>
          <w:p w14:paraId="3BD40944" w14:textId="77777777" w:rsidR="00CA562E" w:rsidRPr="006167FF" w:rsidRDefault="00CA562E" w:rsidP="00CA562E">
            <w:pPr>
              <w:pStyle w:val="NumberedParagraph"/>
              <w:numPr>
                <w:ilvl w:val="0"/>
                <w:numId w:val="0"/>
              </w:numPr>
              <w:spacing w:after="0"/>
              <w:rPr>
                <w:rFonts w:cs="Arial"/>
                <w:szCs w:val="18"/>
              </w:rPr>
            </w:pPr>
          </w:p>
        </w:tc>
        <w:tc>
          <w:tcPr>
            <w:tcW w:w="753" w:type="dxa"/>
          </w:tcPr>
          <w:p w14:paraId="50743ED5" w14:textId="77777777" w:rsidR="00CA562E" w:rsidRPr="006167FF" w:rsidRDefault="00CA562E" w:rsidP="00CA562E">
            <w:pPr>
              <w:pStyle w:val="NumberedParagraph"/>
              <w:numPr>
                <w:ilvl w:val="0"/>
                <w:numId w:val="0"/>
              </w:numPr>
              <w:spacing w:after="0"/>
              <w:rPr>
                <w:rFonts w:cs="Arial"/>
                <w:szCs w:val="18"/>
              </w:rPr>
            </w:pPr>
            <w:r>
              <w:rPr>
                <w:rFonts w:cs="Arial"/>
                <w:szCs w:val="18"/>
              </w:rPr>
              <w:t>18:51</w:t>
            </w:r>
          </w:p>
        </w:tc>
        <w:tc>
          <w:tcPr>
            <w:tcW w:w="2474" w:type="dxa"/>
          </w:tcPr>
          <w:p w14:paraId="169B5603" w14:textId="77777777" w:rsidR="00CA562E" w:rsidRPr="006167FF" w:rsidRDefault="00CA562E" w:rsidP="00CA562E">
            <w:pPr>
              <w:pStyle w:val="NumberedParagraph"/>
              <w:numPr>
                <w:ilvl w:val="0"/>
                <w:numId w:val="0"/>
              </w:numPr>
              <w:spacing w:after="0"/>
              <w:jc w:val="left"/>
              <w:rPr>
                <w:rFonts w:cs="Arial"/>
                <w:szCs w:val="18"/>
              </w:rPr>
            </w:pPr>
            <w:r>
              <w:rPr>
                <w:rFonts w:cs="Arial"/>
                <w:szCs w:val="18"/>
              </w:rPr>
              <w:t>Rannoch</w:t>
            </w:r>
          </w:p>
        </w:tc>
        <w:tc>
          <w:tcPr>
            <w:tcW w:w="773" w:type="dxa"/>
          </w:tcPr>
          <w:p w14:paraId="603F6264" w14:textId="77777777" w:rsidR="00CA562E" w:rsidRPr="006167FF" w:rsidRDefault="00CA562E" w:rsidP="00CA562E">
            <w:pPr>
              <w:pStyle w:val="NumberedParagraph"/>
              <w:numPr>
                <w:ilvl w:val="0"/>
                <w:numId w:val="0"/>
              </w:numPr>
              <w:spacing w:after="0"/>
              <w:rPr>
                <w:rFonts w:cs="Arial"/>
                <w:szCs w:val="18"/>
              </w:rPr>
            </w:pPr>
          </w:p>
        </w:tc>
        <w:tc>
          <w:tcPr>
            <w:tcW w:w="774" w:type="dxa"/>
          </w:tcPr>
          <w:p w14:paraId="7AAE8418" w14:textId="77777777" w:rsidR="00CA562E" w:rsidRPr="006167FF" w:rsidRDefault="00CA562E" w:rsidP="00CA562E">
            <w:pPr>
              <w:pStyle w:val="NumberedParagraph"/>
              <w:numPr>
                <w:ilvl w:val="0"/>
                <w:numId w:val="0"/>
              </w:numPr>
              <w:spacing w:after="0"/>
              <w:rPr>
                <w:rFonts w:cs="Arial"/>
                <w:szCs w:val="18"/>
              </w:rPr>
            </w:pPr>
          </w:p>
        </w:tc>
        <w:tc>
          <w:tcPr>
            <w:tcW w:w="773" w:type="dxa"/>
          </w:tcPr>
          <w:p w14:paraId="140E90E5" w14:textId="77777777" w:rsidR="00CA562E" w:rsidRPr="006167FF" w:rsidRDefault="00CA562E" w:rsidP="00CA562E">
            <w:pPr>
              <w:pStyle w:val="NumberedParagraph"/>
              <w:numPr>
                <w:ilvl w:val="0"/>
                <w:numId w:val="0"/>
              </w:numPr>
              <w:spacing w:after="0"/>
              <w:rPr>
                <w:rFonts w:cs="Arial"/>
                <w:szCs w:val="18"/>
              </w:rPr>
            </w:pPr>
            <w:r>
              <w:rPr>
                <w:rFonts w:cs="Arial"/>
                <w:szCs w:val="18"/>
              </w:rPr>
              <w:t>10:24</w:t>
            </w:r>
          </w:p>
        </w:tc>
        <w:tc>
          <w:tcPr>
            <w:tcW w:w="774" w:type="dxa"/>
          </w:tcPr>
          <w:p w14:paraId="0DD9648E" w14:textId="15760F25" w:rsidR="00CA562E" w:rsidRPr="006167FF" w:rsidRDefault="00CA562E" w:rsidP="00CA562E">
            <w:pPr>
              <w:pStyle w:val="NumberedParagraph"/>
              <w:numPr>
                <w:ilvl w:val="0"/>
                <w:numId w:val="0"/>
              </w:numPr>
              <w:spacing w:after="0"/>
              <w:rPr>
                <w:rFonts w:cs="Arial"/>
                <w:szCs w:val="18"/>
              </w:rPr>
            </w:pPr>
          </w:p>
        </w:tc>
        <w:tc>
          <w:tcPr>
            <w:tcW w:w="773" w:type="dxa"/>
          </w:tcPr>
          <w:p w14:paraId="67F35A60" w14:textId="77777777" w:rsidR="00CA562E" w:rsidRPr="006167FF" w:rsidRDefault="00CA562E" w:rsidP="00CA562E">
            <w:pPr>
              <w:pStyle w:val="NumberedParagraph"/>
              <w:numPr>
                <w:ilvl w:val="0"/>
                <w:numId w:val="0"/>
              </w:numPr>
              <w:spacing w:after="0"/>
              <w:rPr>
                <w:rFonts w:cs="Arial"/>
                <w:szCs w:val="18"/>
              </w:rPr>
            </w:pPr>
          </w:p>
        </w:tc>
        <w:tc>
          <w:tcPr>
            <w:tcW w:w="774" w:type="dxa"/>
          </w:tcPr>
          <w:p w14:paraId="7DDEF6F4" w14:textId="77777777" w:rsidR="00CA562E" w:rsidRPr="006167FF" w:rsidRDefault="00CA562E" w:rsidP="00CA562E">
            <w:pPr>
              <w:pStyle w:val="NumberedParagraph"/>
              <w:numPr>
                <w:ilvl w:val="0"/>
                <w:numId w:val="0"/>
              </w:numPr>
              <w:spacing w:after="0"/>
              <w:rPr>
                <w:rFonts w:cs="Arial"/>
                <w:szCs w:val="18"/>
              </w:rPr>
            </w:pPr>
          </w:p>
        </w:tc>
      </w:tr>
      <w:tr w:rsidR="00CA562E" w:rsidRPr="000859A8" w14:paraId="59094319" w14:textId="77777777">
        <w:tc>
          <w:tcPr>
            <w:tcW w:w="2394" w:type="dxa"/>
          </w:tcPr>
          <w:p w14:paraId="4FE59588" w14:textId="77777777" w:rsidR="00CA562E" w:rsidRDefault="00CA562E" w:rsidP="00CA562E">
            <w:pPr>
              <w:pStyle w:val="NumberedParagraph"/>
              <w:numPr>
                <w:ilvl w:val="0"/>
                <w:numId w:val="0"/>
              </w:numPr>
              <w:spacing w:after="0"/>
              <w:jc w:val="left"/>
              <w:rPr>
                <w:rFonts w:cs="Arial"/>
                <w:szCs w:val="18"/>
              </w:rPr>
            </w:pPr>
            <w:r>
              <w:rPr>
                <w:rFonts w:cs="Arial"/>
                <w:szCs w:val="18"/>
              </w:rPr>
              <w:t>Mallaig</w:t>
            </w:r>
          </w:p>
        </w:tc>
        <w:tc>
          <w:tcPr>
            <w:tcW w:w="752" w:type="dxa"/>
          </w:tcPr>
          <w:p w14:paraId="35A6538E" w14:textId="77777777" w:rsidR="00CA562E" w:rsidRPr="006167FF" w:rsidRDefault="00CA562E" w:rsidP="00CA562E">
            <w:pPr>
              <w:pStyle w:val="NumberedParagraph"/>
              <w:numPr>
                <w:ilvl w:val="0"/>
                <w:numId w:val="0"/>
              </w:numPr>
              <w:spacing w:after="0"/>
              <w:rPr>
                <w:rFonts w:cs="Arial"/>
                <w:szCs w:val="18"/>
              </w:rPr>
            </w:pPr>
          </w:p>
        </w:tc>
        <w:tc>
          <w:tcPr>
            <w:tcW w:w="753" w:type="dxa"/>
          </w:tcPr>
          <w:p w14:paraId="48E03D8F" w14:textId="77777777" w:rsidR="00CA562E" w:rsidRPr="006167FF" w:rsidRDefault="00CA562E" w:rsidP="00CA562E">
            <w:pPr>
              <w:pStyle w:val="NumberedParagraph"/>
              <w:numPr>
                <w:ilvl w:val="0"/>
                <w:numId w:val="0"/>
              </w:numPr>
              <w:spacing w:after="0"/>
              <w:rPr>
                <w:rFonts w:cs="Arial"/>
                <w:szCs w:val="18"/>
              </w:rPr>
            </w:pPr>
          </w:p>
        </w:tc>
        <w:tc>
          <w:tcPr>
            <w:tcW w:w="752" w:type="dxa"/>
          </w:tcPr>
          <w:p w14:paraId="5DA68205" w14:textId="77777777" w:rsidR="00CA562E" w:rsidRPr="006167FF" w:rsidRDefault="00CA562E" w:rsidP="00CA562E">
            <w:pPr>
              <w:pStyle w:val="NumberedParagraph"/>
              <w:numPr>
                <w:ilvl w:val="0"/>
                <w:numId w:val="0"/>
              </w:numPr>
              <w:spacing w:after="0"/>
              <w:rPr>
                <w:rFonts w:cs="Arial"/>
                <w:szCs w:val="18"/>
              </w:rPr>
            </w:pPr>
          </w:p>
        </w:tc>
        <w:tc>
          <w:tcPr>
            <w:tcW w:w="753" w:type="dxa"/>
          </w:tcPr>
          <w:p w14:paraId="57D6E94F" w14:textId="77777777" w:rsidR="00CA562E" w:rsidRPr="006167FF" w:rsidRDefault="00CA562E" w:rsidP="00CA562E">
            <w:pPr>
              <w:pStyle w:val="NumberedParagraph"/>
              <w:numPr>
                <w:ilvl w:val="0"/>
                <w:numId w:val="0"/>
              </w:numPr>
              <w:spacing w:after="0"/>
              <w:rPr>
                <w:rFonts w:cs="Arial"/>
                <w:szCs w:val="18"/>
              </w:rPr>
            </w:pPr>
          </w:p>
        </w:tc>
        <w:tc>
          <w:tcPr>
            <w:tcW w:w="753" w:type="dxa"/>
          </w:tcPr>
          <w:p w14:paraId="6AC16053" w14:textId="77777777" w:rsidR="00CA562E" w:rsidRPr="006167FF" w:rsidRDefault="00CA562E" w:rsidP="00CA562E">
            <w:pPr>
              <w:pStyle w:val="NumberedParagraph"/>
              <w:numPr>
                <w:ilvl w:val="0"/>
                <w:numId w:val="0"/>
              </w:numPr>
              <w:spacing w:after="0"/>
              <w:rPr>
                <w:rFonts w:cs="Arial"/>
                <w:szCs w:val="18"/>
              </w:rPr>
            </w:pPr>
            <w:r>
              <w:rPr>
                <w:rFonts w:cs="Arial"/>
                <w:szCs w:val="18"/>
              </w:rPr>
              <w:t>18:58</w:t>
            </w:r>
          </w:p>
        </w:tc>
        <w:tc>
          <w:tcPr>
            <w:tcW w:w="2474" w:type="dxa"/>
          </w:tcPr>
          <w:p w14:paraId="17994E2F" w14:textId="77777777" w:rsidR="00CA562E" w:rsidRPr="006167FF" w:rsidRDefault="00CA562E" w:rsidP="00CA562E">
            <w:pPr>
              <w:pStyle w:val="NumberedParagraph"/>
              <w:numPr>
                <w:ilvl w:val="0"/>
                <w:numId w:val="0"/>
              </w:numPr>
              <w:spacing w:after="0"/>
              <w:jc w:val="left"/>
              <w:rPr>
                <w:rFonts w:cs="Arial"/>
                <w:szCs w:val="18"/>
              </w:rPr>
            </w:pPr>
            <w:r>
              <w:rPr>
                <w:rFonts w:cs="Arial"/>
                <w:szCs w:val="18"/>
              </w:rPr>
              <w:t>Bridge of Orchy</w:t>
            </w:r>
          </w:p>
        </w:tc>
        <w:tc>
          <w:tcPr>
            <w:tcW w:w="773" w:type="dxa"/>
          </w:tcPr>
          <w:p w14:paraId="6F59287A" w14:textId="77777777" w:rsidR="00CA562E" w:rsidRPr="006167FF" w:rsidRDefault="00CA562E" w:rsidP="00CA562E">
            <w:pPr>
              <w:pStyle w:val="NumberedParagraph"/>
              <w:numPr>
                <w:ilvl w:val="0"/>
                <w:numId w:val="0"/>
              </w:numPr>
              <w:spacing w:after="0"/>
              <w:rPr>
                <w:rFonts w:cs="Arial"/>
                <w:szCs w:val="18"/>
              </w:rPr>
            </w:pPr>
          </w:p>
        </w:tc>
        <w:tc>
          <w:tcPr>
            <w:tcW w:w="774" w:type="dxa"/>
          </w:tcPr>
          <w:p w14:paraId="4A72D47E" w14:textId="77777777" w:rsidR="00CA562E" w:rsidRPr="006167FF" w:rsidRDefault="00CA562E" w:rsidP="00CA562E">
            <w:pPr>
              <w:pStyle w:val="NumberedParagraph"/>
              <w:numPr>
                <w:ilvl w:val="0"/>
                <w:numId w:val="0"/>
              </w:numPr>
              <w:spacing w:after="0"/>
              <w:rPr>
                <w:rFonts w:cs="Arial"/>
                <w:szCs w:val="18"/>
              </w:rPr>
            </w:pPr>
          </w:p>
        </w:tc>
        <w:tc>
          <w:tcPr>
            <w:tcW w:w="773" w:type="dxa"/>
          </w:tcPr>
          <w:p w14:paraId="324ECF80" w14:textId="03C6C587" w:rsidR="00CA562E" w:rsidRPr="006167FF" w:rsidRDefault="00CA562E" w:rsidP="00CA562E">
            <w:pPr>
              <w:pStyle w:val="NumberedParagraph"/>
              <w:numPr>
                <w:ilvl w:val="0"/>
                <w:numId w:val="0"/>
              </w:numPr>
              <w:spacing w:after="0"/>
              <w:jc w:val="left"/>
              <w:rPr>
                <w:rFonts w:cs="Arial"/>
                <w:szCs w:val="18"/>
              </w:rPr>
            </w:pPr>
          </w:p>
        </w:tc>
        <w:tc>
          <w:tcPr>
            <w:tcW w:w="774" w:type="dxa"/>
          </w:tcPr>
          <w:p w14:paraId="147B204B" w14:textId="77777777" w:rsidR="00CA562E" w:rsidRPr="006167FF" w:rsidRDefault="00CA562E" w:rsidP="00CA562E">
            <w:pPr>
              <w:pStyle w:val="NumberedParagraph"/>
              <w:numPr>
                <w:ilvl w:val="0"/>
                <w:numId w:val="0"/>
              </w:numPr>
              <w:spacing w:after="0"/>
              <w:rPr>
                <w:rFonts w:cs="Arial"/>
                <w:szCs w:val="18"/>
              </w:rPr>
            </w:pPr>
          </w:p>
        </w:tc>
        <w:tc>
          <w:tcPr>
            <w:tcW w:w="773" w:type="dxa"/>
          </w:tcPr>
          <w:p w14:paraId="529298F7" w14:textId="77777777" w:rsidR="00CA562E" w:rsidRPr="006167FF" w:rsidRDefault="00CA562E" w:rsidP="00CA562E">
            <w:pPr>
              <w:pStyle w:val="NumberedParagraph"/>
              <w:numPr>
                <w:ilvl w:val="0"/>
                <w:numId w:val="0"/>
              </w:numPr>
              <w:spacing w:after="0"/>
              <w:rPr>
                <w:rFonts w:cs="Arial"/>
                <w:szCs w:val="18"/>
              </w:rPr>
            </w:pPr>
          </w:p>
        </w:tc>
        <w:tc>
          <w:tcPr>
            <w:tcW w:w="774" w:type="dxa"/>
          </w:tcPr>
          <w:p w14:paraId="5D030CA7" w14:textId="77777777" w:rsidR="00CA562E" w:rsidRPr="006167FF" w:rsidRDefault="00CA562E" w:rsidP="00CA562E">
            <w:pPr>
              <w:pStyle w:val="NumberedParagraph"/>
              <w:numPr>
                <w:ilvl w:val="0"/>
                <w:numId w:val="0"/>
              </w:numPr>
              <w:spacing w:after="0"/>
              <w:rPr>
                <w:rFonts w:cs="Arial"/>
                <w:szCs w:val="18"/>
              </w:rPr>
            </w:pPr>
          </w:p>
        </w:tc>
      </w:tr>
    </w:tbl>
    <w:p w14:paraId="70D43178" w14:textId="77777777" w:rsidR="006F5F6D" w:rsidRPr="006F5F6D" w:rsidRDefault="006F5F6D" w:rsidP="006F5F6D">
      <w:pPr>
        <w:sectPr w:rsidR="006F5F6D" w:rsidRPr="006F5F6D" w:rsidSect="004B57F8">
          <w:pgSz w:w="16838" w:h="11906" w:orient="landscape" w:code="9"/>
          <w:pgMar w:top="1418" w:right="1418" w:bottom="1418" w:left="1418" w:header="567" w:footer="170" w:gutter="0"/>
          <w:cols w:space="708"/>
          <w:docGrid w:linePitch="360"/>
        </w:sectPr>
      </w:pPr>
    </w:p>
    <w:p w14:paraId="517F1907" w14:textId="77777777" w:rsidR="00AC5619" w:rsidRDefault="00AC5619" w:rsidP="00AC5619">
      <w:pPr>
        <w:pStyle w:val="NumberedParagraph"/>
      </w:pPr>
      <w:r>
        <w:lastRenderedPageBreak/>
        <w:t>The key points of note in relation to this option are as follows:</w:t>
      </w:r>
    </w:p>
    <w:p w14:paraId="263A33AB" w14:textId="33AA242E" w:rsidR="009E527C" w:rsidRPr="009E527C" w:rsidRDefault="00AC5619" w:rsidP="009E527C">
      <w:pPr>
        <w:pStyle w:val="Bullets-Square"/>
      </w:pPr>
      <w:r>
        <w:t xml:space="preserve">This option </w:t>
      </w:r>
      <w:r w:rsidRPr="00F31229">
        <w:rPr>
          <w:b/>
          <w:bCs/>
        </w:rPr>
        <w:t>provides five daily additional return services</w:t>
      </w:r>
      <w:r>
        <w:t xml:space="preserve"> from Fort William to Glen Spean and further south.  It also provides </w:t>
      </w:r>
      <w:r w:rsidRPr="00F31229">
        <w:rPr>
          <w:b/>
          <w:bCs/>
        </w:rPr>
        <w:t>one through connection from Tulloch to Mallaig</w:t>
      </w:r>
      <w:r>
        <w:t xml:space="preserve"> (and from Mallaig back to Fort William).</w:t>
      </w:r>
      <w:r w:rsidR="009E527C" w:rsidRPr="009E527C">
        <w:t xml:space="preserve"> Rannoch and Corrour </w:t>
      </w:r>
      <w:r w:rsidR="009E527C">
        <w:t xml:space="preserve">are </w:t>
      </w:r>
      <w:r w:rsidR="00FB6407">
        <w:t>destinations</w:t>
      </w:r>
      <w:r w:rsidR="009E527C">
        <w:t xml:space="preserve"> that </w:t>
      </w:r>
      <w:r w:rsidR="009E527C" w:rsidRPr="009E527C">
        <w:t xml:space="preserve">provide </w:t>
      </w:r>
      <w:r w:rsidR="00FB6407" w:rsidRPr="009E527C">
        <w:t>day</w:t>
      </w:r>
      <w:r w:rsidR="00D05E7C">
        <w:t xml:space="preserve"> </w:t>
      </w:r>
      <w:r w:rsidR="00FB6407" w:rsidRPr="009E527C">
        <w:t>trips</w:t>
      </w:r>
      <w:r w:rsidR="009E527C" w:rsidRPr="009E527C">
        <w:t xml:space="preserve"> which can</w:t>
      </w:r>
      <w:r w:rsidR="009E527C">
        <w:t>not</w:t>
      </w:r>
      <w:r w:rsidR="009E527C" w:rsidRPr="009E527C">
        <w:t xml:space="preserve"> </w:t>
      </w:r>
      <w:r w:rsidR="00D05E7C">
        <w:t xml:space="preserve">easily </w:t>
      </w:r>
      <w:r w:rsidR="009E527C" w:rsidRPr="009E527C">
        <w:t>be done by car</w:t>
      </w:r>
      <w:r w:rsidR="00FB6407">
        <w:t>. This option creates an opportunity for new visitor interest and business to be generated at these destinations that would otherwise not be possible.</w:t>
      </w:r>
    </w:p>
    <w:p w14:paraId="54F69DEB" w14:textId="43C01432" w:rsidR="00693B64" w:rsidRPr="00693B64" w:rsidRDefault="00AC5619" w:rsidP="00693B64">
      <w:pPr>
        <w:pStyle w:val="Bullets-Square"/>
      </w:pPr>
      <w:r>
        <w:t xml:space="preserve">As is common across the options, </w:t>
      </w:r>
      <w:r w:rsidRPr="00F31229">
        <w:rPr>
          <w:b/>
          <w:bCs/>
        </w:rPr>
        <w:t>a school service for children in Glen Spean is provided</w:t>
      </w:r>
      <w:r>
        <w:t>, with an 07:37 departure from Tulloch to Fort William, with a return service at 15:40.</w:t>
      </w:r>
      <w:r w:rsidR="00693B64" w:rsidRPr="00693B64">
        <w:t xml:space="preserve"> </w:t>
      </w:r>
      <w:r w:rsidR="009E527C">
        <w:t>An afternoon</w:t>
      </w:r>
      <w:r w:rsidR="00693B64" w:rsidRPr="00693B64">
        <w:t xml:space="preserve"> shuttle </w:t>
      </w:r>
      <w:r w:rsidR="009E527C">
        <w:t xml:space="preserve">service to Tulloch is required for school travel on </w:t>
      </w:r>
      <w:r w:rsidR="00693B64" w:rsidRPr="00693B64">
        <w:t>Fridays</w:t>
      </w:r>
      <w:r w:rsidR="009E527C">
        <w:t xml:space="preserve"> when schools close at lunch.</w:t>
      </w:r>
    </w:p>
    <w:p w14:paraId="2B789CBC" w14:textId="67E607FD" w:rsidR="00C72257" w:rsidRDefault="00E7221B" w:rsidP="00AC5619">
      <w:pPr>
        <w:pStyle w:val="Bullets-Square"/>
      </w:pPr>
      <w:r>
        <w:t>The addition</w:t>
      </w:r>
      <w:r w:rsidR="00C40217">
        <w:t>al</w:t>
      </w:r>
      <w:r>
        <w:t xml:space="preserve"> </w:t>
      </w:r>
      <w:r w:rsidR="00A10904">
        <w:t>mid-</w:t>
      </w:r>
      <w:r w:rsidRPr="00C66F83">
        <w:rPr>
          <w:b/>
          <w:bCs/>
        </w:rPr>
        <w:t>morning service to Corrour and Rannoch</w:t>
      </w:r>
      <w:r>
        <w:t xml:space="preserve"> (</w:t>
      </w:r>
      <w:r w:rsidR="0085717C">
        <w:t xml:space="preserve">09:21 </w:t>
      </w:r>
      <w:r w:rsidR="0085717C">
        <w:rPr>
          <w:i/>
          <w:iCs/>
        </w:rPr>
        <w:t xml:space="preserve">ex </w:t>
      </w:r>
      <w:r w:rsidR="0085717C">
        <w:t>Fort William</w:t>
      </w:r>
      <w:r w:rsidR="00EA38C6">
        <w:t>, arriving Corrour 10:11 and Rannoch 10:24)</w:t>
      </w:r>
      <w:r w:rsidR="0085717C">
        <w:t xml:space="preserve"> </w:t>
      </w:r>
      <w:r w:rsidR="00A10904">
        <w:t xml:space="preserve">provides a </w:t>
      </w:r>
      <w:r w:rsidR="00A10904" w:rsidRPr="00C66F83">
        <w:rPr>
          <w:b/>
          <w:bCs/>
        </w:rPr>
        <w:t>potentially attractive half-day visit to Rannoch Moor and the Corrour Estate</w:t>
      </w:r>
      <w:r w:rsidR="00EA38C6">
        <w:t xml:space="preserve"> (</w:t>
      </w:r>
      <w:r w:rsidR="00501283">
        <w:t xml:space="preserve">with a currently timetabled return service 15:12 </w:t>
      </w:r>
      <w:r w:rsidR="00501283">
        <w:rPr>
          <w:i/>
          <w:iCs/>
        </w:rPr>
        <w:t xml:space="preserve">ex </w:t>
      </w:r>
      <w:r w:rsidR="00501283">
        <w:t xml:space="preserve">Rannoch and 15:24 </w:t>
      </w:r>
      <w:r w:rsidR="00501283">
        <w:rPr>
          <w:i/>
          <w:iCs/>
        </w:rPr>
        <w:t xml:space="preserve">ex </w:t>
      </w:r>
      <w:r w:rsidR="00501283">
        <w:t>Corrour).</w:t>
      </w:r>
      <w:r w:rsidR="00A10904">
        <w:t xml:space="preserve"> </w:t>
      </w:r>
    </w:p>
    <w:p w14:paraId="20A76AF2" w14:textId="5BC22848" w:rsidR="006014B8" w:rsidRDefault="006014B8" w:rsidP="00AC5619">
      <w:pPr>
        <w:pStyle w:val="Bullets-Square"/>
      </w:pPr>
      <w:r>
        <w:t xml:space="preserve">This option also provides two potentially attractive </w:t>
      </w:r>
      <w:r w:rsidRPr="007D4A77">
        <w:rPr>
          <w:b/>
          <w:bCs/>
        </w:rPr>
        <w:t>Glenfinnan</w:t>
      </w:r>
      <w:r>
        <w:t xml:space="preserve"> options</w:t>
      </w:r>
      <w:r w:rsidR="001C222B">
        <w:t xml:space="preserve">.  A </w:t>
      </w:r>
      <w:r w:rsidR="001C222B" w:rsidRPr="007D4A77">
        <w:rPr>
          <w:b/>
          <w:bCs/>
        </w:rPr>
        <w:t>short visit of just over one hour</w:t>
      </w:r>
      <w:r w:rsidR="001C222B">
        <w:t xml:space="preserve"> would be provided arriving at 12:08 and departing again at 13:26. Alternatively, passengers could remain in Glenfinnan until the scheduled 16:55</w:t>
      </w:r>
      <w:r w:rsidR="007D4A77">
        <w:t xml:space="preserve"> departure, providing a </w:t>
      </w:r>
      <w:r w:rsidR="007D4A77" w:rsidRPr="007D4A77">
        <w:rPr>
          <w:b/>
          <w:bCs/>
        </w:rPr>
        <w:t>half-day visit</w:t>
      </w:r>
      <w:r w:rsidR="00A045B7">
        <w:t xml:space="preserve"> and </w:t>
      </w:r>
      <w:r w:rsidR="00012B21" w:rsidRPr="00012B21">
        <w:rPr>
          <w:b/>
          <w:bCs/>
        </w:rPr>
        <w:t>two opportunities</w:t>
      </w:r>
      <w:r w:rsidR="00A045B7" w:rsidRPr="00012B21">
        <w:rPr>
          <w:b/>
          <w:bCs/>
        </w:rPr>
        <w:t xml:space="preserve"> see the </w:t>
      </w:r>
      <w:r w:rsidR="00A045B7" w:rsidRPr="00012B21">
        <w:rPr>
          <w:b/>
          <w:bCs/>
          <w:i/>
          <w:iCs/>
        </w:rPr>
        <w:t>Jacobite</w:t>
      </w:r>
      <w:r w:rsidR="00A045B7" w:rsidRPr="00012B21">
        <w:rPr>
          <w:b/>
          <w:bCs/>
        </w:rPr>
        <w:t xml:space="preserve"> crossing Glenfinnan Viaduct</w:t>
      </w:r>
      <w:r w:rsidR="00BD085C">
        <w:t>.</w:t>
      </w:r>
    </w:p>
    <w:p w14:paraId="15266AAC" w14:textId="7F409849" w:rsidR="00AC5619" w:rsidRDefault="00AC5619" w:rsidP="00AC5619">
      <w:pPr>
        <w:pStyle w:val="Bullets-Square"/>
      </w:pPr>
      <w:r>
        <w:t xml:space="preserve">The </w:t>
      </w:r>
      <w:r w:rsidRPr="00AD54AF">
        <w:rPr>
          <w:b/>
          <w:bCs/>
        </w:rPr>
        <w:t xml:space="preserve">southbound service to </w:t>
      </w:r>
      <w:r w:rsidR="00955F73">
        <w:rPr>
          <w:b/>
          <w:bCs/>
        </w:rPr>
        <w:t>Rannoch</w:t>
      </w:r>
      <w:r>
        <w:t xml:space="preserve"> would depart Fort William approximately halfway between the preceding and following services and </w:t>
      </w:r>
      <w:r w:rsidRPr="00AD54AF">
        <w:rPr>
          <w:b/>
          <w:bCs/>
        </w:rPr>
        <w:t>is thus well-placed in the timetable</w:t>
      </w:r>
      <w:r>
        <w:t xml:space="preserve">.  In contrast, the </w:t>
      </w:r>
      <w:r w:rsidRPr="00AD54AF">
        <w:rPr>
          <w:b/>
          <w:bCs/>
        </w:rPr>
        <w:t>northbound journey is less well-placed</w:t>
      </w:r>
      <w:r>
        <w:t xml:space="preserve"> </w:t>
      </w:r>
      <w:r w:rsidRPr="00AD54AF">
        <w:rPr>
          <w:b/>
          <w:bCs/>
        </w:rPr>
        <w:t>in the timetable</w:t>
      </w:r>
      <w:r>
        <w:t xml:space="preserve"> as it departs only </w:t>
      </w:r>
      <w:r w:rsidR="00955F73">
        <w:t>40</w:t>
      </w:r>
      <w:r>
        <w:t xml:space="preserve">-minutes after the preceding departure. </w:t>
      </w:r>
    </w:p>
    <w:p w14:paraId="3FB53056" w14:textId="77777777" w:rsidR="00B621CB" w:rsidRDefault="00B621CB" w:rsidP="00B621CB">
      <w:pPr>
        <w:pStyle w:val="Bullets-Square"/>
      </w:pPr>
      <w:r>
        <w:t xml:space="preserve">In terms of </w:t>
      </w:r>
      <w:r w:rsidRPr="001276B9">
        <w:rPr>
          <w:b/>
          <w:bCs/>
        </w:rPr>
        <w:t>performance</w:t>
      </w:r>
      <w:r>
        <w:t xml:space="preserve"> the two consecutive five-minute turnrounds at Rannoch and Fort William (on the way to Glenfinnan) are tight, but there are no crossings with other trains, which reduces the risks from reactionary delays.</w:t>
      </w:r>
    </w:p>
    <w:p w14:paraId="66F498AF" w14:textId="06C3D692" w:rsidR="00693B64" w:rsidRDefault="00B621CB" w:rsidP="00693B64">
      <w:pPr>
        <w:pStyle w:val="Bullets-Square"/>
        <w:spacing w:after="240"/>
      </w:pPr>
      <w:r>
        <w:t xml:space="preserve">The arrival and departure times at Mallaig means that the additional service to the port would provide </w:t>
      </w:r>
      <w:r w:rsidR="00693B64" w:rsidRPr="00693B64">
        <w:rPr>
          <w:b/>
          <w:bCs/>
        </w:rPr>
        <w:t xml:space="preserve">some </w:t>
      </w:r>
      <w:r w:rsidRPr="00693B64">
        <w:rPr>
          <w:b/>
          <w:bCs/>
        </w:rPr>
        <w:t>connectional opportunities with ferry services</w:t>
      </w:r>
      <w:r>
        <w:t>. The return working from Mallaig to Fort William would allow passengers travelling from Skye and the Small Isles to connect with the last service of the day to Fort William</w:t>
      </w:r>
      <w:r w:rsidR="00693B64">
        <w:t>. W</w:t>
      </w:r>
      <w:r>
        <w:t>ait time would generally be over an hour</w:t>
      </w:r>
      <w:r w:rsidR="00693B64">
        <w:t xml:space="preserve"> but would </w:t>
      </w:r>
      <w:r w:rsidR="00D05E7C">
        <w:t xml:space="preserve">allow residents of the Small Isles in particular to be in Fort William at the start of the following day to </w:t>
      </w:r>
      <w:r w:rsidR="00D05E7C">
        <w:rPr>
          <w:b/>
          <w:bCs/>
        </w:rPr>
        <w:t xml:space="preserve">attend e.g., </w:t>
      </w:r>
      <w:r w:rsidR="00693B64" w:rsidRPr="00E746DF">
        <w:rPr>
          <w:b/>
          <w:bCs/>
        </w:rPr>
        <w:t>hospital appointments</w:t>
      </w:r>
      <w:r w:rsidR="00D05E7C">
        <w:rPr>
          <w:b/>
          <w:bCs/>
        </w:rPr>
        <w:t xml:space="preserve"> and thereafter return home on the same day</w:t>
      </w:r>
      <w:r w:rsidR="00693B64" w:rsidRPr="00693B64">
        <w:t xml:space="preserve">.  </w:t>
      </w:r>
    </w:p>
    <w:p w14:paraId="3266B5D7" w14:textId="77777777" w:rsidR="00F00306" w:rsidRDefault="00F00306" w:rsidP="00F00306">
      <w:pPr>
        <w:pStyle w:val="Heading3NoNumber"/>
      </w:pPr>
      <w:r>
        <w:t>Option 3: Glenfinnan and Rannoch</w:t>
      </w:r>
    </w:p>
    <w:p w14:paraId="33251FA1" w14:textId="7340FB71" w:rsidR="00A54B9C" w:rsidRDefault="00256D82">
      <w:pPr>
        <w:pStyle w:val="NumberedParagraph"/>
        <w:numPr>
          <w:ilvl w:val="0"/>
          <w:numId w:val="0"/>
        </w:numPr>
        <w:ind w:left="720"/>
        <w:sectPr w:rsidR="00A54B9C" w:rsidSect="004B57F8">
          <w:pgSz w:w="11906" w:h="16838" w:code="9"/>
          <w:pgMar w:top="1418" w:right="1418" w:bottom="1418" w:left="1418" w:header="567" w:footer="170" w:gutter="0"/>
          <w:cols w:space="708"/>
          <w:docGrid w:linePitch="360"/>
        </w:sectPr>
      </w:pPr>
      <w:r w:rsidRPr="00256D82">
        <w:t>This option is effectively the reverse of Option 2 going to Glenfinnan first and then to Rannoch</w:t>
      </w:r>
      <w:r w:rsidR="00A94E5C">
        <w:t xml:space="preserve"> thereafter and is summarised in the table below:</w:t>
      </w:r>
      <w:r w:rsidRPr="00256D82">
        <w:t xml:space="preserve"> </w:t>
      </w:r>
    </w:p>
    <w:p w14:paraId="0E0B6F57" w14:textId="2E0F3CDD" w:rsidR="00F83BDE" w:rsidRDefault="009B671C" w:rsidP="00CF0599">
      <w:pPr>
        <w:pStyle w:val="TableCaption"/>
      </w:pPr>
      <w:bookmarkStart w:id="129" w:name="_Toc148086844"/>
      <w:r>
        <w:lastRenderedPageBreak/>
        <w:t xml:space="preserve">Table </w:t>
      </w:r>
      <w:r w:rsidR="00D96376">
        <w:fldChar w:fldCharType="begin"/>
      </w:r>
      <w:r w:rsidR="00D96376">
        <w:instrText xml:space="preserve"> STYLEREF 1 \s </w:instrText>
      </w:r>
      <w:r w:rsidR="00D96376">
        <w:fldChar w:fldCharType="separate"/>
      </w:r>
      <w:r w:rsidR="00D96376">
        <w:rPr>
          <w:noProof/>
        </w:rPr>
        <w:t>3</w:t>
      </w:r>
      <w:r w:rsidR="00D96376">
        <w:fldChar w:fldCharType="end"/>
      </w:r>
      <w:r w:rsidR="00D96376">
        <w:noBreakHyphen/>
      </w:r>
      <w:r w:rsidR="00D96376">
        <w:fldChar w:fldCharType="begin"/>
      </w:r>
      <w:r w:rsidR="00D96376">
        <w:instrText xml:space="preserve"> SEQ Table \* ARABIC \s 1 </w:instrText>
      </w:r>
      <w:r w:rsidR="00D96376">
        <w:fldChar w:fldCharType="separate"/>
      </w:r>
      <w:r w:rsidR="00D96376">
        <w:rPr>
          <w:noProof/>
        </w:rPr>
        <w:t>5</w:t>
      </w:r>
      <w:r w:rsidR="00D96376">
        <w:fldChar w:fldCharType="end"/>
      </w:r>
      <w:r>
        <w:t xml:space="preserve">: </w:t>
      </w:r>
      <w:r w:rsidR="00CF0599">
        <w:t>Option 3 – additional timetabled services</w:t>
      </w:r>
      <w:bookmarkEnd w:id="129"/>
    </w:p>
    <w:tbl>
      <w:tblPr>
        <w:tblStyle w:val="PBATableIndented"/>
        <w:tblW w:w="14175" w:type="dxa"/>
        <w:tblInd w:w="720" w:type="dxa"/>
        <w:tblLook w:val="04A0" w:firstRow="1" w:lastRow="0" w:firstColumn="1" w:lastColumn="0" w:noHBand="0" w:noVBand="1"/>
      </w:tblPr>
      <w:tblGrid>
        <w:gridCol w:w="2714"/>
        <w:gridCol w:w="852"/>
        <w:gridCol w:w="854"/>
        <w:gridCol w:w="853"/>
        <w:gridCol w:w="854"/>
        <w:gridCol w:w="854"/>
        <w:gridCol w:w="2806"/>
        <w:gridCol w:w="877"/>
        <w:gridCol w:w="878"/>
        <w:gridCol w:w="877"/>
        <w:gridCol w:w="878"/>
        <w:gridCol w:w="878"/>
      </w:tblGrid>
      <w:tr w:rsidR="003B386B" w:rsidRPr="00A629C7" w14:paraId="0AAA2D25" w14:textId="77777777" w:rsidTr="00BA0909">
        <w:trPr>
          <w:cnfStyle w:val="100000000000" w:firstRow="1" w:lastRow="0" w:firstColumn="0" w:lastColumn="0" w:oddVBand="0" w:evenVBand="0" w:oddHBand="0" w:evenHBand="0" w:firstRowFirstColumn="0" w:firstRowLastColumn="0" w:lastRowFirstColumn="0" w:lastRowLastColumn="0"/>
        </w:trPr>
        <w:tc>
          <w:tcPr>
            <w:tcW w:w="6157" w:type="dxa"/>
            <w:gridSpan w:val="6"/>
          </w:tcPr>
          <w:p w14:paraId="743CC330" w14:textId="77777777" w:rsidR="003B386B" w:rsidRPr="00A629C7" w:rsidRDefault="003B386B">
            <w:pPr>
              <w:pStyle w:val="NumberedParagraph"/>
              <w:numPr>
                <w:ilvl w:val="0"/>
                <w:numId w:val="0"/>
              </w:numPr>
              <w:spacing w:before="0" w:afterLines="0" w:after="0"/>
              <w:rPr>
                <w:rFonts w:cs="Arial"/>
                <w:sz w:val="18"/>
                <w:szCs w:val="18"/>
              </w:rPr>
            </w:pPr>
            <w:r w:rsidRPr="00F27E98">
              <w:rPr>
                <w:rFonts w:cs="Arial"/>
                <w:color w:val="FFFFFF" w:themeColor="background1"/>
                <w:sz w:val="18"/>
                <w:szCs w:val="18"/>
              </w:rPr>
              <w:t>Nort</w:t>
            </w:r>
            <w:r>
              <w:rPr>
                <w:rFonts w:cs="Arial"/>
                <w:color w:val="FFFFFF" w:themeColor="background1"/>
                <w:sz w:val="18"/>
                <w:szCs w:val="18"/>
              </w:rPr>
              <w:t>h</w:t>
            </w:r>
            <w:r w:rsidRPr="00F27E98">
              <w:rPr>
                <w:rFonts w:cs="Arial"/>
                <w:color w:val="FFFFFF" w:themeColor="background1"/>
                <w:sz w:val="18"/>
                <w:szCs w:val="18"/>
              </w:rPr>
              <w:t>bou</w:t>
            </w:r>
            <w:r>
              <w:rPr>
                <w:rFonts w:cs="Arial"/>
                <w:color w:val="FFFFFF" w:themeColor="background1"/>
                <w:sz w:val="18"/>
                <w:szCs w:val="18"/>
              </w:rPr>
              <w:t>n</w:t>
            </w:r>
            <w:r w:rsidRPr="00F27E98">
              <w:rPr>
                <w:rFonts w:cs="Arial"/>
                <w:color w:val="FFFFFF" w:themeColor="background1"/>
                <w:sz w:val="18"/>
                <w:szCs w:val="18"/>
              </w:rPr>
              <w:t>d</w:t>
            </w:r>
          </w:p>
        </w:tc>
        <w:tc>
          <w:tcPr>
            <w:tcW w:w="6342" w:type="dxa"/>
            <w:gridSpan w:val="6"/>
          </w:tcPr>
          <w:p w14:paraId="5A18F635" w14:textId="77777777" w:rsidR="003B386B" w:rsidRPr="00A629C7" w:rsidRDefault="003B386B">
            <w:pPr>
              <w:pStyle w:val="NumberedParagraph"/>
              <w:numPr>
                <w:ilvl w:val="0"/>
                <w:numId w:val="0"/>
              </w:numPr>
              <w:spacing w:before="0" w:afterLines="0" w:after="0"/>
              <w:rPr>
                <w:rFonts w:cs="Arial"/>
                <w:sz w:val="18"/>
                <w:szCs w:val="18"/>
              </w:rPr>
            </w:pPr>
            <w:r w:rsidRPr="00BA1403">
              <w:rPr>
                <w:rFonts w:cs="Arial"/>
                <w:color w:val="FFFFFF" w:themeColor="background1"/>
                <w:sz w:val="18"/>
                <w:szCs w:val="18"/>
              </w:rPr>
              <w:t>Southbound</w:t>
            </w:r>
          </w:p>
        </w:tc>
      </w:tr>
      <w:tr w:rsidR="00BD1533" w:rsidRPr="005F0971" w14:paraId="2B5F4876" w14:textId="77777777" w:rsidTr="00BA0909">
        <w:tc>
          <w:tcPr>
            <w:tcW w:w="2394" w:type="dxa"/>
          </w:tcPr>
          <w:p w14:paraId="3D928868" w14:textId="77777777" w:rsidR="00BD1533" w:rsidRPr="006A1509" w:rsidRDefault="00BD1533" w:rsidP="00BD1533">
            <w:pPr>
              <w:pStyle w:val="NumberedParagraph"/>
              <w:numPr>
                <w:ilvl w:val="0"/>
                <w:numId w:val="0"/>
              </w:numPr>
              <w:spacing w:after="0"/>
              <w:jc w:val="left"/>
              <w:rPr>
                <w:rFonts w:cs="Arial"/>
                <w:i/>
                <w:iCs/>
                <w:color w:val="FF0000"/>
                <w:szCs w:val="18"/>
              </w:rPr>
            </w:pPr>
            <w:r w:rsidRPr="006A1509">
              <w:rPr>
                <w:rFonts w:cs="Arial"/>
                <w:i/>
                <w:iCs/>
                <w:color w:val="FF0000"/>
                <w:szCs w:val="18"/>
              </w:rPr>
              <w:t>Preceding departure</w:t>
            </w:r>
          </w:p>
        </w:tc>
        <w:tc>
          <w:tcPr>
            <w:tcW w:w="752" w:type="dxa"/>
          </w:tcPr>
          <w:p w14:paraId="3987DED0" w14:textId="77777777" w:rsidR="00BD1533" w:rsidRPr="006A1509" w:rsidRDefault="00BD1533" w:rsidP="00BD1533">
            <w:pPr>
              <w:pStyle w:val="NumberedParagraph"/>
              <w:numPr>
                <w:ilvl w:val="0"/>
                <w:numId w:val="0"/>
              </w:numPr>
              <w:spacing w:after="0"/>
              <w:rPr>
                <w:rFonts w:cs="Arial"/>
                <w:i/>
                <w:iCs/>
                <w:color w:val="FF0000"/>
                <w:szCs w:val="18"/>
              </w:rPr>
            </w:pPr>
            <w:r w:rsidRPr="006A1509">
              <w:rPr>
                <w:rFonts w:cs="Arial"/>
                <w:i/>
                <w:iCs/>
                <w:color w:val="FF0000"/>
                <w:szCs w:val="18"/>
              </w:rPr>
              <w:t>N/A</w:t>
            </w:r>
          </w:p>
        </w:tc>
        <w:tc>
          <w:tcPr>
            <w:tcW w:w="753" w:type="dxa"/>
          </w:tcPr>
          <w:p w14:paraId="2C7BB405" w14:textId="32159BC4" w:rsidR="00BD1533" w:rsidRPr="006A1509" w:rsidRDefault="002F7E02" w:rsidP="00BD1533">
            <w:pPr>
              <w:pStyle w:val="NumberedParagraph"/>
              <w:numPr>
                <w:ilvl w:val="0"/>
                <w:numId w:val="0"/>
              </w:numPr>
              <w:spacing w:after="0"/>
              <w:rPr>
                <w:rFonts w:cs="Arial"/>
                <w:i/>
                <w:iCs/>
                <w:color w:val="FF0000"/>
                <w:szCs w:val="18"/>
              </w:rPr>
            </w:pPr>
            <w:r>
              <w:rPr>
                <w:rFonts w:cs="Arial"/>
                <w:i/>
                <w:iCs/>
                <w:color w:val="FF0000"/>
                <w:szCs w:val="18"/>
              </w:rPr>
              <w:t>08:15</w:t>
            </w:r>
          </w:p>
        </w:tc>
        <w:tc>
          <w:tcPr>
            <w:tcW w:w="752" w:type="dxa"/>
          </w:tcPr>
          <w:p w14:paraId="20B5F138" w14:textId="38796F7B" w:rsidR="00BD1533" w:rsidRPr="006A1509" w:rsidRDefault="00BD1533" w:rsidP="00BD1533">
            <w:pPr>
              <w:pStyle w:val="NumberedParagraph"/>
              <w:numPr>
                <w:ilvl w:val="0"/>
                <w:numId w:val="0"/>
              </w:numPr>
              <w:spacing w:after="0"/>
              <w:rPr>
                <w:rFonts w:cs="Arial"/>
                <w:i/>
                <w:iCs/>
                <w:color w:val="FF0000"/>
                <w:szCs w:val="18"/>
              </w:rPr>
            </w:pPr>
            <w:r>
              <w:rPr>
                <w:rFonts w:cs="Arial"/>
                <w:i/>
                <w:iCs/>
                <w:color w:val="FF0000"/>
                <w:szCs w:val="18"/>
              </w:rPr>
              <w:t>11:09</w:t>
            </w:r>
          </w:p>
        </w:tc>
        <w:tc>
          <w:tcPr>
            <w:tcW w:w="753" w:type="dxa"/>
          </w:tcPr>
          <w:p w14:paraId="7EF3BD2B" w14:textId="6D69703A" w:rsidR="00BD1533" w:rsidRPr="006A1509" w:rsidRDefault="00BD1533" w:rsidP="00BD1533">
            <w:pPr>
              <w:pStyle w:val="NumberedParagraph"/>
              <w:numPr>
                <w:ilvl w:val="0"/>
                <w:numId w:val="0"/>
              </w:numPr>
              <w:spacing w:after="0"/>
              <w:rPr>
                <w:rFonts w:cs="Arial"/>
                <w:i/>
                <w:iCs/>
                <w:color w:val="FF0000"/>
                <w:szCs w:val="18"/>
              </w:rPr>
            </w:pPr>
            <w:r>
              <w:rPr>
                <w:rFonts w:cs="Arial"/>
                <w:i/>
                <w:iCs/>
                <w:color w:val="FF0000"/>
                <w:szCs w:val="18"/>
              </w:rPr>
              <w:t>11:09</w:t>
            </w:r>
          </w:p>
        </w:tc>
        <w:tc>
          <w:tcPr>
            <w:tcW w:w="753" w:type="dxa"/>
          </w:tcPr>
          <w:p w14:paraId="67AD13EE" w14:textId="77777777" w:rsidR="00BD1533" w:rsidRPr="006A1509" w:rsidRDefault="00BD1533" w:rsidP="00BD1533">
            <w:pPr>
              <w:pStyle w:val="NumberedParagraph"/>
              <w:numPr>
                <w:ilvl w:val="0"/>
                <w:numId w:val="0"/>
              </w:numPr>
              <w:spacing w:after="0"/>
              <w:rPr>
                <w:rFonts w:cs="Arial"/>
                <w:i/>
                <w:iCs/>
                <w:color w:val="FF0000"/>
                <w:szCs w:val="18"/>
              </w:rPr>
            </w:pPr>
            <w:r w:rsidRPr="006A1509">
              <w:rPr>
                <w:rFonts w:cs="Arial"/>
                <w:i/>
                <w:iCs/>
                <w:color w:val="FF0000"/>
                <w:szCs w:val="18"/>
              </w:rPr>
              <w:t>15:40</w:t>
            </w:r>
          </w:p>
        </w:tc>
        <w:tc>
          <w:tcPr>
            <w:tcW w:w="2474" w:type="dxa"/>
          </w:tcPr>
          <w:p w14:paraId="75E26E4B" w14:textId="77777777" w:rsidR="00BD1533" w:rsidRPr="006A1509" w:rsidRDefault="00BD1533" w:rsidP="00BD1533">
            <w:pPr>
              <w:pStyle w:val="NumberedParagraph"/>
              <w:numPr>
                <w:ilvl w:val="0"/>
                <w:numId w:val="0"/>
              </w:numPr>
              <w:spacing w:after="0"/>
              <w:jc w:val="left"/>
              <w:rPr>
                <w:rFonts w:cs="Arial"/>
                <w:color w:val="FF0000"/>
                <w:szCs w:val="18"/>
              </w:rPr>
            </w:pPr>
            <w:r w:rsidRPr="006A1509">
              <w:rPr>
                <w:rFonts w:cs="Arial"/>
                <w:i/>
                <w:iCs/>
                <w:color w:val="FF0000"/>
                <w:szCs w:val="18"/>
              </w:rPr>
              <w:t>Preceding departure</w:t>
            </w:r>
          </w:p>
        </w:tc>
        <w:tc>
          <w:tcPr>
            <w:tcW w:w="773" w:type="dxa"/>
          </w:tcPr>
          <w:p w14:paraId="0AAE357A" w14:textId="77777777" w:rsidR="00BD1533" w:rsidRPr="006A1509" w:rsidRDefault="00BD1533" w:rsidP="00BD1533">
            <w:pPr>
              <w:pStyle w:val="NumberedParagraph"/>
              <w:numPr>
                <w:ilvl w:val="0"/>
                <w:numId w:val="0"/>
              </w:numPr>
              <w:spacing w:after="0"/>
              <w:rPr>
                <w:rFonts w:cs="Arial"/>
                <w:i/>
                <w:iCs/>
                <w:color w:val="FF0000"/>
                <w:szCs w:val="18"/>
              </w:rPr>
            </w:pPr>
            <w:r>
              <w:rPr>
                <w:rFonts w:cs="Arial"/>
                <w:i/>
                <w:iCs/>
                <w:color w:val="FF0000"/>
                <w:szCs w:val="18"/>
              </w:rPr>
              <w:t>N/A</w:t>
            </w:r>
          </w:p>
        </w:tc>
        <w:tc>
          <w:tcPr>
            <w:tcW w:w="774" w:type="dxa"/>
          </w:tcPr>
          <w:p w14:paraId="5846311B" w14:textId="16D9B819" w:rsidR="00BD1533" w:rsidRPr="006A1509" w:rsidRDefault="00C9135E" w:rsidP="00BD1533">
            <w:pPr>
              <w:pStyle w:val="NumberedParagraph"/>
              <w:numPr>
                <w:ilvl w:val="0"/>
                <w:numId w:val="0"/>
              </w:numPr>
              <w:spacing w:after="0"/>
              <w:rPr>
                <w:rFonts w:cs="Arial"/>
                <w:i/>
                <w:iCs/>
                <w:color w:val="FF0000"/>
                <w:szCs w:val="18"/>
              </w:rPr>
            </w:pPr>
            <w:r>
              <w:rPr>
                <w:rFonts w:cs="Arial"/>
                <w:i/>
                <w:iCs/>
                <w:color w:val="FF0000"/>
                <w:szCs w:val="18"/>
              </w:rPr>
              <w:t>06:5</w:t>
            </w:r>
            <w:r w:rsidR="008D6E74">
              <w:rPr>
                <w:rFonts w:cs="Arial"/>
                <w:i/>
                <w:iCs/>
                <w:color w:val="FF0000"/>
                <w:szCs w:val="18"/>
              </w:rPr>
              <w:t>5</w:t>
            </w:r>
          </w:p>
        </w:tc>
        <w:tc>
          <w:tcPr>
            <w:tcW w:w="773" w:type="dxa"/>
          </w:tcPr>
          <w:p w14:paraId="17D6C3F5" w14:textId="39784EE8" w:rsidR="00BD1533" w:rsidRPr="006A1509" w:rsidRDefault="00C9135E" w:rsidP="00BD1533">
            <w:pPr>
              <w:pStyle w:val="NumberedParagraph"/>
              <w:numPr>
                <w:ilvl w:val="0"/>
                <w:numId w:val="0"/>
              </w:numPr>
              <w:spacing w:after="0"/>
              <w:rPr>
                <w:rFonts w:cs="Arial"/>
                <w:i/>
                <w:iCs/>
                <w:color w:val="FF0000"/>
                <w:szCs w:val="18"/>
              </w:rPr>
            </w:pPr>
            <w:r>
              <w:rPr>
                <w:rFonts w:cs="Arial"/>
                <w:i/>
                <w:iCs/>
                <w:color w:val="FF0000"/>
                <w:szCs w:val="18"/>
              </w:rPr>
              <w:t>11:</w:t>
            </w:r>
            <w:r w:rsidR="008D6E74">
              <w:rPr>
                <w:rFonts w:cs="Arial"/>
                <w:i/>
                <w:iCs/>
                <w:color w:val="FF0000"/>
                <w:szCs w:val="18"/>
              </w:rPr>
              <w:t>40</w:t>
            </w:r>
          </w:p>
        </w:tc>
        <w:tc>
          <w:tcPr>
            <w:tcW w:w="774" w:type="dxa"/>
          </w:tcPr>
          <w:p w14:paraId="25285E1B" w14:textId="5777DA1E" w:rsidR="00BD1533" w:rsidRPr="006A1509" w:rsidRDefault="00BD1533" w:rsidP="00BD1533">
            <w:pPr>
              <w:pStyle w:val="NumberedParagraph"/>
              <w:numPr>
                <w:ilvl w:val="0"/>
                <w:numId w:val="0"/>
              </w:numPr>
              <w:spacing w:after="0"/>
              <w:rPr>
                <w:rFonts w:cs="Arial"/>
                <w:i/>
                <w:iCs/>
                <w:color w:val="FF0000"/>
                <w:szCs w:val="18"/>
              </w:rPr>
            </w:pPr>
            <w:r>
              <w:rPr>
                <w:rFonts w:cs="Arial"/>
                <w:i/>
                <w:iCs/>
                <w:color w:val="FF0000"/>
                <w:szCs w:val="18"/>
              </w:rPr>
              <w:t>11:</w:t>
            </w:r>
            <w:r w:rsidR="00184E42">
              <w:rPr>
                <w:rFonts w:cs="Arial"/>
                <w:i/>
                <w:iCs/>
                <w:color w:val="FF0000"/>
                <w:szCs w:val="18"/>
              </w:rPr>
              <w:t>40</w:t>
            </w:r>
          </w:p>
        </w:tc>
        <w:tc>
          <w:tcPr>
            <w:tcW w:w="774" w:type="dxa"/>
          </w:tcPr>
          <w:p w14:paraId="099EC7AF" w14:textId="2BF7A7D0" w:rsidR="00BD1533" w:rsidRPr="006A1509" w:rsidRDefault="00935C04" w:rsidP="00BD1533">
            <w:pPr>
              <w:pStyle w:val="NumberedParagraph"/>
              <w:numPr>
                <w:ilvl w:val="0"/>
                <w:numId w:val="0"/>
              </w:numPr>
              <w:spacing w:after="0"/>
              <w:rPr>
                <w:rFonts w:cs="Arial"/>
                <w:i/>
                <w:iCs/>
                <w:color w:val="FF0000"/>
                <w:szCs w:val="18"/>
              </w:rPr>
            </w:pPr>
            <w:r>
              <w:rPr>
                <w:rFonts w:cs="Arial"/>
                <w:i/>
                <w:iCs/>
                <w:color w:val="FF0000"/>
                <w:szCs w:val="18"/>
              </w:rPr>
              <w:t>18:</w:t>
            </w:r>
            <w:r w:rsidR="00F62483">
              <w:rPr>
                <w:rFonts w:cs="Arial"/>
                <w:i/>
                <w:iCs/>
                <w:color w:val="FF0000"/>
                <w:szCs w:val="18"/>
              </w:rPr>
              <w:t>15</w:t>
            </w:r>
          </w:p>
        </w:tc>
      </w:tr>
      <w:tr w:rsidR="00BD1533" w:rsidRPr="005F0971" w14:paraId="4C20F475" w14:textId="77777777" w:rsidTr="00BA0909">
        <w:tc>
          <w:tcPr>
            <w:tcW w:w="2394" w:type="dxa"/>
          </w:tcPr>
          <w:p w14:paraId="016BA014" w14:textId="77777777" w:rsidR="00BD1533" w:rsidRPr="006A1509" w:rsidRDefault="00BD1533" w:rsidP="00BD1533">
            <w:pPr>
              <w:pStyle w:val="NumberedParagraph"/>
              <w:numPr>
                <w:ilvl w:val="0"/>
                <w:numId w:val="0"/>
              </w:numPr>
              <w:spacing w:after="0"/>
              <w:jc w:val="left"/>
              <w:rPr>
                <w:rFonts w:cs="Arial"/>
                <w:i/>
                <w:iCs/>
                <w:color w:val="1F497D" w:themeColor="text2"/>
                <w:szCs w:val="18"/>
              </w:rPr>
            </w:pPr>
            <w:r w:rsidRPr="006A1509">
              <w:rPr>
                <w:rFonts w:cs="Arial"/>
                <w:i/>
                <w:iCs/>
                <w:color w:val="1F497D" w:themeColor="text2"/>
                <w:szCs w:val="18"/>
              </w:rPr>
              <w:t>Following departure</w:t>
            </w:r>
          </w:p>
        </w:tc>
        <w:tc>
          <w:tcPr>
            <w:tcW w:w="752" w:type="dxa"/>
          </w:tcPr>
          <w:p w14:paraId="18E8BE24" w14:textId="4337BC6E" w:rsidR="00BD1533" w:rsidRPr="006A1509" w:rsidRDefault="00BD1533" w:rsidP="00BD1533">
            <w:pPr>
              <w:pStyle w:val="NumberedParagraph"/>
              <w:numPr>
                <w:ilvl w:val="0"/>
                <w:numId w:val="0"/>
              </w:numPr>
              <w:spacing w:after="0"/>
              <w:rPr>
                <w:rFonts w:cs="Arial"/>
                <w:i/>
                <w:iCs/>
                <w:color w:val="1F497D" w:themeColor="text2"/>
                <w:szCs w:val="18"/>
              </w:rPr>
            </w:pPr>
            <w:r w:rsidRPr="006A1509">
              <w:rPr>
                <w:rFonts w:cs="Arial"/>
                <w:i/>
                <w:iCs/>
                <w:color w:val="1F497D" w:themeColor="text2"/>
                <w:szCs w:val="18"/>
              </w:rPr>
              <w:t>11:38</w:t>
            </w:r>
          </w:p>
        </w:tc>
        <w:tc>
          <w:tcPr>
            <w:tcW w:w="753" w:type="dxa"/>
          </w:tcPr>
          <w:p w14:paraId="33D31843" w14:textId="56ED9427" w:rsidR="00BD1533" w:rsidRPr="006A1509" w:rsidRDefault="0054381D" w:rsidP="00BD1533">
            <w:pPr>
              <w:pStyle w:val="NumberedParagraph"/>
              <w:numPr>
                <w:ilvl w:val="0"/>
                <w:numId w:val="0"/>
              </w:numPr>
              <w:spacing w:after="0"/>
              <w:rPr>
                <w:rFonts w:cs="Arial"/>
                <w:i/>
                <w:iCs/>
                <w:color w:val="1F497D" w:themeColor="text2"/>
                <w:szCs w:val="18"/>
              </w:rPr>
            </w:pPr>
            <w:r>
              <w:rPr>
                <w:rFonts w:cs="Arial"/>
                <w:i/>
                <w:iCs/>
                <w:color w:val="1F497D" w:themeColor="text2"/>
                <w:szCs w:val="18"/>
              </w:rPr>
              <w:t>12:1</w:t>
            </w:r>
            <w:r w:rsidR="00E53077">
              <w:rPr>
                <w:rFonts w:cs="Arial"/>
                <w:i/>
                <w:iCs/>
                <w:color w:val="1F497D" w:themeColor="text2"/>
                <w:szCs w:val="18"/>
              </w:rPr>
              <w:t>2</w:t>
            </w:r>
          </w:p>
        </w:tc>
        <w:tc>
          <w:tcPr>
            <w:tcW w:w="752" w:type="dxa"/>
          </w:tcPr>
          <w:p w14:paraId="4456959F" w14:textId="78738469" w:rsidR="00BD1533" w:rsidRPr="006A1509" w:rsidRDefault="00BD1533" w:rsidP="00BD1533">
            <w:pPr>
              <w:pStyle w:val="NumberedParagraph"/>
              <w:numPr>
                <w:ilvl w:val="0"/>
                <w:numId w:val="0"/>
              </w:numPr>
              <w:spacing w:after="0"/>
              <w:rPr>
                <w:rFonts w:cs="Arial"/>
                <w:i/>
                <w:iCs/>
                <w:color w:val="1F497D" w:themeColor="text2"/>
                <w:szCs w:val="18"/>
              </w:rPr>
            </w:pPr>
            <w:r>
              <w:rPr>
                <w:rFonts w:cs="Arial"/>
                <w:i/>
                <w:iCs/>
                <w:color w:val="1F497D" w:themeColor="text2"/>
                <w:szCs w:val="18"/>
              </w:rPr>
              <w:t>15:12</w:t>
            </w:r>
          </w:p>
        </w:tc>
        <w:tc>
          <w:tcPr>
            <w:tcW w:w="753" w:type="dxa"/>
          </w:tcPr>
          <w:p w14:paraId="48B6DDB3" w14:textId="75FD371C" w:rsidR="00BD1533" w:rsidRPr="006A1509" w:rsidRDefault="00BD1533" w:rsidP="00BD1533">
            <w:pPr>
              <w:pStyle w:val="NumberedParagraph"/>
              <w:numPr>
                <w:ilvl w:val="0"/>
                <w:numId w:val="0"/>
              </w:numPr>
              <w:spacing w:after="0"/>
              <w:rPr>
                <w:rFonts w:cs="Arial"/>
                <w:i/>
                <w:iCs/>
                <w:color w:val="1F497D" w:themeColor="text2"/>
                <w:szCs w:val="18"/>
              </w:rPr>
            </w:pPr>
            <w:r>
              <w:rPr>
                <w:rFonts w:cs="Arial"/>
                <w:i/>
                <w:iCs/>
                <w:color w:val="1F497D" w:themeColor="text2"/>
                <w:szCs w:val="18"/>
              </w:rPr>
              <w:t>15:12</w:t>
            </w:r>
          </w:p>
        </w:tc>
        <w:tc>
          <w:tcPr>
            <w:tcW w:w="753" w:type="dxa"/>
          </w:tcPr>
          <w:p w14:paraId="2A63F199" w14:textId="77777777" w:rsidR="00BD1533" w:rsidRPr="006A1509" w:rsidRDefault="00BD1533" w:rsidP="00BD1533">
            <w:pPr>
              <w:pStyle w:val="NumberedParagraph"/>
              <w:numPr>
                <w:ilvl w:val="0"/>
                <w:numId w:val="0"/>
              </w:numPr>
              <w:spacing w:after="0"/>
              <w:rPr>
                <w:rFonts w:cs="Arial"/>
                <w:i/>
                <w:iCs/>
                <w:color w:val="1F497D" w:themeColor="text2"/>
                <w:szCs w:val="18"/>
              </w:rPr>
            </w:pPr>
            <w:r w:rsidRPr="006A1509">
              <w:rPr>
                <w:rFonts w:cs="Arial"/>
                <w:i/>
                <w:iCs/>
                <w:color w:val="1F497D" w:themeColor="text2"/>
                <w:szCs w:val="18"/>
              </w:rPr>
              <w:t>21:36</w:t>
            </w:r>
          </w:p>
        </w:tc>
        <w:tc>
          <w:tcPr>
            <w:tcW w:w="2474" w:type="dxa"/>
          </w:tcPr>
          <w:p w14:paraId="57383EB1" w14:textId="77777777" w:rsidR="00BD1533" w:rsidRPr="00532180" w:rsidRDefault="00BD1533" w:rsidP="00BD1533">
            <w:pPr>
              <w:pStyle w:val="NumberedParagraph"/>
              <w:numPr>
                <w:ilvl w:val="0"/>
                <w:numId w:val="0"/>
              </w:numPr>
              <w:spacing w:after="0"/>
              <w:jc w:val="left"/>
              <w:rPr>
                <w:rFonts w:cs="Arial"/>
                <w:color w:val="1F497D" w:themeColor="text2"/>
                <w:szCs w:val="18"/>
              </w:rPr>
            </w:pPr>
            <w:r w:rsidRPr="00532180">
              <w:rPr>
                <w:rFonts w:cs="Arial"/>
                <w:i/>
                <w:iCs/>
                <w:color w:val="1F497D" w:themeColor="text2"/>
                <w:szCs w:val="18"/>
              </w:rPr>
              <w:t>Following departure</w:t>
            </w:r>
          </w:p>
        </w:tc>
        <w:tc>
          <w:tcPr>
            <w:tcW w:w="773" w:type="dxa"/>
          </w:tcPr>
          <w:p w14:paraId="23C9EA6A" w14:textId="735981D8" w:rsidR="00BD1533" w:rsidRPr="00532180" w:rsidRDefault="00BD1533" w:rsidP="00BD1533">
            <w:pPr>
              <w:pStyle w:val="NumberedParagraph"/>
              <w:numPr>
                <w:ilvl w:val="0"/>
                <w:numId w:val="0"/>
              </w:numPr>
              <w:spacing w:after="0"/>
              <w:rPr>
                <w:rFonts w:cs="Arial"/>
                <w:i/>
                <w:iCs/>
                <w:color w:val="1F497D" w:themeColor="text2"/>
                <w:szCs w:val="18"/>
              </w:rPr>
            </w:pPr>
            <w:r>
              <w:rPr>
                <w:rFonts w:cs="Arial"/>
                <w:i/>
                <w:iCs/>
                <w:color w:val="1F497D" w:themeColor="text2"/>
                <w:szCs w:val="18"/>
              </w:rPr>
              <w:t>07:</w:t>
            </w:r>
            <w:r w:rsidR="00010F84">
              <w:rPr>
                <w:rFonts w:cs="Arial"/>
                <w:i/>
                <w:iCs/>
                <w:color w:val="1F497D" w:themeColor="text2"/>
                <w:szCs w:val="18"/>
              </w:rPr>
              <w:t>4</w:t>
            </w:r>
            <w:r w:rsidR="00EF053A">
              <w:rPr>
                <w:rFonts w:cs="Arial"/>
                <w:i/>
                <w:iCs/>
                <w:color w:val="1F497D" w:themeColor="text2"/>
                <w:szCs w:val="18"/>
              </w:rPr>
              <w:t>4</w:t>
            </w:r>
          </w:p>
        </w:tc>
        <w:tc>
          <w:tcPr>
            <w:tcW w:w="774" w:type="dxa"/>
          </w:tcPr>
          <w:p w14:paraId="14329D62" w14:textId="5FDD99AD" w:rsidR="00BD1533" w:rsidRPr="00532180" w:rsidRDefault="003B36AD" w:rsidP="00BD1533">
            <w:pPr>
              <w:pStyle w:val="NumberedParagraph"/>
              <w:numPr>
                <w:ilvl w:val="0"/>
                <w:numId w:val="0"/>
              </w:numPr>
              <w:spacing w:after="0"/>
              <w:rPr>
                <w:rFonts w:cs="Arial"/>
                <w:i/>
                <w:iCs/>
                <w:color w:val="1F497D" w:themeColor="text2"/>
                <w:szCs w:val="18"/>
              </w:rPr>
            </w:pPr>
            <w:r>
              <w:rPr>
                <w:rFonts w:cs="Arial"/>
                <w:i/>
                <w:iCs/>
                <w:color w:val="1F497D" w:themeColor="text2"/>
                <w:szCs w:val="18"/>
              </w:rPr>
              <w:t>11</w:t>
            </w:r>
            <w:r w:rsidR="008C5624">
              <w:rPr>
                <w:rFonts w:cs="Arial"/>
                <w:i/>
                <w:iCs/>
                <w:color w:val="1F497D" w:themeColor="text2"/>
                <w:szCs w:val="18"/>
              </w:rPr>
              <w:t>:</w:t>
            </w:r>
            <w:r>
              <w:rPr>
                <w:rFonts w:cs="Arial"/>
                <w:i/>
                <w:iCs/>
                <w:color w:val="1F497D" w:themeColor="text2"/>
                <w:szCs w:val="18"/>
              </w:rPr>
              <w:t>01</w:t>
            </w:r>
          </w:p>
        </w:tc>
        <w:tc>
          <w:tcPr>
            <w:tcW w:w="773" w:type="dxa"/>
          </w:tcPr>
          <w:p w14:paraId="74CC66E8" w14:textId="535D60A2" w:rsidR="00BD1533" w:rsidRPr="00532180" w:rsidRDefault="00BD1533" w:rsidP="00BD1533">
            <w:pPr>
              <w:pStyle w:val="NumberedParagraph"/>
              <w:numPr>
                <w:ilvl w:val="0"/>
                <w:numId w:val="0"/>
              </w:numPr>
              <w:spacing w:after="0"/>
              <w:rPr>
                <w:rFonts w:cs="Arial"/>
                <w:i/>
                <w:iCs/>
                <w:color w:val="1F497D" w:themeColor="text2"/>
                <w:szCs w:val="18"/>
              </w:rPr>
            </w:pPr>
            <w:r>
              <w:rPr>
                <w:rFonts w:cs="Arial"/>
                <w:i/>
                <w:iCs/>
                <w:color w:val="1F497D" w:themeColor="text2"/>
                <w:szCs w:val="18"/>
              </w:rPr>
              <w:t>1</w:t>
            </w:r>
            <w:r w:rsidR="00935C04">
              <w:rPr>
                <w:rFonts w:cs="Arial"/>
                <w:i/>
                <w:iCs/>
                <w:color w:val="1F497D" w:themeColor="text2"/>
                <w:szCs w:val="18"/>
              </w:rPr>
              <w:t>7:3</w:t>
            </w:r>
            <w:r w:rsidR="003D4AD4">
              <w:rPr>
                <w:rFonts w:cs="Arial"/>
                <w:i/>
                <w:iCs/>
                <w:color w:val="1F497D" w:themeColor="text2"/>
                <w:szCs w:val="18"/>
              </w:rPr>
              <w:t>7</w:t>
            </w:r>
          </w:p>
        </w:tc>
        <w:tc>
          <w:tcPr>
            <w:tcW w:w="774" w:type="dxa"/>
          </w:tcPr>
          <w:p w14:paraId="6094B5DC" w14:textId="4050F813" w:rsidR="00BD1533" w:rsidRPr="00532180" w:rsidRDefault="00BD1533" w:rsidP="00BD1533">
            <w:pPr>
              <w:pStyle w:val="NumberedParagraph"/>
              <w:numPr>
                <w:ilvl w:val="0"/>
                <w:numId w:val="0"/>
              </w:numPr>
              <w:spacing w:after="0"/>
              <w:rPr>
                <w:rFonts w:cs="Arial"/>
                <w:i/>
                <w:iCs/>
                <w:color w:val="1F497D" w:themeColor="text2"/>
                <w:szCs w:val="18"/>
              </w:rPr>
            </w:pPr>
            <w:r>
              <w:rPr>
                <w:rFonts w:cs="Arial"/>
                <w:i/>
                <w:iCs/>
                <w:color w:val="1F497D" w:themeColor="text2"/>
                <w:szCs w:val="18"/>
              </w:rPr>
              <w:t>17:</w:t>
            </w:r>
            <w:r w:rsidR="00010F84">
              <w:rPr>
                <w:rFonts w:cs="Arial"/>
                <w:i/>
                <w:iCs/>
                <w:color w:val="1F497D" w:themeColor="text2"/>
                <w:szCs w:val="18"/>
              </w:rPr>
              <w:t>3</w:t>
            </w:r>
            <w:r w:rsidR="003D4AD4">
              <w:rPr>
                <w:rFonts w:cs="Arial"/>
                <w:i/>
                <w:iCs/>
                <w:color w:val="1F497D" w:themeColor="text2"/>
                <w:szCs w:val="18"/>
              </w:rPr>
              <w:t>7</w:t>
            </w:r>
          </w:p>
        </w:tc>
        <w:tc>
          <w:tcPr>
            <w:tcW w:w="774" w:type="dxa"/>
          </w:tcPr>
          <w:p w14:paraId="738839DE" w14:textId="77777777" w:rsidR="00BD1533" w:rsidRPr="00532180" w:rsidRDefault="00BD1533" w:rsidP="00BD1533">
            <w:pPr>
              <w:pStyle w:val="NumberedParagraph"/>
              <w:numPr>
                <w:ilvl w:val="0"/>
                <w:numId w:val="0"/>
              </w:numPr>
              <w:spacing w:after="0"/>
              <w:rPr>
                <w:rFonts w:cs="Arial"/>
                <w:i/>
                <w:iCs/>
                <w:color w:val="1F497D" w:themeColor="text2"/>
                <w:szCs w:val="18"/>
              </w:rPr>
            </w:pPr>
            <w:r>
              <w:rPr>
                <w:rFonts w:cs="Arial"/>
                <w:i/>
                <w:iCs/>
                <w:color w:val="1F497D" w:themeColor="text2"/>
                <w:szCs w:val="18"/>
              </w:rPr>
              <w:t>N/A</w:t>
            </w:r>
          </w:p>
        </w:tc>
      </w:tr>
      <w:tr w:rsidR="00010F84" w:rsidRPr="005F0971" w14:paraId="2A507DC5" w14:textId="77777777" w:rsidTr="00BA0909">
        <w:tc>
          <w:tcPr>
            <w:tcW w:w="2394" w:type="dxa"/>
          </w:tcPr>
          <w:p w14:paraId="274EFB41" w14:textId="77777777" w:rsidR="00010F84" w:rsidRPr="006167FF" w:rsidRDefault="00010F84">
            <w:pPr>
              <w:pStyle w:val="NumberedParagraph"/>
              <w:numPr>
                <w:ilvl w:val="0"/>
                <w:numId w:val="0"/>
              </w:numPr>
              <w:spacing w:after="0"/>
              <w:jc w:val="left"/>
              <w:rPr>
                <w:rFonts w:cs="Arial"/>
                <w:szCs w:val="18"/>
              </w:rPr>
            </w:pPr>
            <w:r>
              <w:rPr>
                <w:rFonts w:cs="Arial"/>
                <w:szCs w:val="18"/>
              </w:rPr>
              <w:t>Bridge of Orchy</w:t>
            </w:r>
          </w:p>
        </w:tc>
        <w:tc>
          <w:tcPr>
            <w:tcW w:w="752" w:type="dxa"/>
          </w:tcPr>
          <w:p w14:paraId="1C09C2C9" w14:textId="77777777" w:rsidR="00010F84" w:rsidRPr="006167FF" w:rsidRDefault="00010F84">
            <w:pPr>
              <w:pStyle w:val="NumberedParagraph"/>
              <w:numPr>
                <w:ilvl w:val="0"/>
                <w:numId w:val="0"/>
              </w:numPr>
              <w:spacing w:after="0"/>
              <w:rPr>
                <w:rFonts w:cs="Arial"/>
                <w:szCs w:val="18"/>
              </w:rPr>
            </w:pPr>
          </w:p>
        </w:tc>
        <w:tc>
          <w:tcPr>
            <w:tcW w:w="753" w:type="dxa"/>
          </w:tcPr>
          <w:p w14:paraId="3D824826" w14:textId="77777777" w:rsidR="00010F84" w:rsidRPr="006167FF" w:rsidRDefault="00010F84">
            <w:pPr>
              <w:pStyle w:val="NumberedParagraph"/>
              <w:numPr>
                <w:ilvl w:val="0"/>
                <w:numId w:val="0"/>
              </w:numPr>
              <w:spacing w:after="0"/>
              <w:rPr>
                <w:rFonts w:cs="Arial"/>
                <w:szCs w:val="18"/>
              </w:rPr>
            </w:pPr>
          </w:p>
        </w:tc>
        <w:tc>
          <w:tcPr>
            <w:tcW w:w="752" w:type="dxa"/>
          </w:tcPr>
          <w:p w14:paraId="4A16BD4F" w14:textId="77777777" w:rsidR="00010F84" w:rsidRPr="006167FF" w:rsidRDefault="00010F84">
            <w:pPr>
              <w:pStyle w:val="NumberedParagraph"/>
              <w:numPr>
                <w:ilvl w:val="0"/>
                <w:numId w:val="0"/>
              </w:numPr>
              <w:spacing w:after="0"/>
              <w:jc w:val="left"/>
              <w:rPr>
                <w:rFonts w:cs="Arial"/>
                <w:szCs w:val="18"/>
              </w:rPr>
            </w:pPr>
          </w:p>
        </w:tc>
        <w:tc>
          <w:tcPr>
            <w:tcW w:w="753" w:type="dxa"/>
          </w:tcPr>
          <w:p w14:paraId="656961EE" w14:textId="77777777" w:rsidR="00010F84" w:rsidRPr="006167FF" w:rsidRDefault="00010F84">
            <w:pPr>
              <w:pStyle w:val="NumberedParagraph"/>
              <w:numPr>
                <w:ilvl w:val="0"/>
                <w:numId w:val="0"/>
              </w:numPr>
              <w:spacing w:after="0"/>
              <w:rPr>
                <w:rFonts w:cs="Arial"/>
                <w:szCs w:val="18"/>
              </w:rPr>
            </w:pPr>
          </w:p>
        </w:tc>
        <w:tc>
          <w:tcPr>
            <w:tcW w:w="753" w:type="dxa"/>
          </w:tcPr>
          <w:p w14:paraId="16DEC653" w14:textId="77777777" w:rsidR="00010F84" w:rsidRPr="006167FF" w:rsidRDefault="00010F84">
            <w:pPr>
              <w:pStyle w:val="NumberedParagraph"/>
              <w:numPr>
                <w:ilvl w:val="0"/>
                <w:numId w:val="0"/>
              </w:numPr>
              <w:spacing w:after="0"/>
              <w:rPr>
                <w:rFonts w:cs="Arial"/>
                <w:szCs w:val="18"/>
              </w:rPr>
            </w:pPr>
          </w:p>
        </w:tc>
        <w:tc>
          <w:tcPr>
            <w:tcW w:w="2474" w:type="dxa"/>
          </w:tcPr>
          <w:p w14:paraId="7B6B0FFA" w14:textId="77777777" w:rsidR="00010F84" w:rsidRPr="006167FF" w:rsidRDefault="00010F84">
            <w:pPr>
              <w:pStyle w:val="NumberedParagraph"/>
              <w:numPr>
                <w:ilvl w:val="0"/>
                <w:numId w:val="0"/>
              </w:numPr>
              <w:spacing w:after="0"/>
              <w:jc w:val="left"/>
              <w:rPr>
                <w:rFonts w:cs="Arial"/>
                <w:szCs w:val="18"/>
              </w:rPr>
            </w:pPr>
            <w:r>
              <w:rPr>
                <w:rFonts w:cs="Arial"/>
                <w:szCs w:val="18"/>
              </w:rPr>
              <w:t>Mallaig</w:t>
            </w:r>
          </w:p>
        </w:tc>
        <w:tc>
          <w:tcPr>
            <w:tcW w:w="773" w:type="dxa"/>
          </w:tcPr>
          <w:p w14:paraId="5550E201" w14:textId="77777777" w:rsidR="00010F84" w:rsidRPr="006167FF" w:rsidRDefault="00010F84">
            <w:pPr>
              <w:pStyle w:val="NumberedParagraph"/>
              <w:numPr>
                <w:ilvl w:val="0"/>
                <w:numId w:val="0"/>
              </w:numPr>
              <w:spacing w:after="0"/>
              <w:rPr>
                <w:rFonts w:cs="Arial"/>
                <w:szCs w:val="18"/>
              </w:rPr>
            </w:pPr>
          </w:p>
        </w:tc>
        <w:tc>
          <w:tcPr>
            <w:tcW w:w="774" w:type="dxa"/>
          </w:tcPr>
          <w:p w14:paraId="1AFB27B1" w14:textId="77777777" w:rsidR="00010F84" w:rsidRPr="006167FF" w:rsidRDefault="00010F84">
            <w:pPr>
              <w:pStyle w:val="NumberedParagraph"/>
              <w:numPr>
                <w:ilvl w:val="0"/>
                <w:numId w:val="0"/>
              </w:numPr>
              <w:spacing w:after="0"/>
              <w:rPr>
                <w:rFonts w:cs="Arial"/>
                <w:szCs w:val="18"/>
              </w:rPr>
            </w:pPr>
          </w:p>
        </w:tc>
        <w:tc>
          <w:tcPr>
            <w:tcW w:w="773" w:type="dxa"/>
          </w:tcPr>
          <w:p w14:paraId="302E7749" w14:textId="77777777" w:rsidR="00010F84" w:rsidRPr="006167FF" w:rsidRDefault="00010F84">
            <w:pPr>
              <w:pStyle w:val="NumberedParagraph"/>
              <w:numPr>
                <w:ilvl w:val="0"/>
                <w:numId w:val="0"/>
              </w:numPr>
              <w:spacing w:after="0"/>
              <w:rPr>
                <w:rFonts w:cs="Arial"/>
                <w:szCs w:val="18"/>
              </w:rPr>
            </w:pPr>
          </w:p>
        </w:tc>
        <w:tc>
          <w:tcPr>
            <w:tcW w:w="774" w:type="dxa"/>
          </w:tcPr>
          <w:p w14:paraId="01A2F807" w14:textId="77777777" w:rsidR="00010F84" w:rsidRPr="006167FF" w:rsidRDefault="00010F84">
            <w:pPr>
              <w:pStyle w:val="NumberedParagraph"/>
              <w:numPr>
                <w:ilvl w:val="0"/>
                <w:numId w:val="0"/>
              </w:numPr>
              <w:spacing w:after="0"/>
              <w:rPr>
                <w:rFonts w:cs="Arial"/>
                <w:szCs w:val="18"/>
              </w:rPr>
            </w:pPr>
          </w:p>
        </w:tc>
        <w:tc>
          <w:tcPr>
            <w:tcW w:w="774" w:type="dxa"/>
          </w:tcPr>
          <w:p w14:paraId="18770D93" w14:textId="77777777" w:rsidR="00010F84" w:rsidRPr="006167FF" w:rsidRDefault="00010F84">
            <w:pPr>
              <w:pStyle w:val="NumberedParagraph"/>
              <w:numPr>
                <w:ilvl w:val="0"/>
                <w:numId w:val="0"/>
              </w:numPr>
              <w:spacing w:after="0"/>
              <w:rPr>
                <w:rFonts w:cs="Arial"/>
                <w:szCs w:val="18"/>
              </w:rPr>
            </w:pPr>
            <w:r>
              <w:rPr>
                <w:rFonts w:cs="Arial"/>
                <w:szCs w:val="18"/>
              </w:rPr>
              <w:t>20:10</w:t>
            </w:r>
          </w:p>
        </w:tc>
      </w:tr>
      <w:tr w:rsidR="00010F84" w:rsidRPr="005F0971" w14:paraId="3325A0CC" w14:textId="77777777" w:rsidTr="00BA0909">
        <w:tc>
          <w:tcPr>
            <w:tcW w:w="2394" w:type="dxa"/>
          </w:tcPr>
          <w:p w14:paraId="6CF5BF56" w14:textId="77777777" w:rsidR="00010F84" w:rsidRPr="006167FF" w:rsidRDefault="00010F84">
            <w:pPr>
              <w:pStyle w:val="NumberedParagraph"/>
              <w:numPr>
                <w:ilvl w:val="0"/>
                <w:numId w:val="0"/>
              </w:numPr>
              <w:spacing w:after="0"/>
              <w:jc w:val="left"/>
              <w:rPr>
                <w:rFonts w:cs="Arial"/>
                <w:szCs w:val="18"/>
              </w:rPr>
            </w:pPr>
            <w:r>
              <w:rPr>
                <w:rFonts w:cs="Arial"/>
                <w:szCs w:val="18"/>
              </w:rPr>
              <w:t>Rannoch</w:t>
            </w:r>
          </w:p>
        </w:tc>
        <w:tc>
          <w:tcPr>
            <w:tcW w:w="752" w:type="dxa"/>
          </w:tcPr>
          <w:p w14:paraId="2ABA3F1A" w14:textId="77777777" w:rsidR="00010F84" w:rsidRPr="006167FF" w:rsidRDefault="00010F84">
            <w:pPr>
              <w:pStyle w:val="NumberedParagraph"/>
              <w:numPr>
                <w:ilvl w:val="0"/>
                <w:numId w:val="0"/>
              </w:numPr>
              <w:spacing w:after="0"/>
              <w:rPr>
                <w:rFonts w:cs="Arial"/>
                <w:szCs w:val="18"/>
              </w:rPr>
            </w:pPr>
          </w:p>
        </w:tc>
        <w:tc>
          <w:tcPr>
            <w:tcW w:w="753" w:type="dxa"/>
          </w:tcPr>
          <w:p w14:paraId="4613A1D6" w14:textId="77777777" w:rsidR="00010F84" w:rsidRPr="006167FF" w:rsidRDefault="00010F84">
            <w:pPr>
              <w:pStyle w:val="NumberedParagraph"/>
              <w:numPr>
                <w:ilvl w:val="0"/>
                <w:numId w:val="0"/>
              </w:numPr>
              <w:spacing w:after="0"/>
              <w:rPr>
                <w:rFonts w:cs="Arial"/>
                <w:szCs w:val="18"/>
              </w:rPr>
            </w:pPr>
          </w:p>
        </w:tc>
        <w:tc>
          <w:tcPr>
            <w:tcW w:w="752" w:type="dxa"/>
          </w:tcPr>
          <w:p w14:paraId="7A345CF7" w14:textId="46DA0A9F" w:rsidR="00010F84" w:rsidRPr="006167FF" w:rsidRDefault="00DF108F">
            <w:pPr>
              <w:pStyle w:val="NumberedParagraph"/>
              <w:numPr>
                <w:ilvl w:val="0"/>
                <w:numId w:val="0"/>
              </w:numPr>
              <w:spacing w:after="0"/>
              <w:rPr>
                <w:rFonts w:cs="Arial"/>
                <w:szCs w:val="18"/>
              </w:rPr>
            </w:pPr>
            <w:r>
              <w:rPr>
                <w:rFonts w:cs="Arial"/>
                <w:szCs w:val="18"/>
              </w:rPr>
              <w:t>11:44</w:t>
            </w:r>
          </w:p>
        </w:tc>
        <w:tc>
          <w:tcPr>
            <w:tcW w:w="753" w:type="dxa"/>
          </w:tcPr>
          <w:p w14:paraId="45DF61D9" w14:textId="23233138" w:rsidR="00010F84" w:rsidRPr="006167FF" w:rsidRDefault="00D000AC">
            <w:pPr>
              <w:pStyle w:val="NumberedParagraph"/>
              <w:numPr>
                <w:ilvl w:val="0"/>
                <w:numId w:val="0"/>
              </w:numPr>
              <w:spacing w:after="0"/>
              <w:rPr>
                <w:rFonts w:cs="Arial"/>
                <w:szCs w:val="18"/>
              </w:rPr>
            </w:pPr>
            <w:r>
              <w:rPr>
                <w:rFonts w:cs="Arial"/>
                <w:szCs w:val="18"/>
              </w:rPr>
              <w:t>14:30</w:t>
            </w:r>
          </w:p>
        </w:tc>
        <w:tc>
          <w:tcPr>
            <w:tcW w:w="753" w:type="dxa"/>
          </w:tcPr>
          <w:p w14:paraId="25B98DE3" w14:textId="77777777" w:rsidR="00010F84" w:rsidRPr="006167FF" w:rsidRDefault="00010F84">
            <w:pPr>
              <w:pStyle w:val="NumberedParagraph"/>
              <w:numPr>
                <w:ilvl w:val="0"/>
                <w:numId w:val="0"/>
              </w:numPr>
              <w:spacing w:after="0"/>
              <w:rPr>
                <w:rFonts w:cs="Arial"/>
                <w:szCs w:val="18"/>
              </w:rPr>
            </w:pPr>
          </w:p>
        </w:tc>
        <w:tc>
          <w:tcPr>
            <w:tcW w:w="2474" w:type="dxa"/>
          </w:tcPr>
          <w:p w14:paraId="5A84FEF3" w14:textId="77777777" w:rsidR="00010F84" w:rsidRPr="006167FF" w:rsidRDefault="00010F84">
            <w:pPr>
              <w:pStyle w:val="NumberedParagraph"/>
              <w:numPr>
                <w:ilvl w:val="0"/>
                <w:numId w:val="0"/>
              </w:numPr>
              <w:spacing w:after="0"/>
              <w:jc w:val="left"/>
              <w:rPr>
                <w:rFonts w:cs="Arial"/>
                <w:szCs w:val="18"/>
              </w:rPr>
            </w:pPr>
            <w:r>
              <w:rPr>
                <w:rFonts w:cs="Arial"/>
                <w:szCs w:val="18"/>
              </w:rPr>
              <w:t>Morar</w:t>
            </w:r>
          </w:p>
        </w:tc>
        <w:tc>
          <w:tcPr>
            <w:tcW w:w="773" w:type="dxa"/>
          </w:tcPr>
          <w:p w14:paraId="3B35A70A" w14:textId="77777777" w:rsidR="00010F84" w:rsidRPr="006167FF" w:rsidRDefault="00010F84">
            <w:pPr>
              <w:pStyle w:val="NumberedParagraph"/>
              <w:numPr>
                <w:ilvl w:val="0"/>
                <w:numId w:val="0"/>
              </w:numPr>
              <w:spacing w:after="0"/>
              <w:rPr>
                <w:rFonts w:cs="Arial"/>
                <w:szCs w:val="18"/>
              </w:rPr>
            </w:pPr>
          </w:p>
        </w:tc>
        <w:tc>
          <w:tcPr>
            <w:tcW w:w="774" w:type="dxa"/>
          </w:tcPr>
          <w:p w14:paraId="145600A7" w14:textId="77777777" w:rsidR="00010F84" w:rsidRPr="006167FF" w:rsidRDefault="00010F84">
            <w:pPr>
              <w:pStyle w:val="NumberedParagraph"/>
              <w:numPr>
                <w:ilvl w:val="0"/>
                <w:numId w:val="0"/>
              </w:numPr>
              <w:spacing w:after="0"/>
              <w:rPr>
                <w:rFonts w:cs="Arial"/>
                <w:szCs w:val="18"/>
              </w:rPr>
            </w:pPr>
          </w:p>
        </w:tc>
        <w:tc>
          <w:tcPr>
            <w:tcW w:w="773" w:type="dxa"/>
          </w:tcPr>
          <w:p w14:paraId="4263CE3A" w14:textId="77777777" w:rsidR="00010F84" w:rsidRPr="006167FF" w:rsidRDefault="00010F84">
            <w:pPr>
              <w:pStyle w:val="NumberedParagraph"/>
              <w:numPr>
                <w:ilvl w:val="0"/>
                <w:numId w:val="0"/>
              </w:numPr>
              <w:spacing w:after="0"/>
              <w:rPr>
                <w:rFonts w:cs="Arial"/>
                <w:szCs w:val="18"/>
              </w:rPr>
            </w:pPr>
          </w:p>
        </w:tc>
        <w:tc>
          <w:tcPr>
            <w:tcW w:w="774" w:type="dxa"/>
          </w:tcPr>
          <w:p w14:paraId="09EB4C75" w14:textId="77777777" w:rsidR="00010F84" w:rsidRPr="006167FF" w:rsidRDefault="00010F84">
            <w:pPr>
              <w:pStyle w:val="NumberedParagraph"/>
              <w:numPr>
                <w:ilvl w:val="0"/>
                <w:numId w:val="0"/>
              </w:numPr>
              <w:spacing w:after="0"/>
              <w:rPr>
                <w:rFonts w:cs="Arial"/>
                <w:szCs w:val="18"/>
              </w:rPr>
            </w:pPr>
          </w:p>
        </w:tc>
        <w:tc>
          <w:tcPr>
            <w:tcW w:w="774" w:type="dxa"/>
          </w:tcPr>
          <w:p w14:paraId="27EFBCAA" w14:textId="77777777" w:rsidR="00010F84" w:rsidRPr="006167FF" w:rsidRDefault="00010F84">
            <w:pPr>
              <w:pStyle w:val="NumberedParagraph"/>
              <w:numPr>
                <w:ilvl w:val="0"/>
                <w:numId w:val="0"/>
              </w:numPr>
              <w:spacing w:after="0"/>
              <w:rPr>
                <w:rFonts w:cs="Arial"/>
                <w:szCs w:val="18"/>
              </w:rPr>
            </w:pPr>
            <w:r>
              <w:rPr>
                <w:rFonts w:cs="Arial"/>
                <w:szCs w:val="18"/>
              </w:rPr>
              <w:t>20:17</w:t>
            </w:r>
          </w:p>
        </w:tc>
      </w:tr>
      <w:tr w:rsidR="00010F84" w:rsidRPr="005F0971" w14:paraId="01727F7A" w14:textId="77777777" w:rsidTr="00BA0909">
        <w:tc>
          <w:tcPr>
            <w:tcW w:w="2394" w:type="dxa"/>
          </w:tcPr>
          <w:p w14:paraId="4596802F" w14:textId="77777777" w:rsidR="00010F84" w:rsidRPr="006167FF" w:rsidRDefault="00010F84">
            <w:pPr>
              <w:pStyle w:val="NumberedParagraph"/>
              <w:numPr>
                <w:ilvl w:val="0"/>
                <w:numId w:val="0"/>
              </w:numPr>
              <w:spacing w:after="0"/>
              <w:jc w:val="left"/>
              <w:rPr>
                <w:rFonts w:cs="Arial"/>
                <w:szCs w:val="18"/>
              </w:rPr>
            </w:pPr>
            <w:r>
              <w:rPr>
                <w:rFonts w:cs="Arial"/>
                <w:szCs w:val="18"/>
              </w:rPr>
              <w:t>Corrour</w:t>
            </w:r>
          </w:p>
        </w:tc>
        <w:tc>
          <w:tcPr>
            <w:tcW w:w="752" w:type="dxa"/>
          </w:tcPr>
          <w:p w14:paraId="39C06F41" w14:textId="77777777" w:rsidR="00010F84" w:rsidRPr="006167FF" w:rsidRDefault="00010F84">
            <w:pPr>
              <w:pStyle w:val="NumberedParagraph"/>
              <w:numPr>
                <w:ilvl w:val="0"/>
                <w:numId w:val="0"/>
              </w:numPr>
              <w:spacing w:after="0"/>
              <w:rPr>
                <w:rFonts w:cs="Arial"/>
                <w:szCs w:val="18"/>
              </w:rPr>
            </w:pPr>
          </w:p>
        </w:tc>
        <w:tc>
          <w:tcPr>
            <w:tcW w:w="753" w:type="dxa"/>
          </w:tcPr>
          <w:p w14:paraId="2678E4D6" w14:textId="77777777" w:rsidR="00010F84" w:rsidRPr="006167FF" w:rsidRDefault="00010F84">
            <w:pPr>
              <w:pStyle w:val="NumberedParagraph"/>
              <w:numPr>
                <w:ilvl w:val="0"/>
                <w:numId w:val="0"/>
              </w:numPr>
              <w:spacing w:after="0"/>
              <w:rPr>
                <w:rFonts w:cs="Arial"/>
                <w:szCs w:val="18"/>
              </w:rPr>
            </w:pPr>
          </w:p>
        </w:tc>
        <w:tc>
          <w:tcPr>
            <w:tcW w:w="752" w:type="dxa"/>
          </w:tcPr>
          <w:p w14:paraId="06EF9F84" w14:textId="0AF5393C" w:rsidR="00010F84" w:rsidRPr="006167FF" w:rsidRDefault="00DF108F">
            <w:pPr>
              <w:pStyle w:val="NumberedParagraph"/>
              <w:numPr>
                <w:ilvl w:val="0"/>
                <w:numId w:val="0"/>
              </w:numPr>
              <w:spacing w:after="0"/>
              <w:rPr>
                <w:rFonts w:cs="Arial"/>
                <w:szCs w:val="18"/>
              </w:rPr>
            </w:pPr>
            <w:r>
              <w:rPr>
                <w:rFonts w:cs="Arial"/>
                <w:szCs w:val="18"/>
              </w:rPr>
              <w:t>11:56</w:t>
            </w:r>
          </w:p>
        </w:tc>
        <w:tc>
          <w:tcPr>
            <w:tcW w:w="753" w:type="dxa"/>
          </w:tcPr>
          <w:p w14:paraId="31C74027" w14:textId="03A90367" w:rsidR="00010F84" w:rsidRPr="006167FF" w:rsidRDefault="00D000AC">
            <w:pPr>
              <w:pStyle w:val="NumberedParagraph"/>
              <w:numPr>
                <w:ilvl w:val="0"/>
                <w:numId w:val="0"/>
              </w:numPr>
              <w:spacing w:after="0"/>
              <w:rPr>
                <w:rFonts w:cs="Arial"/>
                <w:szCs w:val="18"/>
              </w:rPr>
            </w:pPr>
            <w:r>
              <w:rPr>
                <w:rFonts w:cs="Arial"/>
                <w:szCs w:val="18"/>
              </w:rPr>
              <w:t>14:42</w:t>
            </w:r>
          </w:p>
        </w:tc>
        <w:tc>
          <w:tcPr>
            <w:tcW w:w="753" w:type="dxa"/>
          </w:tcPr>
          <w:p w14:paraId="43F4F0A9" w14:textId="77777777" w:rsidR="00010F84" w:rsidRPr="006167FF" w:rsidRDefault="00010F84">
            <w:pPr>
              <w:pStyle w:val="NumberedParagraph"/>
              <w:numPr>
                <w:ilvl w:val="0"/>
                <w:numId w:val="0"/>
              </w:numPr>
              <w:spacing w:after="0"/>
              <w:rPr>
                <w:rFonts w:cs="Arial"/>
                <w:szCs w:val="18"/>
              </w:rPr>
            </w:pPr>
          </w:p>
        </w:tc>
        <w:tc>
          <w:tcPr>
            <w:tcW w:w="2474" w:type="dxa"/>
          </w:tcPr>
          <w:p w14:paraId="26C14ABA" w14:textId="77777777" w:rsidR="00010F84" w:rsidRPr="006167FF" w:rsidRDefault="00010F84">
            <w:pPr>
              <w:pStyle w:val="NumberedParagraph"/>
              <w:numPr>
                <w:ilvl w:val="0"/>
                <w:numId w:val="0"/>
              </w:numPr>
              <w:spacing w:after="0"/>
              <w:jc w:val="left"/>
              <w:rPr>
                <w:rFonts w:cs="Arial"/>
                <w:szCs w:val="18"/>
              </w:rPr>
            </w:pPr>
            <w:r>
              <w:rPr>
                <w:rFonts w:cs="Arial"/>
                <w:szCs w:val="18"/>
              </w:rPr>
              <w:t>Arisaig</w:t>
            </w:r>
          </w:p>
        </w:tc>
        <w:tc>
          <w:tcPr>
            <w:tcW w:w="773" w:type="dxa"/>
          </w:tcPr>
          <w:p w14:paraId="605C9869" w14:textId="77777777" w:rsidR="00010F84" w:rsidRPr="006167FF" w:rsidRDefault="00010F84">
            <w:pPr>
              <w:pStyle w:val="NumberedParagraph"/>
              <w:numPr>
                <w:ilvl w:val="0"/>
                <w:numId w:val="0"/>
              </w:numPr>
              <w:spacing w:after="0"/>
              <w:rPr>
                <w:rFonts w:cs="Arial"/>
                <w:szCs w:val="18"/>
              </w:rPr>
            </w:pPr>
          </w:p>
        </w:tc>
        <w:tc>
          <w:tcPr>
            <w:tcW w:w="774" w:type="dxa"/>
          </w:tcPr>
          <w:p w14:paraId="5B4FE1FD" w14:textId="77777777" w:rsidR="00010F84" w:rsidRPr="006167FF" w:rsidRDefault="00010F84">
            <w:pPr>
              <w:pStyle w:val="NumberedParagraph"/>
              <w:numPr>
                <w:ilvl w:val="0"/>
                <w:numId w:val="0"/>
              </w:numPr>
              <w:spacing w:after="0"/>
              <w:rPr>
                <w:rFonts w:cs="Arial"/>
                <w:szCs w:val="18"/>
              </w:rPr>
            </w:pPr>
          </w:p>
        </w:tc>
        <w:tc>
          <w:tcPr>
            <w:tcW w:w="773" w:type="dxa"/>
          </w:tcPr>
          <w:p w14:paraId="229D8BB1" w14:textId="77777777" w:rsidR="00010F84" w:rsidRPr="006167FF" w:rsidRDefault="00010F84">
            <w:pPr>
              <w:pStyle w:val="NumberedParagraph"/>
              <w:numPr>
                <w:ilvl w:val="0"/>
                <w:numId w:val="0"/>
              </w:numPr>
              <w:spacing w:after="0"/>
              <w:rPr>
                <w:rFonts w:cs="Arial"/>
                <w:szCs w:val="18"/>
              </w:rPr>
            </w:pPr>
          </w:p>
        </w:tc>
        <w:tc>
          <w:tcPr>
            <w:tcW w:w="774" w:type="dxa"/>
          </w:tcPr>
          <w:p w14:paraId="1104C48B" w14:textId="77777777" w:rsidR="00010F84" w:rsidRPr="006167FF" w:rsidRDefault="00010F84">
            <w:pPr>
              <w:pStyle w:val="NumberedParagraph"/>
              <w:numPr>
                <w:ilvl w:val="0"/>
                <w:numId w:val="0"/>
              </w:numPr>
              <w:spacing w:after="0"/>
              <w:rPr>
                <w:rFonts w:cs="Arial"/>
                <w:szCs w:val="18"/>
              </w:rPr>
            </w:pPr>
          </w:p>
        </w:tc>
        <w:tc>
          <w:tcPr>
            <w:tcW w:w="774" w:type="dxa"/>
          </w:tcPr>
          <w:p w14:paraId="0F9C7CF5" w14:textId="77777777" w:rsidR="00010F84" w:rsidRPr="006167FF" w:rsidRDefault="00010F84">
            <w:pPr>
              <w:pStyle w:val="NumberedParagraph"/>
              <w:numPr>
                <w:ilvl w:val="0"/>
                <w:numId w:val="0"/>
              </w:numPr>
              <w:spacing w:after="0"/>
              <w:rPr>
                <w:rFonts w:cs="Arial"/>
                <w:szCs w:val="18"/>
              </w:rPr>
            </w:pPr>
            <w:r>
              <w:rPr>
                <w:rFonts w:cs="Arial"/>
                <w:szCs w:val="18"/>
              </w:rPr>
              <w:t>20:27</w:t>
            </w:r>
          </w:p>
        </w:tc>
      </w:tr>
      <w:tr w:rsidR="00010F84" w:rsidRPr="005F0971" w14:paraId="34F1ED27" w14:textId="77777777" w:rsidTr="00BA0909">
        <w:tc>
          <w:tcPr>
            <w:tcW w:w="2394" w:type="dxa"/>
          </w:tcPr>
          <w:p w14:paraId="20910ED7" w14:textId="77777777" w:rsidR="00010F84" w:rsidRPr="006167FF" w:rsidRDefault="00010F84">
            <w:pPr>
              <w:pStyle w:val="NumberedParagraph"/>
              <w:numPr>
                <w:ilvl w:val="0"/>
                <w:numId w:val="0"/>
              </w:numPr>
              <w:spacing w:after="0"/>
              <w:jc w:val="left"/>
              <w:rPr>
                <w:rFonts w:cs="Arial"/>
                <w:szCs w:val="18"/>
              </w:rPr>
            </w:pPr>
            <w:r>
              <w:rPr>
                <w:rFonts w:cs="Arial"/>
                <w:szCs w:val="18"/>
              </w:rPr>
              <w:t>Tulloch</w:t>
            </w:r>
          </w:p>
        </w:tc>
        <w:tc>
          <w:tcPr>
            <w:tcW w:w="752" w:type="dxa"/>
          </w:tcPr>
          <w:p w14:paraId="77F30553" w14:textId="48CEB18A" w:rsidR="00010F84" w:rsidRPr="006167FF" w:rsidRDefault="00010F84">
            <w:pPr>
              <w:pStyle w:val="NumberedParagraph"/>
              <w:numPr>
                <w:ilvl w:val="0"/>
                <w:numId w:val="0"/>
              </w:numPr>
              <w:spacing w:after="0"/>
              <w:rPr>
                <w:rFonts w:cs="Arial"/>
                <w:szCs w:val="18"/>
              </w:rPr>
            </w:pPr>
            <w:r>
              <w:rPr>
                <w:rFonts w:cs="Arial"/>
                <w:szCs w:val="18"/>
              </w:rPr>
              <w:t>07:3</w:t>
            </w:r>
            <w:r w:rsidR="000425E8">
              <w:rPr>
                <w:rFonts w:cs="Arial"/>
                <w:szCs w:val="18"/>
              </w:rPr>
              <w:t>9</w:t>
            </w:r>
          </w:p>
        </w:tc>
        <w:tc>
          <w:tcPr>
            <w:tcW w:w="753" w:type="dxa"/>
          </w:tcPr>
          <w:p w14:paraId="412047D6" w14:textId="77777777" w:rsidR="00010F84" w:rsidRPr="006167FF" w:rsidRDefault="00010F84">
            <w:pPr>
              <w:pStyle w:val="NumberedParagraph"/>
              <w:numPr>
                <w:ilvl w:val="0"/>
                <w:numId w:val="0"/>
              </w:numPr>
              <w:spacing w:after="0"/>
              <w:rPr>
                <w:rFonts w:cs="Arial"/>
                <w:szCs w:val="18"/>
              </w:rPr>
            </w:pPr>
          </w:p>
        </w:tc>
        <w:tc>
          <w:tcPr>
            <w:tcW w:w="752" w:type="dxa"/>
          </w:tcPr>
          <w:p w14:paraId="0E70B696" w14:textId="235854FB" w:rsidR="00010F84" w:rsidRPr="006167FF" w:rsidRDefault="00DF108F">
            <w:pPr>
              <w:pStyle w:val="NumberedParagraph"/>
              <w:numPr>
                <w:ilvl w:val="0"/>
                <w:numId w:val="0"/>
              </w:numPr>
              <w:spacing w:after="0"/>
              <w:rPr>
                <w:rFonts w:cs="Arial"/>
                <w:szCs w:val="18"/>
              </w:rPr>
            </w:pPr>
            <w:r>
              <w:rPr>
                <w:rFonts w:cs="Arial"/>
                <w:szCs w:val="18"/>
              </w:rPr>
              <w:t>12:14</w:t>
            </w:r>
          </w:p>
        </w:tc>
        <w:tc>
          <w:tcPr>
            <w:tcW w:w="753" w:type="dxa"/>
          </w:tcPr>
          <w:p w14:paraId="151943CE" w14:textId="3A282FA9" w:rsidR="00010F84" w:rsidRPr="006167FF" w:rsidRDefault="005C31AC">
            <w:pPr>
              <w:pStyle w:val="NumberedParagraph"/>
              <w:numPr>
                <w:ilvl w:val="0"/>
                <w:numId w:val="0"/>
              </w:numPr>
              <w:spacing w:after="0"/>
              <w:rPr>
                <w:rFonts w:cs="Arial"/>
                <w:szCs w:val="18"/>
              </w:rPr>
            </w:pPr>
            <w:r>
              <w:rPr>
                <w:rFonts w:cs="Arial"/>
                <w:szCs w:val="18"/>
              </w:rPr>
              <w:t>14:59</w:t>
            </w:r>
          </w:p>
        </w:tc>
        <w:tc>
          <w:tcPr>
            <w:tcW w:w="753" w:type="dxa"/>
          </w:tcPr>
          <w:p w14:paraId="054AE8DE" w14:textId="5967B1E4" w:rsidR="00010F84" w:rsidRPr="006167FF" w:rsidRDefault="002A231D">
            <w:pPr>
              <w:pStyle w:val="NumberedParagraph"/>
              <w:numPr>
                <w:ilvl w:val="0"/>
                <w:numId w:val="0"/>
              </w:numPr>
              <w:spacing w:after="0"/>
              <w:rPr>
                <w:rFonts w:cs="Arial"/>
                <w:szCs w:val="18"/>
              </w:rPr>
            </w:pPr>
            <w:r>
              <w:rPr>
                <w:rFonts w:cs="Arial"/>
                <w:szCs w:val="18"/>
              </w:rPr>
              <w:t>16:50</w:t>
            </w:r>
          </w:p>
        </w:tc>
        <w:tc>
          <w:tcPr>
            <w:tcW w:w="2474" w:type="dxa"/>
          </w:tcPr>
          <w:p w14:paraId="25D43483" w14:textId="77777777" w:rsidR="00010F84" w:rsidRPr="006167FF" w:rsidRDefault="00010F84">
            <w:pPr>
              <w:pStyle w:val="NumberedParagraph"/>
              <w:numPr>
                <w:ilvl w:val="0"/>
                <w:numId w:val="0"/>
              </w:numPr>
              <w:spacing w:after="0"/>
              <w:jc w:val="left"/>
              <w:rPr>
                <w:rFonts w:cs="Arial"/>
                <w:szCs w:val="18"/>
              </w:rPr>
            </w:pPr>
            <w:r>
              <w:rPr>
                <w:rFonts w:cs="Arial"/>
                <w:szCs w:val="18"/>
              </w:rPr>
              <w:t>Beasdale</w:t>
            </w:r>
          </w:p>
        </w:tc>
        <w:tc>
          <w:tcPr>
            <w:tcW w:w="773" w:type="dxa"/>
          </w:tcPr>
          <w:p w14:paraId="58EF5157" w14:textId="77777777" w:rsidR="00010F84" w:rsidRPr="006167FF" w:rsidRDefault="00010F84">
            <w:pPr>
              <w:pStyle w:val="NumberedParagraph"/>
              <w:numPr>
                <w:ilvl w:val="0"/>
                <w:numId w:val="0"/>
              </w:numPr>
              <w:spacing w:after="0"/>
              <w:rPr>
                <w:rFonts w:cs="Arial"/>
                <w:szCs w:val="18"/>
              </w:rPr>
            </w:pPr>
          </w:p>
        </w:tc>
        <w:tc>
          <w:tcPr>
            <w:tcW w:w="774" w:type="dxa"/>
          </w:tcPr>
          <w:p w14:paraId="701068F2" w14:textId="77777777" w:rsidR="00010F84" w:rsidRPr="006167FF" w:rsidRDefault="00010F84">
            <w:pPr>
              <w:pStyle w:val="NumberedParagraph"/>
              <w:numPr>
                <w:ilvl w:val="0"/>
                <w:numId w:val="0"/>
              </w:numPr>
              <w:spacing w:after="0"/>
              <w:rPr>
                <w:rFonts w:cs="Arial"/>
                <w:szCs w:val="18"/>
              </w:rPr>
            </w:pPr>
          </w:p>
        </w:tc>
        <w:tc>
          <w:tcPr>
            <w:tcW w:w="773" w:type="dxa"/>
          </w:tcPr>
          <w:p w14:paraId="4096ECCC" w14:textId="77777777" w:rsidR="00010F84" w:rsidRPr="006167FF" w:rsidRDefault="00010F84">
            <w:pPr>
              <w:pStyle w:val="NumberedParagraph"/>
              <w:numPr>
                <w:ilvl w:val="0"/>
                <w:numId w:val="0"/>
              </w:numPr>
              <w:spacing w:after="0"/>
              <w:rPr>
                <w:rFonts w:cs="Arial"/>
                <w:szCs w:val="18"/>
              </w:rPr>
            </w:pPr>
          </w:p>
        </w:tc>
        <w:tc>
          <w:tcPr>
            <w:tcW w:w="774" w:type="dxa"/>
          </w:tcPr>
          <w:p w14:paraId="790722B3" w14:textId="77777777" w:rsidR="00010F84" w:rsidRPr="006167FF" w:rsidRDefault="00010F84">
            <w:pPr>
              <w:pStyle w:val="NumberedParagraph"/>
              <w:numPr>
                <w:ilvl w:val="0"/>
                <w:numId w:val="0"/>
              </w:numPr>
              <w:spacing w:after="0"/>
              <w:rPr>
                <w:rFonts w:cs="Arial"/>
                <w:szCs w:val="18"/>
              </w:rPr>
            </w:pPr>
          </w:p>
        </w:tc>
        <w:tc>
          <w:tcPr>
            <w:tcW w:w="774" w:type="dxa"/>
          </w:tcPr>
          <w:p w14:paraId="0AFD5D53" w14:textId="77777777" w:rsidR="00010F84" w:rsidRPr="006167FF" w:rsidRDefault="00010F84">
            <w:pPr>
              <w:pStyle w:val="NumberedParagraph"/>
              <w:numPr>
                <w:ilvl w:val="0"/>
                <w:numId w:val="0"/>
              </w:numPr>
              <w:spacing w:after="0"/>
              <w:rPr>
                <w:rFonts w:cs="Arial"/>
                <w:szCs w:val="18"/>
              </w:rPr>
            </w:pPr>
            <w:r>
              <w:rPr>
                <w:rFonts w:cs="Arial"/>
                <w:szCs w:val="18"/>
              </w:rPr>
              <w:t>20:33</w:t>
            </w:r>
          </w:p>
        </w:tc>
      </w:tr>
      <w:tr w:rsidR="00010F84" w:rsidRPr="005F0971" w14:paraId="7C466799" w14:textId="77777777" w:rsidTr="00BA0909">
        <w:tc>
          <w:tcPr>
            <w:tcW w:w="2394" w:type="dxa"/>
          </w:tcPr>
          <w:p w14:paraId="4023CD41" w14:textId="77777777" w:rsidR="00010F84" w:rsidRPr="006167FF" w:rsidRDefault="00010F84">
            <w:pPr>
              <w:pStyle w:val="NumberedParagraph"/>
              <w:numPr>
                <w:ilvl w:val="0"/>
                <w:numId w:val="0"/>
              </w:numPr>
              <w:spacing w:after="0"/>
              <w:jc w:val="left"/>
              <w:rPr>
                <w:rFonts w:cs="Arial"/>
                <w:szCs w:val="18"/>
              </w:rPr>
            </w:pPr>
            <w:r>
              <w:rPr>
                <w:rFonts w:cs="Arial"/>
                <w:szCs w:val="18"/>
              </w:rPr>
              <w:t>Roy Bridge</w:t>
            </w:r>
          </w:p>
        </w:tc>
        <w:tc>
          <w:tcPr>
            <w:tcW w:w="752" w:type="dxa"/>
          </w:tcPr>
          <w:p w14:paraId="38861985" w14:textId="77777777" w:rsidR="00010F84" w:rsidRPr="006167FF" w:rsidRDefault="00010F84">
            <w:pPr>
              <w:pStyle w:val="NumberedParagraph"/>
              <w:numPr>
                <w:ilvl w:val="0"/>
                <w:numId w:val="0"/>
              </w:numPr>
              <w:spacing w:after="0"/>
              <w:rPr>
                <w:rFonts w:cs="Arial"/>
                <w:szCs w:val="18"/>
              </w:rPr>
            </w:pPr>
            <w:r>
              <w:rPr>
                <w:rFonts w:cs="Arial"/>
                <w:szCs w:val="18"/>
              </w:rPr>
              <w:t>07:49</w:t>
            </w:r>
          </w:p>
        </w:tc>
        <w:tc>
          <w:tcPr>
            <w:tcW w:w="753" w:type="dxa"/>
          </w:tcPr>
          <w:p w14:paraId="0B8DD42B" w14:textId="77777777" w:rsidR="00010F84" w:rsidRPr="006167FF" w:rsidRDefault="00010F84">
            <w:pPr>
              <w:pStyle w:val="NumberedParagraph"/>
              <w:numPr>
                <w:ilvl w:val="0"/>
                <w:numId w:val="0"/>
              </w:numPr>
              <w:spacing w:after="0"/>
              <w:rPr>
                <w:rFonts w:cs="Arial"/>
                <w:szCs w:val="18"/>
              </w:rPr>
            </w:pPr>
          </w:p>
        </w:tc>
        <w:tc>
          <w:tcPr>
            <w:tcW w:w="752" w:type="dxa"/>
          </w:tcPr>
          <w:p w14:paraId="5B1128B9" w14:textId="0735E8BF" w:rsidR="00010F84" w:rsidRPr="006167FF" w:rsidRDefault="00DF108F">
            <w:pPr>
              <w:pStyle w:val="NumberedParagraph"/>
              <w:numPr>
                <w:ilvl w:val="0"/>
                <w:numId w:val="0"/>
              </w:numPr>
              <w:spacing w:after="0"/>
              <w:rPr>
                <w:rFonts w:cs="Arial"/>
                <w:szCs w:val="18"/>
              </w:rPr>
            </w:pPr>
            <w:r>
              <w:rPr>
                <w:rFonts w:cs="Arial"/>
                <w:szCs w:val="18"/>
              </w:rPr>
              <w:t>12:24</w:t>
            </w:r>
          </w:p>
        </w:tc>
        <w:tc>
          <w:tcPr>
            <w:tcW w:w="753" w:type="dxa"/>
          </w:tcPr>
          <w:p w14:paraId="3C541667" w14:textId="67469988" w:rsidR="00010F84" w:rsidRPr="006167FF" w:rsidRDefault="005C31AC">
            <w:pPr>
              <w:pStyle w:val="NumberedParagraph"/>
              <w:numPr>
                <w:ilvl w:val="0"/>
                <w:numId w:val="0"/>
              </w:numPr>
              <w:spacing w:after="0"/>
              <w:rPr>
                <w:rFonts w:cs="Arial"/>
                <w:szCs w:val="18"/>
              </w:rPr>
            </w:pPr>
            <w:r>
              <w:rPr>
                <w:rFonts w:cs="Arial"/>
                <w:szCs w:val="18"/>
              </w:rPr>
              <w:t>15:09</w:t>
            </w:r>
          </w:p>
        </w:tc>
        <w:tc>
          <w:tcPr>
            <w:tcW w:w="753" w:type="dxa"/>
          </w:tcPr>
          <w:p w14:paraId="00EC350E" w14:textId="5D5A0990" w:rsidR="00010F84" w:rsidRPr="006167FF" w:rsidRDefault="002A231D">
            <w:pPr>
              <w:pStyle w:val="NumberedParagraph"/>
              <w:numPr>
                <w:ilvl w:val="0"/>
                <w:numId w:val="0"/>
              </w:numPr>
              <w:spacing w:after="0"/>
              <w:rPr>
                <w:rFonts w:cs="Arial"/>
                <w:szCs w:val="18"/>
              </w:rPr>
            </w:pPr>
            <w:r>
              <w:rPr>
                <w:rFonts w:cs="Arial"/>
                <w:szCs w:val="18"/>
              </w:rPr>
              <w:t>17:00</w:t>
            </w:r>
          </w:p>
        </w:tc>
        <w:tc>
          <w:tcPr>
            <w:tcW w:w="2474" w:type="dxa"/>
          </w:tcPr>
          <w:p w14:paraId="00BC0014" w14:textId="77777777" w:rsidR="00010F84" w:rsidRPr="006167FF" w:rsidRDefault="00010F84">
            <w:pPr>
              <w:pStyle w:val="NumberedParagraph"/>
              <w:numPr>
                <w:ilvl w:val="0"/>
                <w:numId w:val="0"/>
              </w:numPr>
              <w:spacing w:after="0"/>
              <w:jc w:val="left"/>
              <w:rPr>
                <w:rFonts w:cs="Arial"/>
                <w:szCs w:val="18"/>
              </w:rPr>
            </w:pPr>
            <w:r>
              <w:rPr>
                <w:rFonts w:cs="Arial"/>
                <w:szCs w:val="18"/>
              </w:rPr>
              <w:t>Lochailort</w:t>
            </w:r>
          </w:p>
        </w:tc>
        <w:tc>
          <w:tcPr>
            <w:tcW w:w="773" w:type="dxa"/>
          </w:tcPr>
          <w:p w14:paraId="475BB644" w14:textId="77777777" w:rsidR="00010F84" w:rsidRPr="006167FF" w:rsidRDefault="00010F84">
            <w:pPr>
              <w:pStyle w:val="NumberedParagraph"/>
              <w:numPr>
                <w:ilvl w:val="0"/>
                <w:numId w:val="0"/>
              </w:numPr>
              <w:spacing w:after="0"/>
              <w:rPr>
                <w:rFonts w:cs="Arial"/>
                <w:szCs w:val="18"/>
              </w:rPr>
            </w:pPr>
          </w:p>
        </w:tc>
        <w:tc>
          <w:tcPr>
            <w:tcW w:w="774" w:type="dxa"/>
          </w:tcPr>
          <w:p w14:paraId="246C1A1E" w14:textId="77777777" w:rsidR="00010F84" w:rsidRPr="006167FF" w:rsidRDefault="00010F84">
            <w:pPr>
              <w:pStyle w:val="NumberedParagraph"/>
              <w:numPr>
                <w:ilvl w:val="0"/>
                <w:numId w:val="0"/>
              </w:numPr>
              <w:spacing w:after="0"/>
              <w:rPr>
                <w:rFonts w:cs="Arial"/>
                <w:szCs w:val="18"/>
              </w:rPr>
            </w:pPr>
          </w:p>
        </w:tc>
        <w:tc>
          <w:tcPr>
            <w:tcW w:w="773" w:type="dxa"/>
          </w:tcPr>
          <w:p w14:paraId="6232C019" w14:textId="77777777" w:rsidR="00010F84" w:rsidRPr="006167FF" w:rsidRDefault="00010F84">
            <w:pPr>
              <w:pStyle w:val="NumberedParagraph"/>
              <w:numPr>
                <w:ilvl w:val="0"/>
                <w:numId w:val="0"/>
              </w:numPr>
              <w:spacing w:after="0"/>
              <w:rPr>
                <w:rFonts w:cs="Arial"/>
                <w:szCs w:val="18"/>
              </w:rPr>
            </w:pPr>
          </w:p>
        </w:tc>
        <w:tc>
          <w:tcPr>
            <w:tcW w:w="774" w:type="dxa"/>
          </w:tcPr>
          <w:p w14:paraId="500058B2" w14:textId="77777777" w:rsidR="00010F84" w:rsidRPr="006167FF" w:rsidRDefault="00010F84">
            <w:pPr>
              <w:pStyle w:val="NumberedParagraph"/>
              <w:numPr>
                <w:ilvl w:val="0"/>
                <w:numId w:val="0"/>
              </w:numPr>
              <w:spacing w:after="0"/>
              <w:rPr>
                <w:rFonts w:cs="Arial"/>
                <w:szCs w:val="18"/>
              </w:rPr>
            </w:pPr>
          </w:p>
        </w:tc>
        <w:tc>
          <w:tcPr>
            <w:tcW w:w="774" w:type="dxa"/>
          </w:tcPr>
          <w:p w14:paraId="11015C80" w14:textId="77777777" w:rsidR="00010F84" w:rsidRPr="006167FF" w:rsidRDefault="00010F84">
            <w:pPr>
              <w:pStyle w:val="NumberedParagraph"/>
              <w:numPr>
                <w:ilvl w:val="0"/>
                <w:numId w:val="0"/>
              </w:numPr>
              <w:spacing w:after="0"/>
              <w:rPr>
                <w:rFonts w:cs="Arial"/>
                <w:szCs w:val="18"/>
              </w:rPr>
            </w:pPr>
            <w:r>
              <w:rPr>
                <w:rFonts w:cs="Arial"/>
                <w:szCs w:val="18"/>
              </w:rPr>
              <w:t>20:42</w:t>
            </w:r>
          </w:p>
        </w:tc>
      </w:tr>
      <w:tr w:rsidR="00010F84" w:rsidRPr="005F0971" w14:paraId="52BD3F92" w14:textId="77777777" w:rsidTr="00BA0909">
        <w:tc>
          <w:tcPr>
            <w:tcW w:w="2394" w:type="dxa"/>
          </w:tcPr>
          <w:p w14:paraId="34015544" w14:textId="77777777" w:rsidR="00010F84" w:rsidRPr="006167FF" w:rsidRDefault="00010F84">
            <w:pPr>
              <w:pStyle w:val="NumberedParagraph"/>
              <w:numPr>
                <w:ilvl w:val="0"/>
                <w:numId w:val="0"/>
              </w:numPr>
              <w:spacing w:after="0"/>
              <w:jc w:val="left"/>
              <w:rPr>
                <w:rFonts w:cs="Arial"/>
                <w:szCs w:val="18"/>
              </w:rPr>
            </w:pPr>
            <w:r>
              <w:rPr>
                <w:rFonts w:cs="Arial"/>
                <w:szCs w:val="18"/>
              </w:rPr>
              <w:t>Spean Bridge</w:t>
            </w:r>
          </w:p>
        </w:tc>
        <w:tc>
          <w:tcPr>
            <w:tcW w:w="752" w:type="dxa"/>
          </w:tcPr>
          <w:p w14:paraId="3230CEC5" w14:textId="77777777" w:rsidR="00010F84" w:rsidRPr="006167FF" w:rsidRDefault="00010F84">
            <w:pPr>
              <w:pStyle w:val="NumberedParagraph"/>
              <w:numPr>
                <w:ilvl w:val="0"/>
                <w:numId w:val="0"/>
              </w:numPr>
              <w:spacing w:after="0"/>
              <w:rPr>
                <w:rFonts w:cs="Arial"/>
                <w:szCs w:val="18"/>
              </w:rPr>
            </w:pPr>
            <w:r>
              <w:rPr>
                <w:rFonts w:cs="Arial"/>
                <w:szCs w:val="18"/>
              </w:rPr>
              <w:t>07:58</w:t>
            </w:r>
          </w:p>
        </w:tc>
        <w:tc>
          <w:tcPr>
            <w:tcW w:w="753" w:type="dxa"/>
          </w:tcPr>
          <w:p w14:paraId="157936D5" w14:textId="7ADD1CFB" w:rsidR="00010F84" w:rsidRPr="006167FF" w:rsidRDefault="00010F84">
            <w:pPr>
              <w:pStyle w:val="NumberedParagraph"/>
              <w:numPr>
                <w:ilvl w:val="0"/>
                <w:numId w:val="0"/>
              </w:numPr>
              <w:spacing w:after="0"/>
              <w:rPr>
                <w:rFonts w:cs="Arial"/>
                <w:szCs w:val="18"/>
              </w:rPr>
            </w:pPr>
          </w:p>
        </w:tc>
        <w:tc>
          <w:tcPr>
            <w:tcW w:w="752" w:type="dxa"/>
          </w:tcPr>
          <w:p w14:paraId="663945FE" w14:textId="6842124E" w:rsidR="00010F84" w:rsidRPr="006167FF" w:rsidRDefault="00DF108F">
            <w:pPr>
              <w:pStyle w:val="NumberedParagraph"/>
              <w:numPr>
                <w:ilvl w:val="0"/>
                <w:numId w:val="0"/>
              </w:numPr>
              <w:spacing w:after="0"/>
              <w:rPr>
                <w:rFonts w:cs="Arial"/>
                <w:szCs w:val="18"/>
              </w:rPr>
            </w:pPr>
            <w:r>
              <w:rPr>
                <w:rFonts w:cs="Arial"/>
                <w:szCs w:val="18"/>
              </w:rPr>
              <w:t>12:31</w:t>
            </w:r>
          </w:p>
        </w:tc>
        <w:tc>
          <w:tcPr>
            <w:tcW w:w="753" w:type="dxa"/>
          </w:tcPr>
          <w:p w14:paraId="3E3F1F74" w14:textId="69C5D180" w:rsidR="00010F84" w:rsidRPr="006167FF" w:rsidRDefault="005C31AC">
            <w:pPr>
              <w:pStyle w:val="NumberedParagraph"/>
              <w:numPr>
                <w:ilvl w:val="0"/>
                <w:numId w:val="0"/>
              </w:numPr>
              <w:spacing w:after="0"/>
              <w:rPr>
                <w:rFonts w:cs="Arial"/>
                <w:szCs w:val="18"/>
              </w:rPr>
            </w:pPr>
            <w:r>
              <w:rPr>
                <w:rFonts w:cs="Arial"/>
                <w:szCs w:val="18"/>
              </w:rPr>
              <w:t>15:16</w:t>
            </w:r>
          </w:p>
        </w:tc>
        <w:tc>
          <w:tcPr>
            <w:tcW w:w="753" w:type="dxa"/>
          </w:tcPr>
          <w:p w14:paraId="16A67A7D" w14:textId="44E83692" w:rsidR="00010F84" w:rsidRPr="006167FF" w:rsidRDefault="002A231D">
            <w:pPr>
              <w:pStyle w:val="NumberedParagraph"/>
              <w:numPr>
                <w:ilvl w:val="0"/>
                <w:numId w:val="0"/>
              </w:numPr>
              <w:spacing w:after="0"/>
              <w:rPr>
                <w:rFonts w:cs="Arial"/>
                <w:szCs w:val="18"/>
              </w:rPr>
            </w:pPr>
            <w:r>
              <w:rPr>
                <w:rFonts w:cs="Arial"/>
                <w:szCs w:val="18"/>
              </w:rPr>
              <w:t>17:07</w:t>
            </w:r>
          </w:p>
        </w:tc>
        <w:tc>
          <w:tcPr>
            <w:tcW w:w="2474" w:type="dxa"/>
          </w:tcPr>
          <w:p w14:paraId="0BB5BC9E" w14:textId="77777777" w:rsidR="00010F84" w:rsidRPr="006167FF" w:rsidRDefault="00010F84">
            <w:pPr>
              <w:pStyle w:val="NumberedParagraph"/>
              <w:numPr>
                <w:ilvl w:val="0"/>
                <w:numId w:val="0"/>
              </w:numPr>
              <w:spacing w:after="0"/>
              <w:jc w:val="left"/>
              <w:rPr>
                <w:rFonts w:cs="Arial"/>
                <w:szCs w:val="18"/>
              </w:rPr>
            </w:pPr>
            <w:r>
              <w:rPr>
                <w:rFonts w:cs="Arial"/>
                <w:szCs w:val="18"/>
              </w:rPr>
              <w:t>Glenfinnan</w:t>
            </w:r>
          </w:p>
        </w:tc>
        <w:tc>
          <w:tcPr>
            <w:tcW w:w="773" w:type="dxa"/>
          </w:tcPr>
          <w:p w14:paraId="5611BD82" w14:textId="77777777" w:rsidR="00010F84" w:rsidRPr="006167FF" w:rsidRDefault="00010F84">
            <w:pPr>
              <w:pStyle w:val="NumberedParagraph"/>
              <w:numPr>
                <w:ilvl w:val="0"/>
                <w:numId w:val="0"/>
              </w:numPr>
              <w:spacing w:after="0"/>
              <w:rPr>
                <w:rFonts w:cs="Arial"/>
                <w:szCs w:val="18"/>
              </w:rPr>
            </w:pPr>
          </w:p>
        </w:tc>
        <w:tc>
          <w:tcPr>
            <w:tcW w:w="774" w:type="dxa"/>
          </w:tcPr>
          <w:p w14:paraId="01A00257" w14:textId="307C6963" w:rsidR="00010F84" w:rsidRPr="006167FF" w:rsidRDefault="00010F84">
            <w:pPr>
              <w:pStyle w:val="NumberedParagraph"/>
              <w:numPr>
                <w:ilvl w:val="0"/>
                <w:numId w:val="0"/>
              </w:numPr>
              <w:spacing w:after="0"/>
              <w:rPr>
                <w:rFonts w:cs="Arial"/>
                <w:szCs w:val="18"/>
              </w:rPr>
            </w:pPr>
            <w:r>
              <w:rPr>
                <w:rFonts w:cs="Arial"/>
                <w:szCs w:val="18"/>
              </w:rPr>
              <w:t>09:29</w:t>
            </w:r>
          </w:p>
        </w:tc>
        <w:tc>
          <w:tcPr>
            <w:tcW w:w="773" w:type="dxa"/>
          </w:tcPr>
          <w:p w14:paraId="72867C79" w14:textId="77777777" w:rsidR="00010F84" w:rsidRPr="006167FF" w:rsidRDefault="00010F84">
            <w:pPr>
              <w:pStyle w:val="NumberedParagraph"/>
              <w:numPr>
                <w:ilvl w:val="0"/>
                <w:numId w:val="0"/>
              </w:numPr>
              <w:spacing w:after="0"/>
              <w:rPr>
                <w:rFonts w:cs="Arial"/>
                <w:szCs w:val="18"/>
              </w:rPr>
            </w:pPr>
          </w:p>
        </w:tc>
        <w:tc>
          <w:tcPr>
            <w:tcW w:w="774" w:type="dxa"/>
          </w:tcPr>
          <w:p w14:paraId="2C6228FE" w14:textId="5361BE1F" w:rsidR="00010F84" w:rsidRPr="006167FF" w:rsidRDefault="00010F84">
            <w:pPr>
              <w:pStyle w:val="NumberedParagraph"/>
              <w:numPr>
                <w:ilvl w:val="0"/>
                <w:numId w:val="0"/>
              </w:numPr>
              <w:spacing w:after="0"/>
              <w:rPr>
                <w:rFonts w:cs="Arial"/>
                <w:szCs w:val="18"/>
              </w:rPr>
            </w:pPr>
          </w:p>
        </w:tc>
        <w:tc>
          <w:tcPr>
            <w:tcW w:w="774" w:type="dxa"/>
          </w:tcPr>
          <w:p w14:paraId="315631B2" w14:textId="77777777" w:rsidR="00010F84" w:rsidRPr="006167FF" w:rsidRDefault="00010F84">
            <w:pPr>
              <w:pStyle w:val="NumberedParagraph"/>
              <w:numPr>
                <w:ilvl w:val="0"/>
                <w:numId w:val="0"/>
              </w:numPr>
              <w:spacing w:after="0"/>
              <w:rPr>
                <w:rFonts w:cs="Arial"/>
                <w:szCs w:val="18"/>
              </w:rPr>
            </w:pPr>
            <w:r>
              <w:rPr>
                <w:rFonts w:cs="Arial"/>
                <w:szCs w:val="18"/>
              </w:rPr>
              <w:t>21:00</w:t>
            </w:r>
          </w:p>
        </w:tc>
      </w:tr>
      <w:tr w:rsidR="00010F84" w:rsidRPr="005F0971" w14:paraId="19D004F5" w14:textId="77777777" w:rsidTr="00BA0909">
        <w:tc>
          <w:tcPr>
            <w:tcW w:w="2394" w:type="dxa"/>
          </w:tcPr>
          <w:p w14:paraId="413CAFF0" w14:textId="77777777" w:rsidR="00010F84" w:rsidRPr="006167FF" w:rsidRDefault="00010F84">
            <w:pPr>
              <w:pStyle w:val="NumberedParagraph"/>
              <w:numPr>
                <w:ilvl w:val="0"/>
                <w:numId w:val="0"/>
              </w:numPr>
              <w:spacing w:after="0"/>
              <w:jc w:val="left"/>
              <w:rPr>
                <w:rFonts w:cs="Arial"/>
                <w:szCs w:val="18"/>
              </w:rPr>
            </w:pPr>
            <w:r>
              <w:rPr>
                <w:rFonts w:cs="Arial"/>
                <w:szCs w:val="18"/>
              </w:rPr>
              <w:t>Torlundy Ben Nevis</w:t>
            </w:r>
          </w:p>
        </w:tc>
        <w:tc>
          <w:tcPr>
            <w:tcW w:w="752" w:type="dxa"/>
          </w:tcPr>
          <w:p w14:paraId="5036533E" w14:textId="77777777" w:rsidR="00010F84" w:rsidRPr="006167FF" w:rsidRDefault="00010F84">
            <w:pPr>
              <w:pStyle w:val="NumberedParagraph"/>
              <w:numPr>
                <w:ilvl w:val="0"/>
                <w:numId w:val="0"/>
              </w:numPr>
              <w:spacing w:after="0"/>
              <w:rPr>
                <w:rFonts w:cs="Arial"/>
                <w:szCs w:val="18"/>
              </w:rPr>
            </w:pPr>
            <w:r>
              <w:rPr>
                <w:rFonts w:cs="Arial"/>
                <w:szCs w:val="18"/>
              </w:rPr>
              <w:t>08:04</w:t>
            </w:r>
          </w:p>
        </w:tc>
        <w:tc>
          <w:tcPr>
            <w:tcW w:w="753" w:type="dxa"/>
          </w:tcPr>
          <w:p w14:paraId="4F244F2F" w14:textId="0FADBE60" w:rsidR="00010F84" w:rsidRPr="006167FF" w:rsidRDefault="00010F84">
            <w:pPr>
              <w:pStyle w:val="NumberedParagraph"/>
              <w:numPr>
                <w:ilvl w:val="0"/>
                <w:numId w:val="0"/>
              </w:numPr>
              <w:spacing w:after="0"/>
              <w:rPr>
                <w:rFonts w:cs="Arial"/>
                <w:szCs w:val="18"/>
              </w:rPr>
            </w:pPr>
          </w:p>
        </w:tc>
        <w:tc>
          <w:tcPr>
            <w:tcW w:w="752" w:type="dxa"/>
          </w:tcPr>
          <w:p w14:paraId="3EFE99DD" w14:textId="444ABEB5" w:rsidR="00010F84" w:rsidRPr="006167FF" w:rsidRDefault="00DF108F">
            <w:pPr>
              <w:pStyle w:val="NumberedParagraph"/>
              <w:numPr>
                <w:ilvl w:val="0"/>
                <w:numId w:val="0"/>
              </w:numPr>
              <w:spacing w:after="0"/>
              <w:rPr>
                <w:rFonts w:cs="Arial"/>
                <w:szCs w:val="18"/>
              </w:rPr>
            </w:pPr>
            <w:r>
              <w:rPr>
                <w:rFonts w:cs="Arial"/>
                <w:szCs w:val="18"/>
              </w:rPr>
              <w:t>12:</w:t>
            </w:r>
            <w:r w:rsidR="00D000AC">
              <w:rPr>
                <w:rFonts w:cs="Arial"/>
                <w:szCs w:val="18"/>
              </w:rPr>
              <w:t>37</w:t>
            </w:r>
          </w:p>
        </w:tc>
        <w:tc>
          <w:tcPr>
            <w:tcW w:w="753" w:type="dxa"/>
          </w:tcPr>
          <w:p w14:paraId="48617A51" w14:textId="2CC209A7" w:rsidR="00010F84" w:rsidRPr="006167FF" w:rsidRDefault="005C31AC">
            <w:pPr>
              <w:pStyle w:val="NumberedParagraph"/>
              <w:numPr>
                <w:ilvl w:val="0"/>
                <w:numId w:val="0"/>
              </w:numPr>
              <w:spacing w:after="0"/>
              <w:rPr>
                <w:rFonts w:cs="Arial"/>
                <w:szCs w:val="18"/>
              </w:rPr>
            </w:pPr>
            <w:r>
              <w:rPr>
                <w:rFonts w:cs="Arial"/>
                <w:szCs w:val="18"/>
              </w:rPr>
              <w:t>15:22</w:t>
            </w:r>
          </w:p>
        </w:tc>
        <w:tc>
          <w:tcPr>
            <w:tcW w:w="753" w:type="dxa"/>
          </w:tcPr>
          <w:p w14:paraId="5E9E56C2" w14:textId="1A1F20C7" w:rsidR="00010F84" w:rsidRPr="006167FF" w:rsidRDefault="003C1EB0">
            <w:pPr>
              <w:pStyle w:val="NumberedParagraph"/>
              <w:numPr>
                <w:ilvl w:val="0"/>
                <w:numId w:val="0"/>
              </w:numPr>
              <w:spacing w:after="0"/>
              <w:rPr>
                <w:rFonts w:cs="Arial"/>
                <w:szCs w:val="18"/>
              </w:rPr>
            </w:pPr>
            <w:r>
              <w:rPr>
                <w:rFonts w:cs="Arial"/>
                <w:szCs w:val="18"/>
              </w:rPr>
              <w:t>17:13</w:t>
            </w:r>
          </w:p>
        </w:tc>
        <w:tc>
          <w:tcPr>
            <w:tcW w:w="2474" w:type="dxa"/>
          </w:tcPr>
          <w:p w14:paraId="7B732870" w14:textId="77777777" w:rsidR="00010F84" w:rsidRPr="006167FF" w:rsidRDefault="00010F84">
            <w:pPr>
              <w:pStyle w:val="NumberedParagraph"/>
              <w:numPr>
                <w:ilvl w:val="0"/>
                <w:numId w:val="0"/>
              </w:numPr>
              <w:spacing w:after="0"/>
              <w:jc w:val="left"/>
              <w:rPr>
                <w:rFonts w:cs="Arial"/>
                <w:szCs w:val="18"/>
              </w:rPr>
            </w:pPr>
            <w:r>
              <w:rPr>
                <w:rFonts w:cs="Arial"/>
                <w:szCs w:val="18"/>
              </w:rPr>
              <w:t>Locheilside</w:t>
            </w:r>
          </w:p>
        </w:tc>
        <w:tc>
          <w:tcPr>
            <w:tcW w:w="773" w:type="dxa"/>
          </w:tcPr>
          <w:p w14:paraId="0BE35A56" w14:textId="77777777" w:rsidR="00010F84" w:rsidRPr="006167FF" w:rsidRDefault="00010F84">
            <w:pPr>
              <w:pStyle w:val="NumberedParagraph"/>
              <w:numPr>
                <w:ilvl w:val="0"/>
                <w:numId w:val="0"/>
              </w:numPr>
              <w:spacing w:after="0"/>
              <w:rPr>
                <w:rFonts w:cs="Arial"/>
                <w:szCs w:val="18"/>
              </w:rPr>
            </w:pPr>
          </w:p>
        </w:tc>
        <w:tc>
          <w:tcPr>
            <w:tcW w:w="774" w:type="dxa"/>
          </w:tcPr>
          <w:p w14:paraId="2C0D3C48" w14:textId="5E65080F" w:rsidR="00010F84" w:rsidRPr="006167FF" w:rsidRDefault="00010F84">
            <w:pPr>
              <w:pStyle w:val="NumberedParagraph"/>
              <w:numPr>
                <w:ilvl w:val="0"/>
                <w:numId w:val="0"/>
              </w:numPr>
              <w:spacing w:after="0"/>
              <w:rPr>
                <w:rFonts w:cs="Arial"/>
                <w:szCs w:val="18"/>
              </w:rPr>
            </w:pPr>
            <w:r>
              <w:rPr>
                <w:rFonts w:cs="Arial"/>
                <w:szCs w:val="18"/>
              </w:rPr>
              <w:t>09:38</w:t>
            </w:r>
          </w:p>
        </w:tc>
        <w:tc>
          <w:tcPr>
            <w:tcW w:w="773" w:type="dxa"/>
          </w:tcPr>
          <w:p w14:paraId="12CE61FD" w14:textId="77777777" w:rsidR="00010F84" w:rsidRPr="006167FF" w:rsidRDefault="00010F84">
            <w:pPr>
              <w:pStyle w:val="NumberedParagraph"/>
              <w:numPr>
                <w:ilvl w:val="0"/>
                <w:numId w:val="0"/>
              </w:numPr>
              <w:spacing w:after="0"/>
              <w:rPr>
                <w:rFonts w:cs="Arial"/>
                <w:szCs w:val="18"/>
              </w:rPr>
            </w:pPr>
          </w:p>
        </w:tc>
        <w:tc>
          <w:tcPr>
            <w:tcW w:w="774" w:type="dxa"/>
          </w:tcPr>
          <w:p w14:paraId="1291D37F" w14:textId="62A79DE8" w:rsidR="00010F84" w:rsidRPr="006167FF" w:rsidRDefault="00010F84">
            <w:pPr>
              <w:pStyle w:val="NumberedParagraph"/>
              <w:numPr>
                <w:ilvl w:val="0"/>
                <w:numId w:val="0"/>
              </w:numPr>
              <w:spacing w:after="0"/>
              <w:rPr>
                <w:rFonts w:cs="Arial"/>
                <w:szCs w:val="18"/>
              </w:rPr>
            </w:pPr>
          </w:p>
        </w:tc>
        <w:tc>
          <w:tcPr>
            <w:tcW w:w="774" w:type="dxa"/>
          </w:tcPr>
          <w:p w14:paraId="56230DAA" w14:textId="77777777" w:rsidR="00010F84" w:rsidRPr="006167FF" w:rsidRDefault="00010F84">
            <w:pPr>
              <w:pStyle w:val="NumberedParagraph"/>
              <w:numPr>
                <w:ilvl w:val="0"/>
                <w:numId w:val="0"/>
              </w:numPr>
              <w:spacing w:after="0"/>
              <w:rPr>
                <w:rFonts w:cs="Arial"/>
                <w:szCs w:val="18"/>
              </w:rPr>
            </w:pPr>
            <w:r>
              <w:rPr>
                <w:rFonts w:cs="Arial"/>
                <w:szCs w:val="18"/>
              </w:rPr>
              <w:t>21:09</w:t>
            </w:r>
          </w:p>
        </w:tc>
      </w:tr>
      <w:tr w:rsidR="00010F84" w:rsidRPr="000859A8" w14:paraId="4854C18A" w14:textId="77777777" w:rsidTr="00BA0909">
        <w:tc>
          <w:tcPr>
            <w:tcW w:w="2394" w:type="dxa"/>
          </w:tcPr>
          <w:p w14:paraId="5C5AE872" w14:textId="77777777" w:rsidR="00010F84" w:rsidRDefault="00010F84">
            <w:pPr>
              <w:pStyle w:val="NumberedParagraph"/>
              <w:numPr>
                <w:ilvl w:val="0"/>
                <w:numId w:val="0"/>
              </w:numPr>
              <w:spacing w:after="0"/>
              <w:jc w:val="left"/>
              <w:rPr>
                <w:rFonts w:cs="Arial"/>
                <w:szCs w:val="18"/>
              </w:rPr>
            </w:pPr>
            <w:r>
              <w:rPr>
                <w:rFonts w:cs="Arial"/>
                <w:szCs w:val="18"/>
              </w:rPr>
              <w:t>Carrs Corner</w:t>
            </w:r>
          </w:p>
        </w:tc>
        <w:tc>
          <w:tcPr>
            <w:tcW w:w="752" w:type="dxa"/>
          </w:tcPr>
          <w:p w14:paraId="26943528" w14:textId="77777777" w:rsidR="00010F84" w:rsidRPr="006167FF" w:rsidRDefault="00010F84">
            <w:pPr>
              <w:pStyle w:val="NumberedParagraph"/>
              <w:numPr>
                <w:ilvl w:val="0"/>
                <w:numId w:val="0"/>
              </w:numPr>
              <w:spacing w:after="0"/>
              <w:rPr>
                <w:rFonts w:cs="Arial"/>
                <w:szCs w:val="18"/>
              </w:rPr>
            </w:pPr>
            <w:r>
              <w:rPr>
                <w:rFonts w:cs="Arial"/>
                <w:szCs w:val="18"/>
              </w:rPr>
              <w:t>08:09</w:t>
            </w:r>
          </w:p>
        </w:tc>
        <w:tc>
          <w:tcPr>
            <w:tcW w:w="753" w:type="dxa"/>
          </w:tcPr>
          <w:p w14:paraId="1EC80DE9" w14:textId="176D1FA6" w:rsidR="00010F84" w:rsidRPr="006167FF" w:rsidRDefault="00010F84">
            <w:pPr>
              <w:pStyle w:val="NumberedParagraph"/>
              <w:numPr>
                <w:ilvl w:val="0"/>
                <w:numId w:val="0"/>
              </w:numPr>
              <w:spacing w:after="0"/>
              <w:rPr>
                <w:rFonts w:cs="Arial"/>
                <w:szCs w:val="18"/>
              </w:rPr>
            </w:pPr>
          </w:p>
        </w:tc>
        <w:tc>
          <w:tcPr>
            <w:tcW w:w="752" w:type="dxa"/>
          </w:tcPr>
          <w:p w14:paraId="7BCA56F8" w14:textId="50AFF3DA" w:rsidR="00010F84" w:rsidRPr="006167FF" w:rsidRDefault="00D000AC">
            <w:pPr>
              <w:pStyle w:val="NumberedParagraph"/>
              <w:numPr>
                <w:ilvl w:val="0"/>
                <w:numId w:val="0"/>
              </w:numPr>
              <w:spacing w:after="0"/>
              <w:rPr>
                <w:rFonts w:cs="Arial"/>
                <w:szCs w:val="18"/>
              </w:rPr>
            </w:pPr>
            <w:r>
              <w:rPr>
                <w:rFonts w:cs="Arial"/>
                <w:szCs w:val="18"/>
              </w:rPr>
              <w:t>12:42</w:t>
            </w:r>
          </w:p>
        </w:tc>
        <w:tc>
          <w:tcPr>
            <w:tcW w:w="753" w:type="dxa"/>
          </w:tcPr>
          <w:p w14:paraId="1C775232" w14:textId="3D95E9E7" w:rsidR="00010F84" w:rsidRPr="006167FF" w:rsidRDefault="005C31AC">
            <w:pPr>
              <w:pStyle w:val="NumberedParagraph"/>
              <w:numPr>
                <w:ilvl w:val="0"/>
                <w:numId w:val="0"/>
              </w:numPr>
              <w:spacing w:after="0"/>
              <w:rPr>
                <w:rFonts w:cs="Arial"/>
                <w:szCs w:val="18"/>
              </w:rPr>
            </w:pPr>
            <w:r>
              <w:rPr>
                <w:rFonts w:cs="Arial"/>
                <w:szCs w:val="18"/>
              </w:rPr>
              <w:t>15:27</w:t>
            </w:r>
          </w:p>
        </w:tc>
        <w:tc>
          <w:tcPr>
            <w:tcW w:w="753" w:type="dxa"/>
          </w:tcPr>
          <w:p w14:paraId="2899036F" w14:textId="212893E8" w:rsidR="00010F84" w:rsidRPr="006167FF" w:rsidRDefault="003C1EB0">
            <w:pPr>
              <w:pStyle w:val="NumberedParagraph"/>
              <w:numPr>
                <w:ilvl w:val="0"/>
                <w:numId w:val="0"/>
              </w:numPr>
              <w:spacing w:after="0"/>
              <w:rPr>
                <w:rFonts w:cs="Arial"/>
                <w:szCs w:val="18"/>
              </w:rPr>
            </w:pPr>
            <w:r>
              <w:rPr>
                <w:rFonts w:cs="Arial"/>
                <w:szCs w:val="18"/>
              </w:rPr>
              <w:t>17:18</w:t>
            </w:r>
          </w:p>
        </w:tc>
        <w:tc>
          <w:tcPr>
            <w:tcW w:w="2474" w:type="dxa"/>
          </w:tcPr>
          <w:p w14:paraId="112586CE" w14:textId="77777777" w:rsidR="00010F84" w:rsidRDefault="00010F84">
            <w:pPr>
              <w:pStyle w:val="NumberedParagraph"/>
              <w:numPr>
                <w:ilvl w:val="0"/>
                <w:numId w:val="0"/>
              </w:numPr>
              <w:spacing w:after="0"/>
              <w:jc w:val="left"/>
              <w:rPr>
                <w:rFonts w:cs="Arial"/>
                <w:szCs w:val="18"/>
              </w:rPr>
            </w:pPr>
            <w:r>
              <w:rPr>
                <w:rFonts w:cs="Arial"/>
                <w:szCs w:val="18"/>
              </w:rPr>
              <w:t>Loch Eil OB</w:t>
            </w:r>
          </w:p>
        </w:tc>
        <w:tc>
          <w:tcPr>
            <w:tcW w:w="773" w:type="dxa"/>
          </w:tcPr>
          <w:p w14:paraId="67B13944" w14:textId="77777777" w:rsidR="00010F84" w:rsidRPr="006167FF" w:rsidRDefault="00010F84">
            <w:pPr>
              <w:pStyle w:val="NumberedParagraph"/>
              <w:numPr>
                <w:ilvl w:val="0"/>
                <w:numId w:val="0"/>
              </w:numPr>
              <w:spacing w:after="0"/>
              <w:rPr>
                <w:rFonts w:cs="Arial"/>
                <w:szCs w:val="18"/>
              </w:rPr>
            </w:pPr>
          </w:p>
        </w:tc>
        <w:tc>
          <w:tcPr>
            <w:tcW w:w="774" w:type="dxa"/>
          </w:tcPr>
          <w:p w14:paraId="14EEDAE5" w14:textId="378542F1" w:rsidR="00010F84" w:rsidRPr="006167FF" w:rsidRDefault="00010F84">
            <w:pPr>
              <w:pStyle w:val="NumberedParagraph"/>
              <w:numPr>
                <w:ilvl w:val="0"/>
                <w:numId w:val="0"/>
              </w:numPr>
              <w:spacing w:after="0"/>
              <w:rPr>
                <w:rFonts w:cs="Arial"/>
                <w:szCs w:val="18"/>
              </w:rPr>
            </w:pPr>
            <w:r>
              <w:rPr>
                <w:rFonts w:cs="Arial"/>
                <w:szCs w:val="18"/>
              </w:rPr>
              <w:t>09:43</w:t>
            </w:r>
          </w:p>
        </w:tc>
        <w:tc>
          <w:tcPr>
            <w:tcW w:w="773" w:type="dxa"/>
          </w:tcPr>
          <w:p w14:paraId="2A5039F7" w14:textId="77777777" w:rsidR="00010F84" w:rsidRPr="006167FF" w:rsidRDefault="00010F84">
            <w:pPr>
              <w:pStyle w:val="NumberedParagraph"/>
              <w:numPr>
                <w:ilvl w:val="0"/>
                <w:numId w:val="0"/>
              </w:numPr>
              <w:spacing w:after="0"/>
              <w:rPr>
                <w:rFonts w:cs="Arial"/>
                <w:szCs w:val="18"/>
              </w:rPr>
            </w:pPr>
          </w:p>
        </w:tc>
        <w:tc>
          <w:tcPr>
            <w:tcW w:w="774" w:type="dxa"/>
          </w:tcPr>
          <w:p w14:paraId="62CC8A1A" w14:textId="1C78D59D" w:rsidR="00010F84" w:rsidRPr="006167FF" w:rsidRDefault="00010F84">
            <w:pPr>
              <w:pStyle w:val="NumberedParagraph"/>
              <w:numPr>
                <w:ilvl w:val="0"/>
                <w:numId w:val="0"/>
              </w:numPr>
              <w:spacing w:after="0"/>
              <w:rPr>
                <w:rFonts w:cs="Arial"/>
                <w:szCs w:val="18"/>
              </w:rPr>
            </w:pPr>
          </w:p>
        </w:tc>
        <w:tc>
          <w:tcPr>
            <w:tcW w:w="774" w:type="dxa"/>
          </w:tcPr>
          <w:p w14:paraId="7882ADDC" w14:textId="77777777" w:rsidR="00010F84" w:rsidRPr="006167FF" w:rsidRDefault="00010F84">
            <w:pPr>
              <w:pStyle w:val="NumberedParagraph"/>
              <w:numPr>
                <w:ilvl w:val="0"/>
                <w:numId w:val="0"/>
              </w:numPr>
              <w:spacing w:after="0"/>
              <w:rPr>
                <w:rFonts w:cs="Arial"/>
                <w:szCs w:val="18"/>
              </w:rPr>
            </w:pPr>
            <w:r>
              <w:rPr>
                <w:rFonts w:cs="Arial"/>
                <w:szCs w:val="18"/>
              </w:rPr>
              <w:t>21:14</w:t>
            </w:r>
          </w:p>
        </w:tc>
      </w:tr>
      <w:tr w:rsidR="00010F84" w:rsidRPr="000859A8" w14:paraId="4C48FB7E" w14:textId="77777777" w:rsidTr="00BA0909">
        <w:tc>
          <w:tcPr>
            <w:tcW w:w="2394" w:type="dxa"/>
          </w:tcPr>
          <w:p w14:paraId="7691A545" w14:textId="77777777" w:rsidR="00010F84" w:rsidRPr="006167FF" w:rsidRDefault="00010F84">
            <w:pPr>
              <w:pStyle w:val="NumberedParagraph"/>
              <w:numPr>
                <w:ilvl w:val="0"/>
                <w:numId w:val="0"/>
              </w:numPr>
              <w:spacing w:after="0"/>
              <w:jc w:val="left"/>
              <w:rPr>
                <w:rFonts w:cs="Arial"/>
                <w:szCs w:val="18"/>
              </w:rPr>
            </w:pPr>
            <w:r>
              <w:rPr>
                <w:rFonts w:cs="Arial"/>
                <w:szCs w:val="18"/>
              </w:rPr>
              <w:t>Fort William (arrive)</w:t>
            </w:r>
          </w:p>
        </w:tc>
        <w:tc>
          <w:tcPr>
            <w:tcW w:w="752" w:type="dxa"/>
          </w:tcPr>
          <w:p w14:paraId="4C7E359C" w14:textId="77777777" w:rsidR="00010F84" w:rsidRPr="006167FF" w:rsidRDefault="00010F84">
            <w:pPr>
              <w:pStyle w:val="NumberedParagraph"/>
              <w:numPr>
                <w:ilvl w:val="0"/>
                <w:numId w:val="0"/>
              </w:numPr>
              <w:spacing w:after="0"/>
              <w:rPr>
                <w:rFonts w:cs="Arial"/>
                <w:szCs w:val="18"/>
              </w:rPr>
            </w:pPr>
            <w:r>
              <w:rPr>
                <w:rFonts w:cs="Arial"/>
                <w:szCs w:val="18"/>
              </w:rPr>
              <w:t>08:14</w:t>
            </w:r>
          </w:p>
        </w:tc>
        <w:tc>
          <w:tcPr>
            <w:tcW w:w="753" w:type="dxa"/>
          </w:tcPr>
          <w:p w14:paraId="20DB9118" w14:textId="5063F4AD" w:rsidR="00010F84" w:rsidRPr="006167FF" w:rsidRDefault="00010F84">
            <w:pPr>
              <w:pStyle w:val="NumberedParagraph"/>
              <w:numPr>
                <w:ilvl w:val="0"/>
                <w:numId w:val="0"/>
              </w:numPr>
              <w:spacing w:after="0"/>
              <w:rPr>
                <w:rFonts w:cs="Arial"/>
                <w:szCs w:val="18"/>
              </w:rPr>
            </w:pPr>
          </w:p>
        </w:tc>
        <w:tc>
          <w:tcPr>
            <w:tcW w:w="752" w:type="dxa"/>
          </w:tcPr>
          <w:p w14:paraId="2259FD05" w14:textId="5EC32C0A" w:rsidR="00010F84" w:rsidRPr="006167FF" w:rsidRDefault="00D000AC">
            <w:pPr>
              <w:pStyle w:val="NumberedParagraph"/>
              <w:numPr>
                <w:ilvl w:val="0"/>
                <w:numId w:val="0"/>
              </w:numPr>
              <w:spacing w:after="0"/>
              <w:rPr>
                <w:rFonts w:cs="Arial"/>
                <w:szCs w:val="18"/>
              </w:rPr>
            </w:pPr>
            <w:r>
              <w:rPr>
                <w:rFonts w:cs="Arial"/>
                <w:szCs w:val="18"/>
              </w:rPr>
              <w:t>12:47</w:t>
            </w:r>
          </w:p>
        </w:tc>
        <w:tc>
          <w:tcPr>
            <w:tcW w:w="753" w:type="dxa"/>
          </w:tcPr>
          <w:p w14:paraId="714C5E3D" w14:textId="700313CD" w:rsidR="00010F84" w:rsidRPr="006167FF" w:rsidRDefault="002A231D">
            <w:pPr>
              <w:pStyle w:val="NumberedParagraph"/>
              <w:numPr>
                <w:ilvl w:val="0"/>
                <w:numId w:val="0"/>
              </w:numPr>
              <w:spacing w:after="0"/>
              <w:rPr>
                <w:rFonts w:cs="Arial"/>
                <w:szCs w:val="18"/>
              </w:rPr>
            </w:pPr>
            <w:r>
              <w:rPr>
                <w:rFonts w:cs="Arial"/>
                <w:szCs w:val="18"/>
              </w:rPr>
              <w:t>15:32</w:t>
            </w:r>
          </w:p>
        </w:tc>
        <w:tc>
          <w:tcPr>
            <w:tcW w:w="753" w:type="dxa"/>
          </w:tcPr>
          <w:p w14:paraId="19C8378F" w14:textId="43667269" w:rsidR="00010F84" w:rsidRPr="006167FF" w:rsidRDefault="003C1EB0">
            <w:pPr>
              <w:pStyle w:val="NumberedParagraph"/>
              <w:numPr>
                <w:ilvl w:val="0"/>
                <w:numId w:val="0"/>
              </w:numPr>
              <w:spacing w:after="0"/>
              <w:rPr>
                <w:rFonts w:cs="Arial"/>
                <w:szCs w:val="18"/>
              </w:rPr>
            </w:pPr>
            <w:r>
              <w:rPr>
                <w:rFonts w:cs="Arial"/>
                <w:szCs w:val="18"/>
              </w:rPr>
              <w:t>17:23</w:t>
            </w:r>
          </w:p>
        </w:tc>
        <w:tc>
          <w:tcPr>
            <w:tcW w:w="2474" w:type="dxa"/>
          </w:tcPr>
          <w:p w14:paraId="310823EB" w14:textId="77777777" w:rsidR="00010F84" w:rsidRPr="006167FF" w:rsidRDefault="00010F84">
            <w:pPr>
              <w:pStyle w:val="NumberedParagraph"/>
              <w:numPr>
                <w:ilvl w:val="0"/>
                <w:numId w:val="0"/>
              </w:numPr>
              <w:spacing w:after="0"/>
              <w:jc w:val="left"/>
              <w:rPr>
                <w:rFonts w:cs="Arial"/>
                <w:szCs w:val="18"/>
              </w:rPr>
            </w:pPr>
            <w:r>
              <w:rPr>
                <w:rFonts w:cs="Arial"/>
                <w:szCs w:val="18"/>
              </w:rPr>
              <w:t>Corpach</w:t>
            </w:r>
          </w:p>
        </w:tc>
        <w:tc>
          <w:tcPr>
            <w:tcW w:w="773" w:type="dxa"/>
          </w:tcPr>
          <w:p w14:paraId="2056C657" w14:textId="77777777" w:rsidR="00010F84" w:rsidRPr="006167FF" w:rsidRDefault="00010F84">
            <w:pPr>
              <w:pStyle w:val="NumberedParagraph"/>
              <w:numPr>
                <w:ilvl w:val="0"/>
                <w:numId w:val="0"/>
              </w:numPr>
              <w:spacing w:after="0"/>
              <w:rPr>
                <w:rFonts w:cs="Arial"/>
                <w:szCs w:val="18"/>
              </w:rPr>
            </w:pPr>
          </w:p>
        </w:tc>
        <w:tc>
          <w:tcPr>
            <w:tcW w:w="774" w:type="dxa"/>
          </w:tcPr>
          <w:p w14:paraId="3C03B486" w14:textId="5D362B10" w:rsidR="00010F84" w:rsidRPr="006167FF" w:rsidRDefault="00010F84">
            <w:pPr>
              <w:pStyle w:val="NumberedParagraph"/>
              <w:numPr>
                <w:ilvl w:val="0"/>
                <w:numId w:val="0"/>
              </w:numPr>
              <w:spacing w:after="0"/>
              <w:rPr>
                <w:rFonts w:cs="Arial"/>
                <w:szCs w:val="18"/>
              </w:rPr>
            </w:pPr>
            <w:r>
              <w:rPr>
                <w:rFonts w:cs="Arial"/>
                <w:szCs w:val="18"/>
              </w:rPr>
              <w:t>09:50</w:t>
            </w:r>
          </w:p>
        </w:tc>
        <w:tc>
          <w:tcPr>
            <w:tcW w:w="773" w:type="dxa"/>
          </w:tcPr>
          <w:p w14:paraId="75314601" w14:textId="77777777" w:rsidR="00010F84" w:rsidRPr="006167FF" w:rsidRDefault="00010F84">
            <w:pPr>
              <w:pStyle w:val="NumberedParagraph"/>
              <w:numPr>
                <w:ilvl w:val="0"/>
                <w:numId w:val="0"/>
              </w:numPr>
              <w:spacing w:after="0"/>
              <w:rPr>
                <w:rFonts w:cs="Arial"/>
                <w:szCs w:val="18"/>
              </w:rPr>
            </w:pPr>
          </w:p>
        </w:tc>
        <w:tc>
          <w:tcPr>
            <w:tcW w:w="774" w:type="dxa"/>
          </w:tcPr>
          <w:p w14:paraId="7E577F95" w14:textId="76C5C739" w:rsidR="00010F84" w:rsidRPr="006167FF" w:rsidRDefault="00010F84">
            <w:pPr>
              <w:pStyle w:val="NumberedParagraph"/>
              <w:numPr>
                <w:ilvl w:val="0"/>
                <w:numId w:val="0"/>
              </w:numPr>
              <w:spacing w:after="0"/>
              <w:rPr>
                <w:rFonts w:cs="Arial"/>
                <w:szCs w:val="18"/>
              </w:rPr>
            </w:pPr>
          </w:p>
        </w:tc>
        <w:tc>
          <w:tcPr>
            <w:tcW w:w="774" w:type="dxa"/>
          </w:tcPr>
          <w:p w14:paraId="41754E48" w14:textId="77777777" w:rsidR="00010F84" w:rsidRPr="006167FF" w:rsidRDefault="00010F84">
            <w:pPr>
              <w:pStyle w:val="NumberedParagraph"/>
              <w:numPr>
                <w:ilvl w:val="0"/>
                <w:numId w:val="0"/>
              </w:numPr>
              <w:spacing w:after="0"/>
              <w:rPr>
                <w:rFonts w:cs="Arial"/>
                <w:szCs w:val="18"/>
              </w:rPr>
            </w:pPr>
            <w:r>
              <w:rPr>
                <w:rFonts w:cs="Arial"/>
                <w:szCs w:val="18"/>
              </w:rPr>
              <w:t>21:21</w:t>
            </w:r>
          </w:p>
        </w:tc>
      </w:tr>
      <w:tr w:rsidR="00010F84" w:rsidRPr="000859A8" w14:paraId="232A798A" w14:textId="77777777" w:rsidTr="00BA0909">
        <w:tc>
          <w:tcPr>
            <w:tcW w:w="2394" w:type="dxa"/>
          </w:tcPr>
          <w:p w14:paraId="26E4FAB9" w14:textId="77777777" w:rsidR="00010F84" w:rsidRPr="006167FF" w:rsidRDefault="00010F84" w:rsidP="00D56108">
            <w:pPr>
              <w:pStyle w:val="NumberedParagraph"/>
              <w:numPr>
                <w:ilvl w:val="0"/>
                <w:numId w:val="0"/>
              </w:numPr>
              <w:spacing w:after="0"/>
              <w:jc w:val="left"/>
              <w:rPr>
                <w:rFonts w:cs="Arial"/>
                <w:szCs w:val="18"/>
              </w:rPr>
            </w:pPr>
            <w:r>
              <w:rPr>
                <w:rFonts w:cs="Arial"/>
                <w:szCs w:val="18"/>
              </w:rPr>
              <w:t>Fort William (depart)</w:t>
            </w:r>
          </w:p>
        </w:tc>
        <w:tc>
          <w:tcPr>
            <w:tcW w:w="752" w:type="dxa"/>
          </w:tcPr>
          <w:p w14:paraId="39735EE7" w14:textId="77777777" w:rsidR="00010F84" w:rsidRPr="006167FF" w:rsidRDefault="00010F84" w:rsidP="00D56108">
            <w:pPr>
              <w:pStyle w:val="NumberedParagraph"/>
              <w:numPr>
                <w:ilvl w:val="0"/>
                <w:numId w:val="0"/>
              </w:numPr>
              <w:spacing w:after="0"/>
              <w:rPr>
                <w:rFonts w:cs="Arial"/>
                <w:szCs w:val="18"/>
              </w:rPr>
            </w:pPr>
          </w:p>
        </w:tc>
        <w:tc>
          <w:tcPr>
            <w:tcW w:w="753" w:type="dxa"/>
          </w:tcPr>
          <w:p w14:paraId="1A0C99A3" w14:textId="7EE6C81F" w:rsidR="00010F84" w:rsidRPr="006167FF" w:rsidRDefault="00010F84" w:rsidP="00D56108">
            <w:pPr>
              <w:pStyle w:val="NumberedParagraph"/>
              <w:numPr>
                <w:ilvl w:val="0"/>
                <w:numId w:val="0"/>
              </w:numPr>
              <w:spacing w:after="0"/>
              <w:rPr>
                <w:rFonts w:cs="Arial"/>
                <w:szCs w:val="18"/>
              </w:rPr>
            </w:pPr>
            <w:r>
              <w:rPr>
                <w:rFonts w:cs="Arial"/>
                <w:szCs w:val="18"/>
              </w:rPr>
              <w:t>08:53</w:t>
            </w:r>
          </w:p>
        </w:tc>
        <w:tc>
          <w:tcPr>
            <w:tcW w:w="752" w:type="dxa"/>
          </w:tcPr>
          <w:p w14:paraId="706ED442" w14:textId="01361397" w:rsidR="00010F84" w:rsidRPr="006167FF" w:rsidRDefault="00010F84" w:rsidP="00D56108">
            <w:pPr>
              <w:pStyle w:val="NumberedParagraph"/>
              <w:numPr>
                <w:ilvl w:val="0"/>
                <w:numId w:val="0"/>
              </w:numPr>
              <w:spacing w:after="0"/>
              <w:rPr>
                <w:rFonts w:cs="Arial"/>
                <w:szCs w:val="18"/>
              </w:rPr>
            </w:pPr>
          </w:p>
        </w:tc>
        <w:tc>
          <w:tcPr>
            <w:tcW w:w="753" w:type="dxa"/>
          </w:tcPr>
          <w:p w14:paraId="66D1E435" w14:textId="77777777" w:rsidR="00010F84" w:rsidRPr="006167FF" w:rsidRDefault="00010F84" w:rsidP="00D56108">
            <w:pPr>
              <w:pStyle w:val="NumberedParagraph"/>
              <w:numPr>
                <w:ilvl w:val="0"/>
                <w:numId w:val="0"/>
              </w:numPr>
              <w:spacing w:after="0"/>
              <w:rPr>
                <w:rFonts w:cs="Arial"/>
                <w:szCs w:val="18"/>
              </w:rPr>
            </w:pPr>
          </w:p>
        </w:tc>
        <w:tc>
          <w:tcPr>
            <w:tcW w:w="753" w:type="dxa"/>
          </w:tcPr>
          <w:p w14:paraId="1D2CA564" w14:textId="68349604" w:rsidR="00010F84" w:rsidRPr="006167FF" w:rsidRDefault="003C1EB0" w:rsidP="00D56108">
            <w:pPr>
              <w:pStyle w:val="NumberedParagraph"/>
              <w:numPr>
                <w:ilvl w:val="0"/>
                <w:numId w:val="0"/>
              </w:numPr>
              <w:spacing w:after="0"/>
              <w:rPr>
                <w:rFonts w:cs="Arial"/>
                <w:szCs w:val="18"/>
              </w:rPr>
            </w:pPr>
            <w:r>
              <w:rPr>
                <w:rFonts w:cs="Arial"/>
                <w:szCs w:val="18"/>
              </w:rPr>
              <w:t>17:29</w:t>
            </w:r>
          </w:p>
        </w:tc>
        <w:tc>
          <w:tcPr>
            <w:tcW w:w="2474" w:type="dxa"/>
          </w:tcPr>
          <w:p w14:paraId="54D1A287" w14:textId="77777777" w:rsidR="00010F84" w:rsidRPr="006167FF" w:rsidRDefault="00010F84" w:rsidP="00D56108">
            <w:pPr>
              <w:pStyle w:val="NumberedParagraph"/>
              <w:numPr>
                <w:ilvl w:val="0"/>
                <w:numId w:val="0"/>
              </w:numPr>
              <w:spacing w:after="0"/>
              <w:jc w:val="left"/>
              <w:rPr>
                <w:rFonts w:cs="Arial"/>
                <w:szCs w:val="18"/>
              </w:rPr>
            </w:pPr>
            <w:r>
              <w:rPr>
                <w:rFonts w:cs="Arial"/>
                <w:szCs w:val="18"/>
              </w:rPr>
              <w:t>Banavie</w:t>
            </w:r>
          </w:p>
        </w:tc>
        <w:tc>
          <w:tcPr>
            <w:tcW w:w="773" w:type="dxa"/>
          </w:tcPr>
          <w:p w14:paraId="0954ED89" w14:textId="77777777" w:rsidR="00010F84" w:rsidRPr="006167FF" w:rsidRDefault="00010F84" w:rsidP="00D56108">
            <w:pPr>
              <w:pStyle w:val="NumberedParagraph"/>
              <w:numPr>
                <w:ilvl w:val="0"/>
                <w:numId w:val="0"/>
              </w:numPr>
              <w:spacing w:after="0"/>
              <w:rPr>
                <w:rFonts w:cs="Arial"/>
                <w:szCs w:val="18"/>
              </w:rPr>
            </w:pPr>
          </w:p>
        </w:tc>
        <w:tc>
          <w:tcPr>
            <w:tcW w:w="774" w:type="dxa"/>
          </w:tcPr>
          <w:p w14:paraId="1A29681B" w14:textId="3179E8B9" w:rsidR="00010F84" w:rsidRPr="006167FF" w:rsidRDefault="00010F84" w:rsidP="00D56108">
            <w:pPr>
              <w:pStyle w:val="NumberedParagraph"/>
              <w:numPr>
                <w:ilvl w:val="0"/>
                <w:numId w:val="0"/>
              </w:numPr>
              <w:spacing w:after="0"/>
              <w:rPr>
                <w:rFonts w:cs="Arial"/>
                <w:szCs w:val="18"/>
              </w:rPr>
            </w:pPr>
            <w:r>
              <w:rPr>
                <w:rFonts w:cs="Arial"/>
                <w:szCs w:val="18"/>
              </w:rPr>
              <w:t>09:54</w:t>
            </w:r>
          </w:p>
        </w:tc>
        <w:tc>
          <w:tcPr>
            <w:tcW w:w="773" w:type="dxa"/>
          </w:tcPr>
          <w:p w14:paraId="418B844A" w14:textId="77777777" w:rsidR="00010F84" w:rsidRPr="006167FF" w:rsidRDefault="00010F84" w:rsidP="00D56108">
            <w:pPr>
              <w:pStyle w:val="NumberedParagraph"/>
              <w:numPr>
                <w:ilvl w:val="0"/>
                <w:numId w:val="0"/>
              </w:numPr>
              <w:spacing w:after="0"/>
              <w:rPr>
                <w:rFonts w:cs="Arial"/>
                <w:szCs w:val="18"/>
              </w:rPr>
            </w:pPr>
          </w:p>
        </w:tc>
        <w:tc>
          <w:tcPr>
            <w:tcW w:w="774" w:type="dxa"/>
          </w:tcPr>
          <w:p w14:paraId="205ED25E" w14:textId="162078C4" w:rsidR="00010F84" w:rsidRPr="006167FF" w:rsidRDefault="00010F84" w:rsidP="00D56108">
            <w:pPr>
              <w:pStyle w:val="NumberedParagraph"/>
              <w:numPr>
                <w:ilvl w:val="0"/>
                <w:numId w:val="0"/>
              </w:numPr>
              <w:spacing w:after="0"/>
              <w:rPr>
                <w:rFonts w:cs="Arial"/>
                <w:szCs w:val="18"/>
              </w:rPr>
            </w:pPr>
          </w:p>
        </w:tc>
        <w:tc>
          <w:tcPr>
            <w:tcW w:w="774" w:type="dxa"/>
          </w:tcPr>
          <w:p w14:paraId="08D65FEB" w14:textId="77777777" w:rsidR="00010F84" w:rsidRPr="006167FF" w:rsidRDefault="00010F84" w:rsidP="00D56108">
            <w:pPr>
              <w:pStyle w:val="NumberedParagraph"/>
              <w:numPr>
                <w:ilvl w:val="0"/>
                <w:numId w:val="0"/>
              </w:numPr>
              <w:spacing w:after="0"/>
              <w:rPr>
                <w:rFonts w:cs="Arial"/>
                <w:szCs w:val="18"/>
              </w:rPr>
            </w:pPr>
            <w:r>
              <w:rPr>
                <w:rFonts w:cs="Arial"/>
                <w:szCs w:val="18"/>
              </w:rPr>
              <w:t>21:25</w:t>
            </w:r>
          </w:p>
        </w:tc>
      </w:tr>
      <w:tr w:rsidR="00010F84" w:rsidRPr="000859A8" w14:paraId="66C533DD" w14:textId="77777777" w:rsidTr="00BA0909">
        <w:tc>
          <w:tcPr>
            <w:tcW w:w="2394" w:type="dxa"/>
          </w:tcPr>
          <w:p w14:paraId="2F855B55" w14:textId="77777777" w:rsidR="00010F84" w:rsidRPr="006167FF" w:rsidRDefault="00010F84" w:rsidP="00D56108">
            <w:pPr>
              <w:pStyle w:val="NumberedParagraph"/>
              <w:numPr>
                <w:ilvl w:val="0"/>
                <w:numId w:val="0"/>
              </w:numPr>
              <w:spacing w:after="0"/>
              <w:jc w:val="left"/>
              <w:rPr>
                <w:rFonts w:cs="Arial"/>
                <w:szCs w:val="18"/>
              </w:rPr>
            </w:pPr>
            <w:r>
              <w:rPr>
                <w:rFonts w:cs="Arial"/>
                <w:szCs w:val="18"/>
              </w:rPr>
              <w:t>Banavie</w:t>
            </w:r>
          </w:p>
        </w:tc>
        <w:tc>
          <w:tcPr>
            <w:tcW w:w="752" w:type="dxa"/>
          </w:tcPr>
          <w:p w14:paraId="2A0D8833" w14:textId="77777777" w:rsidR="00010F84" w:rsidRPr="006167FF" w:rsidRDefault="00010F84" w:rsidP="00D56108">
            <w:pPr>
              <w:pStyle w:val="NumberedParagraph"/>
              <w:numPr>
                <w:ilvl w:val="0"/>
                <w:numId w:val="0"/>
              </w:numPr>
              <w:spacing w:after="0"/>
              <w:rPr>
                <w:rFonts w:cs="Arial"/>
                <w:szCs w:val="18"/>
              </w:rPr>
            </w:pPr>
          </w:p>
        </w:tc>
        <w:tc>
          <w:tcPr>
            <w:tcW w:w="753" w:type="dxa"/>
          </w:tcPr>
          <w:p w14:paraId="642EC878" w14:textId="0876F14E" w:rsidR="00010F84" w:rsidRPr="006167FF" w:rsidRDefault="00010F84" w:rsidP="00D56108">
            <w:pPr>
              <w:pStyle w:val="NumberedParagraph"/>
              <w:numPr>
                <w:ilvl w:val="0"/>
                <w:numId w:val="0"/>
              </w:numPr>
              <w:spacing w:after="0"/>
              <w:rPr>
                <w:rFonts w:cs="Arial"/>
                <w:szCs w:val="18"/>
              </w:rPr>
            </w:pPr>
            <w:r>
              <w:rPr>
                <w:rFonts w:cs="Arial"/>
                <w:szCs w:val="18"/>
              </w:rPr>
              <w:t>08:59</w:t>
            </w:r>
          </w:p>
        </w:tc>
        <w:tc>
          <w:tcPr>
            <w:tcW w:w="752" w:type="dxa"/>
          </w:tcPr>
          <w:p w14:paraId="71CD896B" w14:textId="2E4FAA66" w:rsidR="00010F84" w:rsidRPr="006167FF" w:rsidRDefault="00010F84" w:rsidP="00A31E58">
            <w:pPr>
              <w:pStyle w:val="NumberedParagraph"/>
              <w:numPr>
                <w:ilvl w:val="0"/>
                <w:numId w:val="0"/>
              </w:numPr>
              <w:spacing w:after="0"/>
              <w:jc w:val="left"/>
              <w:rPr>
                <w:rFonts w:cs="Arial"/>
                <w:szCs w:val="18"/>
              </w:rPr>
            </w:pPr>
          </w:p>
        </w:tc>
        <w:tc>
          <w:tcPr>
            <w:tcW w:w="753" w:type="dxa"/>
          </w:tcPr>
          <w:p w14:paraId="751DC84D" w14:textId="77777777" w:rsidR="00010F84" w:rsidRPr="006167FF" w:rsidRDefault="00010F84" w:rsidP="00D56108">
            <w:pPr>
              <w:pStyle w:val="NumberedParagraph"/>
              <w:numPr>
                <w:ilvl w:val="0"/>
                <w:numId w:val="0"/>
              </w:numPr>
              <w:spacing w:after="0"/>
              <w:rPr>
                <w:rFonts w:cs="Arial"/>
                <w:szCs w:val="18"/>
              </w:rPr>
            </w:pPr>
          </w:p>
        </w:tc>
        <w:tc>
          <w:tcPr>
            <w:tcW w:w="753" w:type="dxa"/>
          </w:tcPr>
          <w:p w14:paraId="129A2AAF" w14:textId="3B09CD6A" w:rsidR="00010F84" w:rsidRPr="006167FF" w:rsidRDefault="00177E29" w:rsidP="00D56108">
            <w:pPr>
              <w:pStyle w:val="NumberedParagraph"/>
              <w:numPr>
                <w:ilvl w:val="0"/>
                <w:numId w:val="0"/>
              </w:numPr>
              <w:spacing w:after="0"/>
              <w:rPr>
                <w:rFonts w:cs="Arial"/>
                <w:szCs w:val="18"/>
              </w:rPr>
            </w:pPr>
            <w:r>
              <w:rPr>
                <w:rFonts w:cs="Arial"/>
                <w:szCs w:val="18"/>
              </w:rPr>
              <w:t>17:35</w:t>
            </w:r>
          </w:p>
        </w:tc>
        <w:tc>
          <w:tcPr>
            <w:tcW w:w="2474" w:type="dxa"/>
          </w:tcPr>
          <w:p w14:paraId="3F644707" w14:textId="77777777" w:rsidR="00010F84" w:rsidRPr="006167FF" w:rsidRDefault="00010F84" w:rsidP="00D56108">
            <w:pPr>
              <w:pStyle w:val="NumberedParagraph"/>
              <w:numPr>
                <w:ilvl w:val="0"/>
                <w:numId w:val="0"/>
              </w:numPr>
              <w:spacing w:after="0"/>
              <w:jc w:val="left"/>
              <w:rPr>
                <w:rFonts w:cs="Arial"/>
                <w:szCs w:val="18"/>
              </w:rPr>
            </w:pPr>
            <w:r>
              <w:rPr>
                <w:rFonts w:cs="Arial"/>
                <w:szCs w:val="18"/>
              </w:rPr>
              <w:t>Fort William (arrive)</w:t>
            </w:r>
          </w:p>
        </w:tc>
        <w:tc>
          <w:tcPr>
            <w:tcW w:w="773" w:type="dxa"/>
          </w:tcPr>
          <w:p w14:paraId="0505AE04" w14:textId="77777777" w:rsidR="00010F84" w:rsidRPr="006167FF" w:rsidRDefault="00010F84" w:rsidP="00D56108">
            <w:pPr>
              <w:pStyle w:val="NumberedParagraph"/>
              <w:numPr>
                <w:ilvl w:val="0"/>
                <w:numId w:val="0"/>
              </w:numPr>
              <w:spacing w:after="0"/>
              <w:rPr>
                <w:rFonts w:cs="Arial"/>
                <w:szCs w:val="18"/>
              </w:rPr>
            </w:pPr>
          </w:p>
        </w:tc>
        <w:tc>
          <w:tcPr>
            <w:tcW w:w="774" w:type="dxa"/>
          </w:tcPr>
          <w:p w14:paraId="45F17418" w14:textId="09CDC1AC" w:rsidR="00010F84" w:rsidRPr="006167FF" w:rsidRDefault="00010F84" w:rsidP="00D56108">
            <w:pPr>
              <w:pStyle w:val="NumberedParagraph"/>
              <w:numPr>
                <w:ilvl w:val="0"/>
                <w:numId w:val="0"/>
              </w:numPr>
              <w:spacing w:after="0"/>
              <w:rPr>
                <w:rFonts w:cs="Arial"/>
                <w:szCs w:val="18"/>
              </w:rPr>
            </w:pPr>
            <w:r>
              <w:rPr>
                <w:rFonts w:cs="Arial"/>
                <w:szCs w:val="18"/>
              </w:rPr>
              <w:t>10:01</w:t>
            </w:r>
          </w:p>
        </w:tc>
        <w:tc>
          <w:tcPr>
            <w:tcW w:w="773" w:type="dxa"/>
          </w:tcPr>
          <w:p w14:paraId="5AFF8FBD" w14:textId="77777777" w:rsidR="00010F84" w:rsidRPr="006167FF" w:rsidRDefault="00010F84" w:rsidP="00D56108">
            <w:pPr>
              <w:pStyle w:val="NumberedParagraph"/>
              <w:numPr>
                <w:ilvl w:val="0"/>
                <w:numId w:val="0"/>
              </w:numPr>
              <w:spacing w:after="0"/>
              <w:rPr>
                <w:rFonts w:cs="Arial"/>
                <w:szCs w:val="18"/>
              </w:rPr>
            </w:pPr>
          </w:p>
        </w:tc>
        <w:tc>
          <w:tcPr>
            <w:tcW w:w="774" w:type="dxa"/>
          </w:tcPr>
          <w:p w14:paraId="193A2964" w14:textId="39ABFD48" w:rsidR="00010F84" w:rsidRPr="006167FF" w:rsidRDefault="00010F84" w:rsidP="00D56108">
            <w:pPr>
              <w:pStyle w:val="NumberedParagraph"/>
              <w:numPr>
                <w:ilvl w:val="0"/>
                <w:numId w:val="0"/>
              </w:numPr>
              <w:spacing w:after="0"/>
              <w:rPr>
                <w:rFonts w:cs="Arial"/>
                <w:szCs w:val="18"/>
              </w:rPr>
            </w:pPr>
          </w:p>
        </w:tc>
        <w:tc>
          <w:tcPr>
            <w:tcW w:w="774" w:type="dxa"/>
          </w:tcPr>
          <w:p w14:paraId="6A8761F0" w14:textId="77777777" w:rsidR="00010F84" w:rsidRPr="006167FF" w:rsidRDefault="00010F84" w:rsidP="00D56108">
            <w:pPr>
              <w:pStyle w:val="NumberedParagraph"/>
              <w:numPr>
                <w:ilvl w:val="0"/>
                <w:numId w:val="0"/>
              </w:numPr>
              <w:spacing w:after="0"/>
              <w:rPr>
                <w:rFonts w:cs="Arial"/>
                <w:szCs w:val="18"/>
              </w:rPr>
            </w:pPr>
            <w:r>
              <w:rPr>
                <w:rFonts w:cs="Arial"/>
                <w:szCs w:val="18"/>
              </w:rPr>
              <w:t>21:31</w:t>
            </w:r>
          </w:p>
        </w:tc>
      </w:tr>
      <w:tr w:rsidR="00010F84" w:rsidRPr="000859A8" w14:paraId="22C6D9F5" w14:textId="77777777" w:rsidTr="00BA0909">
        <w:tc>
          <w:tcPr>
            <w:tcW w:w="2394" w:type="dxa"/>
          </w:tcPr>
          <w:p w14:paraId="366392E8" w14:textId="77777777" w:rsidR="00010F84" w:rsidRPr="006167FF" w:rsidRDefault="00010F84" w:rsidP="00D56108">
            <w:pPr>
              <w:pStyle w:val="NumberedParagraph"/>
              <w:numPr>
                <w:ilvl w:val="0"/>
                <w:numId w:val="0"/>
              </w:numPr>
              <w:spacing w:after="0"/>
              <w:jc w:val="left"/>
              <w:rPr>
                <w:rFonts w:cs="Arial"/>
                <w:szCs w:val="18"/>
              </w:rPr>
            </w:pPr>
            <w:r>
              <w:rPr>
                <w:rFonts w:cs="Arial"/>
                <w:szCs w:val="18"/>
              </w:rPr>
              <w:t>Corpach</w:t>
            </w:r>
          </w:p>
        </w:tc>
        <w:tc>
          <w:tcPr>
            <w:tcW w:w="752" w:type="dxa"/>
          </w:tcPr>
          <w:p w14:paraId="25079E28" w14:textId="77777777" w:rsidR="00010F84" w:rsidRPr="006167FF" w:rsidRDefault="00010F84" w:rsidP="00D56108">
            <w:pPr>
              <w:pStyle w:val="NumberedParagraph"/>
              <w:numPr>
                <w:ilvl w:val="0"/>
                <w:numId w:val="0"/>
              </w:numPr>
              <w:spacing w:after="0"/>
              <w:rPr>
                <w:rFonts w:cs="Arial"/>
                <w:szCs w:val="18"/>
              </w:rPr>
            </w:pPr>
          </w:p>
        </w:tc>
        <w:tc>
          <w:tcPr>
            <w:tcW w:w="753" w:type="dxa"/>
          </w:tcPr>
          <w:p w14:paraId="304B3023" w14:textId="38896168" w:rsidR="00010F84" w:rsidRPr="006167FF" w:rsidRDefault="00010F84" w:rsidP="00D56108">
            <w:pPr>
              <w:pStyle w:val="NumberedParagraph"/>
              <w:numPr>
                <w:ilvl w:val="0"/>
                <w:numId w:val="0"/>
              </w:numPr>
              <w:spacing w:after="0"/>
              <w:rPr>
                <w:rFonts w:cs="Arial"/>
                <w:szCs w:val="18"/>
              </w:rPr>
            </w:pPr>
            <w:r>
              <w:rPr>
                <w:rFonts w:cs="Arial"/>
                <w:szCs w:val="18"/>
              </w:rPr>
              <w:t>09:03</w:t>
            </w:r>
          </w:p>
        </w:tc>
        <w:tc>
          <w:tcPr>
            <w:tcW w:w="752" w:type="dxa"/>
          </w:tcPr>
          <w:p w14:paraId="4F826CC1" w14:textId="259DAD22" w:rsidR="00010F84" w:rsidRPr="006167FF" w:rsidRDefault="00010F84" w:rsidP="00D56108">
            <w:pPr>
              <w:pStyle w:val="NumberedParagraph"/>
              <w:numPr>
                <w:ilvl w:val="0"/>
                <w:numId w:val="0"/>
              </w:numPr>
              <w:spacing w:after="0"/>
              <w:rPr>
                <w:rFonts w:cs="Arial"/>
                <w:szCs w:val="18"/>
              </w:rPr>
            </w:pPr>
          </w:p>
        </w:tc>
        <w:tc>
          <w:tcPr>
            <w:tcW w:w="753" w:type="dxa"/>
          </w:tcPr>
          <w:p w14:paraId="5993113D" w14:textId="77777777" w:rsidR="00010F84" w:rsidRPr="006167FF" w:rsidRDefault="00010F84" w:rsidP="00D56108">
            <w:pPr>
              <w:pStyle w:val="NumberedParagraph"/>
              <w:numPr>
                <w:ilvl w:val="0"/>
                <w:numId w:val="0"/>
              </w:numPr>
              <w:spacing w:after="0"/>
              <w:rPr>
                <w:rFonts w:cs="Arial"/>
                <w:szCs w:val="18"/>
              </w:rPr>
            </w:pPr>
          </w:p>
        </w:tc>
        <w:tc>
          <w:tcPr>
            <w:tcW w:w="753" w:type="dxa"/>
          </w:tcPr>
          <w:p w14:paraId="7A0924ED" w14:textId="0D92484D" w:rsidR="00010F84" w:rsidRPr="006167FF" w:rsidRDefault="00177E29" w:rsidP="00D56108">
            <w:pPr>
              <w:pStyle w:val="NumberedParagraph"/>
              <w:numPr>
                <w:ilvl w:val="0"/>
                <w:numId w:val="0"/>
              </w:numPr>
              <w:spacing w:after="0"/>
              <w:rPr>
                <w:rFonts w:cs="Arial"/>
                <w:szCs w:val="18"/>
              </w:rPr>
            </w:pPr>
            <w:r>
              <w:rPr>
                <w:rFonts w:cs="Arial"/>
                <w:szCs w:val="18"/>
              </w:rPr>
              <w:t>17:39</w:t>
            </w:r>
          </w:p>
        </w:tc>
        <w:tc>
          <w:tcPr>
            <w:tcW w:w="2474" w:type="dxa"/>
          </w:tcPr>
          <w:p w14:paraId="4BDA9B26" w14:textId="77777777" w:rsidR="00010F84" w:rsidRPr="006167FF" w:rsidRDefault="00010F84" w:rsidP="00D56108">
            <w:pPr>
              <w:pStyle w:val="NumberedParagraph"/>
              <w:numPr>
                <w:ilvl w:val="0"/>
                <w:numId w:val="0"/>
              </w:numPr>
              <w:spacing w:after="0"/>
              <w:jc w:val="left"/>
              <w:rPr>
                <w:rFonts w:cs="Arial"/>
                <w:szCs w:val="18"/>
              </w:rPr>
            </w:pPr>
            <w:r>
              <w:rPr>
                <w:rFonts w:cs="Arial"/>
                <w:szCs w:val="18"/>
              </w:rPr>
              <w:t>Fort William (depart)</w:t>
            </w:r>
          </w:p>
        </w:tc>
        <w:tc>
          <w:tcPr>
            <w:tcW w:w="773" w:type="dxa"/>
          </w:tcPr>
          <w:p w14:paraId="1C7ECECF" w14:textId="77777777" w:rsidR="00010F84" w:rsidRPr="006167FF" w:rsidRDefault="00010F84" w:rsidP="00D56108">
            <w:pPr>
              <w:pStyle w:val="NumberedParagraph"/>
              <w:numPr>
                <w:ilvl w:val="0"/>
                <w:numId w:val="0"/>
              </w:numPr>
              <w:spacing w:after="0"/>
              <w:rPr>
                <w:rFonts w:cs="Arial"/>
                <w:szCs w:val="18"/>
              </w:rPr>
            </w:pPr>
            <w:r>
              <w:rPr>
                <w:rFonts w:cs="Arial"/>
                <w:szCs w:val="18"/>
              </w:rPr>
              <w:t>06:50</w:t>
            </w:r>
          </w:p>
        </w:tc>
        <w:tc>
          <w:tcPr>
            <w:tcW w:w="774" w:type="dxa"/>
          </w:tcPr>
          <w:p w14:paraId="47D0920C" w14:textId="041C77D4" w:rsidR="00010F84" w:rsidRPr="006167FF" w:rsidRDefault="00010F84" w:rsidP="00D56108">
            <w:pPr>
              <w:pStyle w:val="NumberedParagraph"/>
              <w:numPr>
                <w:ilvl w:val="0"/>
                <w:numId w:val="0"/>
              </w:numPr>
              <w:spacing w:after="0"/>
              <w:rPr>
                <w:rFonts w:cs="Arial"/>
                <w:szCs w:val="18"/>
              </w:rPr>
            </w:pPr>
            <w:r>
              <w:rPr>
                <w:rFonts w:cs="Arial"/>
                <w:szCs w:val="18"/>
              </w:rPr>
              <w:t>10:06</w:t>
            </w:r>
          </w:p>
        </w:tc>
        <w:tc>
          <w:tcPr>
            <w:tcW w:w="773" w:type="dxa"/>
          </w:tcPr>
          <w:p w14:paraId="277FAEB4" w14:textId="655FF852" w:rsidR="00010F84" w:rsidRPr="006167FF" w:rsidRDefault="00010F84" w:rsidP="00D56108">
            <w:pPr>
              <w:pStyle w:val="NumberedParagraph"/>
              <w:numPr>
                <w:ilvl w:val="0"/>
                <w:numId w:val="0"/>
              </w:numPr>
              <w:spacing w:after="0"/>
              <w:rPr>
                <w:rFonts w:cs="Arial"/>
                <w:szCs w:val="18"/>
              </w:rPr>
            </w:pPr>
            <w:r>
              <w:rPr>
                <w:rFonts w:cs="Arial"/>
                <w:szCs w:val="18"/>
              </w:rPr>
              <w:t>13:23</w:t>
            </w:r>
          </w:p>
        </w:tc>
        <w:tc>
          <w:tcPr>
            <w:tcW w:w="774" w:type="dxa"/>
          </w:tcPr>
          <w:p w14:paraId="685DE8C9" w14:textId="29FAB0D6" w:rsidR="00010F84" w:rsidRPr="006167FF" w:rsidRDefault="00010F84" w:rsidP="00D56108">
            <w:pPr>
              <w:pStyle w:val="NumberedParagraph"/>
              <w:numPr>
                <w:ilvl w:val="0"/>
                <w:numId w:val="0"/>
              </w:numPr>
              <w:spacing w:after="0"/>
              <w:rPr>
                <w:rFonts w:cs="Arial"/>
                <w:szCs w:val="18"/>
              </w:rPr>
            </w:pPr>
            <w:r>
              <w:rPr>
                <w:rFonts w:cs="Arial"/>
                <w:szCs w:val="18"/>
              </w:rPr>
              <w:t>15:40</w:t>
            </w:r>
          </w:p>
        </w:tc>
        <w:tc>
          <w:tcPr>
            <w:tcW w:w="774" w:type="dxa"/>
          </w:tcPr>
          <w:p w14:paraId="3966408B" w14:textId="77777777" w:rsidR="00010F84" w:rsidRPr="006167FF" w:rsidRDefault="00010F84" w:rsidP="00D56108">
            <w:pPr>
              <w:pStyle w:val="NumberedParagraph"/>
              <w:numPr>
                <w:ilvl w:val="0"/>
                <w:numId w:val="0"/>
              </w:numPr>
              <w:spacing w:after="0"/>
              <w:rPr>
                <w:rFonts w:cs="Arial"/>
                <w:szCs w:val="18"/>
              </w:rPr>
            </w:pPr>
          </w:p>
        </w:tc>
      </w:tr>
      <w:tr w:rsidR="00010F84" w:rsidRPr="000859A8" w14:paraId="183DFF8A" w14:textId="77777777" w:rsidTr="00BA0909">
        <w:tc>
          <w:tcPr>
            <w:tcW w:w="2394" w:type="dxa"/>
          </w:tcPr>
          <w:p w14:paraId="41A44E17" w14:textId="77777777" w:rsidR="00010F84" w:rsidRPr="006167FF" w:rsidRDefault="00010F84" w:rsidP="00D56108">
            <w:pPr>
              <w:pStyle w:val="NumberedParagraph"/>
              <w:numPr>
                <w:ilvl w:val="0"/>
                <w:numId w:val="0"/>
              </w:numPr>
              <w:spacing w:after="0"/>
              <w:jc w:val="left"/>
              <w:rPr>
                <w:rFonts w:cs="Arial"/>
                <w:szCs w:val="18"/>
              </w:rPr>
            </w:pPr>
            <w:r>
              <w:rPr>
                <w:rFonts w:cs="Arial"/>
                <w:szCs w:val="18"/>
              </w:rPr>
              <w:t>Loch Eil OB</w:t>
            </w:r>
          </w:p>
        </w:tc>
        <w:tc>
          <w:tcPr>
            <w:tcW w:w="752" w:type="dxa"/>
          </w:tcPr>
          <w:p w14:paraId="5754AA23" w14:textId="77777777" w:rsidR="00010F84" w:rsidRPr="006167FF" w:rsidRDefault="00010F84" w:rsidP="00D56108">
            <w:pPr>
              <w:pStyle w:val="NumberedParagraph"/>
              <w:numPr>
                <w:ilvl w:val="0"/>
                <w:numId w:val="0"/>
              </w:numPr>
              <w:spacing w:after="0"/>
              <w:rPr>
                <w:rFonts w:cs="Arial"/>
                <w:szCs w:val="18"/>
              </w:rPr>
            </w:pPr>
          </w:p>
        </w:tc>
        <w:tc>
          <w:tcPr>
            <w:tcW w:w="753" w:type="dxa"/>
          </w:tcPr>
          <w:p w14:paraId="660FDC20" w14:textId="2BE628B2" w:rsidR="00010F84" w:rsidRPr="006167FF" w:rsidRDefault="00010F84" w:rsidP="00D56108">
            <w:pPr>
              <w:pStyle w:val="NumberedParagraph"/>
              <w:numPr>
                <w:ilvl w:val="0"/>
                <w:numId w:val="0"/>
              </w:numPr>
              <w:spacing w:after="0"/>
              <w:rPr>
                <w:rFonts w:cs="Arial"/>
                <w:szCs w:val="18"/>
              </w:rPr>
            </w:pPr>
            <w:r>
              <w:rPr>
                <w:rFonts w:cs="Arial"/>
                <w:szCs w:val="18"/>
              </w:rPr>
              <w:t>09:10</w:t>
            </w:r>
          </w:p>
        </w:tc>
        <w:tc>
          <w:tcPr>
            <w:tcW w:w="752" w:type="dxa"/>
          </w:tcPr>
          <w:p w14:paraId="097CA88C" w14:textId="5A6130B5" w:rsidR="00010F84" w:rsidRPr="006167FF" w:rsidRDefault="00010F84" w:rsidP="00D56108">
            <w:pPr>
              <w:pStyle w:val="NumberedParagraph"/>
              <w:numPr>
                <w:ilvl w:val="0"/>
                <w:numId w:val="0"/>
              </w:numPr>
              <w:spacing w:after="0"/>
              <w:rPr>
                <w:rFonts w:cs="Arial"/>
                <w:szCs w:val="18"/>
              </w:rPr>
            </w:pPr>
          </w:p>
        </w:tc>
        <w:tc>
          <w:tcPr>
            <w:tcW w:w="753" w:type="dxa"/>
          </w:tcPr>
          <w:p w14:paraId="0E5AAC13" w14:textId="77777777" w:rsidR="00010F84" w:rsidRPr="006167FF" w:rsidRDefault="00010F84" w:rsidP="00D56108">
            <w:pPr>
              <w:pStyle w:val="NumberedParagraph"/>
              <w:numPr>
                <w:ilvl w:val="0"/>
                <w:numId w:val="0"/>
              </w:numPr>
              <w:spacing w:after="0"/>
              <w:rPr>
                <w:rFonts w:cs="Arial"/>
                <w:szCs w:val="18"/>
              </w:rPr>
            </w:pPr>
          </w:p>
        </w:tc>
        <w:tc>
          <w:tcPr>
            <w:tcW w:w="753" w:type="dxa"/>
          </w:tcPr>
          <w:p w14:paraId="478804A2" w14:textId="0283E8FC" w:rsidR="00010F84" w:rsidRPr="006167FF" w:rsidRDefault="00177E29" w:rsidP="00D56108">
            <w:pPr>
              <w:pStyle w:val="NumberedParagraph"/>
              <w:numPr>
                <w:ilvl w:val="0"/>
                <w:numId w:val="0"/>
              </w:numPr>
              <w:spacing w:after="0"/>
              <w:rPr>
                <w:rFonts w:cs="Arial"/>
                <w:szCs w:val="18"/>
              </w:rPr>
            </w:pPr>
            <w:r>
              <w:rPr>
                <w:rFonts w:cs="Arial"/>
                <w:szCs w:val="18"/>
              </w:rPr>
              <w:t>17:46</w:t>
            </w:r>
          </w:p>
        </w:tc>
        <w:tc>
          <w:tcPr>
            <w:tcW w:w="2474" w:type="dxa"/>
          </w:tcPr>
          <w:p w14:paraId="48268960" w14:textId="77777777" w:rsidR="00010F84" w:rsidRPr="006167FF" w:rsidRDefault="00010F84" w:rsidP="00D56108">
            <w:pPr>
              <w:pStyle w:val="NumberedParagraph"/>
              <w:numPr>
                <w:ilvl w:val="0"/>
                <w:numId w:val="0"/>
              </w:numPr>
              <w:spacing w:after="0"/>
              <w:jc w:val="left"/>
              <w:rPr>
                <w:rFonts w:cs="Arial"/>
                <w:szCs w:val="18"/>
              </w:rPr>
            </w:pPr>
            <w:r>
              <w:rPr>
                <w:rFonts w:cs="Arial"/>
                <w:szCs w:val="18"/>
              </w:rPr>
              <w:t>Carrs Corner</w:t>
            </w:r>
          </w:p>
        </w:tc>
        <w:tc>
          <w:tcPr>
            <w:tcW w:w="773" w:type="dxa"/>
          </w:tcPr>
          <w:p w14:paraId="09710F81" w14:textId="77777777" w:rsidR="00010F84" w:rsidRPr="006167FF" w:rsidRDefault="00010F84" w:rsidP="00D56108">
            <w:pPr>
              <w:pStyle w:val="NumberedParagraph"/>
              <w:numPr>
                <w:ilvl w:val="0"/>
                <w:numId w:val="0"/>
              </w:numPr>
              <w:spacing w:after="0"/>
              <w:rPr>
                <w:rFonts w:cs="Arial"/>
                <w:szCs w:val="18"/>
              </w:rPr>
            </w:pPr>
            <w:r>
              <w:rPr>
                <w:rFonts w:cs="Arial"/>
                <w:szCs w:val="18"/>
              </w:rPr>
              <w:t>06:56</w:t>
            </w:r>
          </w:p>
        </w:tc>
        <w:tc>
          <w:tcPr>
            <w:tcW w:w="774" w:type="dxa"/>
          </w:tcPr>
          <w:p w14:paraId="516C835B" w14:textId="33CA7DE8" w:rsidR="00010F84" w:rsidRPr="006167FF" w:rsidRDefault="00010F84" w:rsidP="00D56108">
            <w:pPr>
              <w:pStyle w:val="NumberedParagraph"/>
              <w:numPr>
                <w:ilvl w:val="0"/>
                <w:numId w:val="0"/>
              </w:numPr>
              <w:spacing w:after="0"/>
              <w:rPr>
                <w:rFonts w:cs="Arial"/>
                <w:szCs w:val="18"/>
              </w:rPr>
            </w:pPr>
            <w:r>
              <w:rPr>
                <w:rFonts w:cs="Arial"/>
                <w:szCs w:val="18"/>
              </w:rPr>
              <w:t>10:11</w:t>
            </w:r>
          </w:p>
        </w:tc>
        <w:tc>
          <w:tcPr>
            <w:tcW w:w="773" w:type="dxa"/>
          </w:tcPr>
          <w:p w14:paraId="4AF81C70" w14:textId="0AD5D53E" w:rsidR="00010F84" w:rsidRPr="006167FF" w:rsidRDefault="00010F84" w:rsidP="00D56108">
            <w:pPr>
              <w:pStyle w:val="NumberedParagraph"/>
              <w:numPr>
                <w:ilvl w:val="0"/>
                <w:numId w:val="0"/>
              </w:numPr>
              <w:spacing w:after="0"/>
              <w:rPr>
                <w:rFonts w:cs="Arial"/>
                <w:szCs w:val="18"/>
              </w:rPr>
            </w:pPr>
            <w:r>
              <w:rPr>
                <w:rFonts w:cs="Arial"/>
                <w:szCs w:val="18"/>
              </w:rPr>
              <w:t>13:29</w:t>
            </w:r>
          </w:p>
        </w:tc>
        <w:tc>
          <w:tcPr>
            <w:tcW w:w="774" w:type="dxa"/>
          </w:tcPr>
          <w:p w14:paraId="2B67E17C" w14:textId="30F62196" w:rsidR="00010F84" w:rsidRPr="006167FF" w:rsidRDefault="00010F84" w:rsidP="00D56108">
            <w:pPr>
              <w:pStyle w:val="NumberedParagraph"/>
              <w:numPr>
                <w:ilvl w:val="0"/>
                <w:numId w:val="0"/>
              </w:numPr>
              <w:spacing w:after="0"/>
              <w:rPr>
                <w:rFonts w:cs="Arial"/>
                <w:szCs w:val="18"/>
              </w:rPr>
            </w:pPr>
            <w:r>
              <w:rPr>
                <w:rFonts w:cs="Arial"/>
                <w:szCs w:val="18"/>
              </w:rPr>
              <w:t>15:46</w:t>
            </w:r>
          </w:p>
        </w:tc>
        <w:tc>
          <w:tcPr>
            <w:tcW w:w="774" w:type="dxa"/>
          </w:tcPr>
          <w:p w14:paraId="431F0635" w14:textId="77777777" w:rsidR="00010F84" w:rsidRPr="006167FF" w:rsidRDefault="00010F84" w:rsidP="00D56108">
            <w:pPr>
              <w:pStyle w:val="NumberedParagraph"/>
              <w:numPr>
                <w:ilvl w:val="0"/>
                <w:numId w:val="0"/>
              </w:numPr>
              <w:spacing w:after="0"/>
              <w:rPr>
                <w:rFonts w:cs="Arial"/>
                <w:szCs w:val="18"/>
              </w:rPr>
            </w:pPr>
          </w:p>
        </w:tc>
      </w:tr>
      <w:tr w:rsidR="00010F84" w:rsidRPr="000859A8" w14:paraId="0BB5AD69" w14:textId="77777777" w:rsidTr="00BA0909">
        <w:tc>
          <w:tcPr>
            <w:tcW w:w="2394" w:type="dxa"/>
          </w:tcPr>
          <w:p w14:paraId="1D811445" w14:textId="77777777" w:rsidR="00010F84" w:rsidRPr="006167FF" w:rsidRDefault="00010F84" w:rsidP="00D56108">
            <w:pPr>
              <w:pStyle w:val="NumberedParagraph"/>
              <w:numPr>
                <w:ilvl w:val="0"/>
                <w:numId w:val="0"/>
              </w:numPr>
              <w:spacing w:after="0"/>
              <w:jc w:val="left"/>
              <w:rPr>
                <w:rFonts w:cs="Arial"/>
                <w:szCs w:val="18"/>
              </w:rPr>
            </w:pPr>
            <w:r>
              <w:rPr>
                <w:rFonts w:cs="Arial"/>
                <w:szCs w:val="18"/>
              </w:rPr>
              <w:t>Locheilside</w:t>
            </w:r>
          </w:p>
        </w:tc>
        <w:tc>
          <w:tcPr>
            <w:tcW w:w="752" w:type="dxa"/>
          </w:tcPr>
          <w:p w14:paraId="7BF36B50" w14:textId="77777777" w:rsidR="00010F84" w:rsidRPr="006167FF" w:rsidRDefault="00010F84" w:rsidP="00D56108">
            <w:pPr>
              <w:pStyle w:val="NumberedParagraph"/>
              <w:numPr>
                <w:ilvl w:val="0"/>
                <w:numId w:val="0"/>
              </w:numPr>
              <w:spacing w:after="0"/>
              <w:rPr>
                <w:rFonts w:cs="Arial"/>
                <w:szCs w:val="18"/>
              </w:rPr>
            </w:pPr>
          </w:p>
        </w:tc>
        <w:tc>
          <w:tcPr>
            <w:tcW w:w="753" w:type="dxa"/>
          </w:tcPr>
          <w:p w14:paraId="4468CA82" w14:textId="5218C4AD" w:rsidR="00010F84" w:rsidRPr="006167FF" w:rsidRDefault="00010F84" w:rsidP="00D56108">
            <w:pPr>
              <w:pStyle w:val="NumberedParagraph"/>
              <w:numPr>
                <w:ilvl w:val="0"/>
                <w:numId w:val="0"/>
              </w:numPr>
              <w:spacing w:after="0"/>
              <w:rPr>
                <w:rFonts w:cs="Arial"/>
                <w:szCs w:val="18"/>
              </w:rPr>
            </w:pPr>
            <w:r>
              <w:rPr>
                <w:rFonts w:cs="Arial"/>
                <w:szCs w:val="18"/>
              </w:rPr>
              <w:t>09:15</w:t>
            </w:r>
          </w:p>
        </w:tc>
        <w:tc>
          <w:tcPr>
            <w:tcW w:w="752" w:type="dxa"/>
          </w:tcPr>
          <w:p w14:paraId="032DAD2E" w14:textId="388821E4" w:rsidR="00010F84" w:rsidRPr="006167FF" w:rsidRDefault="00010F84" w:rsidP="00D56108">
            <w:pPr>
              <w:pStyle w:val="NumberedParagraph"/>
              <w:numPr>
                <w:ilvl w:val="0"/>
                <w:numId w:val="0"/>
              </w:numPr>
              <w:spacing w:after="0"/>
              <w:rPr>
                <w:rFonts w:cs="Arial"/>
                <w:szCs w:val="18"/>
              </w:rPr>
            </w:pPr>
          </w:p>
        </w:tc>
        <w:tc>
          <w:tcPr>
            <w:tcW w:w="753" w:type="dxa"/>
          </w:tcPr>
          <w:p w14:paraId="0A5969EC" w14:textId="77777777" w:rsidR="00010F84" w:rsidRPr="006167FF" w:rsidRDefault="00010F84" w:rsidP="00D56108">
            <w:pPr>
              <w:pStyle w:val="NumberedParagraph"/>
              <w:numPr>
                <w:ilvl w:val="0"/>
                <w:numId w:val="0"/>
              </w:numPr>
              <w:spacing w:after="0"/>
              <w:rPr>
                <w:rFonts w:cs="Arial"/>
                <w:szCs w:val="18"/>
              </w:rPr>
            </w:pPr>
          </w:p>
        </w:tc>
        <w:tc>
          <w:tcPr>
            <w:tcW w:w="753" w:type="dxa"/>
          </w:tcPr>
          <w:p w14:paraId="23413CA9" w14:textId="780FB083" w:rsidR="00010F84" w:rsidRPr="006167FF" w:rsidRDefault="00177E29" w:rsidP="00D56108">
            <w:pPr>
              <w:pStyle w:val="NumberedParagraph"/>
              <w:numPr>
                <w:ilvl w:val="0"/>
                <w:numId w:val="0"/>
              </w:numPr>
              <w:spacing w:after="0"/>
              <w:rPr>
                <w:rFonts w:cs="Arial"/>
                <w:szCs w:val="18"/>
              </w:rPr>
            </w:pPr>
            <w:r>
              <w:rPr>
                <w:rFonts w:cs="Arial"/>
                <w:szCs w:val="18"/>
              </w:rPr>
              <w:t>17:51</w:t>
            </w:r>
          </w:p>
        </w:tc>
        <w:tc>
          <w:tcPr>
            <w:tcW w:w="2474" w:type="dxa"/>
          </w:tcPr>
          <w:p w14:paraId="18C0D32A" w14:textId="77777777" w:rsidR="00010F84" w:rsidRPr="006167FF" w:rsidRDefault="00010F84" w:rsidP="00D56108">
            <w:pPr>
              <w:pStyle w:val="NumberedParagraph"/>
              <w:numPr>
                <w:ilvl w:val="0"/>
                <w:numId w:val="0"/>
              </w:numPr>
              <w:spacing w:after="0"/>
              <w:jc w:val="left"/>
              <w:rPr>
                <w:rFonts w:cs="Arial"/>
                <w:szCs w:val="18"/>
              </w:rPr>
            </w:pPr>
            <w:r>
              <w:rPr>
                <w:rFonts w:cs="Arial"/>
                <w:szCs w:val="18"/>
              </w:rPr>
              <w:t>Torlundy Ben Nevis</w:t>
            </w:r>
          </w:p>
        </w:tc>
        <w:tc>
          <w:tcPr>
            <w:tcW w:w="773" w:type="dxa"/>
          </w:tcPr>
          <w:p w14:paraId="3871AA31" w14:textId="77777777" w:rsidR="00010F84" w:rsidRPr="006167FF" w:rsidRDefault="00010F84" w:rsidP="00D56108">
            <w:pPr>
              <w:pStyle w:val="NumberedParagraph"/>
              <w:numPr>
                <w:ilvl w:val="0"/>
                <w:numId w:val="0"/>
              </w:numPr>
              <w:spacing w:after="0"/>
              <w:rPr>
                <w:rFonts w:cs="Arial"/>
                <w:szCs w:val="18"/>
              </w:rPr>
            </w:pPr>
            <w:r>
              <w:rPr>
                <w:rFonts w:cs="Arial"/>
                <w:szCs w:val="18"/>
              </w:rPr>
              <w:t>07:00</w:t>
            </w:r>
          </w:p>
        </w:tc>
        <w:tc>
          <w:tcPr>
            <w:tcW w:w="774" w:type="dxa"/>
          </w:tcPr>
          <w:p w14:paraId="7B9AF745" w14:textId="70EA19E4" w:rsidR="00010F84" w:rsidRPr="006167FF" w:rsidRDefault="00010F84" w:rsidP="00D56108">
            <w:pPr>
              <w:pStyle w:val="NumberedParagraph"/>
              <w:numPr>
                <w:ilvl w:val="0"/>
                <w:numId w:val="0"/>
              </w:numPr>
              <w:spacing w:after="0"/>
              <w:rPr>
                <w:rFonts w:cs="Arial"/>
                <w:szCs w:val="18"/>
              </w:rPr>
            </w:pPr>
            <w:r>
              <w:rPr>
                <w:rFonts w:cs="Arial"/>
                <w:szCs w:val="18"/>
              </w:rPr>
              <w:t>10:16</w:t>
            </w:r>
          </w:p>
        </w:tc>
        <w:tc>
          <w:tcPr>
            <w:tcW w:w="773" w:type="dxa"/>
          </w:tcPr>
          <w:p w14:paraId="030D15F2" w14:textId="4E71E968" w:rsidR="00010F84" w:rsidRPr="006167FF" w:rsidRDefault="00010F84" w:rsidP="00D56108">
            <w:pPr>
              <w:pStyle w:val="NumberedParagraph"/>
              <w:numPr>
                <w:ilvl w:val="0"/>
                <w:numId w:val="0"/>
              </w:numPr>
              <w:spacing w:after="0"/>
              <w:rPr>
                <w:rFonts w:cs="Arial"/>
                <w:szCs w:val="18"/>
              </w:rPr>
            </w:pPr>
            <w:r>
              <w:rPr>
                <w:rFonts w:cs="Arial"/>
                <w:szCs w:val="18"/>
              </w:rPr>
              <w:t>13:33</w:t>
            </w:r>
          </w:p>
        </w:tc>
        <w:tc>
          <w:tcPr>
            <w:tcW w:w="774" w:type="dxa"/>
          </w:tcPr>
          <w:p w14:paraId="280F8C67" w14:textId="03DDBD53" w:rsidR="00010F84" w:rsidRPr="006167FF" w:rsidRDefault="00010F84" w:rsidP="00D56108">
            <w:pPr>
              <w:pStyle w:val="NumberedParagraph"/>
              <w:numPr>
                <w:ilvl w:val="0"/>
                <w:numId w:val="0"/>
              </w:numPr>
              <w:spacing w:after="0"/>
              <w:rPr>
                <w:rFonts w:cs="Arial"/>
                <w:szCs w:val="18"/>
              </w:rPr>
            </w:pPr>
            <w:r>
              <w:rPr>
                <w:rFonts w:cs="Arial"/>
                <w:szCs w:val="18"/>
              </w:rPr>
              <w:t>15:50</w:t>
            </w:r>
          </w:p>
        </w:tc>
        <w:tc>
          <w:tcPr>
            <w:tcW w:w="774" w:type="dxa"/>
          </w:tcPr>
          <w:p w14:paraId="082EEFE4" w14:textId="77777777" w:rsidR="00010F84" w:rsidRPr="006167FF" w:rsidRDefault="00010F84" w:rsidP="00D56108">
            <w:pPr>
              <w:pStyle w:val="NumberedParagraph"/>
              <w:numPr>
                <w:ilvl w:val="0"/>
                <w:numId w:val="0"/>
              </w:numPr>
              <w:spacing w:after="0"/>
              <w:rPr>
                <w:rFonts w:cs="Arial"/>
                <w:szCs w:val="18"/>
              </w:rPr>
            </w:pPr>
          </w:p>
        </w:tc>
      </w:tr>
      <w:tr w:rsidR="00010F84" w:rsidRPr="000859A8" w14:paraId="137FBEE5" w14:textId="77777777" w:rsidTr="00BA0909">
        <w:tc>
          <w:tcPr>
            <w:tcW w:w="2394" w:type="dxa"/>
          </w:tcPr>
          <w:p w14:paraId="53CA55BB" w14:textId="77777777" w:rsidR="00010F84" w:rsidRPr="006167FF" w:rsidRDefault="00010F84" w:rsidP="00D56108">
            <w:pPr>
              <w:pStyle w:val="NumberedParagraph"/>
              <w:numPr>
                <w:ilvl w:val="0"/>
                <w:numId w:val="0"/>
              </w:numPr>
              <w:spacing w:after="0"/>
              <w:jc w:val="left"/>
              <w:rPr>
                <w:rFonts w:cs="Arial"/>
                <w:szCs w:val="18"/>
              </w:rPr>
            </w:pPr>
            <w:r>
              <w:rPr>
                <w:rFonts w:cs="Arial"/>
                <w:szCs w:val="18"/>
              </w:rPr>
              <w:t>Glenfinnan</w:t>
            </w:r>
          </w:p>
        </w:tc>
        <w:tc>
          <w:tcPr>
            <w:tcW w:w="752" w:type="dxa"/>
          </w:tcPr>
          <w:p w14:paraId="1447D6CE" w14:textId="77777777" w:rsidR="00010F84" w:rsidRPr="006167FF" w:rsidRDefault="00010F84" w:rsidP="00D56108">
            <w:pPr>
              <w:pStyle w:val="NumberedParagraph"/>
              <w:numPr>
                <w:ilvl w:val="0"/>
                <w:numId w:val="0"/>
              </w:numPr>
              <w:spacing w:after="0"/>
              <w:rPr>
                <w:rFonts w:cs="Arial"/>
                <w:szCs w:val="18"/>
              </w:rPr>
            </w:pPr>
          </w:p>
        </w:tc>
        <w:tc>
          <w:tcPr>
            <w:tcW w:w="753" w:type="dxa"/>
          </w:tcPr>
          <w:p w14:paraId="23085795" w14:textId="05CE05F4" w:rsidR="00010F84" w:rsidRPr="006167FF" w:rsidRDefault="00010F84" w:rsidP="00D56108">
            <w:pPr>
              <w:pStyle w:val="NumberedParagraph"/>
              <w:numPr>
                <w:ilvl w:val="0"/>
                <w:numId w:val="0"/>
              </w:numPr>
              <w:spacing w:after="0"/>
              <w:rPr>
                <w:rFonts w:cs="Arial"/>
                <w:szCs w:val="18"/>
              </w:rPr>
            </w:pPr>
            <w:r>
              <w:rPr>
                <w:rFonts w:cs="Arial"/>
                <w:szCs w:val="18"/>
              </w:rPr>
              <w:t>09:24</w:t>
            </w:r>
          </w:p>
        </w:tc>
        <w:tc>
          <w:tcPr>
            <w:tcW w:w="752" w:type="dxa"/>
          </w:tcPr>
          <w:p w14:paraId="1214B231" w14:textId="7349659E" w:rsidR="00010F84" w:rsidRPr="006167FF" w:rsidRDefault="00010F84" w:rsidP="00D56108">
            <w:pPr>
              <w:pStyle w:val="NumberedParagraph"/>
              <w:numPr>
                <w:ilvl w:val="0"/>
                <w:numId w:val="0"/>
              </w:numPr>
              <w:spacing w:after="0"/>
              <w:rPr>
                <w:rFonts w:cs="Arial"/>
                <w:szCs w:val="18"/>
              </w:rPr>
            </w:pPr>
          </w:p>
        </w:tc>
        <w:tc>
          <w:tcPr>
            <w:tcW w:w="753" w:type="dxa"/>
          </w:tcPr>
          <w:p w14:paraId="3F04CB15" w14:textId="77777777" w:rsidR="00010F84" w:rsidRPr="006167FF" w:rsidRDefault="00010F84" w:rsidP="00D56108">
            <w:pPr>
              <w:pStyle w:val="NumberedParagraph"/>
              <w:numPr>
                <w:ilvl w:val="0"/>
                <w:numId w:val="0"/>
              </w:numPr>
              <w:spacing w:after="0"/>
              <w:rPr>
                <w:rFonts w:cs="Arial"/>
                <w:szCs w:val="18"/>
              </w:rPr>
            </w:pPr>
          </w:p>
        </w:tc>
        <w:tc>
          <w:tcPr>
            <w:tcW w:w="753" w:type="dxa"/>
          </w:tcPr>
          <w:p w14:paraId="35EFB0D5" w14:textId="492B3323" w:rsidR="00010F84" w:rsidRPr="006167FF" w:rsidRDefault="0000307A" w:rsidP="00D56108">
            <w:pPr>
              <w:pStyle w:val="NumberedParagraph"/>
              <w:numPr>
                <w:ilvl w:val="0"/>
                <w:numId w:val="0"/>
              </w:numPr>
              <w:spacing w:after="0"/>
              <w:rPr>
                <w:rFonts w:cs="Arial"/>
                <w:szCs w:val="18"/>
              </w:rPr>
            </w:pPr>
            <w:r>
              <w:rPr>
                <w:rFonts w:cs="Arial"/>
                <w:szCs w:val="18"/>
              </w:rPr>
              <w:t>18:10</w:t>
            </w:r>
          </w:p>
        </w:tc>
        <w:tc>
          <w:tcPr>
            <w:tcW w:w="2474" w:type="dxa"/>
          </w:tcPr>
          <w:p w14:paraId="475FAACE" w14:textId="77777777" w:rsidR="00010F84" w:rsidRPr="006167FF" w:rsidRDefault="00010F84" w:rsidP="00D56108">
            <w:pPr>
              <w:pStyle w:val="NumberedParagraph"/>
              <w:numPr>
                <w:ilvl w:val="0"/>
                <w:numId w:val="0"/>
              </w:numPr>
              <w:spacing w:after="0"/>
              <w:jc w:val="left"/>
              <w:rPr>
                <w:rFonts w:cs="Arial"/>
                <w:szCs w:val="18"/>
              </w:rPr>
            </w:pPr>
            <w:r>
              <w:rPr>
                <w:rFonts w:cs="Arial"/>
                <w:szCs w:val="18"/>
              </w:rPr>
              <w:t>Spean Bridge</w:t>
            </w:r>
          </w:p>
        </w:tc>
        <w:tc>
          <w:tcPr>
            <w:tcW w:w="773" w:type="dxa"/>
          </w:tcPr>
          <w:p w14:paraId="3C2868FE" w14:textId="77777777" w:rsidR="00010F84" w:rsidRPr="006167FF" w:rsidRDefault="00010F84" w:rsidP="00D56108">
            <w:pPr>
              <w:pStyle w:val="NumberedParagraph"/>
              <w:numPr>
                <w:ilvl w:val="0"/>
                <w:numId w:val="0"/>
              </w:numPr>
              <w:spacing w:after="0"/>
              <w:rPr>
                <w:rFonts w:cs="Arial"/>
                <w:szCs w:val="18"/>
              </w:rPr>
            </w:pPr>
            <w:r>
              <w:rPr>
                <w:rFonts w:cs="Arial"/>
                <w:szCs w:val="18"/>
              </w:rPr>
              <w:t>07:08</w:t>
            </w:r>
          </w:p>
        </w:tc>
        <w:tc>
          <w:tcPr>
            <w:tcW w:w="774" w:type="dxa"/>
          </w:tcPr>
          <w:p w14:paraId="7550AF0A" w14:textId="21929C34" w:rsidR="00010F84" w:rsidRPr="006167FF" w:rsidRDefault="00010F84" w:rsidP="00D56108">
            <w:pPr>
              <w:pStyle w:val="NumberedParagraph"/>
              <w:numPr>
                <w:ilvl w:val="0"/>
                <w:numId w:val="0"/>
              </w:numPr>
              <w:spacing w:after="0"/>
              <w:rPr>
                <w:rFonts w:cs="Arial"/>
                <w:szCs w:val="18"/>
              </w:rPr>
            </w:pPr>
            <w:r>
              <w:rPr>
                <w:rFonts w:cs="Arial"/>
                <w:szCs w:val="18"/>
              </w:rPr>
              <w:t>10:23</w:t>
            </w:r>
          </w:p>
        </w:tc>
        <w:tc>
          <w:tcPr>
            <w:tcW w:w="773" w:type="dxa"/>
          </w:tcPr>
          <w:p w14:paraId="3357F983" w14:textId="5F367E9C" w:rsidR="00010F84" w:rsidRPr="006167FF" w:rsidRDefault="00010F84" w:rsidP="00D56108">
            <w:pPr>
              <w:pStyle w:val="NumberedParagraph"/>
              <w:numPr>
                <w:ilvl w:val="0"/>
                <w:numId w:val="0"/>
              </w:numPr>
              <w:spacing w:after="0"/>
              <w:rPr>
                <w:rFonts w:cs="Arial"/>
                <w:szCs w:val="18"/>
              </w:rPr>
            </w:pPr>
            <w:r>
              <w:rPr>
                <w:rFonts w:cs="Arial"/>
                <w:szCs w:val="18"/>
              </w:rPr>
              <w:t>13:40</w:t>
            </w:r>
          </w:p>
        </w:tc>
        <w:tc>
          <w:tcPr>
            <w:tcW w:w="774" w:type="dxa"/>
          </w:tcPr>
          <w:p w14:paraId="510BD933" w14:textId="103408AA" w:rsidR="00010F84" w:rsidRPr="006167FF" w:rsidRDefault="00010F84" w:rsidP="00D56108">
            <w:pPr>
              <w:pStyle w:val="NumberedParagraph"/>
              <w:numPr>
                <w:ilvl w:val="0"/>
                <w:numId w:val="0"/>
              </w:numPr>
              <w:spacing w:after="0"/>
              <w:rPr>
                <w:rFonts w:cs="Arial"/>
                <w:szCs w:val="18"/>
              </w:rPr>
            </w:pPr>
            <w:r>
              <w:rPr>
                <w:rFonts w:cs="Arial"/>
                <w:szCs w:val="18"/>
              </w:rPr>
              <w:t>15:57</w:t>
            </w:r>
          </w:p>
        </w:tc>
        <w:tc>
          <w:tcPr>
            <w:tcW w:w="774" w:type="dxa"/>
          </w:tcPr>
          <w:p w14:paraId="47834F23" w14:textId="77777777" w:rsidR="00010F84" w:rsidRPr="006167FF" w:rsidRDefault="00010F84" w:rsidP="00D56108">
            <w:pPr>
              <w:pStyle w:val="NumberedParagraph"/>
              <w:numPr>
                <w:ilvl w:val="0"/>
                <w:numId w:val="0"/>
              </w:numPr>
              <w:spacing w:after="0"/>
              <w:rPr>
                <w:rFonts w:cs="Arial"/>
                <w:szCs w:val="18"/>
              </w:rPr>
            </w:pPr>
          </w:p>
        </w:tc>
      </w:tr>
      <w:tr w:rsidR="00010F84" w:rsidRPr="000859A8" w14:paraId="04158063" w14:textId="77777777" w:rsidTr="00BA0909">
        <w:tc>
          <w:tcPr>
            <w:tcW w:w="2394" w:type="dxa"/>
          </w:tcPr>
          <w:p w14:paraId="26CB0E1E" w14:textId="77777777" w:rsidR="00010F84" w:rsidRPr="006167FF" w:rsidRDefault="00010F84" w:rsidP="00D56108">
            <w:pPr>
              <w:pStyle w:val="NumberedParagraph"/>
              <w:numPr>
                <w:ilvl w:val="0"/>
                <w:numId w:val="0"/>
              </w:numPr>
              <w:spacing w:after="0"/>
              <w:jc w:val="left"/>
              <w:rPr>
                <w:rFonts w:cs="Arial"/>
                <w:szCs w:val="18"/>
              </w:rPr>
            </w:pPr>
            <w:r>
              <w:rPr>
                <w:rFonts w:cs="Arial"/>
                <w:szCs w:val="18"/>
              </w:rPr>
              <w:t>Lochailort</w:t>
            </w:r>
          </w:p>
        </w:tc>
        <w:tc>
          <w:tcPr>
            <w:tcW w:w="752" w:type="dxa"/>
          </w:tcPr>
          <w:p w14:paraId="56E94DD8" w14:textId="77777777" w:rsidR="00010F84" w:rsidRPr="006167FF" w:rsidRDefault="00010F84" w:rsidP="00D56108">
            <w:pPr>
              <w:pStyle w:val="NumberedParagraph"/>
              <w:numPr>
                <w:ilvl w:val="0"/>
                <w:numId w:val="0"/>
              </w:numPr>
              <w:spacing w:after="0"/>
              <w:rPr>
                <w:rFonts w:cs="Arial"/>
                <w:szCs w:val="18"/>
              </w:rPr>
            </w:pPr>
          </w:p>
        </w:tc>
        <w:tc>
          <w:tcPr>
            <w:tcW w:w="753" w:type="dxa"/>
          </w:tcPr>
          <w:p w14:paraId="4F5C331B" w14:textId="77777777" w:rsidR="00010F84" w:rsidRPr="006167FF" w:rsidRDefault="00010F84" w:rsidP="00D56108">
            <w:pPr>
              <w:pStyle w:val="NumberedParagraph"/>
              <w:numPr>
                <w:ilvl w:val="0"/>
                <w:numId w:val="0"/>
              </w:numPr>
              <w:spacing w:after="0"/>
              <w:rPr>
                <w:rFonts w:cs="Arial"/>
                <w:szCs w:val="18"/>
              </w:rPr>
            </w:pPr>
          </w:p>
        </w:tc>
        <w:tc>
          <w:tcPr>
            <w:tcW w:w="752" w:type="dxa"/>
          </w:tcPr>
          <w:p w14:paraId="1F217245" w14:textId="77777777" w:rsidR="00010F84" w:rsidRPr="006167FF" w:rsidRDefault="00010F84" w:rsidP="00D56108">
            <w:pPr>
              <w:pStyle w:val="NumberedParagraph"/>
              <w:numPr>
                <w:ilvl w:val="0"/>
                <w:numId w:val="0"/>
              </w:numPr>
              <w:spacing w:after="0"/>
              <w:rPr>
                <w:rFonts w:cs="Arial"/>
                <w:szCs w:val="18"/>
              </w:rPr>
            </w:pPr>
          </w:p>
        </w:tc>
        <w:tc>
          <w:tcPr>
            <w:tcW w:w="753" w:type="dxa"/>
          </w:tcPr>
          <w:p w14:paraId="61298446" w14:textId="77777777" w:rsidR="00010F84" w:rsidRPr="006167FF" w:rsidRDefault="00010F84" w:rsidP="00D56108">
            <w:pPr>
              <w:pStyle w:val="NumberedParagraph"/>
              <w:numPr>
                <w:ilvl w:val="0"/>
                <w:numId w:val="0"/>
              </w:numPr>
              <w:spacing w:after="0"/>
              <w:rPr>
                <w:rFonts w:cs="Arial"/>
                <w:szCs w:val="18"/>
              </w:rPr>
            </w:pPr>
          </w:p>
        </w:tc>
        <w:tc>
          <w:tcPr>
            <w:tcW w:w="753" w:type="dxa"/>
          </w:tcPr>
          <w:p w14:paraId="10C46F03" w14:textId="395B3183" w:rsidR="00010F84" w:rsidRPr="006167FF" w:rsidRDefault="0000307A" w:rsidP="00D56108">
            <w:pPr>
              <w:pStyle w:val="NumberedParagraph"/>
              <w:numPr>
                <w:ilvl w:val="0"/>
                <w:numId w:val="0"/>
              </w:numPr>
              <w:spacing w:after="0"/>
              <w:rPr>
                <w:rFonts w:cs="Arial"/>
                <w:szCs w:val="18"/>
              </w:rPr>
            </w:pPr>
            <w:r>
              <w:rPr>
                <w:rFonts w:cs="Arial"/>
                <w:szCs w:val="18"/>
              </w:rPr>
              <w:t>18:26</w:t>
            </w:r>
          </w:p>
        </w:tc>
        <w:tc>
          <w:tcPr>
            <w:tcW w:w="2474" w:type="dxa"/>
          </w:tcPr>
          <w:p w14:paraId="5AE38A0C" w14:textId="77777777" w:rsidR="00010F84" w:rsidRPr="006167FF" w:rsidRDefault="00010F84" w:rsidP="00D56108">
            <w:pPr>
              <w:pStyle w:val="NumberedParagraph"/>
              <w:numPr>
                <w:ilvl w:val="0"/>
                <w:numId w:val="0"/>
              </w:numPr>
              <w:spacing w:after="0"/>
              <w:jc w:val="left"/>
              <w:rPr>
                <w:rFonts w:cs="Arial"/>
                <w:szCs w:val="18"/>
              </w:rPr>
            </w:pPr>
            <w:r>
              <w:rPr>
                <w:rFonts w:cs="Arial"/>
                <w:szCs w:val="18"/>
              </w:rPr>
              <w:t>Roy Bridge</w:t>
            </w:r>
          </w:p>
        </w:tc>
        <w:tc>
          <w:tcPr>
            <w:tcW w:w="773" w:type="dxa"/>
          </w:tcPr>
          <w:p w14:paraId="6633E4E5" w14:textId="77777777" w:rsidR="00010F84" w:rsidRPr="006167FF" w:rsidRDefault="00010F84" w:rsidP="00D56108">
            <w:pPr>
              <w:pStyle w:val="NumberedParagraph"/>
              <w:numPr>
                <w:ilvl w:val="0"/>
                <w:numId w:val="0"/>
              </w:numPr>
              <w:spacing w:after="0"/>
              <w:rPr>
                <w:rFonts w:cs="Arial"/>
                <w:szCs w:val="18"/>
              </w:rPr>
            </w:pPr>
            <w:r>
              <w:rPr>
                <w:rFonts w:cs="Arial"/>
                <w:szCs w:val="18"/>
              </w:rPr>
              <w:t>07:13</w:t>
            </w:r>
          </w:p>
        </w:tc>
        <w:tc>
          <w:tcPr>
            <w:tcW w:w="774" w:type="dxa"/>
          </w:tcPr>
          <w:p w14:paraId="6FE10CAA" w14:textId="0D4B0D9D" w:rsidR="00010F84" w:rsidRPr="006167FF" w:rsidRDefault="00010F84" w:rsidP="00D56108">
            <w:pPr>
              <w:pStyle w:val="NumberedParagraph"/>
              <w:numPr>
                <w:ilvl w:val="0"/>
                <w:numId w:val="0"/>
              </w:numPr>
              <w:spacing w:after="0"/>
              <w:rPr>
                <w:rFonts w:cs="Arial"/>
                <w:szCs w:val="18"/>
              </w:rPr>
            </w:pPr>
            <w:r>
              <w:rPr>
                <w:rFonts w:cs="Arial"/>
                <w:szCs w:val="18"/>
              </w:rPr>
              <w:t>10:28</w:t>
            </w:r>
          </w:p>
        </w:tc>
        <w:tc>
          <w:tcPr>
            <w:tcW w:w="773" w:type="dxa"/>
          </w:tcPr>
          <w:p w14:paraId="27AFD00B" w14:textId="3EB0B572" w:rsidR="00010F84" w:rsidRPr="006167FF" w:rsidRDefault="00010F84" w:rsidP="00D56108">
            <w:pPr>
              <w:pStyle w:val="NumberedParagraph"/>
              <w:numPr>
                <w:ilvl w:val="0"/>
                <w:numId w:val="0"/>
              </w:numPr>
              <w:spacing w:after="0"/>
              <w:rPr>
                <w:rFonts w:cs="Arial"/>
                <w:szCs w:val="18"/>
              </w:rPr>
            </w:pPr>
            <w:r>
              <w:rPr>
                <w:rFonts w:cs="Arial"/>
                <w:szCs w:val="18"/>
              </w:rPr>
              <w:t>13:46</w:t>
            </w:r>
          </w:p>
        </w:tc>
        <w:tc>
          <w:tcPr>
            <w:tcW w:w="774" w:type="dxa"/>
          </w:tcPr>
          <w:p w14:paraId="1ECCFA42" w14:textId="17E9E5DB" w:rsidR="00010F84" w:rsidRPr="006167FF" w:rsidRDefault="00010F84" w:rsidP="00D56108">
            <w:pPr>
              <w:pStyle w:val="NumberedParagraph"/>
              <w:numPr>
                <w:ilvl w:val="0"/>
                <w:numId w:val="0"/>
              </w:numPr>
              <w:spacing w:after="0"/>
              <w:rPr>
                <w:rFonts w:cs="Arial"/>
                <w:szCs w:val="18"/>
              </w:rPr>
            </w:pPr>
            <w:r>
              <w:rPr>
                <w:rFonts w:cs="Arial"/>
                <w:szCs w:val="18"/>
              </w:rPr>
              <w:t>16:03</w:t>
            </w:r>
          </w:p>
        </w:tc>
        <w:tc>
          <w:tcPr>
            <w:tcW w:w="774" w:type="dxa"/>
          </w:tcPr>
          <w:p w14:paraId="58F9D963" w14:textId="77777777" w:rsidR="00010F84" w:rsidRPr="006167FF" w:rsidRDefault="00010F84" w:rsidP="00D56108">
            <w:pPr>
              <w:pStyle w:val="NumberedParagraph"/>
              <w:numPr>
                <w:ilvl w:val="0"/>
                <w:numId w:val="0"/>
              </w:numPr>
              <w:spacing w:after="0"/>
              <w:rPr>
                <w:rFonts w:cs="Arial"/>
                <w:szCs w:val="18"/>
              </w:rPr>
            </w:pPr>
          </w:p>
        </w:tc>
      </w:tr>
      <w:tr w:rsidR="00010F84" w:rsidRPr="000859A8" w14:paraId="731FC099" w14:textId="77777777" w:rsidTr="00BA0909">
        <w:tc>
          <w:tcPr>
            <w:tcW w:w="2394" w:type="dxa"/>
          </w:tcPr>
          <w:p w14:paraId="47EB0C23" w14:textId="77777777" w:rsidR="00010F84" w:rsidRPr="006167FF" w:rsidRDefault="00010F84" w:rsidP="00D56108">
            <w:pPr>
              <w:pStyle w:val="NumberedParagraph"/>
              <w:numPr>
                <w:ilvl w:val="0"/>
                <w:numId w:val="0"/>
              </w:numPr>
              <w:spacing w:after="0"/>
              <w:jc w:val="left"/>
              <w:rPr>
                <w:rFonts w:cs="Arial"/>
                <w:szCs w:val="18"/>
              </w:rPr>
            </w:pPr>
            <w:r>
              <w:rPr>
                <w:rFonts w:cs="Arial"/>
                <w:szCs w:val="18"/>
              </w:rPr>
              <w:t>Beasdale</w:t>
            </w:r>
          </w:p>
        </w:tc>
        <w:tc>
          <w:tcPr>
            <w:tcW w:w="752" w:type="dxa"/>
          </w:tcPr>
          <w:p w14:paraId="1F3D8112" w14:textId="77777777" w:rsidR="00010F84" w:rsidRPr="006167FF" w:rsidRDefault="00010F84" w:rsidP="00D56108">
            <w:pPr>
              <w:pStyle w:val="NumberedParagraph"/>
              <w:numPr>
                <w:ilvl w:val="0"/>
                <w:numId w:val="0"/>
              </w:numPr>
              <w:spacing w:after="0"/>
              <w:rPr>
                <w:rFonts w:cs="Arial"/>
                <w:szCs w:val="18"/>
              </w:rPr>
            </w:pPr>
          </w:p>
        </w:tc>
        <w:tc>
          <w:tcPr>
            <w:tcW w:w="753" w:type="dxa"/>
          </w:tcPr>
          <w:p w14:paraId="158D47AA" w14:textId="77777777" w:rsidR="00010F84" w:rsidRPr="006167FF" w:rsidRDefault="00010F84" w:rsidP="00D56108">
            <w:pPr>
              <w:pStyle w:val="NumberedParagraph"/>
              <w:numPr>
                <w:ilvl w:val="0"/>
                <w:numId w:val="0"/>
              </w:numPr>
              <w:spacing w:after="0"/>
              <w:rPr>
                <w:rFonts w:cs="Arial"/>
                <w:szCs w:val="18"/>
              </w:rPr>
            </w:pPr>
          </w:p>
        </w:tc>
        <w:tc>
          <w:tcPr>
            <w:tcW w:w="752" w:type="dxa"/>
          </w:tcPr>
          <w:p w14:paraId="6802FA1B" w14:textId="77777777" w:rsidR="00010F84" w:rsidRPr="006167FF" w:rsidRDefault="00010F84" w:rsidP="00D56108">
            <w:pPr>
              <w:pStyle w:val="NumberedParagraph"/>
              <w:numPr>
                <w:ilvl w:val="0"/>
                <w:numId w:val="0"/>
              </w:numPr>
              <w:spacing w:after="0"/>
              <w:rPr>
                <w:rFonts w:cs="Arial"/>
                <w:szCs w:val="18"/>
              </w:rPr>
            </w:pPr>
          </w:p>
        </w:tc>
        <w:tc>
          <w:tcPr>
            <w:tcW w:w="753" w:type="dxa"/>
          </w:tcPr>
          <w:p w14:paraId="5541C43C" w14:textId="77777777" w:rsidR="00010F84" w:rsidRPr="006167FF" w:rsidRDefault="00010F84" w:rsidP="00D56108">
            <w:pPr>
              <w:pStyle w:val="NumberedParagraph"/>
              <w:numPr>
                <w:ilvl w:val="0"/>
                <w:numId w:val="0"/>
              </w:numPr>
              <w:spacing w:after="0"/>
              <w:rPr>
                <w:rFonts w:cs="Arial"/>
                <w:szCs w:val="18"/>
              </w:rPr>
            </w:pPr>
          </w:p>
        </w:tc>
        <w:tc>
          <w:tcPr>
            <w:tcW w:w="753" w:type="dxa"/>
          </w:tcPr>
          <w:p w14:paraId="57121740" w14:textId="60A66497" w:rsidR="00010F84" w:rsidRPr="006167FF" w:rsidRDefault="0000307A" w:rsidP="00D56108">
            <w:pPr>
              <w:pStyle w:val="NumberedParagraph"/>
              <w:numPr>
                <w:ilvl w:val="0"/>
                <w:numId w:val="0"/>
              </w:numPr>
              <w:spacing w:after="0"/>
              <w:rPr>
                <w:rFonts w:cs="Arial"/>
                <w:szCs w:val="18"/>
              </w:rPr>
            </w:pPr>
            <w:r>
              <w:rPr>
                <w:rFonts w:cs="Arial"/>
                <w:szCs w:val="18"/>
              </w:rPr>
              <w:t>18:35</w:t>
            </w:r>
          </w:p>
        </w:tc>
        <w:tc>
          <w:tcPr>
            <w:tcW w:w="2474" w:type="dxa"/>
          </w:tcPr>
          <w:p w14:paraId="6C12C9D7" w14:textId="77777777" w:rsidR="00010F84" w:rsidRPr="006167FF" w:rsidRDefault="00010F84" w:rsidP="00D56108">
            <w:pPr>
              <w:pStyle w:val="NumberedParagraph"/>
              <w:numPr>
                <w:ilvl w:val="0"/>
                <w:numId w:val="0"/>
              </w:numPr>
              <w:spacing w:after="0"/>
              <w:jc w:val="left"/>
              <w:rPr>
                <w:rFonts w:cs="Arial"/>
                <w:szCs w:val="18"/>
              </w:rPr>
            </w:pPr>
            <w:r>
              <w:rPr>
                <w:rFonts w:cs="Arial"/>
                <w:szCs w:val="18"/>
              </w:rPr>
              <w:t>Tulloch</w:t>
            </w:r>
          </w:p>
        </w:tc>
        <w:tc>
          <w:tcPr>
            <w:tcW w:w="773" w:type="dxa"/>
          </w:tcPr>
          <w:p w14:paraId="27D623E9" w14:textId="77777777" w:rsidR="00010F84" w:rsidRPr="006167FF" w:rsidRDefault="00010F84" w:rsidP="00D56108">
            <w:pPr>
              <w:pStyle w:val="NumberedParagraph"/>
              <w:numPr>
                <w:ilvl w:val="0"/>
                <w:numId w:val="0"/>
              </w:numPr>
              <w:spacing w:after="0"/>
              <w:rPr>
                <w:rFonts w:cs="Arial"/>
                <w:szCs w:val="18"/>
              </w:rPr>
            </w:pPr>
            <w:r>
              <w:rPr>
                <w:rFonts w:cs="Arial"/>
                <w:szCs w:val="18"/>
              </w:rPr>
              <w:t>07:23</w:t>
            </w:r>
          </w:p>
        </w:tc>
        <w:tc>
          <w:tcPr>
            <w:tcW w:w="774" w:type="dxa"/>
          </w:tcPr>
          <w:p w14:paraId="5D2C5D36" w14:textId="10CD2B23" w:rsidR="00010F84" w:rsidRPr="006167FF" w:rsidRDefault="00010F84" w:rsidP="00D56108">
            <w:pPr>
              <w:pStyle w:val="NumberedParagraph"/>
              <w:numPr>
                <w:ilvl w:val="0"/>
                <w:numId w:val="0"/>
              </w:numPr>
              <w:spacing w:after="0"/>
              <w:rPr>
                <w:rFonts w:cs="Arial"/>
                <w:szCs w:val="18"/>
              </w:rPr>
            </w:pPr>
            <w:r>
              <w:rPr>
                <w:rFonts w:cs="Arial"/>
                <w:szCs w:val="18"/>
              </w:rPr>
              <w:t>10:40</w:t>
            </w:r>
          </w:p>
        </w:tc>
        <w:tc>
          <w:tcPr>
            <w:tcW w:w="773" w:type="dxa"/>
          </w:tcPr>
          <w:p w14:paraId="0A00C9F8" w14:textId="39DB46D2" w:rsidR="00010F84" w:rsidRPr="006167FF" w:rsidRDefault="00010F84" w:rsidP="00D56108">
            <w:pPr>
              <w:pStyle w:val="NumberedParagraph"/>
              <w:numPr>
                <w:ilvl w:val="0"/>
                <w:numId w:val="0"/>
              </w:numPr>
              <w:spacing w:after="0"/>
              <w:rPr>
                <w:rFonts w:cs="Arial"/>
                <w:szCs w:val="18"/>
              </w:rPr>
            </w:pPr>
            <w:r>
              <w:rPr>
                <w:rFonts w:cs="Arial"/>
                <w:szCs w:val="18"/>
              </w:rPr>
              <w:t>13:58</w:t>
            </w:r>
          </w:p>
        </w:tc>
        <w:tc>
          <w:tcPr>
            <w:tcW w:w="774" w:type="dxa"/>
          </w:tcPr>
          <w:p w14:paraId="5B50F167" w14:textId="302B260F" w:rsidR="00010F84" w:rsidRPr="006167FF" w:rsidRDefault="00010F84" w:rsidP="00D56108">
            <w:pPr>
              <w:pStyle w:val="NumberedParagraph"/>
              <w:numPr>
                <w:ilvl w:val="0"/>
                <w:numId w:val="0"/>
              </w:numPr>
              <w:spacing w:after="0"/>
              <w:rPr>
                <w:rFonts w:cs="Arial"/>
                <w:szCs w:val="18"/>
              </w:rPr>
            </w:pPr>
            <w:r>
              <w:rPr>
                <w:rFonts w:cs="Arial"/>
                <w:szCs w:val="18"/>
              </w:rPr>
              <w:t>16:13</w:t>
            </w:r>
          </w:p>
        </w:tc>
        <w:tc>
          <w:tcPr>
            <w:tcW w:w="774" w:type="dxa"/>
          </w:tcPr>
          <w:p w14:paraId="6F0021DB" w14:textId="77777777" w:rsidR="00010F84" w:rsidRPr="006167FF" w:rsidRDefault="00010F84" w:rsidP="00D56108">
            <w:pPr>
              <w:pStyle w:val="NumberedParagraph"/>
              <w:numPr>
                <w:ilvl w:val="0"/>
                <w:numId w:val="0"/>
              </w:numPr>
              <w:spacing w:after="0"/>
              <w:rPr>
                <w:rFonts w:cs="Arial"/>
                <w:szCs w:val="18"/>
              </w:rPr>
            </w:pPr>
          </w:p>
        </w:tc>
      </w:tr>
      <w:tr w:rsidR="00010F84" w:rsidRPr="000859A8" w14:paraId="2BA76634" w14:textId="77777777" w:rsidTr="00BA0909">
        <w:tc>
          <w:tcPr>
            <w:tcW w:w="2394" w:type="dxa"/>
          </w:tcPr>
          <w:p w14:paraId="242C991B" w14:textId="77777777" w:rsidR="00010F84" w:rsidRDefault="00010F84" w:rsidP="00D56108">
            <w:pPr>
              <w:pStyle w:val="NumberedParagraph"/>
              <w:numPr>
                <w:ilvl w:val="0"/>
                <w:numId w:val="0"/>
              </w:numPr>
              <w:spacing w:after="0"/>
              <w:jc w:val="left"/>
              <w:rPr>
                <w:rFonts w:cs="Arial"/>
                <w:szCs w:val="18"/>
              </w:rPr>
            </w:pPr>
            <w:r>
              <w:rPr>
                <w:rFonts w:cs="Arial"/>
                <w:szCs w:val="18"/>
              </w:rPr>
              <w:t>Arisaig</w:t>
            </w:r>
          </w:p>
        </w:tc>
        <w:tc>
          <w:tcPr>
            <w:tcW w:w="752" w:type="dxa"/>
          </w:tcPr>
          <w:p w14:paraId="5DFA6D75" w14:textId="77777777" w:rsidR="00010F84" w:rsidRPr="006167FF" w:rsidRDefault="00010F84" w:rsidP="00D56108">
            <w:pPr>
              <w:pStyle w:val="NumberedParagraph"/>
              <w:numPr>
                <w:ilvl w:val="0"/>
                <w:numId w:val="0"/>
              </w:numPr>
              <w:spacing w:after="0"/>
              <w:rPr>
                <w:rFonts w:cs="Arial"/>
                <w:szCs w:val="18"/>
              </w:rPr>
            </w:pPr>
          </w:p>
        </w:tc>
        <w:tc>
          <w:tcPr>
            <w:tcW w:w="753" w:type="dxa"/>
          </w:tcPr>
          <w:p w14:paraId="6B461ABC" w14:textId="77777777" w:rsidR="00010F84" w:rsidRPr="006167FF" w:rsidRDefault="00010F84" w:rsidP="00D56108">
            <w:pPr>
              <w:pStyle w:val="NumberedParagraph"/>
              <w:numPr>
                <w:ilvl w:val="0"/>
                <w:numId w:val="0"/>
              </w:numPr>
              <w:spacing w:after="0"/>
              <w:rPr>
                <w:rFonts w:cs="Arial"/>
                <w:szCs w:val="18"/>
              </w:rPr>
            </w:pPr>
          </w:p>
        </w:tc>
        <w:tc>
          <w:tcPr>
            <w:tcW w:w="752" w:type="dxa"/>
          </w:tcPr>
          <w:p w14:paraId="7B7C9A73" w14:textId="77777777" w:rsidR="00010F84" w:rsidRPr="006167FF" w:rsidRDefault="00010F84" w:rsidP="00D56108">
            <w:pPr>
              <w:pStyle w:val="NumberedParagraph"/>
              <w:numPr>
                <w:ilvl w:val="0"/>
                <w:numId w:val="0"/>
              </w:numPr>
              <w:spacing w:after="0"/>
              <w:rPr>
                <w:rFonts w:cs="Arial"/>
                <w:szCs w:val="18"/>
              </w:rPr>
            </w:pPr>
          </w:p>
        </w:tc>
        <w:tc>
          <w:tcPr>
            <w:tcW w:w="753" w:type="dxa"/>
          </w:tcPr>
          <w:p w14:paraId="763E2D3A" w14:textId="77777777" w:rsidR="00010F84" w:rsidRPr="006167FF" w:rsidRDefault="00010F84" w:rsidP="00D56108">
            <w:pPr>
              <w:pStyle w:val="NumberedParagraph"/>
              <w:numPr>
                <w:ilvl w:val="0"/>
                <w:numId w:val="0"/>
              </w:numPr>
              <w:spacing w:after="0"/>
              <w:rPr>
                <w:rFonts w:cs="Arial"/>
                <w:szCs w:val="18"/>
              </w:rPr>
            </w:pPr>
          </w:p>
        </w:tc>
        <w:tc>
          <w:tcPr>
            <w:tcW w:w="753" w:type="dxa"/>
          </w:tcPr>
          <w:p w14:paraId="4A5A0939" w14:textId="09B85C90" w:rsidR="00010F84" w:rsidRPr="006167FF" w:rsidRDefault="0000307A" w:rsidP="00D56108">
            <w:pPr>
              <w:pStyle w:val="NumberedParagraph"/>
              <w:numPr>
                <w:ilvl w:val="0"/>
                <w:numId w:val="0"/>
              </w:numPr>
              <w:spacing w:after="0"/>
              <w:rPr>
                <w:rFonts w:cs="Arial"/>
                <w:szCs w:val="18"/>
              </w:rPr>
            </w:pPr>
            <w:r>
              <w:rPr>
                <w:rFonts w:cs="Arial"/>
                <w:szCs w:val="18"/>
              </w:rPr>
              <w:t>18:43</w:t>
            </w:r>
          </w:p>
        </w:tc>
        <w:tc>
          <w:tcPr>
            <w:tcW w:w="2474" w:type="dxa"/>
          </w:tcPr>
          <w:p w14:paraId="7B20B2FC" w14:textId="77777777" w:rsidR="00010F84" w:rsidRPr="006167FF" w:rsidRDefault="00010F84" w:rsidP="00D56108">
            <w:pPr>
              <w:pStyle w:val="NumberedParagraph"/>
              <w:numPr>
                <w:ilvl w:val="0"/>
                <w:numId w:val="0"/>
              </w:numPr>
              <w:spacing w:after="0"/>
              <w:jc w:val="left"/>
              <w:rPr>
                <w:rFonts w:cs="Arial"/>
                <w:szCs w:val="18"/>
              </w:rPr>
            </w:pPr>
            <w:r>
              <w:rPr>
                <w:rFonts w:cs="Arial"/>
                <w:szCs w:val="18"/>
              </w:rPr>
              <w:t>Corrour</w:t>
            </w:r>
          </w:p>
        </w:tc>
        <w:tc>
          <w:tcPr>
            <w:tcW w:w="773" w:type="dxa"/>
          </w:tcPr>
          <w:p w14:paraId="307F613D" w14:textId="77777777" w:rsidR="00010F84" w:rsidRPr="006167FF" w:rsidRDefault="00010F84" w:rsidP="00D56108">
            <w:pPr>
              <w:pStyle w:val="NumberedParagraph"/>
              <w:numPr>
                <w:ilvl w:val="0"/>
                <w:numId w:val="0"/>
              </w:numPr>
              <w:spacing w:after="0"/>
              <w:rPr>
                <w:rFonts w:cs="Arial"/>
                <w:szCs w:val="18"/>
              </w:rPr>
            </w:pPr>
          </w:p>
        </w:tc>
        <w:tc>
          <w:tcPr>
            <w:tcW w:w="774" w:type="dxa"/>
          </w:tcPr>
          <w:p w14:paraId="21C22605" w14:textId="18D090E7" w:rsidR="00010F84" w:rsidRPr="006167FF" w:rsidRDefault="00010F84" w:rsidP="00D56108">
            <w:pPr>
              <w:pStyle w:val="NumberedParagraph"/>
              <w:numPr>
                <w:ilvl w:val="0"/>
                <w:numId w:val="0"/>
              </w:numPr>
              <w:spacing w:after="0"/>
              <w:rPr>
                <w:rFonts w:cs="Arial"/>
                <w:szCs w:val="18"/>
              </w:rPr>
            </w:pPr>
            <w:r>
              <w:rPr>
                <w:rFonts w:cs="Arial"/>
                <w:szCs w:val="18"/>
              </w:rPr>
              <w:t>10:55</w:t>
            </w:r>
          </w:p>
        </w:tc>
        <w:tc>
          <w:tcPr>
            <w:tcW w:w="773" w:type="dxa"/>
          </w:tcPr>
          <w:p w14:paraId="303964E2" w14:textId="1C2FDD95" w:rsidR="00010F84" w:rsidRPr="006167FF" w:rsidRDefault="00010F84" w:rsidP="00D56108">
            <w:pPr>
              <w:pStyle w:val="NumberedParagraph"/>
              <w:numPr>
                <w:ilvl w:val="0"/>
                <w:numId w:val="0"/>
              </w:numPr>
              <w:spacing w:after="0"/>
              <w:rPr>
                <w:rFonts w:cs="Arial"/>
                <w:szCs w:val="18"/>
              </w:rPr>
            </w:pPr>
            <w:r>
              <w:rPr>
                <w:rFonts w:cs="Arial"/>
                <w:szCs w:val="18"/>
              </w:rPr>
              <w:t>14:13</w:t>
            </w:r>
          </w:p>
        </w:tc>
        <w:tc>
          <w:tcPr>
            <w:tcW w:w="774" w:type="dxa"/>
          </w:tcPr>
          <w:p w14:paraId="24E00E7D" w14:textId="77777777" w:rsidR="00010F84" w:rsidRPr="006167FF" w:rsidRDefault="00010F84" w:rsidP="00D56108">
            <w:pPr>
              <w:pStyle w:val="NumberedParagraph"/>
              <w:numPr>
                <w:ilvl w:val="0"/>
                <w:numId w:val="0"/>
              </w:numPr>
              <w:spacing w:after="0"/>
              <w:rPr>
                <w:rFonts w:cs="Arial"/>
                <w:szCs w:val="18"/>
              </w:rPr>
            </w:pPr>
          </w:p>
        </w:tc>
        <w:tc>
          <w:tcPr>
            <w:tcW w:w="774" w:type="dxa"/>
          </w:tcPr>
          <w:p w14:paraId="75B7EA60" w14:textId="77777777" w:rsidR="00010F84" w:rsidRPr="006167FF" w:rsidRDefault="00010F84" w:rsidP="00D56108">
            <w:pPr>
              <w:pStyle w:val="NumberedParagraph"/>
              <w:numPr>
                <w:ilvl w:val="0"/>
                <w:numId w:val="0"/>
              </w:numPr>
              <w:spacing w:after="0"/>
              <w:rPr>
                <w:rFonts w:cs="Arial"/>
                <w:szCs w:val="18"/>
              </w:rPr>
            </w:pPr>
          </w:p>
        </w:tc>
      </w:tr>
      <w:tr w:rsidR="00010F84" w:rsidRPr="000859A8" w14:paraId="5D8ACCF4" w14:textId="77777777" w:rsidTr="00BA0909">
        <w:tc>
          <w:tcPr>
            <w:tcW w:w="2394" w:type="dxa"/>
          </w:tcPr>
          <w:p w14:paraId="5008A026" w14:textId="77777777" w:rsidR="00010F84" w:rsidRDefault="00010F84" w:rsidP="00D56108">
            <w:pPr>
              <w:pStyle w:val="NumberedParagraph"/>
              <w:numPr>
                <w:ilvl w:val="0"/>
                <w:numId w:val="0"/>
              </w:numPr>
              <w:spacing w:after="0"/>
              <w:jc w:val="left"/>
              <w:rPr>
                <w:rFonts w:cs="Arial"/>
                <w:szCs w:val="18"/>
              </w:rPr>
            </w:pPr>
            <w:r>
              <w:rPr>
                <w:rFonts w:cs="Arial"/>
                <w:szCs w:val="18"/>
              </w:rPr>
              <w:t>Morar</w:t>
            </w:r>
          </w:p>
        </w:tc>
        <w:tc>
          <w:tcPr>
            <w:tcW w:w="752" w:type="dxa"/>
          </w:tcPr>
          <w:p w14:paraId="75F4A1AD" w14:textId="77777777" w:rsidR="00010F84" w:rsidRPr="006167FF" w:rsidRDefault="00010F84" w:rsidP="00D56108">
            <w:pPr>
              <w:pStyle w:val="NumberedParagraph"/>
              <w:numPr>
                <w:ilvl w:val="0"/>
                <w:numId w:val="0"/>
              </w:numPr>
              <w:spacing w:after="0"/>
              <w:rPr>
                <w:rFonts w:cs="Arial"/>
                <w:szCs w:val="18"/>
              </w:rPr>
            </w:pPr>
          </w:p>
        </w:tc>
        <w:tc>
          <w:tcPr>
            <w:tcW w:w="753" w:type="dxa"/>
          </w:tcPr>
          <w:p w14:paraId="44EB5BD0" w14:textId="77777777" w:rsidR="00010F84" w:rsidRPr="006167FF" w:rsidRDefault="00010F84" w:rsidP="00D56108">
            <w:pPr>
              <w:pStyle w:val="NumberedParagraph"/>
              <w:numPr>
                <w:ilvl w:val="0"/>
                <w:numId w:val="0"/>
              </w:numPr>
              <w:spacing w:after="0"/>
              <w:rPr>
                <w:rFonts w:cs="Arial"/>
                <w:szCs w:val="18"/>
              </w:rPr>
            </w:pPr>
          </w:p>
        </w:tc>
        <w:tc>
          <w:tcPr>
            <w:tcW w:w="752" w:type="dxa"/>
          </w:tcPr>
          <w:p w14:paraId="142E1F0B" w14:textId="77777777" w:rsidR="00010F84" w:rsidRPr="006167FF" w:rsidRDefault="00010F84" w:rsidP="00D56108">
            <w:pPr>
              <w:pStyle w:val="NumberedParagraph"/>
              <w:numPr>
                <w:ilvl w:val="0"/>
                <w:numId w:val="0"/>
              </w:numPr>
              <w:spacing w:after="0"/>
              <w:rPr>
                <w:rFonts w:cs="Arial"/>
                <w:szCs w:val="18"/>
              </w:rPr>
            </w:pPr>
          </w:p>
        </w:tc>
        <w:tc>
          <w:tcPr>
            <w:tcW w:w="753" w:type="dxa"/>
          </w:tcPr>
          <w:p w14:paraId="4869B2BA" w14:textId="77777777" w:rsidR="00010F84" w:rsidRPr="006167FF" w:rsidRDefault="00010F84" w:rsidP="00D56108">
            <w:pPr>
              <w:pStyle w:val="NumberedParagraph"/>
              <w:numPr>
                <w:ilvl w:val="0"/>
                <w:numId w:val="0"/>
              </w:numPr>
              <w:spacing w:after="0"/>
              <w:rPr>
                <w:rFonts w:cs="Arial"/>
                <w:szCs w:val="18"/>
              </w:rPr>
            </w:pPr>
          </w:p>
        </w:tc>
        <w:tc>
          <w:tcPr>
            <w:tcW w:w="753" w:type="dxa"/>
          </w:tcPr>
          <w:p w14:paraId="19FA5939" w14:textId="3917B730" w:rsidR="00010F84" w:rsidRPr="006167FF" w:rsidRDefault="0000307A" w:rsidP="00D56108">
            <w:pPr>
              <w:pStyle w:val="NumberedParagraph"/>
              <w:numPr>
                <w:ilvl w:val="0"/>
                <w:numId w:val="0"/>
              </w:numPr>
              <w:spacing w:after="0"/>
              <w:rPr>
                <w:rFonts w:cs="Arial"/>
                <w:szCs w:val="18"/>
              </w:rPr>
            </w:pPr>
            <w:r>
              <w:rPr>
                <w:rFonts w:cs="Arial"/>
                <w:szCs w:val="18"/>
              </w:rPr>
              <w:t>18:51</w:t>
            </w:r>
          </w:p>
        </w:tc>
        <w:tc>
          <w:tcPr>
            <w:tcW w:w="2474" w:type="dxa"/>
          </w:tcPr>
          <w:p w14:paraId="343D9668" w14:textId="77777777" w:rsidR="00010F84" w:rsidRPr="006167FF" w:rsidRDefault="00010F84" w:rsidP="00D56108">
            <w:pPr>
              <w:pStyle w:val="NumberedParagraph"/>
              <w:numPr>
                <w:ilvl w:val="0"/>
                <w:numId w:val="0"/>
              </w:numPr>
              <w:spacing w:after="0"/>
              <w:jc w:val="left"/>
              <w:rPr>
                <w:rFonts w:cs="Arial"/>
                <w:szCs w:val="18"/>
              </w:rPr>
            </w:pPr>
            <w:r>
              <w:rPr>
                <w:rFonts w:cs="Arial"/>
                <w:szCs w:val="18"/>
              </w:rPr>
              <w:t>Rannoch</w:t>
            </w:r>
          </w:p>
        </w:tc>
        <w:tc>
          <w:tcPr>
            <w:tcW w:w="773" w:type="dxa"/>
          </w:tcPr>
          <w:p w14:paraId="39BFDE30" w14:textId="77777777" w:rsidR="00010F84" w:rsidRPr="006167FF" w:rsidRDefault="00010F84" w:rsidP="00D56108">
            <w:pPr>
              <w:pStyle w:val="NumberedParagraph"/>
              <w:numPr>
                <w:ilvl w:val="0"/>
                <w:numId w:val="0"/>
              </w:numPr>
              <w:spacing w:after="0"/>
              <w:rPr>
                <w:rFonts w:cs="Arial"/>
                <w:szCs w:val="18"/>
              </w:rPr>
            </w:pPr>
          </w:p>
        </w:tc>
        <w:tc>
          <w:tcPr>
            <w:tcW w:w="774" w:type="dxa"/>
          </w:tcPr>
          <w:p w14:paraId="10BB9914" w14:textId="22A9C5DA" w:rsidR="00010F84" w:rsidRPr="006167FF" w:rsidRDefault="00010F84" w:rsidP="00D56108">
            <w:pPr>
              <w:pStyle w:val="NumberedParagraph"/>
              <w:numPr>
                <w:ilvl w:val="0"/>
                <w:numId w:val="0"/>
              </w:numPr>
              <w:spacing w:after="0"/>
              <w:rPr>
                <w:rFonts w:cs="Arial"/>
                <w:szCs w:val="18"/>
              </w:rPr>
            </w:pPr>
            <w:r>
              <w:rPr>
                <w:rFonts w:cs="Arial"/>
                <w:szCs w:val="18"/>
              </w:rPr>
              <w:t>11:07</w:t>
            </w:r>
          </w:p>
        </w:tc>
        <w:tc>
          <w:tcPr>
            <w:tcW w:w="773" w:type="dxa"/>
          </w:tcPr>
          <w:p w14:paraId="07EC4C3E" w14:textId="2CC19759" w:rsidR="00010F84" w:rsidRPr="006167FF" w:rsidRDefault="00010F84" w:rsidP="00D56108">
            <w:pPr>
              <w:pStyle w:val="NumberedParagraph"/>
              <w:numPr>
                <w:ilvl w:val="0"/>
                <w:numId w:val="0"/>
              </w:numPr>
              <w:spacing w:after="0"/>
              <w:rPr>
                <w:rFonts w:cs="Arial"/>
                <w:szCs w:val="18"/>
              </w:rPr>
            </w:pPr>
            <w:r>
              <w:rPr>
                <w:rFonts w:cs="Arial"/>
                <w:szCs w:val="18"/>
              </w:rPr>
              <w:t>14:25</w:t>
            </w:r>
          </w:p>
        </w:tc>
        <w:tc>
          <w:tcPr>
            <w:tcW w:w="774" w:type="dxa"/>
          </w:tcPr>
          <w:p w14:paraId="0F358DF0" w14:textId="77777777" w:rsidR="00010F84" w:rsidRPr="006167FF" w:rsidRDefault="00010F84" w:rsidP="00D56108">
            <w:pPr>
              <w:pStyle w:val="NumberedParagraph"/>
              <w:numPr>
                <w:ilvl w:val="0"/>
                <w:numId w:val="0"/>
              </w:numPr>
              <w:spacing w:after="0"/>
              <w:rPr>
                <w:rFonts w:cs="Arial"/>
                <w:szCs w:val="18"/>
              </w:rPr>
            </w:pPr>
          </w:p>
        </w:tc>
        <w:tc>
          <w:tcPr>
            <w:tcW w:w="774" w:type="dxa"/>
          </w:tcPr>
          <w:p w14:paraId="6553DE7A" w14:textId="77777777" w:rsidR="00010F84" w:rsidRPr="006167FF" w:rsidRDefault="00010F84" w:rsidP="00D56108">
            <w:pPr>
              <w:pStyle w:val="NumberedParagraph"/>
              <w:numPr>
                <w:ilvl w:val="0"/>
                <w:numId w:val="0"/>
              </w:numPr>
              <w:spacing w:after="0"/>
              <w:rPr>
                <w:rFonts w:cs="Arial"/>
                <w:szCs w:val="18"/>
              </w:rPr>
            </w:pPr>
          </w:p>
        </w:tc>
      </w:tr>
      <w:tr w:rsidR="00010F84" w:rsidRPr="000859A8" w14:paraId="0C6A22D3" w14:textId="77777777" w:rsidTr="00BA0909">
        <w:tc>
          <w:tcPr>
            <w:tcW w:w="2394" w:type="dxa"/>
          </w:tcPr>
          <w:p w14:paraId="30E5964A" w14:textId="77777777" w:rsidR="00010F84" w:rsidRDefault="00010F84" w:rsidP="00D56108">
            <w:pPr>
              <w:pStyle w:val="NumberedParagraph"/>
              <w:numPr>
                <w:ilvl w:val="0"/>
                <w:numId w:val="0"/>
              </w:numPr>
              <w:spacing w:after="0"/>
              <w:jc w:val="left"/>
              <w:rPr>
                <w:rFonts w:cs="Arial"/>
                <w:szCs w:val="18"/>
              </w:rPr>
            </w:pPr>
            <w:r>
              <w:rPr>
                <w:rFonts w:cs="Arial"/>
                <w:szCs w:val="18"/>
              </w:rPr>
              <w:t>Mallaig</w:t>
            </w:r>
          </w:p>
        </w:tc>
        <w:tc>
          <w:tcPr>
            <w:tcW w:w="752" w:type="dxa"/>
          </w:tcPr>
          <w:p w14:paraId="72C37311" w14:textId="77777777" w:rsidR="00010F84" w:rsidRPr="006167FF" w:rsidRDefault="00010F84" w:rsidP="00D56108">
            <w:pPr>
              <w:pStyle w:val="NumberedParagraph"/>
              <w:numPr>
                <w:ilvl w:val="0"/>
                <w:numId w:val="0"/>
              </w:numPr>
              <w:spacing w:after="0"/>
              <w:rPr>
                <w:rFonts w:cs="Arial"/>
                <w:szCs w:val="18"/>
              </w:rPr>
            </w:pPr>
          </w:p>
        </w:tc>
        <w:tc>
          <w:tcPr>
            <w:tcW w:w="753" w:type="dxa"/>
          </w:tcPr>
          <w:p w14:paraId="4F223961" w14:textId="77777777" w:rsidR="00010F84" w:rsidRPr="006167FF" w:rsidRDefault="00010F84" w:rsidP="00D56108">
            <w:pPr>
              <w:pStyle w:val="NumberedParagraph"/>
              <w:numPr>
                <w:ilvl w:val="0"/>
                <w:numId w:val="0"/>
              </w:numPr>
              <w:spacing w:after="0"/>
              <w:rPr>
                <w:rFonts w:cs="Arial"/>
                <w:szCs w:val="18"/>
              </w:rPr>
            </w:pPr>
          </w:p>
        </w:tc>
        <w:tc>
          <w:tcPr>
            <w:tcW w:w="752" w:type="dxa"/>
          </w:tcPr>
          <w:p w14:paraId="6F000EC9" w14:textId="77777777" w:rsidR="00010F84" w:rsidRPr="006167FF" w:rsidRDefault="00010F84" w:rsidP="00D56108">
            <w:pPr>
              <w:pStyle w:val="NumberedParagraph"/>
              <w:numPr>
                <w:ilvl w:val="0"/>
                <w:numId w:val="0"/>
              </w:numPr>
              <w:spacing w:after="0"/>
              <w:rPr>
                <w:rFonts w:cs="Arial"/>
                <w:szCs w:val="18"/>
              </w:rPr>
            </w:pPr>
          </w:p>
        </w:tc>
        <w:tc>
          <w:tcPr>
            <w:tcW w:w="753" w:type="dxa"/>
          </w:tcPr>
          <w:p w14:paraId="704418F9" w14:textId="77777777" w:rsidR="00010F84" w:rsidRPr="006167FF" w:rsidRDefault="00010F84" w:rsidP="00D56108">
            <w:pPr>
              <w:pStyle w:val="NumberedParagraph"/>
              <w:numPr>
                <w:ilvl w:val="0"/>
                <w:numId w:val="0"/>
              </w:numPr>
              <w:spacing w:after="0"/>
              <w:rPr>
                <w:rFonts w:cs="Arial"/>
                <w:szCs w:val="18"/>
              </w:rPr>
            </w:pPr>
          </w:p>
        </w:tc>
        <w:tc>
          <w:tcPr>
            <w:tcW w:w="753" w:type="dxa"/>
          </w:tcPr>
          <w:p w14:paraId="7F7EEE48" w14:textId="4AB6ED18" w:rsidR="00010F84" w:rsidRPr="006167FF" w:rsidRDefault="0000307A" w:rsidP="00D56108">
            <w:pPr>
              <w:pStyle w:val="NumberedParagraph"/>
              <w:numPr>
                <w:ilvl w:val="0"/>
                <w:numId w:val="0"/>
              </w:numPr>
              <w:spacing w:after="0"/>
              <w:rPr>
                <w:rFonts w:cs="Arial"/>
                <w:szCs w:val="18"/>
              </w:rPr>
            </w:pPr>
            <w:r>
              <w:rPr>
                <w:rFonts w:cs="Arial"/>
                <w:szCs w:val="18"/>
              </w:rPr>
              <w:t>18:58</w:t>
            </w:r>
          </w:p>
        </w:tc>
        <w:tc>
          <w:tcPr>
            <w:tcW w:w="2474" w:type="dxa"/>
          </w:tcPr>
          <w:p w14:paraId="43883AAA" w14:textId="77777777" w:rsidR="00010F84" w:rsidRPr="006167FF" w:rsidRDefault="00010F84" w:rsidP="00D56108">
            <w:pPr>
              <w:pStyle w:val="NumberedParagraph"/>
              <w:numPr>
                <w:ilvl w:val="0"/>
                <w:numId w:val="0"/>
              </w:numPr>
              <w:spacing w:after="0"/>
              <w:jc w:val="left"/>
              <w:rPr>
                <w:rFonts w:cs="Arial"/>
                <w:szCs w:val="18"/>
              </w:rPr>
            </w:pPr>
            <w:r>
              <w:rPr>
                <w:rFonts w:cs="Arial"/>
                <w:szCs w:val="18"/>
              </w:rPr>
              <w:t>Bridge of Orchy</w:t>
            </w:r>
          </w:p>
        </w:tc>
        <w:tc>
          <w:tcPr>
            <w:tcW w:w="773" w:type="dxa"/>
          </w:tcPr>
          <w:p w14:paraId="5C3F64FF" w14:textId="77777777" w:rsidR="00010F84" w:rsidRPr="006167FF" w:rsidRDefault="00010F84" w:rsidP="00D56108">
            <w:pPr>
              <w:pStyle w:val="NumberedParagraph"/>
              <w:numPr>
                <w:ilvl w:val="0"/>
                <w:numId w:val="0"/>
              </w:numPr>
              <w:spacing w:after="0"/>
              <w:rPr>
                <w:rFonts w:cs="Arial"/>
                <w:szCs w:val="18"/>
              </w:rPr>
            </w:pPr>
          </w:p>
        </w:tc>
        <w:tc>
          <w:tcPr>
            <w:tcW w:w="774" w:type="dxa"/>
          </w:tcPr>
          <w:p w14:paraId="0712714B" w14:textId="77777777" w:rsidR="00010F84" w:rsidRPr="006167FF" w:rsidRDefault="00010F84" w:rsidP="00D56108">
            <w:pPr>
              <w:pStyle w:val="NumberedParagraph"/>
              <w:numPr>
                <w:ilvl w:val="0"/>
                <w:numId w:val="0"/>
              </w:numPr>
              <w:spacing w:after="0"/>
              <w:rPr>
                <w:rFonts w:cs="Arial"/>
                <w:szCs w:val="18"/>
              </w:rPr>
            </w:pPr>
          </w:p>
        </w:tc>
        <w:tc>
          <w:tcPr>
            <w:tcW w:w="773" w:type="dxa"/>
          </w:tcPr>
          <w:p w14:paraId="6990F7E0" w14:textId="77777777" w:rsidR="00010F84" w:rsidRPr="006167FF" w:rsidRDefault="00010F84" w:rsidP="00D56108">
            <w:pPr>
              <w:pStyle w:val="NumberedParagraph"/>
              <w:numPr>
                <w:ilvl w:val="0"/>
                <w:numId w:val="0"/>
              </w:numPr>
              <w:spacing w:after="0"/>
              <w:jc w:val="left"/>
              <w:rPr>
                <w:rFonts w:cs="Arial"/>
                <w:szCs w:val="18"/>
              </w:rPr>
            </w:pPr>
          </w:p>
        </w:tc>
        <w:tc>
          <w:tcPr>
            <w:tcW w:w="774" w:type="dxa"/>
          </w:tcPr>
          <w:p w14:paraId="79823DF7" w14:textId="77777777" w:rsidR="00010F84" w:rsidRPr="006167FF" w:rsidRDefault="00010F84" w:rsidP="00D56108">
            <w:pPr>
              <w:pStyle w:val="NumberedParagraph"/>
              <w:numPr>
                <w:ilvl w:val="0"/>
                <w:numId w:val="0"/>
              </w:numPr>
              <w:spacing w:after="0"/>
              <w:rPr>
                <w:rFonts w:cs="Arial"/>
                <w:szCs w:val="18"/>
              </w:rPr>
            </w:pPr>
          </w:p>
        </w:tc>
        <w:tc>
          <w:tcPr>
            <w:tcW w:w="774" w:type="dxa"/>
          </w:tcPr>
          <w:p w14:paraId="76754878" w14:textId="77777777" w:rsidR="00010F84" w:rsidRPr="006167FF" w:rsidRDefault="00010F84" w:rsidP="00D56108">
            <w:pPr>
              <w:pStyle w:val="NumberedParagraph"/>
              <w:numPr>
                <w:ilvl w:val="0"/>
                <w:numId w:val="0"/>
              </w:numPr>
              <w:spacing w:after="0"/>
              <w:rPr>
                <w:rFonts w:cs="Arial"/>
                <w:szCs w:val="18"/>
              </w:rPr>
            </w:pPr>
          </w:p>
        </w:tc>
      </w:tr>
    </w:tbl>
    <w:p w14:paraId="323B29B2" w14:textId="77777777" w:rsidR="00A54B9C" w:rsidRDefault="00A54B9C" w:rsidP="00CC7D65">
      <w:pPr>
        <w:pStyle w:val="NumberedParagraph"/>
        <w:numPr>
          <w:ilvl w:val="0"/>
          <w:numId w:val="0"/>
        </w:numPr>
        <w:sectPr w:rsidR="00A54B9C" w:rsidSect="004B57F8">
          <w:pgSz w:w="16838" w:h="11906" w:orient="landscape" w:code="9"/>
          <w:pgMar w:top="1418" w:right="1418" w:bottom="1418" w:left="1418" w:header="567" w:footer="170" w:gutter="0"/>
          <w:cols w:space="708"/>
          <w:docGrid w:linePitch="360"/>
        </w:sectPr>
      </w:pPr>
    </w:p>
    <w:p w14:paraId="6200372D" w14:textId="77777777" w:rsidR="00BA0909" w:rsidRDefault="00BA0909" w:rsidP="00BA0909">
      <w:pPr>
        <w:pStyle w:val="NumberedParagraph"/>
      </w:pPr>
      <w:r>
        <w:lastRenderedPageBreak/>
        <w:t>The key points of note in relation to this option are as follows:</w:t>
      </w:r>
    </w:p>
    <w:p w14:paraId="0A2DD5E3" w14:textId="06B52B23" w:rsidR="00FB6407" w:rsidRDefault="00BA0909" w:rsidP="00707C21">
      <w:pPr>
        <w:pStyle w:val="Bullets-Square"/>
      </w:pPr>
      <w:r>
        <w:t xml:space="preserve">This option </w:t>
      </w:r>
      <w:r w:rsidRPr="00FB6407">
        <w:rPr>
          <w:b/>
          <w:bCs/>
        </w:rPr>
        <w:t>provides f</w:t>
      </w:r>
      <w:r w:rsidR="004E431F" w:rsidRPr="00FB6407">
        <w:rPr>
          <w:b/>
          <w:bCs/>
        </w:rPr>
        <w:t>our</w:t>
      </w:r>
      <w:r w:rsidRPr="00FB6407">
        <w:rPr>
          <w:b/>
          <w:bCs/>
        </w:rPr>
        <w:t xml:space="preserve"> daily additional return services</w:t>
      </w:r>
      <w:r>
        <w:t xml:space="preserve"> from Fort William to Glen Spean and further south.  It also provides</w:t>
      </w:r>
      <w:r w:rsidR="004E431F">
        <w:t xml:space="preserve"> two additional </w:t>
      </w:r>
      <w:r w:rsidR="00D52302">
        <w:t xml:space="preserve">return </w:t>
      </w:r>
      <w:r w:rsidR="004E431F">
        <w:t>connections to the west</w:t>
      </w:r>
      <w:r w:rsidR="00D52302">
        <w:t>, a morning service to Glenfinnan and an evening service to Mallaig.</w:t>
      </w:r>
      <w:r>
        <w:t xml:space="preserve"> </w:t>
      </w:r>
      <w:r w:rsidR="00FB6407">
        <w:t xml:space="preserve">As with </w:t>
      </w:r>
      <w:r w:rsidR="00D05E7C">
        <w:t>O</w:t>
      </w:r>
      <w:r w:rsidR="00FB6407">
        <w:t xml:space="preserve">ption 2, this option creates an opportunity for new visitor interest and business to be generated at these destinations that would otherwise </w:t>
      </w:r>
      <w:r w:rsidR="00D05E7C">
        <w:t>be unlikely</w:t>
      </w:r>
      <w:r w:rsidR="00FB6407">
        <w:t>.</w:t>
      </w:r>
    </w:p>
    <w:p w14:paraId="43DD7641" w14:textId="32087CFC" w:rsidR="00BA0909" w:rsidRDefault="00BA0909" w:rsidP="00BA0909">
      <w:pPr>
        <w:pStyle w:val="Bullets-Square"/>
      </w:pPr>
      <w:r>
        <w:t>The addition</w:t>
      </w:r>
      <w:r w:rsidR="00C11DC7">
        <w:t>al</w:t>
      </w:r>
      <w:r>
        <w:t xml:space="preserve"> mid-</w:t>
      </w:r>
      <w:r w:rsidRPr="00C66F83">
        <w:rPr>
          <w:b/>
          <w:bCs/>
        </w:rPr>
        <w:t>morning service to Corrour and Rannoch</w:t>
      </w:r>
      <w:r>
        <w:t xml:space="preserve"> (</w:t>
      </w:r>
      <w:r w:rsidR="00C11DC7">
        <w:t>10:06</w:t>
      </w:r>
      <w:r>
        <w:t xml:space="preserve"> </w:t>
      </w:r>
      <w:r>
        <w:rPr>
          <w:i/>
          <w:iCs/>
        </w:rPr>
        <w:t xml:space="preserve">ex </w:t>
      </w:r>
      <w:r>
        <w:t>Fort William, arriving Corrour 10:</w:t>
      </w:r>
      <w:r w:rsidR="00C11DC7">
        <w:t>55</w:t>
      </w:r>
      <w:r>
        <w:t xml:space="preserve"> and Rannoch 1</w:t>
      </w:r>
      <w:r w:rsidR="00C11DC7">
        <w:t>1</w:t>
      </w:r>
      <w:r>
        <w:t>:</w:t>
      </w:r>
      <w:r w:rsidR="00C11DC7">
        <w:t>07</w:t>
      </w:r>
      <w:r>
        <w:t xml:space="preserve">) provides a </w:t>
      </w:r>
      <w:r w:rsidRPr="00C66F83">
        <w:rPr>
          <w:b/>
          <w:bCs/>
        </w:rPr>
        <w:t>potentially attractive half-day visit to Rannoch Moor and the Corrour Estat</w:t>
      </w:r>
      <w:r w:rsidR="003B5162">
        <w:rPr>
          <w:b/>
          <w:bCs/>
        </w:rPr>
        <w:t>e</w:t>
      </w:r>
      <w:r w:rsidR="003B5162">
        <w:t>, with return services from Rannoch at 14:30 (new service) and 15:12 (currently scheduled service)</w:t>
      </w:r>
      <w:r>
        <w:t xml:space="preserve">. </w:t>
      </w:r>
    </w:p>
    <w:p w14:paraId="5114BE3D" w14:textId="0ED36A56" w:rsidR="006977CA" w:rsidRDefault="006977CA" w:rsidP="00BA0909">
      <w:pPr>
        <w:pStyle w:val="Bullets-Square"/>
      </w:pPr>
      <w:r>
        <w:t xml:space="preserve">The two afternoon departures from Fort William to </w:t>
      </w:r>
      <w:r w:rsidRPr="00C37938">
        <w:rPr>
          <w:b/>
          <w:bCs/>
        </w:rPr>
        <w:t>Rannoch</w:t>
      </w:r>
      <w:r>
        <w:t xml:space="preserve"> (13:23) and </w:t>
      </w:r>
      <w:r w:rsidRPr="00C37938">
        <w:rPr>
          <w:b/>
          <w:bCs/>
        </w:rPr>
        <w:t>Tulloch</w:t>
      </w:r>
      <w:r>
        <w:t xml:space="preserve"> (15:40) fill a lengthy gap in timetabled southbound departures from Fort William</w:t>
      </w:r>
      <w:r w:rsidR="00C37938">
        <w:t>.</w:t>
      </w:r>
      <w:r w:rsidR="005E3F26">
        <w:t xml:space="preserve">  The northbound departures are less well-spaced in the timetable.</w:t>
      </w:r>
    </w:p>
    <w:p w14:paraId="7967D4BA" w14:textId="7D0753E8" w:rsidR="000D648D" w:rsidRDefault="000D648D" w:rsidP="00BA0909">
      <w:pPr>
        <w:pStyle w:val="Bullets-Square"/>
      </w:pPr>
      <w:r>
        <w:t xml:space="preserve">This option also provides an opportunity for a short visit to </w:t>
      </w:r>
      <w:r w:rsidRPr="005063B9">
        <w:rPr>
          <w:b/>
          <w:bCs/>
        </w:rPr>
        <w:t>Glenfinnan</w:t>
      </w:r>
      <w:r>
        <w:t xml:space="preserve">.  Arriving at </w:t>
      </w:r>
      <w:r w:rsidR="0041352E">
        <w:t xml:space="preserve">09:24, a return journey could be made to Fort William at </w:t>
      </w:r>
      <w:r w:rsidR="005063B9">
        <w:t>11:01.</w:t>
      </w:r>
      <w:r w:rsidR="0099419D">
        <w:t xml:space="preserve">  This would provide an opportunity to </w:t>
      </w:r>
      <w:r w:rsidR="0099419D" w:rsidRPr="00A870E7">
        <w:rPr>
          <w:b/>
          <w:bCs/>
        </w:rPr>
        <w:t xml:space="preserve">see the </w:t>
      </w:r>
      <w:r w:rsidR="0099419D" w:rsidRPr="00A870E7">
        <w:rPr>
          <w:b/>
          <w:bCs/>
          <w:i/>
          <w:iCs/>
        </w:rPr>
        <w:t xml:space="preserve">Jacobite </w:t>
      </w:r>
      <w:r w:rsidR="0099419D" w:rsidRPr="00A870E7">
        <w:rPr>
          <w:b/>
          <w:bCs/>
        </w:rPr>
        <w:t>in the station,</w:t>
      </w:r>
      <w:r w:rsidR="0099419D">
        <w:t xml:space="preserve"> </w:t>
      </w:r>
      <w:r w:rsidR="0099419D" w:rsidRPr="00A870E7">
        <w:rPr>
          <w:b/>
          <w:bCs/>
        </w:rPr>
        <w:t>but not crossing Glenfinnan Viaduct</w:t>
      </w:r>
      <w:r w:rsidR="0099419D">
        <w:t xml:space="preserve"> without the risk of missing the train.</w:t>
      </w:r>
    </w:p>
    <w:p w14:paraId="0A9FB4BD" w14:textId="77777777" w:rsidR="00B621CB" w:rsidRDefault="00B621CB" w:rsidP="00B621CB">
      <w:pPr>
        <w:pStyle w:val="Bullets-Square"/>
        <w:spacing w:after="240"/>
      </w:pPr>
      <w:r>
        <w:t>The arrival and departure times at Mallaig means that the additional service to the port would provide few</w:t>
      </w:r>
      <w:r w:rsidRPr="00F31229">
        <w:rPr>
          <w:b/>
          <w:bCs/>
        </w:rPr>
        <w:t xml:space="preserve"> meaningful connectional opportunities with ferry services</w:t>
      </w:r>
      <w:r>
        <w:t xml:space="preserve">.  The return working from Mallaig to Fort William would allow passengers travelling from Skye and the Small Isles to connect with the last service of the day to Fort William but wait time would generally be over an hour, whilst there would be no long-distance connections beyond Fort William. </w:t>
      </w:r>
    </w:p>
    <w:p w14:paraId="0E0D3DC2" w14:textId="3CC2A35D" w:rsidR="00F00306" w:rsidRDefault="00F00306" w:rsidP="00F00306">
      <w:pPr>
        <w:pStyle w:val="Heading3NoNumber"/>
      </w:pPr>
      <w:r>
        <w:t xml:space="preserve">Option 4: Glenfinnan </w:t>
      </w:r>
      <w:r w:rsidR="005851FB">
        <w:t>and</w:t>
      </w:r>
      <w:r>
        <w:t xml:space="preserve"> Mallaig</w:t>
      </w:r>
    </w:p>
    <w:p w14:paraId="28B45025" w14:textId="3EA46855" w:rsidR="00AA5285" w:rsidRDefault="00256D82" w:rsidP="00F83BDE">
      <w:pPr>
        <w:pStyle w:val="NumberedParagraph"/>
      </w:pPr>
      <w:r w:rsidRPr="00256D82">
        <w:t>This option focuses on providing additional services to Glenfinnan and Mallaig, giving an enhanced local service</w:t>
      </w:r>
      <w:r w:rsidR="00B56FC0">
        <w:t>, as detailed in the timetable below:</w:t>
      </w:r>
    </w:p>
    <w:p w14:paraId="502D4EA2" w14:textId="77777777" w:rsidR="00E31542" w:rsidRDefault="00E31542" w:rsidP="007501A8">
      <w:pPr>
        <w:pStyle w:val="NumberedParagraph"/>
        <w:numPr>
          <w:ilvl w:val="0"/>
          <w:numId w:val="0"/>
        </w:numPr>
        <w:sectPr w:rsidR="00E31542" w:rsidSect="004B57F8">
          <w:pgSz w:w="11906" w:h="16838" w:code="9"/>
          <w:pgMar w:top="1418" w:right="1418" w:bottom="1418" w:left="1418" w:header="567" w:footer="170" w:gutter="0"/>
          <w:cols w:space="708"/>
          <w:docGrid w:linePitch="360"/>
        </w:sectPr>
      </w:pPr>
    </w:p>
    <w:p w14:paraId="52EF0A4A" w14:textId="113C8B44" w:rsidR="00E31542" w:rsidRDefault="00B56FC0" w:rsidP="00B56FC0">
      <w:pPr>
        <w:pStyle w:val="TableCaption"/>
      </w:pPr>
      <w:bookmarkStart w:id="130" w:name="_Toc148086845"/>
      <w:r>
        <w:lastRenderedPageBreak/>
        <w:t xml:space="preserve">Table </w:t>
      </w:r>
      <w:r w:rsidR="00D96376">
        <w:fldChar w:fldCharType="begin"/>
      </w:r>
      <w:r w:rsidR="00D96376">
        <w:instrText xml:space="preserve"> STYLEREF 1 \s </w:instrText>
      </w:r>
      <w:r w:rsidR="00D96376">
        <w:fldChar w:fldCharType="separate"/>
      </w:r>
      <w:r w:rsidR="00D96376">
        <w:rPr>
          <w:noProof/>
        </w:rPr>
        <w:t>3</w:t>
      </w:r>
      <w:r w:rsidR="00D96376">
        <w:fldChar w:fldCharType="end"/>
      </w:r>
      <w:r w:rsidR="00D96376">
        <w:noBreakHyphen/>
      </w:r>
      <w:r w:rsidR="00D96376">
        <w:fldChar w:fldCharType="begin"/>
      </w:r>
      <w:r w:rsidR="00D96376">
        <w:instrText xml:space="preserve"> SEQ Table \* ARABIC \s 1 </w:instrText>
      </w:r>
      <w:r w:rsidR="00D96376">
        <w:fldChar w:fldCharType="separate"/>
      </w:r>
      <w:r w:rsidR="00D96376">
        <w:rPr>
          <w:noProof/>
        </w:rPr>
        <w:t>6</w:t>
      </w:r>
      <w:r w:rsidR="00D96376">
        <w:fldChar w:fldCharType="end"/>
      </w:r>
      <w:r>
        <w:t>: Option 4 – additional timetabled services</w:t>
      </w:r>
      <w:bookmarkEnd w:id="130"/>
    </w:p>
    <w:tbl>
      <w:tblPr>
        <w:tblStyle w:val="PBATableIndented"/>
        <w:tblW w:w="14175" w:type="dxa"/>
        <w:tblInd w:w="720" w:type="dxa"/>
        <w:tblLook w:val="04A0" w:firstRow="1" w:lastRow="0" w:firstColumn="1" w:lastColumn="0" w:noHBand="0" w:noVBand="1"/>
      </w:tblPr>
      <w:tblGrid>
        <w:gridCol w:w="2714"/>
        <w:gridCol w:w="853"/>
        <w:gridCol w:w="854"/>
        <w:gridCol w:w="853"/>
        <w:gridCol w:w="854"/>
        <w:gridCol w:w="854"/>
        <w:gridCol w:w="2806"/>
        <w:gridCol w:w="877"/>
        <w:gridCol w:w="878"/>
        <w:gridCol w:w="877"/>
        <w:gridCol w:w="878"/>
        <w:gridCol w:w="877"/>
      </w:tblGrid>
      <w:tr w:rsidR="00E31542" w:rsidRPr="00A629C7" w14:paraId="6C0DFF5A" w14:textId="77777777" w:rsidTr="0050331D">
        <w:trPr>
          <w:cnfStyle w:val="100000000000" w:firstRow="1" w:lastRow="0" w:firstColumn="0" w:lastColumn="0" w:oddVBand="0" w:evenVBand="0" w:oddHBand="0" w:evenHBand="0" w:firstRowFirstColumn="0" w:firstRowLastColumn="0" w:lastRowFirstColumn="0" w:lastRowLastColumn="0"/>
        </w:trPr>
        <w:tc>
          <w:tcPr>
            <w:tcW w:w="6157" w:type="dxa"/>
            <w:gridSpan w:val="6"/>
          </w:tcPr>
          <w:p w14:paraId="6C59EDA8" w14:textId="77777777" w:rsidR="00E31542" w:rsidRPr="00A629C7" w:rsidRDefault="00E31542">
            <w:pPr>
              <w:pStyle w:val="NumberedParagraph"/>
              <w:numPr>
                <w:ilvl w:val="0"/>
                <w:numId w:val="0"/>
              </w:numPr>
              <w:spacing w:before="0" w:afterLines="0" w:after="0"/>
              <w:rPr>
                <w:rFonts w:cs="Arial"/>
                <w:sz w:val="18"/>
                <w:szCs w:val="18"/>
              </w:rPr>
            </w:pPr>
            <w:r w:rsidRPr="00F27E98">
              <w:rPr>
                <w:rFonts w:cs="Arial"/>
                <w:color w:val="FFFFFF" w:themeColor="background1"/>
                <w:sz w:val="18"/>
                <w:szCs w:val="18"/>
              </w:rPr>
              <w:t>Nort</w:t>
            </w:r>
            <w:r>
              <w:rPr>
                <w:rFonts w:cs="Arial"/>
                <w:color w:val="FFFFFF" w:themeColor="background1"/>
                <w:sz w:val="18"/>
                <w:szCs w:val="18"/>
              </w:rPr>
              <w:t>h</w:t>
            </w:r>
            <w:r w:rsidRPr="00F27E98">
              <w:rPr>
                <w:rFonts w:cs="Arial"/>
                <w:color w:val="FFFFFF" w:themeColor="background1"/>
                <w:sz w:val="18"/>
                <w:szCs w:val="18"/>
              </w:rPr>
              <w:t>bou</w:t>
            </w:r>
            <w:r>
              <w:rPr>
                <w:rFonts w:cs="Arial"/>
                <w:color w:val="FFFFFF" w:themeColor="background1"/>
                <w:sz w:val="18"/>
                <w:szCs w:val="18"/>
              </w:rPr>
              <w:t>n</w:t>
            </w:r>
            <w:r w:rsidRPr="00F27E98">
              <w:rPr>
                <w:rFonts w:cs="Arial"/>
                <w:color w:val="FFFFFF" w:themeColor="background1"/>
                <w:sz w:val="18"/>
                <w:szCs w:val="18"/>
              </w:rPr>
              <w:t>d</w:t>
            </w:r>
          </w:p>
        </w:tc>
        <w:tc>
          <w:tcPr>
            <w:tcW w:w="6341" w:type="dxa"/>
            <w:gridSpan w:val="6"/>
          </w:tcPr>
          <w:p w14:paraId="50FF452F" w14:textId="77777777" w:rsidR="00E31542" w:rsidRPr="00A629C7" w:rsidRDefault="00E31542">
            <w:pPr>
              <w:pStyle w:val="NumberedParagraph"/>
              <w:numPr>
                <w:ilvl w:val="0"/>
                <w:numId w:val="0"/>
              </w:numPr>
              <w:spacing w:before="0" w:afterLines="0" w:after="0"/>
              <w:rPr>
                <w:rFonts w:cs="Arial"/>
                <w:sz w:val="18"/>
                <w:szCs w:val="18"/>
              </w:rPr>
            </w:pPr>
            <w:r w:rsidRPr="00BA1403">
              <w:rPr>
                <w:rFonts w:cs="Arial"/>
                <w:color w:val="FFFFFF" w:themeColor="background1"/>
                <w:sz w:val="18"/>
                <w:szCs w:val="18"/>
              </w:rPr>
              <w:t>Southbound</w:t>
            </w:r>
          </w:p>
        </w:tc>
      </w:tr>
      <w:tr w:rsidR="0054381D" w:rsidRPr="005F0971" w14:paraId="153B5F5C" w14:textId="77777777" w:rsidTr="0050331D">
        <w:tc>
          <w:tcPr>
            <w:tcW w:w="2394" w:type="dxa"/>
          </w:tcPr>
          <w:p w14:paraId="700A1362" w14:textId="77777777" w:rsidR="0054381D" w:rsidRPr="006A1509" w:rsidRDefault="0054381D" w:rsidP="0054381D">
            <w:pPr>
              <w:pStyle w:val="NumberedParagraph"/>
              <w:numPr>
                <w:ilvl w:val="0"/>
                <w:numId w:val="0"/>
              </w:numPr>
              <w:spacing w:after="0"/>
              <w:jc w:val="left"/>
              <w:rPr>
                <w:rFonts w:cs="Arial"/>
                <w:i/>
                <w:iCs/>
                <w:color w:val="FF0000"/>
                <w:szCs w:val="18"/>
              </w:rPr>
            </w:pPr>
            <w:r w:rsidRPr="006A1509">
              <w:rPr>
                <w:rFonts w:cs="Arial"/>
                <w:i/>
                <w:iCs/>
                <w:color w:val="FF0000"/>
                <w:szCs w:val="18"/>
              </w:rPr>
              <w:t>Preceding departure</w:t>
            </w:r>
          </w:p>
        </w:tc>
        <w:tc>
          <w:tcPr>
            <w:tcW w:w="752" w:type="dxa"/>
          </w:tcPr>
          <w:p w14:paraId="4D9681D3" w14:textId="57BF8F3B" w:rsidR="0054381D" w:rsidRPr="006A1509" w:rsidRDefault="0054381D" w:rsidP="0054381D">
            <w:pPr>
              <w:pStyle w:val="NumberedParagraph"/>
              <w:numPr>
                <w:ilvl w:val="0"/>
                <w:numId w:val="0"/>
              </w:numPr>
              <w:spacing w:after="0"/>
              <w:rPr>
                <w:rFonts w:cs="Arial"/>
                <w:i/>
                <w:iCs/>
                <w:color w:val="FF0000"/>
                <w:szCs w:val="18"/>
              </w:rPr>
            </w:pPr>
            <w:r w:rsidRPr="006A1509">
              <w:rPr>
                <w:rFonts w:cs="Arial"/>
                <w:i/>
                <w:iCs/>
                <w:color w:val="FF0000"/>
                <w:szCs w:val="18"/>
              </w:rPr>
              <w:t>N/A</w:t>
            </w:r>
          </w:p>
        </w:tc>
        <w:tc>
          <w:tcPr>
            <w:tcW w:w="753" w:type="dxa"/>
          </w:tcPr>
          <w:p w14:paraId="21FF52CC" w14:textId="7FA8449E" w:rsidR="0054381D" w:rsidRPr="006A1509" w:rsidRDefault="0054381D" w:rsidP="0054381D">
            <w:pPr>
              <w:pStyle w:val="NumberedParagraph"/>
              <w:numPr>
                <w:ilvl w:val="0"/>
                <w:numId w:val="0"/>
              </w:numPr>
              <w:spacing w:after="0"/>
              <w:rPr>
                <w:rFonts w:cs="Arial"/>
                <w:i/>
                <w:iCs/>
                <w:color w:val="FF0000"/>
                <w:szCs w:val="18"/>
              </w:rPr>
            </w:pPr>
            <w:r>
              <w:rPr>
                <w:rFonts w:cs="Arial"/>
                <w:i/>
                <w:iCs/>
                <w:color w:val="FF0000"/>
                <w:szCs w:val="18"/>
              </w:rPr>
              <w:t>08:</w:t>
            </w:r>
            <w:r w:rsidR="00992EBE">
              <w:rPr>
                <w:rFonts w:cs="Arial"/>
                <w:i/>
                <w:iCs/>
                <w:color w:val="FF0000"/>
                <w:szCs w:val="18"/>
              </w:rPr>
              <w:t>15</w:t>
            </w:r>
          </w:p>
        </w:tc>
        <w:tc>
          <w:tcPr>
            <w:tcW w:w="752" w:type="dxa"/>
          </w:tcPr>
          <w:p w14:paraId="5B18191A" w14:textId="7F87AF58" w:rsidR="0054381D" w:rsidRPr="006A1509" w:rsidRDefault="0054381D" w:rsidP="0054381D">
            <w:pPr>
              <w:pStyle w:val="NumberedParagraph"/>
              <w:numPr>
                <w:ilvl w:val="0"/>
                <w:numId w:val="0"/>
              </w:numPr>
              <w:spacing w:after="0"/>
              <w:rPr>
                <w:rFonts w:cs="Arial"/>
                <w:i/>
                <w:iCs/>
                <w:color w:val="FF0000"/>
                <w:szCs w:val="18"/>
              </w:rPr>
            </w:pPr>
            <w:r>
              <w:rPr>
                <w:rFonts w:cs="Arial"/>
                <w:i/>
                <w:iCs/>
                <w:color w:val="FF0000"/>
                <w:szCs w:val="18"/>
              </w:rPr>
              <w:t>N/A</w:t>
            </w:r>
          </w:p>
        </w:tc>
        <w:tc>
          <w:tcPr>
            <w:tcW w:w="753" w:type="dxa"/>
          </w:tcPr>
          <w:p w14:paraId="4687CEBD" w14:textId="020680DC" w:rsidR="0054381D" w:rsidRPr="006A1509" w:rsidRDefault="0054381D" w:rsidP="0054381D">
            <w:pPr>
              <w:pStyle w:val="NumberedParagraph"/>
              <w:numPr>
                <w:ilvl w:val="0"/>
                <w:numId w:val="0"/>
              </w:numPr>
              <w:spacing w:after="0"/>
              <w:rPr>
                <w:rFonts w:cs="Arial"/>
                <w:i/>
                <w:iCs/>
                <w:color w:val="FF0000"/>
                <w:szCs w:val="18"/>
              </w:rPr>
            </w:pPr>
            <w:r w:rsidRPr="006A1509">
              <w:rPr>
                <w:rFonts w:cs="Arial"/>
                <w:i/>
                <w:iCs/>
                <w:color w:val="FF0000"/>
                <w:szCs w:val="18"/>
              </w:rPr>
              <w:t>11:</w:t>
            </w:r>
            <w:r w:rsidR="0050331D">
              <w:rPr>
                <w:rFonts w:cs="Arial"/>
                <w:i/>
                <w:iCs/>
                <w:color w:val="FF0000"/>
                <w:szCs w:val="18"/>
              </w:rPr>
              <w:t>55</w:t>
            </w:r>
          </w:p>
        </w:tc>
        <w:tc>
          <w:tcPr>
            <w:tcW w:w="753" w:type="dxa"/>
          </w:tcPr>
          <w:p w14:paraId="63130FC2" w14:textId="77777777" w:rsidR="0054381D" w:rsidRPr="006A1509" w:rsidRDefault="0054381D" w:rsidP="0054381D">
            <w:pPr>
              <w:pStyle w:val="NumberedParagraph"/>
              <w:numPr>
                <w:ilvl w:val="0"/>
                <w:numId w:val="0"/>
              </w:numPr>
              <w:spacing w:after="0"/>
              <w:rPr>
                <w:rFonts w:cs="Arial"/>
                <w:i/>
                <w:iCs/>
                <w:color w:val="FF0000"/>
                <w:szCs w:val="18"/>
              </w:rPr>
            </w:pPr>
            <w:r w:rsidRPr="006A1509">
              <w:rPr>
                <w:rFonts w:cs="Arial"/>
                <w:i/>
                <w:iCs/>
                <w:color w:val="FF0000"/>
                <w:szCs w:val="18"/>
              </w:rPr>
              <w:t>15:40</w:t>
            </w:r>
          </w:p>
        </w:tc>
        <w:tc>
          <w:tcPr>
            <w:tcW w:w="2474" w:type="dxa"/>
          </w:tcPr>
          <w:p w14:paraId="6D508347" w14:textId="77777777" w:rsidR="0054381D" w:rsidRPr="006A1509" w:rsidRDefault="0054381D" w:rsidP="0054381D">
            <w:pPr>
              <w:pStyle w:val="NumberedParagraph"/>
              <w:numPr>
                <w:ilvl w:val="0"/>
                <w:numId w:val="0"/>
              </w:numPr>
              <w:spacing w:after="0"/>
              <w:jc w:val="left"/>
              <w:rPr>
                <w:rFonts w:cs="Arial"/>
                <w:color w:val="FF0000"/>
                <w:szCs w:val="18"/>
              </w:rPr>
            </w:pPr>
            <w:r w:rsidRPr="006A1509">
              <w:rPr>
                <w:rFonts w:cs="Arial"/>
                <w:i/>
                <w:iCs/>
                <w:color w:val="FF0000"/>
                <w:szCs w:val="18"/>
              </w:rPr>
              <w:t>Preceding departure</w:t>
            </w:r>
          </w:p>
        </w:tc>
        <w:tc>
          <w:tcPr>
            <w:tcW w:w="773" w:type="dxa"/>
          </w:tcPr>
          <w:p w14:paraId="44C93A05" w14:textId="77777777" w:rsidR="0054381D" w:rsidRPr="006A1509" w:rsidRDefault="0054381D" w:rsidP="0054381D">
            <w:pPr>
              <w:pStyle w:val="NumberedParagraph"/>
              <w:numPr>
                <w:ilvl w:val="0"/>
                <w:numId w:val="0"/>
              </w:numPr>
              <w:spacing w:after="0"/>
              <w:rPr>
                <w:rFonts w:cs="Arial"/>
                <w:i/>
                <w:iCs/>
                <w:color w:val="FF0000"/>
                <w:szCs w:val="18"/>
              </w:rPr>
            </w:pPr>
            <w:r>
              <w:rPr>
                <w:rFonts w:cs="Arial"/>
                <w:i/>
                <w:iCs/>
                <w:color w:val="FF0000"/>
                <w:szCs w:val="18"/>
              </w:rPr>
              <w:t>N/A</w:t>
            </w:r>
          </w:p>
        </w:tc>
        <w:tc>
          <w:tcPr>
            <w:tcW w:w="774" w:type="dxa"/>
          </w:tcPr>
          <w:p w14:paraId="76C3BC23" w14:textId="755D5619" w:rsidR="0054381D" w:rsidRPr="006A1509" w:rsidRDefault="0054381D" w:rsidP="0054381D">
            <w:pPr>
              <w:pStyle w:val="NumberedParagraph"/>
              <w:numPr>
                <w:ilvl w:val="0"/>
                <w:numId w:val="0"/>
              </w:numPr>
              <w:spacing w:after="0"/>
              <w:rPr>
                <w:rFonts w:cs="Arial"/>
                <w:i/>
                <w:iCs/>
                <w:color w:val="FF0000"/>
                <w:szCs w:val="18"/>
              </w:rPr>
            </w:pPr>
            <w:r>
              <w:rPr>
                <w:rFonts w:cs="Arial"/>
                <w:i/>
                <w:iCs/>
                <w:color w:val="FF0000"/>
                <w:szCs w:val="18"/>
              </w:rPr>
              <w:t>0</w:t>
            </w:r>
            <w:r w:rsidR="001E28E2">
              <w:rPr>
                <w:rFonts w:cs="Arial"/>
                <w:i/>
                <w:iCs/>
                <w:color w:val="FF0000"/>
                <w:szCs w:val="18"/>
              </w:rPr>
              <w:t>6:5</w:t>
            </w:r>
            <w:r w:rsidR="006438E9">
              <w:rPr>
                <w:rFonts w:cs="Arial"/>
                <w:i/>
                <w:iCs/>
                <w:color w:val="FF0000"/>
                <w:szCs w:val="18"/>
              </w:rPr>
              <w:t>5</w:t>
            </w:r>
          </w:p>
        </w:tc>
        <w:tc>
          <w:tcPr>
            <w:tcW w:w="773" w:type="dxa"/>
          </w:tcPr>
          <w:p w14:paraId="4E158140" w14:textId="18BCE682" w:rsidR="0054381D" w:rsidRPr="006A1509" w:rsidRDefault="001E28E2" w:rsidP="0054381D">
            <w:pPr>
              <w:pStyle w:val="NumberedParagraph"/>
              <w:numPr>
                <w:ilvl w:val="0"/>
                <w:numId w:val="0"/>
              </w:numPr>
              <w:spacing w:after="0"/>
              <w:rPr>
                <w:rFonts w:cs="Arial"/>
                <w:i/>
                <w:iCs/>
                <w:color w:val="FF0000"/>
                <w:szCs w:val="18"/>
              </w:rPr>
            </w:pPr>
            <w:r>
              <w:rPr>
                <w:rFonts w:cs="Arial"/>
                <w:i/>
                <w:iCs/>
                <w:color w:val="FF0000"/>
                <w:szCs w:val="18"/>
              </w:rPr>
              <w:t>10:</w:t>
            </w:r>
            <w:r w:rsidR="00984639">
              <w:rPr>
                <w:rFonts w:cs="Arial"/>
                <w:i/>
                <w:iCs/>
                <w:color w:val="FF0000"/>
                <w:szCs w:val="18"/>
              </w:rPr>
              <w:t>10</w:t>
            </w:r>
          </w:p>
        </w:tc>
        <w:tc>
          <w:tcPr>
            <w:tcW w:w="774" w:type="dxa"/>
          </w:tcPr>
          <w:p w14:paraId="2A0C5BE1" w14:textId="21E3D295" w:rsidR="0054381D" w:rsidRPr="006A1509" w:rsidRDefault="0054381D" w:rsidP="0054381D">
            <w:pPr>
              <w:pStyle w:val="NumberedParagraph"/>
              <w:numPr>
                <w:ilvl w:val="0"/>
                <w:numId w:val="0"/>
              </w:numPr>
              <w:spacing w:after="0"/>
              <w:rPr>
                <w:rFonts w:cs="Arial"/>
                <w:i/>
                <w:iCs/>
                <w:color w:val="FF0000"/>
                <w:szCs w:val="18"/>
              </w:rPr>
            </w:pPr>
            <w:r>
              <w:rPr>
                <w:rFonts w:cs="Arial"/>
                <w:i/>
                <w:iCs/>
                <w:color w:val="FF0000"/>
                <w:szCs w:val="18"/>
              </w:rPr>
              <w:t>11:</w:t>
            </w:r>
            <w:r w:rsidR="00A71AD6">
              <w:rPr>
                <w:rFonts w:cs="Arial"/>
                <w:i/>
                <w:iCs/>
                <w:color w:val="FF0000"/>
                <w:szCs w:val="18"/>
              </w:rPr>
              <w:t>40</w:t>
            </w:r>
          </w:p>
        </w:tc>
        <w:tc>
          <w:tcPr>
            <w:tcW w:w="773" w:type="dxa"/>
          </w:tcPr>
          <w:p w14:paraId="372D823B" w14:textId="3C12714D" w:rsidR="0054381D" w:rsidRPr="006A1509" w:rsidRDefault="00DA68A2" w:rsidP="0054381D">
            <w:pPr>
              <w:pStyle w:val="NumberedParagraph"/>
              <w:numPr>
                <w:ilvl w:val="0"/>
                <w:numId w:val="0"/>
              </w:numPr>
              <w:spacing w:after="0"/>
              <w:rPr>
                <w:rFonts w:cs="Arial"/>
                <w:i/>
                <w:iCs/>
                <w:color w:val="FF0000"/>
                <w:szCs w:val="18"/>
              </w:rPr>
            </w:pPr>
            <w:r>
              <w:rPr>
                <w:rFonts w:cs="Arial"/>
                <w:i/>
                <w:iCs/>
                <w:color w:val="FF0000"/>
                <w:szCs w:val="18"/>
              </w:rPr>
              <w:t>18:</w:t>
            </w:r>
            <w:r w:rsidR="003523CC">
              <w:rPr>
                <w:rFonts w:cs="Arial"/>
                <w:i/>
                <w:iCs/>
                <w:color w:val="FF0000"/>
                <w:szCs w:val="18"/>
              </w:rPr>
              <w:t>15</w:t>
            </w:r>
          </w:p>
        </w:tc>
      </w:tr>
      <w:tr w:rsidR="0054381D" w:rsidRPr="005F0971" w14:paraId="76C3DB58" w14:textId="77777777" w:rsidTr="0050331D">
        <w:tc>
          <w:tcPr>
            <w:tcW w:w="2394" w:type="dxa"/>
          </w:tcPr>
          <w:p w14:paraId="21C61C5F" w14:textId="77777777" w:rsidR="0054381D" w:rsidRPr="006A1509" w:rsidRDefault="0054381D" w:rsidP="0054381D">
            <w:pPr>
              <w:pStyle w:val="NumberedParagraph"/>
              <w:numPr>
                <w:ilvl w:val="0"/>
                <w:numId w:val="0"/>
              </w:numPr>
              <w:spacing w:after="0"/>
              <w:jc w:val="left"/>
              <w:rPr>
                <w:rFonts w:cs="Arial"/>
                <w:i/>
                <w:iCs/>
                <w:color w:val="1F497D" w:themeColor="text2"/>
                <w:szCs w:val="18"/>
              </w:rPr>
            </w:pPr>
            <w:r w:rsidRPr="006A1509">
              <w:rPr>
                <w:rFonts w:cs="Arial"/>
                <w:i/>
                <w:iCs/>
                <w:color w:val="1F497D" w:themeColor="text2"/>
                <w:szCs w:val="18"/>
              </w:rPr>
              <w:t>Following departure</w:t>
            </w:r>
          </w:p>
        </w:tc>
        <w:tc>
          <w:tcPr>
            <w:tcW w:w="752" w:type="dxa"/>
          </w:tcPr>
          <w:p w14:paraId="483B3B15" w14:textId="1B96F4C4" w:rsidR="0054381D" w:rsidRPr="006A1509" w:rsidRDefault="0054381D" w:rsidP="0054381D">
            <w:pPr>
              <w:pStyle w:val="NumberedParagraph"/>
              <w:numPr>
                <w:ilvl w:val="0"/>
                <w:numId w:val="0"/>
              </w:numPr>
              <w:spacing w:after="0"/>
              <w:rPr>
                <w:rFonts w:cs="Arial"/>
                <w:i/>
                <w:iCs/>
                <w:color w:val="1F497D" w:themeColor="text2"/>
                <w:szCs w:val="18"/>
              </w:rPr>
            </w:pPr>
            <w:r w:rsidRPr="006A1509">
              <w:rPr>
                <w:rFonts w:cs="Arial"/>
                <w:i/>
                <w:iCs/>
                <w:color w:val="1F497D" w:themeColor="text2"/>
                <w:szCs w:val="18"/>
              </w:rPr>
              <w:t>11:38</w:t>
            </w:r>
          </w:p>
        </w:tc>
        <w:tc>
          <w:tcPr>
            <w:tcW w:w="753" w:type="dxa"/>
          </w:tcPr>
          <w:p w14:paraId="235674EA" w14:textId="2A916247" w:rsidR="0054381D" w:rsidRPr="006A1509" w:rsidRDefault="0054381D" w:rsidP="0054381D">
            <w:pPr>
              <w:pStyle w:val="NumberedParagraph"/>
              <w:numPr>
                <w:ilvl w:val="0"/>
                <w:numId w:val="0"/>
              </w:numPr>
              <w:spacing w:after="0"/>
              <w:rPr>
                <w:rFonts w:cs="Arial"/>
                <w:i/>
                <w:iCs/>
                <w:color w:val="1F497D" w:themeColor="text2"/>
                <w:szCs w:val="18"/>
              </w:rPr>
            </w:pPr>
            <w:r>
              <w:rPr>
                <w:rFonts w:cs="Arial"/>
                <w:i/>
                <w:iCs/>
                <w:color w:val="1F497D" w:themeColor="text2"/>
                <w:szCs w:val="18"/>
              </w:rPr>
              <w:t>12:1</w:t>
            </w:r>
            <w:r w:rsidR="00D63798">
              <w:rPr>
                <w:rFonts w:cs="Arial"/>
                <w:i/>
                <w:iCs/>
                <w:color w:val="1F497D" w:themeColor="text2"/>
                <w:szCs w:val="18"/>
              </w:rPr>
              <w:t>2</w:t>
            </w:r>
          </w:p>
        </w:tc>
        <w:tc>
          <w:tcPr>
            <w:tcW w:w="752" w:type="dxa"/>
          </w:tcPr>
          <w:p w14:paraId="46CFF825" w14:textId="3DBC54B6" w:rsidR="0054381D" w:rsidRPr="006A1509" w:rsidRDefault="0054381D" w:rsidP="0054381D">
            <w:pPr>
              <w:pStyle w:val="NumberedParagraph"/>
              <w:numPr>
                <w:ilvl w:val="0"/>
                <w:numId w:val="0"/>
              </w:numPr>
              <w:spacing w:after="0"/>
              <w:rPr>
                <w:rFonts w:cs="Arial"/>
                <w:i/>
                <w:iCs/>
                <w:color w:val="1F497D" w:themeColor="text2"/>
                <w:szCs w:val="18"/>
              </w:rPr>
            </w:pPr>
            <w:r>
              <w:rPr>
                <w:rFonts w:cs="Arial"/>
                <w:i/>
                <w:iCs/>
                <w:color w:val="1F497D" w:themeColor="text2"/>
                <w:szCs w:val="18"/>
              </w:rPr>
              <w:t>11:38</w:t>
            </w:r>
          </w:p>
        </w:tc>
        <w:tc>
          <w:tcPr>
            <w:tcW w:w="753" w:type="dxa"/>
          </w:tcPr>
          <w:p w14:paraId="336F73B1" w14:textId="1E158905" w:rsidR="0054381D" w:rsidRPr="006A1509" w:rsidRDefault="0054381D" w:rsidP="0054381D">
            <w:pPr>
              <w:pStyle w:val="NumberedParagraph"/>
              <w:numPr>
                <w:ilvl w:val="0"/>
                <w:numId w:val="0"/>
              </w:numPr>
              <w:spacing w:after="0"/>
              <w:rPr>
                <w:rFonts w:cs="Arial"/>
                <w:i/>
                <w:iCs/>
                <w:color w:val="1F497D" w:themeColor="text2"/>
                <w:szCs w:val="18"/>
              </w:rPr>
            </w:pPr>
            <w:r w:rsidRPr="006A1509">
              <w:rPr>
                <w:rFonts w:cs="Arial"/>
                <w:i/>
                <w:iCs/>
                <w:color w:val="1F497D" w:themeColor="text2"/>
                <w:szCs w:val="18"/>
              </w:rPr>
              <w:t>15:</w:t>
            </w:r>
            <w:r w:rsidR="0050331D">
              <w:rPr>
                <w:rFonts w:cs="Arial"/>
                <w:i/>
                <w:iCs/>
                <w:color w:val="1F497D" w:themeColor="text2"/>
                <w:szCs w:val="18"/>
              </w:rPr>
              <w:t>56</w:t>
            </w:r>
          </w:p>
        </w:tc>
        <w:tc>
          <w:tcPr>
            <w:tcW w:w="753" w:type="dxa"/>
          </w:tcPr>
          <w:p w14:paraId="55B61561" w14:textId="77777777" w:rsidR="0054381D" w:rsidRPr="006A1509" w:rsidRDefault="0054381D" w:rsidP="0054381D">
            <w:pPr>
              <w:pStyle w:val="NumberedParagraph"/>
              <w:numPr>
                <w:ilvl w:val="0"/>
                <w:numId w:val="0"/>
              </w:numPr>
              <w:spacing w:after="0"/>
              <w:rPr>
                <w:rFonts w:cs="Arial"/>
                <w:i/>
                <w:iCs/>
                <w:color w:val="1F497D" w:themeColor="text2"/>
                <w:szCs w:val="18"/>
              </w:rPr>
            </w:pPr>
            <w:r w:rsidRPr="006A1509">
              <w:rPr>
                <w:rFonts w:cs="Arial"/>
                <w:i/>
                <w:iCs/>
                <w:color w:val="1F497D" w:themeColor="text2"/>
                <w:szCs w:val="18"/>
              </w:rPr>
              <w:t>21:36</w:t>
            </w:r>
          </w:p>
        </w:tc>
        <w:tc>
          <w:tcPr>
            <w:tcW w:w="2474" w:type="dxa"/>
          </w:tcPr>
          <w:p w14:paraId="455F2066" w14:textId="77777777" w:rsidR="0054381D" w:rsidRPr="00532180" w:rsidRDefault="0054381D" w:rsidP="0054381D">
            <w:pPr>
              <w:pStyle w:val="NumberedParagraph"/>
              <w:numPr>
                <w:ilvl w:val="0"/>
                <w:numId w:val="0"/>
              </w:numPr>
              <w:spacing w:after="0"/>
              <w:jc w:val="left"/>
              <w:rPr>
                <w:rFonts w:cs="Arial"/>
                <w:color w:val="1F497D" w:themeColor="text2"/>
                <w:szCs w:val="18"/>
              </w:rPr>
            </w:pPr>
            <w:r w:rsidRPr="00532180">
              <w:rPr>
                <w:rFonts w:cs="Arial"/>
                <w:i/>
                <w:iCs/>
                <w:color w:val="1F497D" w:themeColor="text2"/>
                <w:szCs w:val="18"/>
              </w:rPr>
              <w:t>Following departure</w:t>
            </w:r>
          </w:p>
        </w:tc>
        <w:tc>
          <w:tcPr>
            <w:tcW w:w="773" w:type="dxa"/>
          </w:tcPr>
          <w:p w14:paraId="6D6AD40D" w14:textId="26740653" w:rsidR="0054381D" w:rsidRPr="00532180" w:rsidRDefault="0054381D" w:rsidP="0054381D">
            <w:pPr>
              <w:pStyle w:val="NumberedParagraph"/>
              <w:numPr>
                <w:ilvl w:val="0"/>
                <w:numId w:val="0"/>
              </w:numPr>
              <w:spacing w:after="0"/>
              <w:rPr>
                <w:rFonts w:cs="Arial"/>
                <w:i/>
                <w:iCs/>
                <w:color w:val="1F497D" w:themeColor="text2"/>
                <w:szCs w:val="18"/>
              </w:rPr>
            </w:pPr>
            <w:r>
              <w:rPr>
                <w:rFonts w:cs="Arial"/>
                <w:i/>
                <w:iCs/>
                <w:color w:val="1F497D" w:themeColor="text2"/>
                <w:szCs w:val="18"/>
              </w:rPr>
              <w:t>07:</w:t>
            </w:r>
            <w:r w:rsidR="003D1732">
              <w:rPr>
                <w:rFonts w:cs="Arial"/>
                <w:i/>
                <w:iCs/>
                <w:color w:val="1F497D" w:themeColor="text2"/>
                <w:szCs w:val="18"/>
              </w:rPr>
              <w:t>4</w:t>
            </w:r>
            <w:r w:rsidR="006438E9">
              <w:rPr>
                <w:rFonts w:cs="Arial"/>
                <w:i/>
                <w:iCs/>
                <w:color w:val="1F497D" w:themeColor="text2"/>
                <w:szCs w:val="18"/>
              </w:rPr>
              <w:t>4</w:t>
            </w:r>
          </w:p>
        </w:tc>
        <w:tc>
          <w:tcPr>
            <w:tcW w:w="774" w:type="dxa"/>
          </w:tcPr>
          <w:p w14:paraId="3655DF40" w14:textId="06C22854" w:rsidR="0054381D" w:rsidRPr="00532180" w:rsidRDefault="003D1732" w:rsidP="0054381D">
            <w:pPr>
              <w:pStyle w:val="NumberedParagraph"/>
              <w:numPr>
                <w:ilvl w:val="0"/>
                <w:numId w:val="0"/>
              </w:numPr>
              <w:spacing w:after="0"/>
              <w:rPr>
                <w:rFonts w:cs="Arial"/>
                <w:i/>
                <w:iCs/>
                <w:color w:val="1F497D" w:themeColor="text2"/>
                <w:szCs w:val="18"/>
              </w:rPr>
            </w:pPr>
            <w:r>
              <w:rPr>
                <w:rFonts w:cs="Arial"/>
                <w:i/>
                <w:iCs/>
                <w:color w:val="1F497D" w:themeColor="text2"/>
                <w:szCs w:val="18"/>
              </w:rPr>
              <w:t>1</w:t>
            </w:r>
            <w:r w:rsidR="005941CA">
              <w:rPr>
                <w:rFonts w:cs="Arial"/>
                <w:i/>
                <w:iCs/>
                <w:color w:val="1F497D" w:themeColor="text2"/>
                <w:szCs w:val="18"/>
              </w:rPr>
              <w:t>1</w:t>
            </w:r>
            <w:r w:rsidR="002C18BA">
              <w:rPr>
                <w:rFonts w:cs="Arial"/>
                <w:i/>
                <w:iCs/>
                <w:color w:val="1F497D" w:themeColor="text2"/>
                <w:szCs w:val="18"/>
              </w:rPr>
              <w:t>:</w:t>
            </w:r>
            <w:r w:rsidR="005941CA">
              <w:rPr>
                <w:rFonts w:cs="Arial"/>
                <w:i/>
                <w:iCs/>
                <w:color w:val="1F497D" w:themeColor="text2"/>
                <w:szCs w:val="18"/>
              </w:rPr>
              <w:t>01</w:t>
            </w:r>
          </w:p>
        </w:tc>
        <w:tc>
          <w:tcPr>
            <w:tcW w:w="773" w:type="dxa"/>
          </w:tcPr>
          <w:p w14:paraId="17625CB7" w14:textId="6191E2EC" w:rsidR="0054381D" w:rsidRPr="00532180" w:rsidRDefault="0054381D" w:rsidP="0054381D">
            <w:pPr>
              <w:pStyle w:val="NumberedParagraph"/>
              <w:numPr>
                <w:ilvl w:val="0"/>
                <w:numId w:val="0"/>
              </w:numPr>
              <w:spacing w:after="0"/>
              <w:rPr>
                <w:rFonts w:cs="Arial"/>
                <w:i/>
                <w:iCs/>
                <w:color w:val="1F497D" w:themeColor="text2"/>
                <w:szCs w:val="18"/>
              </w:rPr>
            </w:pPr>
            <w:r>
              <w:rPr>
                <w:rFonts w:cs="Arial"/>
                <w:i/>
                <w:iCs/>
                <w:color w:val="1F497D" w:themeColor="text2"/>
                <w:szCs w:val="18"/>
              </w:rPr>
              <w:t>1</w:t>
            </w:r>
            <w:r w:rsidR="001E28E2">
              <w:rPr>
                <w:rFonts w:cs="Arial"/>
                <w:i/>
                <w:iCs/>
                <w:color w:val="1F497D" w:themeColor="text2"/>
                <w:szCs w:val="18"/>
              </w:rPr>
              <w:t>6:0</w:t>
            </w:r>
            <w:r w:rsidR="00B2443C">
              <w:rPr>
                <w:rFonts w:cs="Arial"/>
                <w:i/>
                <w:iCs/>
                <w:color w:val="1F497D" w:themeColor="text2"/>
                <w:szCs w:val="18"/>
              </w:rPr>
              <w:t>5</w:t>
            </w:r>
          </w:p>
        </w:tc>
        <w:tc>
          <w:tcPr>
            <w:tcW w:w="774" w:type="dxa"/>
          </w:tcPr>
          <w:p w14:paraId="338B9061" w14:textId="34BB71B8" w:rsidR="0054381D" w:rsidRPr="00532180" w:rsidRDefault="0054381D" w:rsidP="0054381D">
            <w:pPr>
              <w:pStyle w:val="NumberedParagraph"/>
              <w:numPr>
                <w:ilvl w:val="0"/>
                <w:numId w:val="0"/>
              </w:numPr>
              <w:spacing w:after="0"/>
              <w:rPr>
                <w:rFonts w:cs="Arial"/>
                <w:i/>
                <w:iCs/>
                <w:color w:val="1F497D" w:themeColor="text2"/>
                <w:szCs w:val="18"/>
              </w:rPr>
            </w:pPr>
            <w:r>
              <w:rPr>
                <w:rFonts w:cs="Arial"/>
                <w:i/>
                <w:iCs/>
                <w:color w:val="1F497D" w:themeColor="text2"/>
                <w:szCs w:val="18"/>
              </w:rPr>
              <w:t>17:</w:t>
            </w:r>
            <w:r w:rsidR="003D1732">
              <w:rPr>
                <w:rFonts w:cs="Arial"/>
                <w:i/>
                <w:iCs/>
                <w:color w:val="1F497D" w:themeColor="text2"/>
                <w:szCs w:val="18"/>
              </w:rPr>
              <w:t>3</w:t>
            </w:r>
            <w:r w:rsidR="00931F28">
              <w:rPr>
                <w:rFonts w:cs="Arial"/>
                <w:i/>
                <w:iCs/>
                <w:color w:val="1F497D" w:themeColor="text2"/>
                <w:szCs w:val="18"/>
              </w:rPr>
              <w:t>7</w:t>
            </w:r>
          </w:p>
        </w:tc>
        <w:tc>
          <w:tcPr>
            <w:tcW w:w="773" w:type="dxa"/>
          </w:tcPr>
          <w:p w14:paraId="0C2EA00D" w14:textId="30009726" w:rsidR="0054381D" w:rsidRPr="00532180" w:rsidRDefault="00DA68A2" w:rsidP="0054381D">
            <w:pPr>
              <w:pStyle w:val="NumberedParagraph"/>
              <w:numPr>
                <w:ilvl w:val="0"/>
                <w:numId w:val="0"/>
              </w:numPr>
              <w:spacing w:after="0"/>
              <w:rPr>
                <w:rFonts w:cs="Arial"/>
                <w:i/>
                <w:iCs/>
                <w:color w:val="1F497D" w:themeColor="text2"/>
                <w:szCs w:val="18"/>
              </w:rPr>
            </w:pPr>
            <w:r>
              <w:rPr>
                <w:rFonts w:cs="Arial"/>
                <w:i/>
                <w:iCs/>
                <w:color w:val="1F497D" w:themeColor="text2"/>
                <w:szCs w:val="18"/>
              </w:rPr>
              <w:t>N/A</w:t>
            </w:r>
          </w:p>
        </w:tc>
      </w:tr>
      <w:tr w:rsidR="0054381D" w:rsidRPr="005F0971" w14:paraId="0DDF3CBF" w14:textId="77777777" w:rsidTr="0050331D">
        <w:tc>
          <w:tcPr>
            <w:tcW w:w="2394" w:type="dxa"/>
          </w:tcPr>
          <w:p w14:paraId="52C2C790" w14:textId="77777777" w:rsidR="0054381D" w:rsidRPr="006167FF" w:rsidRDefault="0054381D" w:rsidP="0054381D">
            <w:pPr>
              <w:pStyle w:val="NumberedParagraph"/>
              <w:numPr>
                <w:ilvl w:val="0"/>
                <w:numId w:val="0"/>
              </w:numPr>
              <w:spacing w:after="0"/>
              <w:jc w:val="left"/>
              <w:rPr>
                <w:rFonts w:cs="Arial"/>
                <w:szCs w:val="18"/>
              </w:rPr>
            </w:pPr>
            <w:r>
              <w:rPr>
                <w:rFonts w:cs="Arial"/>
                <w:szCs w:val="18"/>
              </w:rPr>
              <w:t>Bridge of Orchy</w:t>
            </w:r>
          </w:p>
        </w:tc>
        <w:tc>
          <w:tcPr>
            <w:tcW w:w="752" w:type="dxa"/>
          </w:tcPr>
          <w:p w14:paraId="156EBE40" w14:textId="77777777" w:rsidR="0054381D" w:rsidRPr="006167FF" w:rsidRDefault="0054381D" w:rsidP="0054381D">
            <w:pPr>
              <w:pStyle w:val="NumberedParagraph"/>
              <w:numPr>
                <w:ilvl w:val="0"/>
                <w:numId w:val="0"/>
              </w:numPr>
              <w:spacing w:after="0"/>
              <w:rPr>
                <w:rFonts w:cs="Arial"/>
                <w:szCs w:val="18"/>
              </w:rPr>
            </w:pPr>
          </w:p>
        </w:tc>
        <w:tc>
          <w:tcPr>
            <w:tcW w:w="753" w:type="dxa"/>
          </w:tcPr>
          <w:p w14:paraId="5485560B" w14:textId="77777777" w:rsidR="0054381D" w:rsidRPr="006167FF" w:rsidRDefault="0054381D" w:rsidP="0054381D">
            <w:pPr>
              <w:pStyle w:val="NumberedParagraph"/>
              <w:numPr>
                <w:ilvl w:val="0"/>
                <w:numId w:val="0"/>
              </w:numPr>
              <w:spacing w:after="0"/>
              <w:rPr>
                <w:rFonts w:cs="Arial"/>
                <w:szCs w:val="18"/>
              </w:rPr>
            </w:pPr>
          </w:p>
        </w:tc>
        <w:tc>
          <w:tcPr>
            <w:tcW w:w="752" w:type="dxa"/>
          </w:tcPr>
          <w:p w14:paraId="1A42D810" w14:textId="77777777" w:rsidR="0054381D" w:rsidRPr="006167FF" w:rsidRDefault="0054381D" w:rsidP="0054381D">
            <w:pPr>
              <w:pStyle w:val="NumberedParagraph"/>
              <w:numPr>
                <w:ilvl w:val="0"/>
                <w:numId w:val="0"/>
              </w:numPr>
              <w:spacing w:after="0"/>
              <w:jc w:val="left"/>
              <w:rPr>
                <w:rFonts w:cs="Arial"/>
                <w:szCs w:val="18"/>
              </w:rPr>
            </w:pPr>
          </w:p>
        </w:tc>
        <w:tc>
          <w:tcPr>
            <w:tcW w:w="753" w:type="dxa"/>
          </w:tcPr>
          <w:p w14:paraId="11679F27" w14:textId="77777777" w:rsidR="0054381D" w:rsidRPr="006167FF" w:rsidRDefault="0054381D" w:rsidP="0054381D">
            <w:pPr>
              <w:pStyle w:val="NumberedParagraph"/>
              <w:numPr>
                <w:ilvl w:val="0"/>
                <w:numId w:val="0"/>
              </w:numPr>
              <w:spacing w:after="0"/>
              <w:rPr>
                <w:rFonts w:cs="Arial"/>
                <w:szCs w:val="18"/>
              </w:rPr>
            </w:pPr>
          </w:p>
        </w:tc>
        <w:tc>
          <w:tcPr>
            <w:tcW w:w="753" w:type="dxa"/>
          </w:tcPr>
          <w:p w14:paraId="4F515DA1" w14:textId="77777777" w:rsidR="0054381D" w:rsidRPr="006167FF" w:rsidRDefault="0054381D" w:rsidP="0054381D">
            <w:pPr>
              <w:pStyle w:val="NumberedParagraph"/>
              <w:numPr>
                <w:ilvl w:val="0"/>
                <w:numId w:val="0"/>
              </w:numPr>
              <w:spacing w:after="0"/>
              <w:rPr>
                <w:rFonts w:cs="Arial"/>
                <w:szCs w:val="18"/>
              </w:rPr>
            </w:pPr>
          </w:p>
        </w:tc>
        <w:tc>
          <w:tcPr>
            <w:tcW w:w="2474" w:type="dxa"/>
          </w:tcPr>
          <w:p w14:paraId="7F81C7BF" w14:textId="77777777" w:rsidR="0054381D" w:rsidRPr="006167FF" w:rsidRDefault="0054381D" w:rsidP="0054381D">
            <w:pPr>
              <w:pStyle w:val="NumberedParagraph"/>
              <w:numPr>
                <w:ilvl w:val="0"/>
                <w:numId w:val="0"/>
              </w:numPr>
              <w:spacing w:after="0"/>
              <w:jc w:val="left"/>
              <w:rPr>
                <w:rFonts w:cs="Arial"/>
                <w:szCs w:val="18"/>
              </w:rPr>
            </w:pPr>
            <w:r>
              <w:rPr>
                <w:rFonts w:cs="Arial"/>
                <w:szCs w:val="18"/>
              </w:rPr>
              <w:t>Mallaig</w:t>
            </w:r>
          </w:p>
        </w:tc>
        <w:tc>
          <w:tcPr>
            <w:tcW w:w="773" w:type="dxa"/>
          </w:tcPr>
          <w:p w14:paraId="30D8D78F" w14:textId="77777777" w:rsidR="0054381D" w:rsidRPr="006167FF" w:rsidRDefault="0054381D" w:rsidP="0054381D">
            <w:pPr>
              <w:pStyle w:val="NumberedParagraph"/>
              <w:numPr>
                <w:ilvl w:val="0"/>
                <w:numId w:val="0"/>
              </w:numPr>
              <w:spacing w:after="0"/>
              <w:rPr>
                <w:rFonts w:cs="Arial"/>
                <w:szCs w:val="18"/>
              </w:rPr>
            </w:pPr>
          </w:p>
        </w:tc>
        <w:tc>
          <w:tcPr>
            <w:tcW w:w="774" w:type="dxa"/>
          </w:tcPr>
          <w:p w14:paraId="09D25574" w14:textId="77777777" w:rsidR="0054381D" w:rsidRPr="006167FF" w:rsidRDefault="0054381D" w:rsidP="0054381D">
            <w:pPr>
              <w:pStyle w:val="NumberedParagraph"/>
              <w:numPr>
                <w:ilvl w:val="0"/>
                <w:numId w:val="0"/>
              </w:numPr>
              <w:spacing w:after="0"/>
              <w:rPr>
                <w:rFonts w:cs="Arial"/>
                <w:szCs w:val="18"/>
              </w:rPr>
            </w:pPr>
          </w:p>
        </w:tc>
        <w:tc>
          <w:tcPr>
            <w:tcW w:w="773" w:type="dxa"/>
          </w:tcPr>
          <w:p w14:paraId="65250813" w14:textId="151B4FBB" w:rsidR="0054381D" w:rsidRPr="006167FF" w:rsidRDefault="0054381D" w:rsidP="0054381D">
            <w:pPr>
              <w:pStyle w:val="NumberedParagraph"/>
              <w:numPr>
                <w:ilvl w:val="0"/>
                <w:numId w:val="0"/>
              </w:numPr>
              <w:spacing w:after="0"/>
              <w:rPr>
                <w:rFonts w:cs="Arial"/>
                <w:szCs w:val="18"/>
              </w:rPr>
            </w:pPr>
            <w:r>
              <w:rPr>
                <w:rFonts w:cs="Arial"/>
                <w:szCs w:val="18"/>
              </w:rPr>
              <w:t>13:06</w:t>
            </w:r>
          </w:p>
        </w:tc>
        <w:tc>
          <w:tcPr>
            <w:tcW w:w="774" w:type="dxa"/>
          </w:tcPr>
          <w:p w14:paraId="58B39EF0" w14:textId="77777777" w:rsidR="0054381D" w:rsidRPr="006167FF" w:rsidRDefault="0054381D" w:rsidP="0054381D">
            <w:pPr>
              <w:pStyle w:val="NumberedParagraph"/>
              <w:numPr>
                <w:ilvl w:val="0"/>
                <w:numId w:val="0"/>
              </w:numPr>
              <w:spacing w:after="0"/>
              <w:rPr>
                <w:rFonts w:cs="Arial"/>
                <w:szCs w:val="18"/>
              </w:rPr>
            </w:pPr>
          </w:p>
        </w:tc>
        <w:tc>
          <w:tcPr>
            <w:tcW w:w="773" w:type="dxa"/>
          </w:tcPr>
          <w:p w14:paraId="7DE53573" w14:textId="64AF51A8" w:rsidR="0054381D" w:rsidRPr="006167FF" w:rsidRDefault="0054381D" w:rsidP="0054381D">
            <w:pPr>
              <w:pStyle w:val="NumberedParagraph"/>
              <w:numPr>
                <w:ilvl w:val="0"/>
                <w:numId w:val="0"/>
              </w:numPr>
              <w:spacing w:after="0"/>
              <w:rPr>
                <w:rFonts w:cs="Arial"/>
                <w:szCs w:val="18"/>
              </w:rPr>
            </w:pPr>
            <w:r>
              <w:rPr>
                <w:rFonts w:cs="Arial"/>
                <w:szCs w:val="18"/>
              </w:rPr>
              <w:t>20:10</w:t>
            </w:r>
          </w:p>
        </w:tc>
      </w:tr>
      <w:tr w:rsidR="0054381D" w:rsidRPr="005F0971" w14:paraId="7C12D016" w14:textId="77777777" w:rsidTr="0050331D">
        <w:tc>
          <w:tcPr>
            <w:tcW w:w="2394" w:type="dxa"/>
          </w:tcPr>
          <w:p w14:paraId="482A1259" w14:textId="77777777" w:rsidR="0054381D" w:rsidRPr="006167FF" w:rsidRDefault="0054381D" w:rsidP="0054381D">
            <w:pPr>
              <w:pStyle w:val="NumberedParagraph"/>
              <w:numPr>
                <w:ilvl w:val="0"/>
                <w:numId w:val="0"/>
              </w:numPr>
              <w:spacing w:after="0"/>
              <w:jc w:val="left"/>
              <w:rPr>
                <w:rFonts w:cs="Arial"/>
                <w:szCs w:val="18"/>
              </w:rPr>
            </w:pPr>
            <w:r>
              <w:rPr>
                <w:rFonts w:cs="Arial"/>
                <w:szCs w:val="18"/>
              </w:rPr>
              <w:t>Rannoch</w:t>
            </w:r>
          </w:p>
        </w:tc>
        <w:tc>
          <w:tcPr>
            <w:tcW w:w="752" w:type="dxa"/>
          </w:tcPr>
          <w:p w14:paraId="110ECB8F" w14:textId="77777777" w:rsidR="0054381D" w:rsidRPr="006167FF" w:rsidRDefault="0054381D" w:rsidP="0054381D">
            <w:pPr>
              <w:pStyle w:val="NumberedParagraph"/>
              <w:numPr>
                <w:ilvl w:val="0"/>
                <w:numId w:val="0"/>
              </w:numPr>
              <w:spacing w:after="0"/>
              <w:rPr>
                <w:rFonts w:cs="Arial"/>
                <w:szCs w:val="18"/>
              </w:rPr>
            </w:pPr>
          </w:p>
        </w:tc>
        <w:tc>
          <w:tcPr>
            <w:tcW w:w="753" w:type="dxa"/>
          </w:tcPr>
          <w:p w14:paraId="7FA3DDA6" w14:textId="77777777" w:rsidR="0054381D" w:rsidRPr="006167FF" w:rsidRDefault="0054381D" w:rsidP="0054381D">
            <w:pPr>
              <w:pStyle w:val="NumberedParagraph"/>
              <w:numPr>
                <w:ilvl w:val="0"/>
                <w:numId w:val="0"/>
              </w:numPr>
              <w:spacing w:after="0"/>
              <w:rPr>
                <w:rFonts w:cs="Arial"/>
                <w:szCs w:val="18"/>
              </w:rPr>
            </w:pPr>
          </w:p>
        </w:tc>
        <w:tc>
          <w:tcPr>
            <w:tcW w:w="752" w:type="dxa"/>
          </w:tcPr>
          <w:p w14:paraId="4C7B2C0E" w14:textId="5244DE49" w:rsidR="0054381D" w:rsidRPr="006167FF" w:rsidRDefault="0054381D" w:rsidP="0054381D">
            <w:pPr>
              <w:pStyle w:val="NumberedParagraph"/>
              <w:numPr>
                <w:ilvl w:val="0"/>
                <w:numId w:val="0"/>
              </w:numPr>
              <w:spacing w:after="0"/>
              <w:rPr>
                <w:rFonts w:cs="Arial"/>
                <w:szCs w:val="18"/>
              </w:rPr>
            </w:pPr>
          </w:p>
        </w:tc>
        <w:tc>
          <w:tcPr>
            <w:tcW w:w="753" w:type="dxa"/>
          </w:tcPr>
          <w:p w14:paraId="2C55ED94" w14:textId="77777777" w:rsidR="0054381D" w:rsidRPr="006167FF" w:rsidRDefault="0054381D" w:rsidP="0054381D">
            <w:pPr>
              <w:pStyle w:val="NumberedParagraph"/>
              <w:numPr>
                <w:ilvl w:val="0"/>
                <w:numId w:val="0"/>
              </w:numPr>
              <w:spacing w:after="0"/>
              <w:rPr>
                <w:rFonts w:cs="Arial"/>
                <w:szCs w:val="18"/>
              </w:rPr>
            </w:pPr>
          </w:p>
        </w:tc>
        <w:tc>
          <w:tcPr>
            <w:tcW w:w="753" w:type="dxa"/>
          </w:tcPr>
          <w:p w14:paraId="77880E18" w14:textId="77777777" w:rsidR="0054381D" w:rsidRPr="006167FF" w:rsidRDefault="0054381D" w:rsidP="0054381D">
            <w:pPr>
              <w:pStyle w:val="NumberedParagraph"/>
              <w:numPr>
                <w:ilvl w:val="0"/>
                <w:numId w:val="0"/>
              </w:numPr>
              <w:spacing w:after="0"/>
              <w:rPr>
                <w:rFonts w:cs="Arial"/>
                <w:szCs w:val="18"/>
              </w:rPr>
            </w:pPr>
          </w:p>
        </w:tc>
        <w:tc>
          <w:tcPr>
            <w:tcW w:w="2474" w:type="dxa"/>
          </w:tcPr>
          <w:p w14:paraId="3991ABED" w14:textId="77777777" w:rsidR="0054381D" w:rsidRPr="006167FF" w:rsidRDefault="0054381D" w:rsidP="0054381D">
            <w:pPr>
              <w:pStyle w:val="NumberedParagraph"/>
              <w:numPr>
                <w:ilvl w:val="0"/>
                <w:numId w:val="0"/>
              </w:numPr>
              <w:spacing w:after="0"/>
              <w:jc w:val="left"/>
              <w:rPr>
                <w:rFonts w:cs="Arial"/>
                <w:szCs w:val="18"/>
              </w:rPr>
            </w:pPr>
            <w:r>
              <w:rPr>
                <w:rFonts w:cs="Arial"/>
                <w:szCs w:val="18"/>
              </w:rPr>
              <w:t>Morar</w:t>
            </w:r>
          </w:p>
        </w:tc>
        <w:tc>
          <w:tcPr>
            <w:tcW w:w="773" w:type="dxa"/>
          </w:tcPr>
          <w:p w14:paraId="247D6AA8" w14:textId="77777777" w:rsidR="0054381D" w:rsidRPr="006167FF" w:rsidRDefault="0054381D" w:rsidP="0054381D">
            <w:pPr>
              <w:pStyle w:val="NumberedParagraph"/>
              <w:numPr>
                <w:ilvl w:val="0"/>
                <w:numId w:val="0"/>
              </w:numPr>
              <w:spacing w:after="0"/>
              <w:rPr>
                <w:rFonts w:cs="Arial"/>
                <w:szCs w:val="18"/>
              </w:rPr>
            </w:pPr>
          </w:p>
        </w:tc>
        <w:tc>
          <w:tcPr>
            <w:tcW w:w="774" w:type="dxa"/>
          </w:tcPr>
          <w:p w14:paraId="7A717469" w14:textId="77777777" w:rsidR="0054381D" w:rsidRPr="006167FF" w:rsidRDefault="0054381D" w:rsidP="0054381D">
            <w:pPr>
              <w:pStyle w:val="NumberedParagraph"/>
              <w:numPr>
                <w:ilvl w:val="0"/>
                <w:numId w:val="0"/>
              </w:numPr>
              <w:spacing w:after="0"/>
              <w:rPr>
                <w:rFonts w:cs="Arial"/>
                <w:szCs w:val="18"/>
              </w:rPr>
            </w:pPr>
          </w:p>
        </w:tc>
        <w:tc>
          <w:tcPr>
            <w:tcW w:w="773" w:type="dxa"/>
          </w:tcPr>
          <w:p w14:paraId="6D8BE7FD" w14:textId="2273501F" w:rsidR="0054381D" w:rsidRPr="006167FF" w:rsidRDefault="0054381D" w:rsidP="0054381D">
            <w:pPr>
              <w:pStyle w:val="NumberedParagraph"/>
              <w:numPr>
                <w:ilvl w:val="0"/>
                <w:numId w:val="0"/>
              </w:numPr>
              <w:spacing w:after="0"/>
              <w:rPr>
                <w:rFonts w:cs="Arial"/>
                <w:szCs w:val="18"/>
              </w:rPr>
            </w:pPr>
            <w:r>
              <w:rPr>
                <w:rFonts w:cs="Arial"/>
                <w:szCs w:val="18"/>
              </w:rPr>
              <w:t>13:13</w:t>
            </w:r>
          </w:p>
        </w:tc>
        <w:tc>
          <w:tcPr>
            <w:tcW w:w="774" w:type="dxa"/>
          </w:tcPr>
          <w:p w14:paraId="2B4FBAE4" w14:textId="77777777" w:rsidR="0054381D" w:rsidRPr="006167FF" w:rsidRDefault="0054381D" w:rsidP="0054381D">
            <w:pPr>
              <w:pStyle w:val="NumberedParagraph"/>
              <w:numPr>
                <w:ilvl w:val="0"/>
                <w:numId w:val="0"/>
              </w:numPr>
              <w:spacing w:after="0"/>
              <w:rPr>
                <w:rFonts w:cs="Arial"/>
                <w:szCs w:val="18"/>
              </w:rPr>
            </w:pPr>
          </w:p>
        </w:tc>
        <w:tc>
          <w:tcPr>
            <w:tcW w:w="773" w:type="dxa"/>
          </w:tcPr>
          <w:p w14:paraId="2CC1788C" w14:textId="69BC3460" w:rsidR="0054381D" w:rsidRPr="006167FF" w:rsidRDefault="0054381D" w:rsidP="0054381D">
            <w:pPr>
              <w:pStyle w:val="NumberedParagraph"/>
              <w:numPr>
                <w:ilvl w:val="0"/>
                <w:numId w:val="0"/>
              </w:numPr>
              <w:spacing w:after="0"/>
              <w:rPr>
                <w:rFonts w:cs="Arial"/>
                <w:szCs w:val="18"/>
              </w:rPr>
            </w:pPr>
            <w:r>
              <w:rPr>
                <w:rFonts w:cs="Arial"/>
                <w:szCs w:val="18"/>
              </w:rPr>
              <w:t>20:17</w:t>
            </w:r>
          </w:p>
        </w:tc>
      </w:tr>
      <w:tr w:rsidR="0054381D" w:rsidRPr="005F0971" w14:paraId="10DBA9A6" w14:textId="77777777" w:rsidTr="0050331D">
        <w:tc>
          <w:tcPr>
            <w:tcW w:w="2394" w:type="dxa"/>
          </w:tcPr>
          <w:p w14:paraId="78C5D36D" w14:textId="77777777" w:rsidR="0054381D" w:rsidRPr="006167FF" w:rsidRDefault="0054381D" w:rsidP="0054381D">
            <w:pPr>
              <w:pStyle w:val="NumberedParagraph"/>
              <w:numPr>
                <w:ilvl w:val="0"/>
                <w:numId w:val="0"/>
              </w:numPr>
              <w:spacing w:after="0"/>
              <w:jc w:val="left"/>
              <w:rPr>
                <w:rFonts w:cs="Arial"/>
                <w:szCs w:val="18"/>
              </w:rPr>
            </w:pPr>
            <w:r>
              <w:rPr>
                <w:rFonts w:cs="Arial"/>
                <w:szCs w:val="18"/>
              </w:rPr>
              <w:t>Corrour</w:t>
            </w:r>
          </w:p>
        </w:tc>
        <w:tc>
          <w:tcPr>
            <w:tcW w:w="752" w:type="dxa"/>
          </w:tcPr>
          <w:p w14:paraId="584CEB1E" w14:textId="77777777" w:rsidR="0054381D" w:rsidRPr="006167FF" w:rsidRDefault="0054381D" w:rsidP="0054381D">
            <w:pPr>
              <w:pStyle w:val="NumberedParagraph"/>
              <w:numPr>
                <w:ilvl w:val="0"/>
                <w:numId w:val="0"/>
              </w:numPr>
              <w:spacing w:after="0"/>
              <w:rPr>
                <w:rFonts w:cs="Arial"/>
                <w:szCs w:val="18"/>
              </w:rPr>
            </w:pPr>
          </w:p>
        </w:tc>
        <w:tc>
          <w:tcPr>
            <w:tcW w:w="753" w:type="dxa"/>
          </w:tcPr>
          <w:p w14:paraId="19E4B4BE" w14:textId="77777777" w:rsidR="0054381D" w:rsidRPr="006167FF" w:rsidRDefault="0054381D" w:rsidP="0054381D">
            <w:pPr>
              <w:pStyle w:val="NumberedParagraph"/>
              <w:numPr>
                <w:ilvl w:val="0"/>
                <w:numId w:val="0"/>
              </w:numPr>
              <w:spacing w:after="0"/>
              <w:rPr>
                <w:rFonts w:cs="Arial"/>
                <w:szCs w:val="18"/>
              </w:rPr>
            </w:pPr>
          </w:p>
        </w:tc>
        <w:tc>
          <w:tcPr>
            <w:tcW w:w="752" w:type="dxa"/>
          </w:tcPr>
          <w:p w14:paraId="75F6A481" w14:textId="37106E30" w:rsidR="0054381D" w:rsidRPr="006167FF" w:rsidRDefault="0054381D" w:rsidP="0054381D">
            <w:pPr>
              <w:pStyle w:val="NumberedParagraph"/>
              <w:numPr>
                <w:ilvl w:val="0"/>
                <w:numId w:val="0"/>
              </w:numPr>
              <w:spacing w:after="0"/>
              <w:rPr>
                <w:rFonts w:cs="Arial"/>
                <w:szCs w:val="18"/>
              </w:rPr>
            </w:pPr>
          </w:p>
        </w:tc>
        <w:tc>
          <w:tcPr>
            <w:tcW w:w="753" w:type="dxa"/>
          </w:tcPr>
          <w:p w14:paraId="1211CDA5" w14:textId="77777777" w:rsidR="0054381D" w:rsidRPr="006167FF" w:rsidRDefault="0054381D" w:rsidP="0054381D">
            <w:pPr>
              <w:pStyle w:val="NumberedParagraph"/>
              <w:numPr>
                <w:ilvl w:val="0"/>
                <w:numId w:val="0"/>
              </w:numPr>
              <w:spacing w:after="0"/>
              <w:rPr>
                <w:rFonts w:cs="Arial"/>
                <w:szCs w:val="18"/>
              </w:rPr>
            </w:pPr>
          </w:p>
        </w:tc>
        <w:tc>
          <w:tcPr>
            <w:tcW w:w="753" w:type="dxa"/>
          </w:tcPr>
          <w:p w14:paraId="500AF241" w14:textId="77777777" w:rsidR="0054381D" w:rsidRPr="006167FF" w:rsidRDefault="0054381D" w:rsidP="0054381D">
            <w:pPr>
              <w:pStyle w:val="NumberedParagraph"/>
              <w:numPr>
                <w:ilvl w:val="0"/>
                <w:numId w:val="0"/>
              </w:numPr>
              <w:spacing w:after="0"/>
              <w:rPr>
                <w:rFonts w:cs="Arial"/>
                <w:szCs w:val="18"/>
              </w:rPr>
            </w:pPr>
          </w:p>
        </w:tc>
        <w:tc>
          <w:tcPr>
            <w:tcW w:w="2474" w:type="dxa"/>
          </w:tcPr>
          <w:p w14:paraId="4EFC941C" w14:textId="77777777" w:rsidR="0054381D" w:rsidRPr="006167FF" w:rsidRDefault="0054381D" w:rsidP="0054381D">
            <w:pPr>
              <w:pStyle w:val="NumberedParagraph"/>
              <w:numPr>
                <w:ilvl w:val="0"/>
                <w:numId w:val="0"/>
              </w:numPr>
              <w:spacing w:after="0"/>
              <w:jc w:val="left"/>
              <w:rPr>
                <w:rFonts w:cs="Arial"/>
                <w:szCs w:val="18"/>
              </w:rPr>
            </w:pPr>
            <w:r>
              <w:rPr>
                <w:rFonts w:cs="Arial"/>
                <w:szCs w:val="18"/>
              </w:rPr>
              <w:t>Arisaig</w:t>
            </w:r>
          </w:p>
        </w:tc>
        <w:tc>
          <w:tcPr>
            <w:tcW w:w="773" w:type="dxa"/>
          </w:tcPr>
          <w:p w14:paraId="4ACAD09C" w14:textId="77777777" w:rsidR="0054381D" w:rsidRPr="006167FF" w:rsidRDefault="0054381D" w:rsidP="0054381D">
            <w:pPr>
              <w:pStyle w:val="NumberedParagraph"/>
              <w:numPr>
                <w:ilvl w:val="0"/>
                <w:numId w:val="0"/>
              </w:numPr>
              <w:spacing w:after="0"/>
              <w:rPr>
                <w:rFonts w:cs="Arial"/>
                <w:szCs w:val="18"/>
              </w:rPr>
            </w:pPr>
          </w:p>
        </w:tc>
        <w:tc>
          <w:tcPr>
            <w:tcW w:w="774" w:type="dxa"/>
          </w:tcPr>
          <w:p w14:paraId="61B1D3BA" w14:textId="77777777" w:rsidR="0054381D" w:rsidRPr="006167FF" w:rsidRDefault="0054381D" w:rsidP="0054381D">
            <w:pPr>
              <w:pStyle w:val="NumberedParagraph"/>
              <w:numPr>
                <w:ilvl w:val="0"/>
                <w:numId w:val="0"/>
              </w:numPr>
              <w:spacing w:after="0"/>
              <w:rPr>
                <w:rFonts w:cs="Arial"/>
                <w:szCs w:val="18"/>
              </w:rPr>
            </w:pPr>
          </w:p>
        </w:tc>
        <w:tc>
          <w:tcPr>
            <w:tcW w:w="773" w:type="dxa"/>
          </w:tcPr>
          <w:p w14:paraId="7E14655A" w14:textId="529F2C6F" w:rsidR="0054381D" w:rsidRPr="006167FF" w:rsidRDefault="0054381D" w:rsidP="0054381D">
            <w:pPr>
              <w:pStyle w:val="NumberedParagraph"/>
              <w:numPr>
                <w:ilvl w:val="0"/>
                <w:numId w:val="0"/>
              </w:numPr>
              <w:spacing w:after="0"/>
              <w:rPr>
                <w:rFonts w:cs="Arial"/>
                <w:szCs w:val="18"/>
              </w:rPr>
            </w:pPr>
            <w:r>
              <w:rPr>
                <w:rFonts w:cs="Arial"/>
                <w:szCs w:val="18"/>
              </w:rPr>
              <w:t>13:23</w:t>
            </w:r>
          </w:p>
        </w:tc>
        <w:tc>
          <w:tcPr>
            <w:tcW w:w="774" w:type="dxa"/>
          </w:tcPr>
          <w:p w14:paraId="6F812547" w14:textId="77777777" w:rsidR="0054381D" w:rsidRPr="006167FF" w:rsidRDefault="0054381D" w:rsidP="0054381D">
            <w:pPr>
              <w:pStyle w:val="NumberedParagraph"/>
              <w:numPr>
                <w:ilvl w:val="0"/>
                <w:numId w:val="0"/>
              </w:numPr>
              <w:spacing w:after="0"/>
              <w:rPr>
                <w:rFonts w:cs="Arial"/>
                <w:szCs w:val="18"/>
              </w:rPr>
            </w:pPr>
          </w:p>
        </w:tc>
        <w:tc>
          <w:tcPr>
            <w:tcW w:w="773" w:type="dxa"/>
          </w:tcPr>
          <w:p w14:paraId="48801119" w14:textId="7B497819" w:rsidR="0054381D" w:rsidRPr="006167FF" w:rsidRDefault="0054381D" w:rsidP="0054381D">
            <w:pPr>
              <w:pStyle w:val="NumberedParagraph"/>
              <w:numPr>
                <w:ilvl w:val="0"/>
                <w:numId w:val="0"/>
              </w:numPr>
              <w:spacing w:after="0"/>
              <w:rPr>
                <w:rFonts w:cs="Arial"/>
                <w:szCs w:val="18"/>
              </w:rPr>
            </w:pPr>
            <w:r>
              <w:rPr>
                <w:rFonts w:cs="Arial"/>
                <w:szCs w:val="18"/>
              </w:rPr>
              <w:t>20:27</w:t>
            </w:r>
          </w:p>
        </w:tc>
      </w:tr>
      <w:tr w:rsidR="0054381D" w:rsidRPr="005F0971" w14:paraId="7C6748BB" w14:textId="77777777" w:rsidTr="0050331D">
        <w:tc>
          <w:tcPr>
            <w:tcW w:w="2394" w:type="dxa"/>
          </w:tcPr>
          <w:p w14:paraId="5607FC14" w14:textId="77777777" w:rsidR="0054381D" w:rsidRPr="006167FF" w:rsidRDefault="0054381D" w:rsidP="0054381D">
            <w:pPr>
              <w:pStyle w:val="NumberedParagraph"/>
              <w:numPr>
                <w:ilvl w:val="0"/>
                <w:numId w:val="0"/>
              </w:numPr>
              <w:spacing w:after="0"/>
              <w:jc w:val="left"/>
              <w:rPr>
                <w:rFonts w:cs="Arial"/>
                <w:szCs w:val="18"/>
              </w:rPr>
            </w:pPr>
            <w:r>
              <w:rPr>
                <w:rFonts w:cs="Arial"/>
                <w:szCs w:val="18"/>
              </w:rPr>
              <w:t>Tulloch</w:t>
            </w:r>
          </w:p>
        </w:tc>
        <w:tc>
          <w:tcPr>
            <w:tcW w:w="752" w:type="dxa"/>
          </w:tcPr>
          <w:p w14:paraId="0B5E5CA4" w14:textId="746942B5" w:rsidR="0054381D" w:rsidRPr="006167FF" w:rsidRDefault="0054381D" w:rsidP="0054381D">
            <w:pPr>
              <w:pStyle w:val="NumberedParagraph"/>
              <w:numPr>
                <w:ilvl w:val="0"/>
                <w:numId w:val="0"/>
              </w:numPr>
              <w:spacing w:after="0"/>
              <w:rPr>
                <w:rFonts w:cs="Arial"/>
                <w:szCs w:val="18"/>
              </w:rPr>
            </w:pPr>
            <w:r>
              <w:rPr>
                <w:rFonts w:cs="Arial"/>
                <w:szCs w:val="18"/>
              </w:rPr>
              <w:t>07:39</w:t>
            </w:r>
          </w:p>
        </w:tc>
        <w:tc>
          <w:tcPr>
            <w:tcW w:w="753" w:type="dxa"/>
          </w:tcPr>
          <w:p w14:paraId="3E14BD18" w14:textId="77777777" w:rsidR="0054381D" w:rsidRPr="006167FF" w:rsidRDefault="0054381D" w:rsidP="0054381D">
            <w:pPr>
              <w:pStyle w:val="NumberedParagraph"/>
              <w:numPr>
                <w:ilvl w:val="0"/>
                <w:numId w:val="0"/>
              </w:numPr>
              <w:spacing w:after="0"/>
              <w:rPr>
                <w:rFonts w:cs="Arial"/>
                <w:szCs w:val="18"/>
              </w:rPr>
            </w:pPr>
          </w:p>
        </w:tc>
        <w:tc>
          <w:tcPr>
            <w:tcW w:w="752" w:type="dxa"/>
          </w:tcPr>
          <w:p w14:paraId="3CA7206E" w14:textId="262AFCC1" w:rsidR="0054381D" w:rsidRPr="006167FF" w:rsidRDefault="0054381D" w:rsidP="0054381D">
            <w:pPr>
              <w:pStyle w:val="NumberedParagraph"/>
              <w:numPr>
                <w:ilvl w:val="0"/>
                <w:numId w:val="0"/>
              </w:numPr>
              <w:spacing w:after="0"/>
              <w:rPr>
                <w:rFonts w:cs="Arial"/>
                <w:szCs w:val="18"/>
              </w:rPr>
            </w:pPr>
            <w:r>
              <w:rPr>
                <w:rFonts w:cs="Arial"/>
                <w:szCs w:val="18"/>
              </w:rPr>
              <w:t>10:43</w:t>
            </w:r>
          </w:p>
        </w:tc>
        <w:tc>
          <w:tcPr>
            <w:tcW w:w="753" w:type="dxa"/>
          </w:tcPr>
          <w:p w14:paraId="7293E636" w14:textId="3C6F235F" w:rsidR="0054381D" w:rsidRPr="006167FF" w:rsidRDefault="0054381D" w:rsidP="0054381D">
            <w:pPr>
              <w:pStyle w:val="NumberedParagraph"/>
              <w:numPr>
                <w:ilvl w:val="0"/>
                <w:numId w:val="0"/>
              </w:numPr>
              <w:spacing w:after="0"/>
              <w:rPr>
                <w:rFonts w:cs="Arial"/>
                <w:szCs w:val="18"/>
              </w:rPr>
            </w:pPr>
          </w:p>
        </w:tc>
        <w:tc>
          <w:tcPr>
            <w:tcW w:w="753" w:type="dxa"/>
          </w:tcPr>
          <w:p w14:paraId="2EF3A60C" w14:textId="30EF800A" w:rsidR="0054381D" w:rsidRPr="006167FF" w:rsidRDefault="0054381D" w:rsidP="0054381D">
            <w:pPr>
              <w:pStyle w:val="NumberedParagraph"/>
              <w:numPr>
                <w:ilvl w:val="0"/>
                <w:numId w:val="0"/>
              </w:numPr>
              <w:spacing w:after="0"/>
              <w:rPr>
                <w:rFonts w:cs="Arial"/>
                <w:szCs w:val="18"/>
              </w:rPr>
            </w:pPr>
            <w:r>
              <w:rPr>
                <w:rFonts w:cs="Arial"/>
                <w:szCs w:val="18"/>
              </w:rPr>
              <w:t>16:49</w:t>
            </w:r>
          </w:p>
        </w:tc>
        <w:tc>
          <w:tcPr>
            <w:tcW w:w="2474" w:type="dxa"/>
          </w:tcPr>
          <w:p w14:paraId="5435DAB9" w14:textId="77777777" w:rsidR="0054381D" w:rsidRPr="006167FF" w:rsidRDefault="0054381D" w:rsidP="0054381D">
            <w:pPr>
              <w:pStyle w:val="NumberedParagraph"/>
              <w:numPr>
                <w:ilvl w:val="0"/>
                <w:numId w:val="0"/>
              </w:numPr>
              <w:spacing w:after="0"/>
              <w:jc w:val="left"/>
              <w:rPr>
                <w:rFonts w:cs="Arial"/>
                <w:szCs w:val="18"/>
              </w:rPr>
            </w:pPr>
            <w:r>
              <w:rPr>
                <w:rFonts w:cs="Arial"/>
                <w:szCs w:val="18"/>
              </w:rPr>
              <w:t>Beasdale</w:t>
            </w:r>
          </w:p>
        </w:tc>
        <w:tc>
          <w:tcPr>
            <w:tcW w:w="773" w:type="dxa"/>
          </w:tcPr>
          <w:p w14:paraId="3114C62C" w14:textId="77777777" w:rsidR="0054381D" w:rsidRPr="006167FF" w:rsidRDefault="0054381D" w:rsidP="0054381D">
            <w:pPr>
              <w:pStyle w:val="NumberedParagraph"/>
              <w:numPr>
                <w:ilvl w:val="0"/>
                <w:numId w:val="0"/>
              </w:numPr>
              <w:spacing w:after="0"/>
              <w:rPr>
                <w:rFonts w:cs="Arial"/>
                <w:szCs w:val="18"/>
              </w:rPr>
            </w:pPr>
          </w:p>
        </w:tc>
        <w:tc>
          <w:tcPr>
            <w:tcW w:w="774" w:type="dxa"/>
          </w:tcPr>
          <w:p w14:paraId="05034D18" w14:textId="77777777" w:rsidR="0054381D" w:rsidRPr="006167FF" w:rsidRDefault="0054381D" w:rsidP="0054381D">
            <w:pPr>
              <w:pStyle w:val="NumberedParagraph"/>
              <w:numPr>
                <w:ilvl w:val="0"/>
                <w:numId w:val="0"/>
              </w:numPr>
              <w:spacing w:after="0"/>
              <w:rPr>
                <w:rFonts w:cs="Arial"/>
                <w:szCs w:val="18"/>
              </w:rPr>
            </w:pPr>
          </w:p>
        </w:tc>
        <w:tc>
          <w:tcPr>
            <w:tcW w:w="773" w:type="dxa"/>
          </w:tcPr>
          <w:p w14:paraId="6AB153A7" w14:textId="644A819C" w:rsidR="0054381D" w:rsidRPr="006167FF" w:rsidRDefault="0054381D" w:rsidP="0054381D">
            <w:pPr>
              <w:pStyle w:val="NumberedParagraph"/>
              <w:numPr>
                <w:ilvl w:val="0"/>
                <w:numId w:val="0"/>
              </w:numPr>
              <w:spacing w:after="0"/>
              <w:rPr>
                <w:rFonts w:cs="Arial"/>
                <w:szCs w:val="18"/>
              </w:rPr>
            </w:pPr>
            <w:r>
              <w:rPr>
                <w:rFonts w:cs="Arial"/>
                <w:szCs w:val="18"/>
              </w:rPr>
              <w:t>13:29</w:t>
            </w:r>
          </w:p>
        </w:tc>
        <w:tc>
          <w:tcPr>
            <w:tcW w:w="774" w:type="dxa"/>
          </w:tcPr>
          <w:p w14:paraId="2FE327E1" w14:textId="77777777" w:rsidR="0054381D" w:rsidRPr="006167FF" w:rsidRDefault="0054381D" w:rsidP="0054381D">
            <w:pPr>
              <w:pStyle w:val="NumberedParagraph"/>
              <w:numPr>
                <w:ilvl w:val="0"/>
                <w:numId w:val="0"/>
              </w:numPr>
              <w:spacing w:after="0"/>
              <w:rPr>
                <w:rFonts w:cs="Arial"/>
                <w:szCs w:val="18"/>
              </w:rPr>
            </w:pPr>
          </w:p>
        </w:tc>
        <w:tc>
          <w:tcPr>
            <w:tcW w:w="773" w:type="dxa"/>
          </w:tcPr>
          <w:p w14:paraId="387DA008" w14:textId="1D54C499" w:rsidR="0054381D" w:rsidRPr="006167FF" w:rsidRDefault="0054381D" w:rsidP="0054381D">
            <w:pPr>
              <w:pStyle w:val="NumberedParagraph"/>
              <w:numPr>
                <w:ilvl w:val="0"/>
                <w:numId w:val="0"/>
              </w:numPr>
              <w:spacing w:after="0"/>
              <w:rPr>
                <w:rFonts w:cs="Arial"/>
                <w:szCs w:val="18"/>
              </w:rPr>
            </w:pPr>
            <w:r>
              <w:rPr>
                <w:rFonts w:cs="Arial"/>
                <w:szCs w:val="18"/>
              </w:rPr>
              <w:t>20:33</w:t>
            </w:r>
          </w:p>
        </w:tc>
      </w:tr>
      <w:tr w:rsidR="0054381D" w:rsidRPr="005F0971" w14:paraId="38F01DDA" w14:textId="77777777" w:rsidTr="0050331D">
        <w:tc>
          <w:tcPr>
            <w:tcW w:w="2394" w:type="dxa"/>
          </w:tcPr>
          <w:p w14:paraId="215E2D3D" w14:textId="77777777" w:rsidR="0054381D" w:rsidRPr="006167FF" w:rsidRDefault="0054381D" w:rsidP="0054381D">
            <w:pPr>
              <w:pStyle w:val="NumberedParagraph"/>
              <w:numPr>
                <w:ilvl w:val="0"/>
                <w:numId w:val="0"/>
              </w:numPr>
              <w:spacing w:after="0"/>
              <w:jc w:val="left"/>
              <w:rPr>
                <w:rFonts w:cs="Arial"/>
                <w:szCs w:val="18"/>
              </w:rPr>
            </w:pPr>
            <w:r>
              <w:rPr>
                <w:rFonts w:cs="Arial"/>
                <w:szCs w:val="18"/>
              </w:rPr>
              <w:t>Roy Bridge</w:t>
            </w:r>
          </w:p>
        </w:tc>
        <w:tc>
          <w:tcPr>
            <w:tcW w:w="752" w:type="dxa"/>
          </w:tcPr>
          <w:p w14:paraId="34FA4804" w14:textId="63785B0A" w:rsidR="0054381D" w:rsidRPr="006167FF" w:rsidRDefault="0054381D" w:rsidP="0054381D">
            <w:pPr>
              <w:pStyle w:val="NumberedParagraph"/>
              <w:numPr>
                <w:ilvl w:val="0"/>
                <w:numId w:val="0"/>
              </w:numPr>
              <w:spacing w:after="0"/>
              <w:rPr>
                <w:rFonts w:cs="Arial"/>
                <w:szCs w:val="18"/>
              </w:rPr>
            </w:pPr>
            <w:r>
              <w:rPr>
                <w:rFonts w:cs="Arial"/>
                <w:szCs w:val="18"/>
              </w:rPr>
              <w:t>07:49</w:t>
            </w:r>
          </w:p>
        </w:tc>
        <w:tc>
          <w:tcPr>
            <w:tcW w:w="753" w:type="dxa"/>
          </w:tcPr>
          <w:p w14:paraId="00A9868B" w14:textId="77777777" w:rsidR="0054381D" w:rsidRPr="006167FF" w:rsidRDefault="0054381D" w:rsidP="0054381D">
            <w:pPr>
              <w:pStyle w:val="NumberedParagraph"/>
              <w:numPr>
                <w:ilvl w:val="0"/>
                <w:numId w:val="0"/>
              </w:numPr>
              <w:spacing w:after="0"/>
              <w:rPr>
                <w:rFonts w:cs="Arial"/>
                <w:szCs w:val="18"/>
              </w:rPr>
            </w:pPr>
          </w:p>
        </w:tc>
        <w:tc>
          <w:tcPr>
            <w:tcW w:w="752" w:type="dxa"/>
          </w:tcPr>
          <w:p w14:paraId="029B21BF" w14:textId="1625CB07" w:rsidR="0054381D" w:rsidRPr="006167FF" w:rsidRDefault="0054381D" w:rsidP="0054381D">
            <w:pPr>
              <w:pStyle w:val="NumberedParagraph"/>
              <w:numPr>
                <w:ilvl w:val="0"/>
                <w:numId w:val="0"/>
              </w:numPr>
              <w:spacing w:after="0"/>
              <w:rPr>
                <w:rFonts w:cs="Arial"/>
                <w:szCs w:val="18"/>
              </w:rPr>
            </w:pPr>
            <w:r>
              <w:rPr>
                <w:rFonts w:cs="Arial"/>
                <w:szCs w:val="18"/>
              </w:rPr>
              <w:t>10:53</w:t>
            </w:r>
          </w:p>
        </w:tc>
        <w:tc>
          <w:tcPr>
            <w:tcW w:w="753" w:type="dxa"/>
          </w:tcPr>
          <w:p w14:paraId="146A460D" w14:textId="0EACB8AD" w:rsidR="0054381D" w:rsidRPr="006167FF" w:rsidRDefault="0054381D" w:rsidP="0054381D">
            <w:pPr>
              <w:pStyle w:val="NumberedParagraph"/>
              <w:numPr>
                <w:ilvl w:val="0"/>
                <w:numId w:val="0"/>
              </w:numPr>
              <w:spacing w:after="0"/>
              <w:rPr>
                <w:rFonts w:cs="Arial"/>
                <w:szCs w:val="18"/>
              </w:rPr>
            </w:pPr>
          </w:p>
        </w:tc>
        <w:tc>
          <w:tcPr>
            <w:tcW w:w="753" w:type="dxa"/>
          </w:tcPr>
          <w:p w14:paraId="4C0E1F66" w14:textId="316DDB27" w:rsidR="0054381D" w:rsidRPr="006167FF" w:rsidRDefault="0054381D" w:rsidP="0054381D">
            <w:pPr>
              <w:pStyle w:val="NumberedParagraph"/>
              <w:numPr>
                <w:ilvl w:val="0"/>
                <w:numId w:val="0"/>
              </w:numPr>
              <w:spacing w:after="0"/>
              <w:rPr>
                <w:rFonts w:cs="Arial"/>
                <w:szCs w:val="18"/>
              </w:rPr>
            </w:pPr>
            <w:r>
              <w:rPr>
                <w:rFonts w:cs="Arial"/>
                <w:szCs w:val="18"/>
              </w:rPr>
              <w:t>16:59</w:t>
            </w:r>
          </w:p>
        </w:tc>
        <w:tc>
          <w:tcPr>
            <w:tcW w:w="2474" w:type="dxa"/>
          </w:tcPr>
          <w:p w14:paraId="54D75FDC" w14:textId="77777777" w:rsidR="0054381D" w:rsidRPr="006167FF" w:rsidRDefault="0054381D" w:rsidP="0054381D">
            <w:pPr>
              <w:pStyle w:val="NumberedParagraph"/>
              <w:numPr>
                <w:ilvl w:val="0"/>
                <w:numId w:val="0"/>
              </w:numPr>
              <w:spacing w:after="0"/>
              <w:jc w:val="left"/>
              <w:rPr>
                <w:rFonts w:cs="Arial"/>
                <w:szCs w:val="18"/>
              </w:rPr>
            </w:pPr>
            <w:r>
              <w:rPr>
                <w:rFonts w:cs="Arial"/>
                <w:szCs w:val="18"/>
              </w:rPr>
              <w:t>Lochailort</w:t>
            </w:r>
          </w:p>
        </w:tc>
        <w:tc>
          <w:tcPr>
            <w:tcW w:w="773" w:type="dxa"/>
          </w:tcPr>
          <w:p w14:paraId="65856E4F" w14:textId="77777777" w:rsidR="0054381D" w:rsidRPr="006167FF" w:rsidRDefault="0054381D" w:rsidP="0054381D">
            <w:pPr>
              <w:pStyle w:val="NumberedParagraph"/>
              <w:numPr>
                <w:ilvl w:val="0"/>
                <w:numId w:val="0"/>
              </w:numPr>
              <w:spacing w:after="0"/>
              <w:rPr>
                <w:rFonts w:cs="Arial"/>
                <w:szCs w:val="18"/>
              </w:rPr>
            </w:pPr>
          </w:p>
        </w:tc>
        <w:tc>
          <w:tcPr>
            <w:tcW w:w="774" w:type="dxa"/>
          </w:tcPr>
          <w:p w14:paraId="4AE5C269" w14:textId="77777777" w:rsidR="0054381D" w:rsidRPr="006167FF" w:rsidRDefault="0054381D" w:rsidP="0054381D">
            <w:pPr>
              <w:pStyle w:val="NumberedParagraph"/>
              <w:numPr>
                <w:ilvl w:val="0"/>
                <w:numId w:val="0"/>
              </w:numPr>
              <w:spacing w:after="0"/>
              <w:rPr>
                <w:rFonts w:cs="Arial"/>
                <w:szCs w:val="18"/>
              </w:rPr>
            </w:pPr>
          </w:p>
        </w:tc>
        <w:tc>
          <w:tcPr>
            <w:tcW w:w="773" w:type="dxa"/>
          </w:tcPr>
          <w:p w14:paraId="6B601DB1" w14:textId="12E3DD63" w:rsidR="0054381D" w:rsidRPr="006167FF" w:rsidRDefault="0054381D" w:rsidP="0054381D">
            <w:pPr>
              <w:pStyle w:val="NumberedParagraph"/>
              <w:numPr>
                <w:ilvl w:val="0"/>
                <w:numId w:val="0"/>
              </w:numPr>
              <w:spacing w:after="0"/>
              <w:rPr>
                <w:rFonts w:cs="Arial"/>
                <w:szCs w:val="18"/>
              </w:rPr>
            </w:pPr>
            <w:r>
              <w:rPr>
                <w:rFonts w:cs="Arial"/>
                <w:szCs w:val="18"/>
              </w:rPr>
              <w:t>13:38</w:t>
            </w:r>
          </w:p>
        </w:tc>
        <w:tc>
          <w:tcPr>
            <w:tcW w:w="774" w:type="dxa"/>
          </w:tcPr>
          <w:p w14:paraId="6160108D" w14:textId="77777777" w:rsidR="0054381D" w:rsidRPr="006167FF" w:rsidRDefault="0054381D" w:rsidP="0054381D">
            <w:pPr>
              <w:pStyle w:val="NumberedParagraph"/>
              <w:numPr>
                <w:ilvl w:val="0"/>
                <w:numId w:val="0"/>
              </w:numPr>
              <w:spacing w:after="0"/>
              <w:rPr>
                <w:rFonts w:cs="Arial"/>
                <w:szCs w:val="18"/>
              </w:rPr>
            </w:pPr>
          </w:p>
        </w:tc>
        <w:tc>
          <w:tcPr>
            <w:tcW w:w="773" w:type="dxa"/>
          </w:tcPr>
          <w:p w14:paraId="3D67D7CD" w14:textId="59E37F3E" w:rsidR="0054381D" w:rsidRPr="006167FF" w:rsidRDefault="0054381D" w:rsidP="0054381D">
            <w:pPr>
              <w:pStyle w:val="NumberedParagraph"/>
              <w:numPr>
                <w:ilvl w:val="0"/>
                <w:numId w:val="0"/>
              </w:numPr>
              <w:spacing w:after="0"/>
              <w:rPr>
                <w:rFonts w:cs="Arial"/>
                <w:szCs w:val="18"/>
              </w:rPr>
            </w:pPr>
            <w:r>
              <w:rPr>
                <w:rFonts w:cs="Arial"/>
                <w:szCs w:val="18"/>
              </w:rPr>
              <w:t>20:42</w:t>
            </w:r>
          </w:p>
        </w:tc>
      </w:tr>
      <w:tr w:rsidR="0054381D" w:rsidRPr="005F0971" w14:paraId="6DE0E655" w14:textId="77777777" w:rsidTr="0050331D">
        <w:tc>
          <w:tcPr>
            <w:tcW w:w="2394" w:type="dxa"/>
          </w:tcPr>
          <w:p w14:paraId="6EB5F561" w14:textId="77777777" w:rsidR="0054381D" w:rsidRPr="006167FF" w:rsidRDefault="0054381D" w:rsidP="0054381D">
            <w:pPr>
              <w:pStyle w:val="NumberedParagraph"/>
              <w:numPr>
                <w:ilvl w:val="0"/>
                <w:numId w:val="0"/>
              </w:numPr>
              <w:spacing w:after="0"/>
              <w:jc w:val="left"/>
              <w:rPr>
                <w:rFonts w:cs="Arial"/>
                <w:szCs w:val="18"/>
              </w:rPr>
            </w:pPr>
            <w:r>
              <w:rPr>
                <w:rFonts w:cs="Arial"/>
                <w:szCs w:val="18"/>
              </w:rPr>
              <w:t>Spean Bridge</w:t>
            </w:r>
          </w:p>
        </w:tc>
        <w:tc>
          <w:tcPr>
            <w:tcW w:w="752" w:type="dxa"/>
          </w:tcPr>
          <w:p w14:paraId="55938B7D" w14:textId="6D36593A" w:rsidR="0054381D" w:rsidRPr="006167FF" w:rsidRDefault="0054381D" w:rsidP="0054381D">
            <w:pPr>
              <w:pStyle w:val="NumberedParagraph"/>
              <w:numPr>
                <w:ilvl w:val="0"/>
                <w:numId w:val="0"/>
              </w:numPr>
              <w:spacing w:after="0"/>
              <w:rPr>
                <w:rFonts w:cs="Arial"/>
                <w:szCs w:val="18"/>
              </w:rPr>
            </w:pPr>
            <w:r>
              <w:rPr>
                <w:rFonts w:cs="Arial"/>
                <w:szCs w:val="18"/>
              </w:rPr>
              <w:t>07:58</w:t>
            </w:r>
          </w:p>
        </w:tc>
        <w:tc>
          <w:tcPr>
            <w:tcW w:w="753" w:type="dxa"/>
          </w:tcPr>
          <w:p w14:paraId="185B20FD" w14:textId="2DCF4EA4" w:rsidR="0054381D" w:rsidRPr="006167FF" w:rsidRDefault="0054381D" w:rsidP="0054381D">
            <w:pPr>
              <w:pStyle w:val="NumberedParagraph"/>
              <w:numPr>
                <w:ilvl w:val="0"/>
                <w:numId w:val="0"/>
              </w:numPr>
              <w:spacing w:after="0"/>
              <w:rPr>
                <w:rFonts w:cs="Arial"/>
                <w:szCs w:val="18"/>
              </w:rPr>
            </w:pPr>
          </w:p>
        </w:tc>
        <w:tc>
          <w:tcPr>
            <w:tcW w:w="752" w:type="dxa"/>
          </w:tcPr>
          <w:p w14:paraId="7B0D56EF" w14:textId="7AF6D917" w:rsidR="0054381D" w:rsidRPr="006167FF" w:rsidRDefault="0054381D" w:rsidP="0054381D">
            <w:pPr>
              <w:pStyle w:val="NumberedParagraph"/>
              <w:numPr>
                <w:ilvl w:val="0"/>
                <w:numId w:val="0"/>
              </w:numPr>
              <w:spacing w:after="0"/>
              <w:rPr>
                <w:rFonts w:cs="Arial"/>
                <w:szCs w:val="18"/>
              </w:rPr>
            </w:pPr>
            <w:r>
              <w:rPr>
                <w:rFonts w:cs="Arial"/>
                <w:szCs w:val="18"/>
              </w:rPr>
              <w:t>11:00</w:t>
            </w:r>
          </w:p>
        </w:tc>
        <w:tc>
          <w:tcPr>
            <w:tcW w:w="753" w:type="dxa"/>
          </w:tcPr>
          <w:p w14:paraId="49CD0489" w14:textId="7C1E19D2" w:rsidR="0054381D" w:rsidRPr="006167FF" w:rsidRDefault="0054381D" w:rsidP="0054381D">
            <w:pPr>
              <w:pStyle w:val="NumberedParagraph"/>
              <w:numPr>
                <w:ilvl w:val="0"/>
                <w:numId w:val="0"/>
              </w:numPr>
              <w:spacing w:after="0"/>
              <w:rPr>
                <w:rFonts w:cs="Arial"/>
                <w:szCs w:val="18"/>
              </w:rPr>
            </w:pPr>
            <w:r>
              <w:rPr>
                <w:rFonts w:cs="Arial"/>
                <w:szCs w:val="18"/>
              </w:rPr>
              <w:t>15:16</w:t>
            </w:r>
          </w:p>
        </w:tc>
        <w:tc>
          <w:tcPr>
            <w:tcW w:w="753" w:type="dxa"/>
          </w:tcPr>
          <w:p w14:paraId="5933E365" w14:textId="3412CC53" w:rsidR="0054381D" w:rsidRPr="006167FF" w:rsidRDefault="0054381D" w:rsidP="0054381D">
            <w:pPr>
              <w:pStyle w:val="NumberedParagraph"/>
              <w:numPr>
                <w:ilvl w:val="0"/>
                <w:numId w:val="0"/>
              </w:numPr>
              <w:spacing w:after="0"/>
              <w:rPr>
                <w:rFonts w:cs="Arial"/>
                <w:szCs w:val="18"/>
              </w:rPr>
            </w:pPr>
            <w:r>
              <w:rPr>
                <w:rFonts w:cs="Arial"/>
                <w:szCs w:val="18"/>
              </w:rPr>
              <w:t>17:06</w:t>
            </w:r>
          </w:p>
        </w:tc>
        <w:tc>
          <w:tcPr>
            <w:tcW w:w="2474" w:type="dxa"/>
          </w:tcPr>
          <w:p w14:paraId="36A77B8C" w14:textId="77777777" w:rsidR="0054381D" w:rsidRPr="006167FF" w:rsidRDefault="0054381D" w:rsidP="0054381D">
            <w:pPr>
              <w:pStyle w:val="NumberedParagraph"/>
              <w:numPr>
                <w:ilvl w:val="0"/>
                <w:numId w:val="0"/>
              </w:numPr>
              <w:spacing w:after="0"/>
              <w:jc w:val="left"/>
              <w:rPr>
                <w:rFonts w:cs="Arial"/>
                <w:szCs w:val="18"/>
              </w:rPr>
            </w:pPr>
            <w:r>
              <w:rPr>
                <w:rFonts w:cs="Arial"/>
                <w:szCs w:val="18"/>
              </w:rPr>
              <w:t>Glenfinnan</w:t>
            </w:r>
          </w:p>
        </w:tc>
        <w:tc>
          <w:tcPr>
            <w:tcW w:w="773" w:type="dxa"/>
          </w:tcPr>
          <w:p w14:paraId="523B8C3D" w14:textId="77777777" w:rsidR="0054381D" w:rsidRPr="006167FF" w:rsidRDefault="0054381D" w:rsidP="0054381D">
            <w:pPr>
              <w:pStyle w:val="NumberedParagraph"/>
              <w:numPr>
                <w:ilvl w:val="0"/>
                <w:numId w:val="0"/>
              </w:numPr>
              <w:spacing w:after="0"/>
              <w:rPr>
                <w:rFonts w:cs="Arial"/>
                <w:szCs w:val="18"/>
              </w:rPr>
            </w:pPr>
          </w:p>
        </w:tc>
        <w:tc>
          <w:tcPr>
            <w:tcW w:w="774" w:type="dxa"/>
          </w:tcPr>
          <w:p w14:paraId="517FECF5" w14:textId="69E53C4E" w:rsidR="0054381D" w:rsidRPr="006167FF" w:rsidRDefault="0054381D" w:rsidP="0054381D">
            <w:pPr>
              <w:pStyle w:val="NumberedParagraph"/>
              <w:numPr>
                <w:ilvl w:val="0"/>
                <w:numId w:val="0"/>
              </w:numPr>
              <w:spacing w:after="0"/>
              <w:rPr>
                <w:rFonts w:cs="Arial"/>
                <w:szCs w:val="18"/>
              </w:rPr>
            </w:pPr>
            <w:r>
              <w:rPr>
                <w:rFonts w:cs="Arial"/>
                <w:szCs w:val="18"/>
              </w:rPr>
              <w:t>09:29</w:t>
            </w:r>
          </w:p>
        </w:tc>
        <w:tc>
          <w:tcPr>
            <w:tcW w:w="773" w:type="dxa"/>
          </w:tcPr>
          <w:p w14:paraId="33B242F4" w14:textId="62898EE0" w:rsidR="0054381D" w:rsidRPr="006167FF" w:rsidRDefault="0054381D" w:rsidP="0054381D">
            <w:pPr>
              <w:pStyle w:val="NumberedParagraph"/>
              <w:numPr>
                <w:ilvl w:val="0"/>
                <w:numId w:val="0"/>
              </w:numPr>
              <w:spacing w:after="0"/>
              <w:rPr>
                <w:rFonts w:cs="Arial"/>
                <w:szCs w:val="18"/>
              </w:rPr>
            </w:pPr>
            <w:r>
              <w:rPr>
                <w:rFonts w:cs="Arial"/>
                <w:szCs w:val="18"/>
              </w:rPr>
              <w:t>13:56</w:t>
            </w:r>
          </w:p>
        </w:tc>
        <w:tc>
          <w:tcPr>
            <w:tcW w:w="774" w:type="dxa"/>
          </w:tcPr>
          <w:p w14:paraId="58BF5D36" w14:textId="0B5BED61" w:rsidR="0054381D" w:rsidRPr="006167FF" w:rsidRDefault="0054381D" w:rsidP="0054381D">
            <w:pPr>
              <w:pStyle w:val="NumberedParagraph"/>
              <w:numPr>
                <w:ilvl w:val="0"/>
                <w:numId w:val="0"/>
              </w:numPr>
              <w:spacing w:after="0"/>
              <w:rPr>
                <w:rFonts w:cs="Arial"/>
                <w:szCs w:val="18"/>
              </w:rPr>
            </w:pPr>
          </w:p>
        </w:tc>
        <w:tc>
          <w:tcPr>
            <w:tcW w:w="773" w:type="dxa"/>
          </w:tcPr>
          <w:p w14:paraId="4067C0E6" w14:textId="37DAA1B0" w:rsidR="0054381D" w:rsidRPr="006167FF" w:rsidRDefault="0054381D" w:rsidP="0054381D">
            <w:pPr>
              <w:pStyle w:val="NumberedParagraph"/>
              <w:numPr>
                <w:ilvl w:val="0"/>
                <w:numId w:val="0"/>
              </w:numPr>
              <w:spacing w:after="0"/>
              <w:rPr>
                <w:rFonts w:cs="Arial"/>
                <w:szCs w:val="18"/>
              </w:rPr>
            </w:pPr>
            <w:r>
              <w:rPr>
                <w:rFonts w:cs="Arial"/>
                <w:szCs w:val="18"/>
              </w:rPr>
              <w:t>21:00</w:t>
            </w:r>
          </w:p>
        </w:tc>
      </w:tr>
      <w:tr w:rsidR="0054381D" w:rsidRPr="005F0971" w14:paraId="2C74359A" w14:textId="77777777" w:rsidTr="0050331D">
        <w:tc>
          <w:tcPr>
            <w:tcW w:w="2394" w:type="dxa"/>
          </w:tcPr>
          <w:p w14:paraId="67F13952" w14:textId="77777777" w:rsidR="0054381D" w:rsidRPr="006167FF" w:rsidRDefault="0054381D" w:rsidP="0054381D">
            <w:pPr>
              <w:pStyle w:val="NumberedParagraph"/>
              <w:numPr>
                <w:ilvl w:val="0"/>
                <w:numId w:val="0"/>
              </w:numPr>
              <w:spacing w:after="0"/>
              <w:jc w:val="left"/>
              <w:rPr>
                <w:rFonts w:cs="Arial"/>
                <w:szCs w:val="18"/>
              </w:rPr>
            </w:pPr>
            <w:r>
              <w:rPr>
                <w:rFonts w:cs="Arial"/>
                <w:szCs w:val="18"/>
              </w:rPr>
              <w:t>Torlundy Ben Nevis</w:t>
            </w:r>
          </w:p>
        </w:tc>
        <w:tc>
          <w:tcPr>
            <w:tcW w:w="752" w:type="dxa"/>
          </w:tcPr>
          <w:p w14:paraId="2C30F51A" w14:textId="6D4123F9" w:rsidR="0054381D" w:rsidRPr="006167FF" w:rsidRDefault="0054381D" w:rsidP="0054381D">
            <w:pPr>
              <w:pStyle w:val="NumberedParagraph"/>
              <w:numPr>
                <w:ilvl w:val="0"/>
                <w:numId w:val="0"/>
              </w:numPr>
              <w:spacing w:after="0"/>
              <w:rPr>
                <w:rFonts w:cs="Arial"/>
                <w:szCs w:val="18"/>
              </w:rPr>
            </w:pPr>
            <w:r>
              <w:rPr>
                <w:rFonts w:cs="Arial"/>
                <w:szCs w:val="18"/>
              </w:rPr>
              <w:t>08:04</w:t>
            </w:r>
          </w:p>
        </w:tc>
        <w:tc>
          <w:tcPr>
            <w:tcW w:w="753" w:type="dxa"/>
          </w:tcPr>
          <w:p w14:paraId="6D37B904" w14:textId="0508AD64" w:rsidR="0054381D" w:rsidRPr="006167FF" w:rsidRDefault="0054381D" w:rsidP="0054381D">
            <w:pPr>
              <w:pStyle w:val="NumberedParagraph"/>
              <w:numPr>
                <w:ilvl w:val="0"/>
                <w:numId w:val="0"/>
              </w:numPr>
              <w:spacing w:after="0"/>
              <w:rPr>
                <w:rFonts w:cs="Arial"/>
                <w:szCs w:val="18"/>
              </w:rPr>
            </w:pPr>
          </w:p>
        </w:tc>
        <w:tc>
          <w:tcPr>
            <w:tcW w:w="752" w:type="dxa"/>
          </w:tcPr>
          <w:p w14:paraId="0DC1AEBD" w14:textId="63CAF76E" w:rsidR="0054381D" w:rsidRPr="006167FF" w:rsidRDefault="0054381D" w:rsidP="0054381D">
            <w:pPr>
              <w:pStyle w:val="NumberedParagraph"/>
              <w:numPr>
                <w:ilvl w:val="0"/>
                <w:numId w:val="0"/>
              </w:numPr>
              <w:spacing w:after="0"/>
              <w:rPr>
                <w:rFonts w:cs="Arial"/>
                <w:szCs w:val="18"/>
              </w:rPr>
            </w:pPr>
            <w:r>
              <w:rPr>
                <w:rFonts w:cs="Arial"/>
                <w:szCs w:val="18"/>
              </w:rPr>
              <w:t>11:07</w:t>
            </w:r>
          </w:p>
        </w:tc>
        <w:tc>
          <w:tcPr>
            <w:tcW w:w="753" w:type="dxa"/>
          </w:tcPr>
          <w:p w14:paraId="5A594BDF" w14:textId="49AF8AF9" w:rsidR="0054381D" w:rsidRPr="006167FF" w:rsidRDefault="0054381D" w:rsidP="0054381D">
            <w:pPr>
              <w:pStyle w:val="NumberedParagraph"/>
              <w:numPr>
                <w:ilvl w:val="0"/>
                <w:numId w:val="0"/>
              </w:numPr>
              <w:spacing w:after="0"/>
              <w:rPr>
                <w:rFonts w:cs="Arial"/>
                <w:szCs w:val="18"/>
              </w:rPr>
            </w:pPr>
            <w:r>
              <w:rPr>
                <w:rFonts w:cs="Arial"/>
                <w:szCs w:val="18"/>
              </w:rPr>
              <w:t>15:22</w:t>
            </w:r>
          </w:p>
        </w:tc>
        <w:tc>
          <w:tcPr>
            <w:tcW w:w="753" w:type="dxa"/>
          </w:tcPr>
          <w:p w14:paraId="2EC0813B" w14:textId="28ED5199" w:rsidR="0054381D" w:rsidRPr="006167FF" w:rsidRDefault="0054381D" w:rsidP="0054381D">
            <w:pPr>
              <w:pStyle w:val="NumberedParagraph"/>
              <w:numPr>
                <w:ilvl w:val="0"/>
                <w:numId w:val="0"/>
              </w:numPr>
              <w:spacing w:after="0"/>
              <w:rPr>
                <w:rFonts w:cs="Arial"/>
                <w:szCs w:val="18"/>
              </w:rPr>
            </w:pPr>
            <w:r>
              <w:rPr>
                <w:rFonts w:cs="Arial"/>
                <w:szCs w:val="18"/>
              </w:rPr>
              <w:t>17:13</w:t>
            </w:r>
          </w:p>
        </w:tc>
        <w:tc>
          <w:tcPr>
            <w:tcW w:w="2474" w:type="dxa"/>
          </w:tcPr>
          <w:p w14:paraId="2A2A7865" w14:textId="77777777" w:rsidR="0054381D" w:rsidRPr="006167FF" w:rsidRDefault="0054381D" w:rsidP="0054381D">
            <w:pPr>
              <w:pStyle w:val="NumberedParagraph"/>
              <w:numPr>
                <w:ilvl w:val="0"/>
                <w:numId w:val="0"/>
              </w:numPr>
              <w:spacing w:after="0"/>
              <w:jc w:val="left"/>
              <w:rPr>
                <w:rFonts w:cs="Arial"/>
                <w:szCs w:val="18"/>
              </w:rPr>
            </w:pPr>
            <w:r>
              <w:rPr>
                <w:rFonts w:cs="Arial"/>
                <w:szCs w:val="18"/>
              </w:rPr>
              <w:t>Locheilside</w:t>
            </w:r>
          </w:p>
        </w:tc>
        <w:tc>
          <w:tcPr>
            <w:tcW w:w="773" w:type="dxa"/>
          </w:tcPr>
          <w:p w14:paraId="3A598ADE" w14:textId="77777777" w:rsidR="0054381D" w:rsidRPr="006167FF" w:rsidRDefault="0054381D" w:rsidP="0054381D">
            <w:pPr>
              <w:pStyle w:val="NumberedParagraph"/>
              <w:numPr>
                <w:ilvl w:val="0"/>
                <w:numId w:val="0"/>
              </w:numPr>
              <w:spacing w:after="0"/>
              <w:rPr>
                <w:rFonts w:cs="Arial"/>
                <w:szCs w:val="18"/>
              </w:rPr>
            </w:pPr>
          </w:p>
        </w:tc>
        <w:tc>
          <w:tcPr>
            <w:tcW w:w="774" w:type="dxa"/>
          </w:tcPr>
          <w:p w14:paraId="183127C4" w14:textId="54AE817D" w:rsidR="0054381D" w:rsidRPr="006167FF" w:rsidRDefault="0054381D" w:rsidP="0054381D">
            <w:pPr>
              <w:pStyle w:val="NumberedParagraph"/>
              <w:numPr>
                <w:ilvl w:val="0"/>
                <w:numId w:val="0"/>
              </w:numPr>
              <w:spacing w:after="0"/>
              <w:rPr>
                <w:rFonts w:cs="Arial"/>
                <w:szCs w:val="18"/>
              </w:rPr>
            </w:pPr>
            <w:r>
              <w:rPr>
                <w:rFonts w:cs="Arial"/>
                <w:szCs w:val="18"/>
              </w:rPr>
              <w:t>09:38</w:t>
            </w:r>
          </w:p>
        </w:tc>
        <w:tc>
          <w:tcPr>
            <w:tcW w:w="773" w:type="dxa"/>
          </w:tcPr>
          <w:p w14:paraId="30CF37C3" w14:textId="0DD4F3CB" w:rsidR="0054381D" w:rsidRPr="006167FF" w:rsidRDefault="0054381D" w:rsidP="0054381D">
            <w:pPr>
              <w:pStyle w:val="NumberedParagraph"/>
              <w:numPr>
                <w:ilvl w:val="0"/>
                <w:numId w:val="0"/>
              </w:numPr>
              <w:spacing w:after="0"/>
              <w:rPr>
                <w:rFonts w:cs="Arial"/>
                <w:szCs w:val="18"/>
              </w:rPr>
            </w:pPr>
            <w:r>
              <w:rPr>
                <w:rFonts w:cs="Arial"/>
                <w:szCs w:val="18"/>
              </w:rPr>
              <w:t>14:05</w:t>
            </w:r>
          </w:p>
        </w:tc>
        <w:tc>
          <w:tcPr>
            <w:tcW w:w="774" w:type="dxa"/>
          </w:tcPr>
          <w:p w14:paraId="189AF81A" w14:textId="60AE4D05" w:rsidR="0054381D" w:rsidRPr="006167FF" w:rsidRDefault="0054381D" w:rsidP="0054381D">
            <w:pPr>
              <w:pStyle w:val="NumberedParagraph"/>
              <w:numPr>
                <w:ilvl w:val="0"/>
                <w:numId w:val="0"/>
              </w:numPr>
              <w:spacing w:after="0"/>
              <w:rPr>
                <w:rFonts w:cs="Arial"/>
                <w:szCs w:val="18"/>
              </w:rPr>
            </w:pPr>
          </w:p>
        </w:tc>
        <w:tc>
          <w:tcPr>
            <w:tcW w:w="773" w:type="dxa"/>
          </w:tcPr>
          <w:p w14:paraId="0C2CC322" w14:textId="1E98EAC2" w:rsidR="0054381D" w:rsidRPr="006167FF" w:rsidRDefault="0054381D" w:rsidP="0054381D">
            <w:pPr>
              <w:pStyle w:val="NumberedParagraph"/>
              <w:numPr>
                <w:ilvl w:val="0"/>
                <w:numId w:val="0"/>
              </w:numPr>
              <w:spacing w:after="0"/>
              <w:rPr>
                <w:rFonts w:cs="Arial"/>
                <w:szCs w:val="18"/>
              </w:rPr>
            </w:pPr>
            <w:r>
              <w:rPr>
                <w:rFonts w:cs="Arial"/>
                <w:szCs w:val="18"/>
              </w:rPr>
              <w:t>21:09</w:t>
            </w:r>
          </w:p>
        </w:tc>
      </w:tr>
      <w:tr w:rsidR="0054381D" w:rsidRPr="000859A8" w14:paraId="115781DF" w14:textId="77777777" w:rsidTr="0050331D">
        <w:tc>
          <w:tcPr>
            <w:tcW w:w="2394" w:type="dxa"/>
          </w:tcPr>
          <w:p w14:paraId="0139317C" w14:textId="77777777" w:rsidR="0054381D" w:rsidRDefault="0054381D" w:rsidP="0054381D">
            <w:pPr>
              <w:pStyle w:val="NumberedParagraph"/>
              <w:numPr>
                <w:ilvl w:val="0"/>
                <w:numId w:val="0"/>
              </w:numPr>
              <w:spacing w:after="0"/>
              <w:jc w:val="left"/>
              <w:rPr>
                <w:rFonts w:cs="Arial"/>
                <w:szCs w:val="18"/>
              </w:rPr>
            </w:pPr>
            <w:r>
              <w:rPr>
                <w:rFonts w:cs="Arial"/>
                <w:szCs w:val="18"/>
              </w:rPr>
              <w:t>Carrs Corner</w:t>
            </w:r>
          </w:p>
        </w:tc>
        <w:tc>
          <w:tcPr>
            <w:tcW w:w="752" w:type="dxa"/>
          </w:tcPr>
          <w:p w14:paraId="0A2C220A" w14:textId="6CD0782D" w:rsidR="0054381D" w:rsidRPr="006167FF" w:rsidRDefault="0054381D" w:rsidP="0054381D">
            <w:pPr>
              <w:pStyle w:val="NumberedParagraph"/>
              <w:numPr>
                <w:ilvl w:val="0"/>
                <w:numId w:val="0"/>
              </w:numPr>
              <w:spacing w:after="0"/>
              <w:rPr>
                <w:rFonts w:cs="Arial"/>
                <w:szCs w:val="18"/>
              </w:rPr>
            </w:pPr>
            <w:r>
              <w:rPr>
                <w:rFonts w:cs="Arial"/>
                <w:szCs w:val="18"/>
              </w:rPr>
              <w:t>08:09</w:t>
            </w:r>
          </w:p>
        </w:tc>
        <w:tc>
          <w:tcPr>
            <w:tcW w:w="753" w:type="dxa"/>
          </w:tcPr>
          <w:p w14:paraId="5A2291C1" w14:textId="38F09791" w:rsidR="0054381D" w:rsidRPr="006167FF" w:rsidRDefault="0054381D" w:rsidP="0054381D">
            <w:pPr>
              <w:pStyle w:val="NumberedParagraph"/>
              <w:numPr>
                <w:ilvl w:val="0"/>
                <w:numId w:val="0"/>
              </w:numPr>
              <w:spacing w:after="0"/>
              <w:rPr>
                <w:rFonts w:cs="Arial"/>
                <w:szCs w:val="18"/>
              </w:rPr>
            </w:pPr>
          </w:p>
        </w:tc>
        <w:tc>
          <w:tcPr>
            <w:tcW w:w="752" w:type="dxa"/>
          </w:tcPr>
          <w:p w14:paraId="7B3E8053" w14:textId="460E0633" w:rsidR="0054381D" w:rsidRPr="006167FF" w:rsidRDefault="0054381D" w:rsidP="0054381D">
            <w:pPr>
              <w:pStyle w:val="NumberedParagraph"/>
              <w:numPr>
                <w:ilvl w:val="0"/>
                <w:numId w:val="0"/>
              </w:numPr>
              <w:spacing w:after="0"/>
              <w:rPr>
                <w:rFonts w:cs="Arial"/>
                <w:szCs w:val="18"/>
              </w:rPr>
            </w:pPr>
            <w:r>
              <w:rPr>
                <w:rFonts w:cs="Arial"/>
                <w:szCs w:val="18"/>
              </w:rPr>
              <w:t>11:11</w:t>
            </w:r>
          </w:p>
        </w:tc>
        <w:tc>
          <w:tcPr>
            <w:tcW w:w="753" w:type="dxa"/>
          </w:tcPr>
          <w:p w14:paraId="27CDE531" w14:textId="3A406CC5" w:rsidR="0054381D" w:rsidRPr="006167FF" w:rsidRDefault="0054381D" w:rsidP="0054381D">
            <w:pPr>
              <w:pStyle w:val="NumberedParagraph"/>
              <w:numPr>
                <w:ilvl w:val="0"/>
                <w:numId w:val="0"/>
              </w:numPr>
              <w:spacing w:after="0"/>
              <w:rPr>
                <w:rFonts w:cs="Arial"/>
                <w:szCs w:val="18"/>
              </w:rPr>
            </w:pPr>
            <w:r>
              <w:rPr>
                <w:rFonts w:cs="Arial"/>
                <w:szCs w:val="18"/>
              </w:rPr>
              <w:t>15:27</w:t>
            </w:r>
          </w:p>
        </w:tc>
        <w:tc>
          <w:tcPr>
            <w:tcW w:w="753" w:type="dxa"/>
          </w:tcPr>
          <w:p w14:paraId="20DE5827" w14:textId="77777777" w:rsidR="0054381D" w:rsidRPr="006167FF" w:rsidRDefault="0054381D" w:rsidP="0054381D">
            <w:pPr>
              <w:pStyle w:val="NumberedParagraph"/>
              <w:numPr>
                <w:ilvl w:val="0"/>
                <w:numId w:val="0"/>
              </w:numPr>
              <w:spacing w:after="0"/>
              <w:rPr>
                <w:rFonts w:cs="Arial"/>
                <w:szCs w:val="18"/>
              </w:rPr>
            </w:pPr>
            <w:r>
              <w:rPr>
                <w:rFonts w:cs="Arial"/>
                <w:szCs w:val="18"/>
              </w:rPr>
              <w:t>17:17</w:t>
            </w:r>
          </w:p>
        </w:tc>
        <w:tc>
          <w:tcPr>
            <w:tcW w:w="2474" w:type="dxa"/>
          </w:tcPr>
          <w:p w14:paraId="0CE8915C" w14:textId="77777777" w:rsidR="0054381D" w:rsidRDefault="0054381D" w:rsidP="0054381D">
            <w:pPr>
              <w:pStyle w:val="NumberedParagraph"/>
              <w:numPr>
                <w:ilvl w:val="0"/>
                <w:numId w:val="0"/>
              </w:numPr>
              <w:spacing w:after="0"/>
              <w:jc w:val="left"/>
              <w:rPr>
                <w:rFonts w:cs="Arial"/>
                <w:szCs w:val="18"/>
              </w:rPr>
            </w:pPr>
            <w:r>
              <w:rPr>
                <w:rFonts w:cs="Arial"/>
                <w:szCs w:val="18"/>
              </w:rPr>
              <w:t>Loch Eil OB</w:t>
            </w:r>
          </w:p>
        </w:tc>
        <w:tc>
          <w:tcPr>
            <w:tcW w:w="773" w:type="dxa"/>
          </w:tcPr>
          <w:p w14:paraId="511D2AF2" w14:textId="77777777" w:rsidR="0054381D" w:rsidRPr="006167FF" w:rsidRDefault="0054381D" w:rsidP="0054381D">
            <w:pPr>
              <w:pStyle w:val="NumberedParagraph"/>
              <w:numPr>
                <w:ilvl w:val="0"/>
                <w:numId w:val="0"/>
              </w:numPr>
              <w:spacing w:after="0"/>
              <w:rPr>
                <w:rFonts w:cs="Arial"/>
                <w:szCs w:val="18"/>
              </w:rPr>
            </w:pPr>
          </w:p>
        </w:tc>
        <w:tc>
          <w:tcPr>
            <w:tcW w:w="774" w:type="dxa"/>
          </w:tcPr>
          <w:p w14:paraId="67056C6A" w14:textId="3C80FB8B" w:rsidR="0054381D" w:rsidRPr="006167FF" w:rsidRDefault="0054381D" w:rsidP="0054381D">
            <w:pPr>
              <w:pStyle w:val="NumberedParagraph"/>
              <w:numPr>
                <w:ilvl w:val="0"/>
                <w:numId w:val="0"/>
              </w:numPr>
              <w:spacing w:after="0"/>
              <w:rPr>
                <w:rFonts w:cs="Arial"/>
                <w:szCs w:val="18"/>
              </w:rPr>
            </w:pPr>
            <w:r>
              <w:rPr>
                <w:rFonts w:cs="Arial"/>
                <w:szCs w:val="18"/>
              </w:rPr>
              <w:t>09:43</w:t>
            </w:r>
          </w:p>
        </w:tc>
        <w:tc>
          <w:tcPr>
            <w:tcW w:w="773" w:type="dxa"/>
          </w:tcPr>
          <w:p w14:paraId="561D0AEE" w14:textId="6C9F0F5C" w:rsidR="0054381D" w:rsidRPr="006167FF" w:rsidRDefault="0054381D" w:rsidP="0054381D">
            <w:pPr>
              <w:pStyle w:val="NumberedParagraph"/>
              <w:numPr>
                <w:ilvl w:val="0"/>
                <w:numId w:val="0"/>
              </w:numPr>
              <w:spacing w:after="0"/>
              <w:rPr>
                <w:rFonts w:cs="Arial"/>
                <w:szCs w:val="18"/>
              </w:rPr>
            </w:pPr>
            <w:r>
              <w:rPr>
                <w:rFonts w:cs="Arial"/>
                <w:szCs w:val="18"/>
              </w:rPr>
              <w:t>14:10</w:t>
            </w:r>
          </w:p>
        </w:tc>
        <w:tc>
          <w:tcPr>
            <w:tcW w:w="774" w:type="dxa"/>
          </w:tcPr>
          <w:p w14:paraId="33391FEF" w14:textId="19CDAE28" w:rsidR="0054381D" w:rsidRPr="006167FF" w:rsidRDefault="0054381D" w:rsidP="0054381D">
            <w:pPr>
              <w:pStyle w:val="NumberedParagraph"/>
              <w:numPr>
                <w:ilvl w:val="0"/>
                <w:numId w:val="0"/>
              </w:numPr>
              <w:spacing w:after="0"/>
              <w:rPr>
                <w:rFonts w:cs="Arial"/>
                <w:szCs w:val="18"/>
              </w:rPr>
            </w:pPr>
          </w:p>
        </w:tc>
        <w:tc>
          <w:tcPr>
            <w:tcW w:w="773" w:type="dxa"/>
          </w:tcPr>
          <w:p w14:paraId="318AD4A3" w14:textId="70B4215F" w:rsidR="0054381D" w:rsidRPr="006167FF" w:rsidRDefault="0054381D" w:rsidP="0054381D">
            <w:pPr>
              <w:pStyle w:val="NumberedParagraph"/>
              <w:numPr>
                <w:ilvl w:val="0"/>
                <w:numId w:val="0"/>
              </w:numPr>
              <w:spacing w:after="0"/>
              <w:rPr>
                <w:rFonts w:cs="Arial"/>
                <w:szCs w:val="18"/>
              </w:rPr>
            </w:pPr>
            <w:r>
              <w:rPr>
                <w:rFonts w:cs="Arial"/>
                <w:szCs w:val="18"/>
              </w:rPr>
              <w:t>21:14</w:t>
            </w:r>
          </w:p>
        </w:tc>
      </w:tr>
      <w:tr w:rsidR="0054381D" w:rsidRPr="000859A8" w14:paraId="57EFEDA9" w14:textId="77777777" w:rsidTr="0050331D">
        <w:tc>
          <w:tcPr>
            <w:tcW w:w="2394" w:type="dxa"/>
          </w:tcPr>
          <w:p w14:paraId="651E0C32" w14:textId="77777777" w:rsidR="0054381D" w:rsidRPr="006167FF" w:rsidRDefault="0054381D" w:rsidP="0054381D">
            <w:pPr>
              <w:pStyle w:val="NumberedParagraph"/>
              <w:numPr>
                <w:ilvl w:val="0"/>
                <w:numId w:val="0"/>
              </w:numPr>
              <w:spacing w:after="0"/>
              <w:jc w:val="left"/>
              <w:rPr>
                <w:rFonts w:cs="Arial"/>
                <w:szCs w:val="18"/>
              </w:rPr>
            </w:pPr>
            <w:r>
              <w:rPr>
                <w:rFonts w:cs="Arial"/>
                <w:szCs w:val="18"/>
              </w:rPr>
              <w:t>Fort William (arrive)</w:t>
            </w:r>
          </w:p>
        </w:tc>
        <w:tc>
          <w:tcPr>
            <w:tcW w:w="752" w:type="dxa"/>
          </w:tcPr>
          <w:p w14:paraId="4CC6BF3E" w14:textId="3D2D4EF9" w:rsidR="0054381D" w:rsidRPr="006167FF" w:rsidRDefault="0054381D" w:rsidP="0054381D">
            <w:pPr>
              <w:pStyle w:val="NumberedParagraph"/>
              <w:numPr>
                <w:ilvl w:val="0"/>
                <w:numId w:val="0"/>
              </w:numPr>
              <w:spacing w:after="0"/>
              <w:rPr>
                <w:rFonts w:cs="Arial"/>
                <w:szCs w:val="18"/>
              </w:rPr>
            </w:pPr>
            <w:r>
              <w:rPr>
                <w:rFonts w:cs="Arial"/>
                <w:szCs w:val="18"/>
              </w:rPr>
              <w:t>08:14</w:t>
            </w:r>
          </w:p>
        </w:tc>
        <w:tc>
          <w:tcPr>
            <w:tcW w:w="753" w:type="dxa"/>
          </w:tcPr>
          <w:p w14:paraId="7FA388A2" w14:textId="00F35F09" w:rsidR="0054381D" w:rsidRPr="006167FF" w:rsidRDefault="0054381D" w:rsidP="0054381D">
            <w:pPr>
              <w:pStyle w:val="NumberedParagraph"/>
              <w:numPr>
                <w:ilvl w:val="0"/>
                <w:numId w:val="0"/>
              </w:numPr>
              <w:spacing w:after="0"/>
              <w:rPr>
                <w:rFonts w:cs="Arial"/>
                <w:szCs w:val="18"/>
              </w:rPr>
            </w:pPr>
          </w:p>
        </w:tc>
        <w:tc>
          <w:tcPr>
            <w:tcW w:w="752" w:type="dxa"/>
          </w:tcPr>
          <w:p w14:paraId="3FBDAA42" w14:textId="532B986C" w:rsidR="0054381D" w:rsidRPr="006167FF" w:rsidRDefault="0054381D" w:rsidP="0054381D">
            <w:pPr>
              <w:pStyle w:val="NumberedParagraph"/>
              <w:numPr>
                <w:ilvl w:val="0"/>
                <w:numId w:val="0"/>
              </w:numPr>
              <w:spacing w:after="0"/>
              <w:rPr>
                <w:rFonts w:cs="Arial"/>
                <w:szCs w:val="18"/>
              </w:rPr>
            </w:pPr>
            <w:r>
              <w:rPr>
                <w:rFonts w:cs="Arial"/>
                <w:szCs w:val="18"/>
              </w:rPr>
              <w:t>11:16</w:t>
            </w:r>
          </w:p>
        </w:tc>
        <w:tc>
          <w:tcPr>
            <w:tcW w:w="753" w:type="dxa"/>
          </w:tcPr>
          <w:p w14:paraId="6A39861B" w14:textId="56D4423C" w:rsidR="0054381D" w:rsidRPr="006167FF" w:rsidRDefault="0054381D" w:rsidP="0054381D">
            <w:pPr>
              <w:pStyle w:val="NumberedParagraph"/>
              <w:numPr>
                <w:ilvl w:val="0"/>
                <w:numId w:val="0"/>
              </w:numPr>
              <w:spacing w:after="0"/>
              <w:rPr>
                <w:rFonts w:cs="Arial"/>
                <w:szCs w:val="18"/>
              </w:rPr>
            </w:pPr>
            <w:r>
              <w:rPr>
                <w:rFonts w:cs="Arial"/>
                <w:szCs w:val="18"/>
              </w:rPr>
              <w:t>15:32</w:t>
            </w:r>
          </w:p>
        </w:tc>
        <w:tc>
          <w:tcPr>
            <w:tcW w:w="753" w:type="dxa"/>
          </w:tcPr>
          <w:p w14:paraId="3BDABBBC" w14:textId="099A6982" w:rsidR="0054381D" w:rsidRPr="006167FF" w:rsidRDefault="0054381D" w:rsidP="0054381D">
            <w:pPr>
              <w:pStyle w:val="NumberedParagraph"/>
              <w:numPr>
                <w:ilvl w:val="0"/>
                <w:numId w:val="0"/>
              </w:numPr>
              <w:spacing w:after="0"/>
              <w:rPr>
                <w:rFonts w:cs="Arial"/>
                <w:szCs w:val="18"/>
              </w:rPr>
            </w:pPr>
            <w:r>
              <w:rPr>
                <w:rFonts w:cs="Arial"/>
                <w:szCs w:val="18"/>
              </w:rPr>
              <w:t>17:22</w:t>
            </w:r>
          </w:p>
        </w:tc>
        <w:tc>
          <w:tcPr>
            <w:tcW w:w="2474" w:type="dxa"/>
          </w:tcPr>
          <w:p w14:paraId="5160F3C9" w14:textId="77777777" w:rsidR="0054381D" w:rsidRPr="006167FF" w:rsidRDefault="0054381D" w:rsidP="0054381D">
            <w:pPr>
              <w:pStyle w:val="NumberedParagraph"/>
              <w:numPr>
                <w:ilvl w:val="0"/>
                <w:numId w:val="0"/>
              </w:numPr>
              <w:spacing w:after="0"/>
              <w:jc w:val="left"/>
              <w:rPr>
                <w:rFonts w:cs="Arial"/>
                <w:szCs w:val="18"/>
              </w:rPr>
            </w:pPr>
            <w:r>
              <w:rPr>
                <w:rFonts w:cs="Arial"/>
                <w:szCs w:val="18"/>
              </w:rPr>
              <w:t>Corpach</w:t>
            </w:r>
          </w:p>
        </w:tc>
        <w:tc>
          <w:tcPr>
            <w:tcW w:w="773" w:type="dxa"/>
          </w:tcPr>
          <w:p w14:paraId="0F7553B8" w14:textId="77777777" w:rsidR="0054381D" w:rsidRPr="006167FF" w:rsidRDefault="0054381D" w:rsidP="0054381D">
            <w:pPr>
              <w:pStyle w:val="NumberedParagraph"/>
              <w:numPr>
                <w:ilvl w:val="0"/>
                <w:numId w:val="0"/>
              </w:numPr>
              <w:spacing w:after="0"/>
              <w:rPr>
                <w:rFonts w:cs="Arial"/>
                <w:szCs w:val="18"/>
              </w:rPr>
            </w:pPr>
          </w:p>
        </w:tc>
        <w:tc>
          <w:tcPr>
            <w:tcW w:w="774" w:type="dxa"/>
          </w:tcPr>
          <w:p w14:paraId="23196A53" w14:textId="4F43DDCF" w:rsidR="0054381D" w:rsidRPr="006167FF" w:rsidRDefault="0054381D" w:rsidP="0054381D">
            <w:pPr>
              <w:pStyle w:val="NumberedParagraph"/>
              <w:numPr>
                <w:ilvl w:val="0"/>
                <w:numId w:val="0"/>
              </w:numPr>
              <w:spacing w:after="0"/>
              <w:rPr>
                <w:rFonts w:cs="Arial"/>
                <w:szCs w:val="18"/>
              </w:rPr>
            </w:pPr>
            <w:r>
              <w:rPr>
                <w:rFonts w:cs="Arial"/>
                <w:szCs w:val="18"/>
              </w:rPr>
              <w:t>09:50</w:t>
            </w:r>
          </w:p>
        </w:tc>
        <w:tc>
          <w:tcPr>
            <w:tcW w:w="773" w:type="dxa"/>
          </w:tcPr>
          <w:p w14:paraId="2110B9A3" w14:textId="494912D5" w:rsidR="0054381D" w:rsidRPr="006167FF" w:rsidRDefault="0054381D" w:rsidP="0054381D">
            <w:pPr>
              <w:pStyle w:val="NumberedParagraph"/>
              <w:numPr>
                <w:ilvl w:val="0"/>
                <w:numId w:val="0"/>
              </w:numPr>
              <w:spacing w:after="0"/>
              <w:rPr>
                <w:rFonts w:cs="Arial"/>
                <w:szCs w:val="18"/>
              </w:rPr>
            </w:pPr>
            <w:r>
              <w:rPr>
                <w:rFonts w:cs="Arial"/>
                <w:szCs w:val="18"/>
              </w:rPr>
              <w:t>14:17</w:t>
            </w:r>
          </w:p>
        </w:tc>
        <w:tc>
          <w:tcPr>
            <w:tcW w:w="774" w:type="dxa"/>
          </w:tcPr>
          <w:p w14:paraId="19AE60A2" w14:textId="029EF93F" w:rsidR="0054381D" w:rsidRPr="006167FF" w:rsidRDefault="0054381D" w:rsidP="0054381D">
            <w:pPr>
              <w:pStyle w:val="NumberedParagraph"/>
              <w:numPr>
                <w:ilvl w:val="0"/>
                <w:numId w:val="0"/>
              </w:numPr>
              <w:spacing w:after="0"/>
              <w:rPr>
                <w:rFonts w:cs="Arial"/>
                <w:szCs w:val="18"/>
              </w:rPr>
            </w:pPr>
          </w:p>
        </w:tc>
        <w:tc>
          <w:tcPr>
            <w:tcW w:w="773" w:type="dxa"/>
          </w:tcPr>
          <w:p w14:paraId="51BDE617" w14:textId="38373A8D" w:rsidR="0054381D" w:rsidRPr="006167FF" w:rsidRDefault="0054381D" w:rsidP="0054381D">
            <w:pPr>
              <w:pStyle w:val="NumberedParagraph"/>
              <w:numPr>
                <w:ilvl w:val="0"/>
                <w:numId w:val="0"/>
              </w:numPr>
              <w:spacing w:after="0"/>
              <w:rPr>
                <w:rFonts w:cs="Arial"/>
                <w:szCs w:val="18"/>
              </w:rPr>
            </w:pPr>
            <w:r>
              <w:rPr>
                <w:rFonts w:cs="Arial"/>
                <w:szCs w:val="18"/>
              </w:rPr>
              <w:t>21:21</w:t>
            </w:r>
          </w:p>
        </w:tc>
      </w:tr>
      <w:tr w:rsidR="0054381D" w:rsidRPr="000859A8" w14:paraId="6633E4F4" w14:textId="77777777" w:rsidTr="0050331D">
        <w:tc>
          <w:tcPr>
            <w:tcW w:w="2394" w:type="dxa"/>
          </w:tcPr>
          <w:p w14:paraId="2A7D4F3A" w14:textId="77777777" w:rsidR="0054381D" w:rsidRPr="006167FF" w:rsidRDefault="0054381D" w:rsidP="0054381D">
            <w:pPr>
              <w:pStyle w:val="NumberedParagraph"/>
              <w:numPr>
                <w:ilvl w:val="0"/>
                <w:numId w:val="0"/>
              </w:numPr>
              <w:spacing w:after="0"/>
              <w:jc w:val="left"/>
              <w:rPr>
                <w:rFonts w:cs="Arial"/>
                <w:szCs w:val="18"/>
              </w:rPr>
            </w:pPr>
            <w:r>
              <w:rPr>
                <w:rFonts w:cs="Arial"/>
                <w:szCs w:val="18"/>
              </w:rPr>
              <w:t>Fort William (depart)</w:t>
            </w:r>
          </w:p>
        </w:tc>
        <w:tc>
          <w:tcPr>
            <w:tcW w:w="752" w:type="dxa"/>
          </w:tcPr>
          <w:p w14:paraId="24552DF4" w14:textId="77777777" w:rsidR="0054381D" w:rsidRPr="006167FF" w:rsidRDefault="0054381D" w:rsidP="0054381D">
            <w:pPr>
              <w:pStyle w:val="NumberedParagraph"/>
              <w:numPr>
                <w:ilvl w:val="0"/>
                <w:numId w:val="0"/>
              </w:numPr>
              <w:spacing w:after="0"/>
              <w:rPr>
                <w:rFonts w:cs="Arial"/>
                <w:szCs w:val="18"/>
              </w:rPr>
            </w:pPr>
          </w:p>
        </w:tc>
        <w:tc>
          <w:tcPr>
            <w:tcW w:w="753" w:type="dxa"/>
          </w:tcPr>
          <w:p w14:paraId="72D0A0DC" w14:textId="1C3CCF35" w:rsidR="0054381D" w:rsidRPr="006167FF" w:rsidRDefault="0054381D" w:rsidP="0054381D">
            <w:pPr>
              <w:pStyle w:val="NumberedParagraph"/>
              <w:numPr>
                <w:ilvl w:val="0"/>
                <w:numId w:val="0"/>
              </w:numPr>
              <w:spacing w:after="0"/>
              <w:rPr>
                <w:rFonts w:cs="Arial"/>
                <w:szCs w:val="18"/>
              </w:rPr>
            </w:pPr>
            <w:r>
              <w:rPr>
                <w:rFonts w:cs="Arial"/>
                <w:szCs w:val="18"/>
              </w:rPr>
              <w:t>08:53</w:t>
            </w:r>
          </w:p>
        </w:tc>
        <w:tc>
          <w:tcPr>
            <w:tcW w:w="752" w:type="dxa"/>
          </w:tcPr>
          <w:p w14:paraId="48B8131B" w14:textId="28B1E416" w:rsidR="0054381D" w:rsidRPr="006167FF" w:rsidRDefault="0054381D" w:rsidP="0054381D">
            <w:pPr>
              <w:pStyle w:val="NumberedParagraph"/>
              <w:numPr>
                <w:ilvl w:val="0"/>
                <w:numId w:val="0"/>
              </w:numPr>
              <w:spacing w:after="0"/>
              <w:rPr>
                <w:rFonts w:cs="Arial"/>
                <w:szCs w:val="18"/>
              </w:rPr>
            </w:pPr>
            <w:r>
              <w:rPr>
                <w:rFonts w:cs="Arial"/>
                <w:szCs w:val="18"/>
              </w:rPr>
              <w:t>11:32</w:t>
            </w:r>
          </w:p>
        </w:tc>
        <w:tc>
          <w:tcPr>
            <w:tcW w:w="753" w:type="dxa"/>
          </w:tcPr>
          <w:p w14:paraId="58C1BDF6" w14:textId="77777777" w:rsidR="0054381D" w:rsidRPr="006167FF" w:rsidRDefault="0054381D" w:rsidP="0054381D">
            <w:pPr>
              <w:pStyle w:val="NumberedParagraph"/>
              <w:numPr>
                <w:ilvl w:val="0"/>
                <w:numId w:val="0"/>
              </w:numPr>
              <w:spacing w:after="0"/>
              <w:rPr>
                <w:rFonts w:cs="Arial"/>
                <w:szCs w:val="18"/>
              </w:rPr>
            </w:pPr>
          </w:p>
        </w:tc>
        <w:tc>
          <w:tcPr>
            <w:tcW w:w="753" w:type="dxa"/>
          </w:tcPr>
          <w:p w14:paraId="1BA16754" w14:textId="77777777" w:rsidR="0054381D" w:rsidRPr="006167FF" w:rsidRDefault="0054381D" w:rsidP="0054381D">
            <w:pPr>
              <w:pStyle w:val="NumberedParagraph"/>
              <w:numPr>
                <w:ilvl w:val="0"/>
                <w:numId w:val="0"/>
              </w:numPr>
              <w:spacing w:after="0"/>
              <w:rPr>
                <w:rFonts w:cs="Arial"/>
                <w:szCs w:val="18"/>
              </w:rPr>
            </w:pPr>
            <w:r>
              <w:rPr>
                <w:rFonts w:cs="Arial"/>
                <w:szCs w:val="18"/>
              </w:rPr>
              <w:t>17:29</w:t>
            </w:r>
          </w:p>
        </w:tc>
        <w:tc>
          <w:tcPr>
            <w:tcW w:w="2474" w:type="dxa"/>
          </w:tcPr>
          <w:p w14:paraId="1A05B6A4" w14:textId="77777777" w:rsidR="0054381D" w:rsidRPr="006167FF" w:rsidRDefault="0054381D" w:rsidP="0054381D">
            <w:pPr>
              <w:pStyle w:val="NumberedParagraph"/>
              <w:numPr>
                <w:ilvl w:val="0"/>
                <w:numId w:val="0"/>
              </w:numPr>
              <w:spacing w:after="0"/>
              <w:jc w:val="left"/>
              <w:rPr>
                <w:rFonts w:cs="Arial"/>
                <w:szCs w:val="18"/>
              </w:rPr>
            </w:pPr>
            <w:r>
              <w:rPr>
                <w:rFonts w:cs="Arial"/>
                <w:szCs w:val="18"/>
              </w:rPr>
              <w:t>Banavie</w:t>
            </w:r>
          </w:p>
        </w:tc>
        <w:tc>
          <w:tcPr>
            <w:tcW w:w="773" w:type="dxa"/>
          </w:tcPr>
          <w:p w14:paraId="683C8319" w14:textId="77777777" w:rsidR="0054381D" w:rsidRPr="006167FF" w:rsidRDefault="0054381D" w:rsidP="0054381D">
            <w:pPr>
              <w:pStyle w:val="NumberedParagraph"/>
              <w:numPr>
                <w:ilvl w:val="0"/>
                <w:numId w:val="0"/>
              </w:numPr>
              <w:spacing w:after="0"/>
              <w:rPr>
                <w:rFonts w:cs="Arial"/>
                <w:szCs w:val="18"/>
              </w:rPr>
            </w:pPr>
          </w:p>
        </w:tc>
        <w:tc>
          <w:tcPr>
            <w:tcW w:w="774" w:type="dxa"/>
          </w:tcPr>
          <w:p w14:paraId="747E47E5" w14:textId="0E8EC8B1" w:rsidR="0054381D" w:rsidRPr="006167FF" w:rsidRDefault="0054381D" w:rsidP="0054381D">
            <w:pPr>
              <w:pStyle w:val="NumberedParagraph"/>
              <w:numPr>
                <w:ilvl w:val="0"/>
                <w:numId w:val="0"/>
              </w:numPr>
              <w:spacing w:after="0"/>
              <w:rPr>
                <w:rFonts w:cs="Arial"/>
                <w:szCs w:val="18"/>
              </w:rPr>
            </w:pPr>
            <w:r>
              <w:rPr>
                <w:rFonts w:cs="Arial"/>
                <w:szCs w:val="18"/>
              </w:rPr>
              <w:t>09:54</w:t>
            </w:r>
          </w:p>
        </w:tc>
        <w:tc>
          <w:tcPr>
            <w:tcW w:w="773" w:type="dxa"/>
          </w:tcPr>
          <w:p w14:paraId="2B991906" w14:textId="79245A89" w:rsidR="0054381D" w:rsidRPr="006167FF" w:rsidRDefault="0054381D" w:rsidP="0054381D">
            <w:pPr>
              <w:pStyle w:val="NumberedParagraph"/>
              <w:numPr>
                <w:ilvl w:val="0"/>
                <w:numId w:val="0"/>
              </w:numPr>
              <w:spacing w:after="0"/>
              <w:rPr>
                <w:rFonts w:cs="Arial"/>
                <w:szCs w:val="18"/>
              </w:rPr>
            </w:pPr>
            <w:r>
              <w:rPr>
                <w:rFonts w:cs="Arial"/>
                <w:szCs w:val="18"/>
              </w:rPr>
              <w:t>14:21</w:t>
            </w:r>
          </w:p>
        </w:tc>
        <w:tc>
          <w:tcPr>
            <w:tcW w:w="774" w:type="dxa"/>
          </w:tcPr>
          <w:p w14:paraId="2B61C656" w14:textId="63F88D78" w:rsidR="0054381D" w:rsidRPr="006167FF" w:rsidRDefault="0054381D" w:rsidP="0054381D">
            <w:pPr>
              <w:pStyle w:val="NumberedParagraph"/>
              <w:numPr>
                <w:ilvl w:val="0"/>
                <w:numId w:val="0"/>
              </w:numPr>
              <w:spacing w:after="0"/>
              <w:rPr>
                <w:rFonts w:cs="Arial"/>
                <w:szCs w:val="18"/>
              </w:rPr>
            </w:pPr>
          </w:p>
        </w:tc>
        <w:tc>
          <w:tcPr>
            <w:tcW w:w="773" w:type="dxa"/>
          </w:tcPr>
          <w:p w14:paraId="61028BD6" w14:textId="6FEC227A" w:rsidR="0054381D" w:rsidRPr="006167FF" w:rsidRDefault="0054381D" w:rsidP="0054381D">
            <w:pPr>
              <w:pStyle w:val="NumberedParagraph"/>
              <w:numPr>
                <w:ilvl w:val="0"/>
                <w:numId w:val="0"/>
              </w:numPr>
              <w:spacing w:after="0"/>
              <w:rPr>
                <w:rFonts w:cs="Arial"/>
                <w:szCs w:val="18"/>
              </w:rPr>
            </w:pPr>
            <w:r>
              <w:rPr>
                <w:rFonts w:cs="Arial"/>
                <w:szCs w:val="18"/>
              </w:rPr>
              <w:t>21:25</w:t>
            </w:r>
          </w:p>
        </w:tc>
      </w:tr>
      <w:tr w:rsidR="0054381D" w:rsidRPr="000859A8" w14:paraId="387A1310" w14:textId="77777777" w:rsidTr="0050331D">
        <w:tc>
          <w:tcPr>
            <w:tcW w:w="2394" w:type="dxa"/>
          </w:tcPr>
          <w:p w14:paraId="6FE35674" w14:textId="77777777" w:rsidR="0054381D" w:rsidRPr="006167FF" w:rsidRDefault="0054381D" w:rsidP="0054381D">
            <w:pPr>
              <w:pStyle w:val="NumberedParagraph"/>
              <w:numPr>
                <w:ilvl w:val="0"/>
                <w:numId w:val="0"/>
              </w:numPr>
              <w:spacing w:after="0"/>
              <w:jc w:val="left"/>
              <w:rPr>
                <w:rFonts w:cs="Arial"/>
                <w:szCs w:val="18"/>
              </w:rPr>
            </w:pPr>
            <w:r>
              <w:rPr>
                <w:rFonts w:cs="Arial"/>
                <w:szCs w:val="18"/>
              </w:rPr>
              <w:t>Banavie</w:t>
            </w:r>
          </w:p>
        </w:tc>
        <w:tc>
          <w:tcPr>
            <w:tcW w:w="752" w:type="dxa"/>
          </w:tcPr>
          <w:p w14:paraId="7F789CF8" w14:textId="77777777" w:rsidR="0054381D" w:rsidRPr="006167FF" w:rsidRDefault="0054381D" w:rsidP="0054381D">
            <w:pPr>
              <w:pStyle w:val="NumberedParagraph"/>
              <w:numPr>
                <w:ilvl w:val="0"/>
                <w:numId w:val="0"/>
              </w:numPr>
              <w:spacing w:after="0"/>
              <w:rPr>
                <w:rFonts w:cs="Arial"/>
                <w:szCs w:val="18"/>
              </w:rPr>
            </w:pPr>
          </w:p>
        </w:tc>
        <w:tc>
          <w:tcPr>
            <w:tcW w:w="753" w:type="dxa"/>
          </w:tcPr>
          <w:p w14:paraId="512AC79C" w14:textId="0338D69E" w:rsidR="0054381D" w:rsidRPr="006167FF" w:rsidRDefault="0054381D" w:rsidP="0054381D">
            <w:pPr>
              <w:pStyle w:val="NumberedParagraph"/>
              <w:numPr>
                <w:ilvl w:val="0"/>
                <w:numId w:val="0"/>
              </w:numPr>
              <w:spacing w:after="0"/>
              <w:rPr>
                <w:rFonts w:cs="Arial"/>
                <w:szCs w:val="18"/>
              </w:rPr>
            </w:pPr>
            <w:r>
              <w:rPr>
                <w:rFonts w:cs="Arial"/>
                <w:szCs w:val="18"/>
              </w:rPr>
              <w:t>08:59</w:t>
            </w:r>
          </w:p>
        </w:tc>
        <w:tc>
          <w:tcPr>
            <w:tcW w:w="752" w:type="dxa"/>
          </w:tcPr>
          <w:p w14:paraId="71388CB4" w14:textId="7F8B7D3B" w:rsidR="0054381D" w:rsidRPr="006167FF" w:rsidRDefault="0054381D" w:rsidP="0054381D">
            <w:pPr>
              <w:pStyle w:val="NumberedParagraph"/>
              <w:numPr>
                <w:ilvl w:val="0"/>
                <w:numId w:val="0"/>
              </w:numPr>
              <w:spacing w:after="0"/>
              <w:rPr>
                <w:rFonts w:cs="Arial"/>
                <w:szCs w:val="18"/>
              </w:rPr>
            </w:pPr>
            <w:r>
              <w:rPr>
                <w:rFonts w:cs="Arial"/>
                <w:szCs w:val="18"/>
              </w:rPr>
              <w:t>11:38</w:t>
            </w:r>
          </w:p>
        </w:tc>
        <w:tc>
          <w:tcPr>
            <w:tcW w:w="753" w:type="dxa"/>
          </w:tcPr>
          <w:p w14:paraId="217AB7D9" w14:textId="77777777" w:rsidR="0054381D" w:rsidRPr="006167FF" w:rsidRDefault="0054381D" w:rsidP="0054381D">
            <w:pPr>
              <w:pStyle w:val="NumberedParagraph"/>
              <w:numPr>
                <w:ilvl w:val="0"/>
                <w:numId w:val="0"/>
              </w:numPr>
              <w:spacing w:after="0"/>
              <w:rPr>
                <w:rFonts w:cs="Arial"/>
                <w:szCs w:val="18"/>
              </w:rPr>
            </w:pPr>
          </w:p>
        </w:tc>
        <w:tc>
          <w:tcPr>
            <w:tcW w:w="753" w:type="dxa"/>
          </w:tcPr>
          <w:p w14:paraId="7BEBCD61" w14:textId="77777777" w:rsidR="0054381D" w:rsidRPr="006167FF" w:rsidRDefault="0054381D" w:rsidP="0054381D">
            <w:pPr>
              <w:pStyle w:val="NumberedParagraph"/>
              <w:numPr>
                <w:ilvl w:val="0"/>
                <w:numId w:val="0"/>
              </w:numPr>
              <w:spacing w:after="0"/>
              <w:rPr>
                <w:rFonts w:cs="Arial"/>
                <w:szCs w:val="18"/>
              </w:rPr>
            </w:pPr>
            <w:r>
              <w:rPr>
                <w:rFonts w:cs="Arial"/>
                <w:szCs w:val="18"/>
              </w:rPr>
              <w:t>17:35</w:t>
            </w:r>
          </w:p>
        </w:tc>
        <w:tc>
          <w:tcPr>
            <w:tcW w:w="2474" w:type="dxa"/>
          </w:tcPr>
          <w:p w14:paraId="2033025E" w14:textId="77777777" w:rsidR="0054381D" w:rsidRPr="006167FF" w:rsidRDefault="0054381D" w:rsidP="0054381D">
            <w:pPr>
              <w:pStyle w:val="NumberedParagraph"/>
              <w:numPr>
                <w:ilvl w:val="0"/>
                <w:numId w:val="0"/>
              </w:numPr>
              <w:spacing w:after="0"/>
              <w:jc w:val="left"/>
              <w:rPr>
                <w:rFonts w:cs="Arial"/>
                <w:szCs w:val="18"/>
              </w:rPr>
            </w:pPr>
            <w:r>
              <w:rPr>
                <w:rFonts w:cs="Arial"/>
                <w:szCs w:val="18"/>
              </w:rPr>
              <w:t>Fort William (arrive)</w:t>
            </w:r>
          </w:p>
        </w:tc>
        <w:tc>
          <w:tcPr>
            <w:tcW w:w="773" w:type="dxa"/>
          </w:tcPr>
          <w:p w14:paraId="5FEE9B00" w14:textId="77777777" w:rsidR="0054381D" w:rsidRPr="006167FF" w:rsidRDefault="0054381D" w:rsidP="0054381D">
            <w:pPr>
              <w:pStyle w:val="NumberedParagraph"/>
              <w:numPr>
                <w:ilvl w:val="0"/>
                <w:numId w:val="0"/>
              </w:numPr>
              <w:spacing w:after="0"/>
              <w:rPr>
                <w:rFonts w:cs="Arial"/>
                <w:szCs w:val="18"/>
              </w:rPr>
            </w:pPr>
          </w:p>
        </w:tc>
        <w:tc>
          <w:tcPr>
            <w:tcW w:w="774" w:type="dxa"/>
          </w:tcPr>
          <w:p w14:paraId="5FBD3A72" w14:textId="684E5E5B" w:rsidR="0054381D" w:rsidRPr="006167FF" w:rsidRDefault="0054381D" w:rsidP="0054381D">
            <w:pPr>
              <w:pStyle w:val="NumberedParagraph"/>
              <w:numPr>
                <w:ilvl w:val="0"/>
                <w:numId w:val="0"/>
              </w:numPr>
              <w:spacing w:after="0"/>
              <w:rPr>
                <w:rFonts w:cs="Arial"/>
                <w:szCs w:val="18"/>
              </w:rPr>
            </w:pPr>
            <w:r>
              <w:rPr>
                <w:rFonts w:cs="Arial"/>
                <w:szCs w:val="18"/>
              </w:rPr>
              <w:t>10:01</w:t>
            </w:r>
          </w:p>
        </w:tc>
        <w:tc>
          <w:tcPr>
            <w:tcW w:w="773" w:type="dxa"/>
          </w:tcPr>
          <w:p w14:paraId="79781362" w14:textId="52C0D9D4" w:rsidR="0054381D" w:rsidRPr="006167FF" w:rsidRDefault="0054381D" w:rsidP="0054381D">
            <w:pPr>
              <w:pStyle w:val="NumberedParagraph"/>
              <w:numPr>
                <w:ilvl w:val="0"/>
                <w:numId w:val="0"/>
              </w:numPr>
              <w:spacing w:after="0"/>
              <w:rPr>
                <w:rFonts w:cs="Arial"/>
                <w:szCs w:val="18"/>
              </w:rPr>
            </w:pPr>
            <w:r>
              <w:rPr>
                <w:rFonts w:cs="Arial"/>
                <w:szCs w:val="18"/>
              </w:rPr>
              <w:t>14:28</w:t>
            </w:r>
          </w:p>
        </w:tc>
        <w:tc>
          <w:tcPr>
            <w:tcW w:w="774" w:type="dxa"/>
          </w:tcPr>
          <w:p w14:paraId="0E8C8CFE" w14:textId="515818D9" w:rsidR="0054381D" w:rsidRPr="006167FF" w:rsidRDefault="0054381D" w:rsidP="0054381D">
            <w:pPr>
              <w:pStyle w:val="NumberedParagraph"/>
              <w:numPr>
                <w:ilvl w:val="0"/>
                <w:numId w:val="0"/>
              </w:numPr>
              <w:spacing w:after="0"/>
              <w:rPr>
                <w:rFonts w:cs="Arial"/>
                <w:szCs w:val="18"/>
              </w:rPr>
            </w:pPr>
          </w:p>
        </w:tc>
        <w:tc>
          <w:tcPr>
            <w:tcW w:w="773" w:type="dxa"/>
          </w:tcPr>
          <w:p w14:paraId="41099F73" w14:textId="29CA8EF8" w:rsidR="0054381D" w:rsidRPr="006167FF" w:rsidRDefault="0054381D" w:rsidP="0054381D">
            <w:pPr>
              <w:pStyle w:val="NumberedParagraph"/>
              <w:numPr>
                <w:ilvl w:val="0"/>
                <w:numId w:val="0"/>
              </w:numPr>
              <w:spacing w:after="0"/>
              <w:rPr>
                <w:rFonts w:cs="Arial"/>
                <w:szCs w:val="18"/>
              </w:rPr>
            </w:pPr>
            <w:r>
              <w:rPr>
                <w:rFonts w:cs="Arial"/>
                <w:szCs w:val="18"/>
              </w:rPr>
              <w:t>21:31</w:t>
            </w:r>
          </w:p>
        </w:tc>
      </w:tr>
      <w:tr w:rsidR="0054381D" w:rsidRPr="000859A8" w14:paraId="5989D0C0" w14:textId="77777777" w:rsidTr="0050331D">
        <w:tc>
          <w:tcPr>
            <w:tcW w:w="2394" w:type="dxa"/>
          </w:tcPr>
          <w:p w14:paraId="3E3A198A" w14:textId="77777777" w:rsidR="0054381D" w:rsidRPr="006167FF" w:rsidRDefault="0054381D" w:rsidP="0054381D">
            <w:pPr>
              <w:pStyle w:val="NumberedParagraph"/>
              <w:numPr>
                <w:ilvl w:val="0"/>
                <w:numId w:val="0"/>
              </w:numPr>
              <w:spacing w:after="0"/>
              <w:jc w:val="left"/>
              <w:rPr>
                <w:rFonts w:cs="Arial"/>
                <w:szCs w:val="18"/>
              </w:rPr>
            </w:pPr>
            <w:r>
              <w:rPr>
                <w:rFonts w:cs="Arial"/>
                <w:szCs w:val="18"/>
              </w:rPr>
              <w:t>Corpach</w:t>
            </w:r>
          </w:p>
        </w:tc>
        <w:tc>
          <w:tcPr>
            <w:tcW w:w="752" w:type="dxa"/>
          </w:tcPr>
          <w:p w14:paraId="55F29CF9" w14:textId="77777777" w:rsidR="0054381D" w:rsidRPr="006167FF" w:rsidRDefault="0054381D" w:rsidP="0054381D">
            <w:pPr>
              <w:pStyle w:val="NumberedParagraph"/>
              <w:numPr>
                <w:ilvl w:val="0"/>
                <w:numId w:val="0"/>
              </w:numPr>
              <w:spacing w:after="0"/>
              <w:rPr>
                <w:rFonts w:cs="Arial"/>
                <w:szCs w:val="18"/>
              </w:rPr>
            </w:pPr>
          </w:p>
        </w:tc>
        <w:tc>
          <w:tcPr>
            <w:tcW w:w="753" w:type="dxa"/>
          </w:tcPr>
          <w:p w14:paraId="577CCE21" w14:textId="0717D3F9" w:rsidR="0054381D" w:rsidRPr="006167FF" w:rsidRDefault="0054381D" w:rsidP="0054381D">
            <w:pPr>
              <w:pStyle w:val="NumberedParagraph"/>
              <w:numPr>
                <w:ilvl w:val="0"/>
                <w:numId w:val="0"/>
              </w:numPr>
              <w:spacing w:after="0"/>
              <w:rPr>
                <w:rFonts w:cs="Arial"/>
                <w:szCs w:val="18"/>
              </w:rPr>
            </w:pPr>
            <w:r>
              <w:rPr>
                <w:rFonts w:cs="Arial"/>
                <w:szCs w:val="18"/>
              </w:rPr>
              <w:t>09:03</w:t>
            </w:r>
          </w:p>
        </w:tc>
        <w:tc>
          <w:tcPr>
            <w:tcW w:w="752" w:type="dxa"/>
          </w:tcPr>
          <w:p w14:paraId="69FCA160" w14:textId="122006B9" w:rsidR="0054381D" w:rsidRPr="006167FF" w:rsidRDefault="0054381D" w:rsidP="0054381D">
            <w:pPr>
              <w:pStyle w:val="NumberedParagraph"/>
              <w:numPr>
                <w:ilvl w:val="0"/>
                <w:numId w:val="0"/>
              </w:numPr>
              <w:spacing w:after="0"/>
              <w:rPr>
                <w:rFonts w:cs="Arial"/>
                <w:szCs w:val="18"/>
              </w:rPr>
            </w:pPr>
            <w:r>
              <w:rPr>
                <w:rFonts w:cs="Arial"/>
                <w:szCs w:val="18"/>
              </w:rPr>
              <w:t>11:42</w:t>
            </w:r>
          </w:p>
        </w:tc>
        <w:tc>
          <w:tcPr>
            <w:tcW w:w="753" w:type="dxa"/>
          </w:tcPr>
          <w:p w14:paraId="1BC7D477" w14:textId="77777777" w:rsidR="0054381D" w:rsidRPr="006167FF" w:rsidRDefault="0054381D" w:rsidP="0054381D">
            <w:pPr>
              <w:pStyle w:val="NumberedParagraph"/>
              <w:numPr>
                <w:ilvl w:val="0"/>
                <w:numId w:val="0"/>
              </w:numPr>
              <w:spacing w:after="0"/>
              <w:rPr>
                <w:rFonts w:cs="Arial"/>
                <w:szCs w:val="18"/>
              </w:rPr>
            </w:pPr>
          </w:p>
        </w:tc>
        <w:tc>
          <w:tcPr>
            <w:tcW w:w="753" w:type="dxa"/>
          </w:tcPr>
          <w:p w14:paraId="5C2EA4FB" w14:textId="77777777" w:rsidR="0054381D" w:rsidRPr="006167FF" w:rsidRDefault="0054381D" w:rsidP="0054381D">
            <w:pPr>
              <w:pStyle w:val="NumberedParagraph"/>
              <w:numPr>
                <w:ilvl w:val="0"/>
                <w:numId w:val="0"/>
              </w:numPr>
              <w:spacing w:after="0"/>
              <w:rPr>
                <w:rFonts w:cs="Arial"/>
                <w:szCs w:val="18"/>
              </w:rPr>
            </w:pPr>
            <w:r>
              <w:rPr>
                <w:rFonts w:cs="Arial"/>
                <w:szCs w:val="18"/>
              </w:rPr>
              <w:t>17:39</w:t>
            </w:r>
          </w:p>
        </w:tc>
        <w:tc>
          <w:tcPr>
            <w:tcW w:w="2474" w:type="dxa"/>
          </w:tcPr>
          <w:p w14:paraId="047C2387" w14:textId="77777777" w:rsidR="0054381D" w:rsidRPr="006167FF" w:rsidRDefault="0054381D" w:rsidP="0054381D">
            <w:pPr>
              <w:pStyle w:val="NumberedParagraph"/>
              <w:numPr>
                <w:ilvl w:val="0"/>
                <w:numId w:val="0"/>
              </w:numPr>
              <w:spacing w:after="0"/>
              <w:jc w:val="left"/>
              <w:rPr>
                <w:rFonts w:cs="Arial"/>
                <w:szCs w:val="18"/>
              </w:rPr>
            </w:pPr>
            <w:r>
              <w:rPr>
                <w:rFonts w:cs="Arial"/>
                <w:szCs w:val="18"/>
              </w:rPr>
              <w:t>Fort William (depart)</w:t>
            </w:r>
          </w:p>
        </w:tc>
        <w:tc>
          <w:tcPr>
            <w:tcW w:w="773" w:type="dxa"/>
          </w:tcPr>
          <w:p w14:paraId="296BAC90" w14:textId="77777777" w:rsidR="0054381D" w:rsidRPr="006167FF" w:rsidRDefault="0054381D" w:rsidP="0054381D">
            <w:pPr>
              <w:pStyle w:val="NumberedParagraph"/>
              <w:numPr>
                <w:ilvl w:val="0"/>
                <w:numId w:val="0"/>
              </w:numPr>
              <w:spacing w:after="0"/>
              <w:rPr>
                <w:rFonts w:cs="Arial"/>
                <w:szCs w:val="18"/>
              </w:rPr>
            </w:pPr>
            <w:r>
              <w:rPr>
                <w:rFonts w:cs="Arial"/>
                <w:szCs w:val="18"/>
              </w:rPr>
              <w:t>06:50</w:t>
            </w:r>
          </w:p>
        </w:tc>
        <w:tc>
          <w:tcPr>
            <w:tcW w:w="774" w:type="dxa"/>
          </w:tcPr>
          <w:p w14:paraId="22C7E4D5" w14:textId="7A7A81F5" w:rsidR="0054381D" w:rsidRPr="006167FF" w:rsidRDefault="0054381D" w:rsidP="0054381D">
            <w:pPr>
              <w:pStyle w:val="NumberedParagraph"/>
              <w:numPr>
                <w:ilvl w:val="0"/>
                <w:numId w:val="0"/>
              </w:numPr>
              <w:spacing w:after="0"/>
              <w:rPr>
                <w:rFonts w:cs="Arial"/>
                <w:szCs w:val="18"/>
              </w:rPr>
            </w:pPr>
            <w:r>
              <w:rPr>
                <w:rFonts w:cs="Arial"/>
                <w:szCs w:val="18"/>
              </w:rPr>
              <w:t>10:06</w:t>
            </w:r>
          </w:p>
        </w:tc>
        <w:tc>
          <w:tcPr>
            <w:tcW w:w="773" w:type="dxa"/>
          </w:tcPr>
          <w:p w14:paraId="69A29505" w14:textId="32BF36E8" w:rsidR="0054381D" w:rsidRPr="006167FF" w:rsidRDefault="0054381D" w:rsidP="0054381D">
            <w:pPr>
              <w:pStyle w:val="NumberedParagraph"/>
              <w:numPr>
                <w:ilvl w:val="0"/>
                <w:numId w:val="0"/>
              </w:numPr>
              <w:spacing w:after="0"/>
              <w:rPr>
                <w:rFonts w:cs="Arial"/>
                <w:szCs w:val="18"/>
              </w:rPr>
            </w:pPr>
            <w:r>
              <w:rPr>
                <w:rFonts w:cs="Arial"/>
                <w:szCs w:val="18"/>
              </w:rPr>
              <w:t>14:33</w:t>
            </w:r>
          </w:p>
        </w:tc>
        <w:tc>
          <w:tcPr>
            <w:tcW w:w="774" w:type="dxa"/>
          </w:tcPr>
          <w:p w14:paraId="1D3BD243" w14:textId="53589F3C" w:rsidR="0054381D" w:rsidRPr="006167FF" w:rsidRDefault="0054381D" w:rsidP="0054381D">
            <w:pPr>
              <w:pStyle w:val="NumberedParagraph"/>
              <w:numPr>
                <w:ilvl w:val="0"/>
                <w:numId w:val="0"/>
              </w:numPr>
              <w:spacing w:after="0"/>
              <w:rPr>
                <w:rFonts w:cs="Arial"/>
                <w:szCs w:val="18"/>
              </w:rPr>
            </w:pPr>
            <w:r>
              <w:rPr>
                <w:rFonts w:cs="Arial"/>
                <w:szCs w:val="18"/>
              </w:rPr>
              <w:t>15:40</w:t>
            </w:r>
          </w:p>
        </w:tc>
        <w:tc>
          <w:tcPr>
            <w:tcW w:w="773" w:type="dxa"/>
          </w:tcPr>
          <w:p w14:paraId="1AFE07F8" w14:textId="10C8F431" w:rsidR="0054381D" w:rsidRPr="006167FF" w:rsidRDefault="0054381D" w:rsidP="0054381D">
            <w:pPr>
              <w:pStyle w:val="NumberedParagraph"/>
              <w:numPr>
                <w:ilvl w:val="0"/>
                <w:numId w:val="0"/>
              </w:numPr>
              <w:spacing w:after="0"/>
              <w:rPr>
                <w:rFonts w:cs="Arial"/>
                <w:szCs w:val="18"/>
              </w:rPr>
            </w:pPr>
          </w:p>
        </w:tc>
      </w:tr>
      <w:tr w:rsidR="0054381D" w:rsidRPr="000859A8" w14:paraId="2E008B42" w14:textId="77777777" w:rsidTr="0050331D">
        <w:tc>
          <w:tcPr>
            <w:tcW w:w="2394" w:type="dxa"/>
          </w:tcPr>
          <w:p w14:paraId="171A4B17" w14:textId="77777777" w:rsidR="0054381D" w:rsidRPr="006167FF" w:rsidRDefault="0054381D" w:rsidP="0054381D">
            <w:pPr>
              <w:pStyle w:val="NumberedParagraph"/>
              <w:numPr>
                <w:ilvl w:val="0"/>
                <w:numId w:val="0"/>
              </w:numPr>
              <w:spacing w:after="0"/>
              <w:jc w:val="left"/>
              <w:rPr>
                <w:rFonts w:cs="Arial"/>
                <w:szCs w:val="18"/>
              </w:rPr>
            </w:pPr>
            <w:r>
              <w:rPr>
                <w:rFonts w:cs="Arial"/>
                <w:szCs w:val="18"/>
              </w:rPr>
              <w:t>Loch Eil OB</w:t>
            </w:r>
          </w:p>
        </w:tc>
        <w:tc>
          <w:tcPr>
            <w:tcW w:w="752" w:type="dxa"/>
          </w:tcPr>
          <w:p w14:paraId="66BF7610" w14:textId="77777777" w:rsidR="0054381D" w:rsidRPr="006167FF" w:rsidRDefault="0054381D" w:rsidP="0054381D">
            <w:pPr>
              <w:pStyle w:val="NumberedParagraph"/>
              <w:numPr>
                <w:ilvl w:val="0"/>
                <w:numId w:val="0"/>
              </w:numPr>
              <w:spacing w:after="0"/>
              <w:rPr>
                <w:rFonts w:cs="Arial"/>
                <w:szCs w:val="18"/>
              </w:rPr>
            </w:pPr>
          </w:p>
        </w:tc>
        <w:tc>
          <w:tcPr>
            <w:tcW w:w="753" w:type="dxa"/>
          </w:tcPr>
          <w:p w14:paraId="5A21334E" w14:textId="7EBC5F52" w:rsidR="0054381D" w:rsidRPr="006167FF" w:rsidRDefault="0054381D" w:rsidP="0054381D">
            <w:pPr>
              <w:pStyle w:val="NumberedParagraph"/>
              <w:numPr>
                <w:ilvl w:val="0"/>
                <w:numId w:val="0"/>
              </w:numPr>
              <w:spacing w:after="0"/>
              <w:rPr>
                <w:rFonts w:cs="Arial"/>
                <w:szCs w:val="18"/>
              </w:rPr>
            </w:pPr>
            <w:r>
              <w:rPr>
                <w:rFonts w:cs="Arial"/>
                <w:szCs w:val="18"/>
              </w:rPr>
              <w:t>09:10</w:t>
            </w:r>
          </w:p>
        </w:tc>
        <w:tc>
          <w:tcPr>
            <w:tcW w:w="752" w:type="dxa"/>
          </w:tcPr>
          <w:p w14:paraId="46BA1BF7" w14:textId="389588C3" w:rsidR="0054381D" w:rsidRPr="006167FF" w:rsidRDefault="0054381D" w:rsidP="0054381D">
            <w:pPr>
              <w:pStyle w:val="NumberedParagraph"/>
              <w:numPr>
                <w:ilvl w:val="0"/>
                <w:numId w:val="0"/>
              </w:numPr>
              <w:spacing w:after="0"/>
              <w:rPr>
                <w:rFonts w:cs="Arial"/>
                <w:szCs w:val="18"/>
              </w:rPr>
            </w:pPr>
            <w:r>
              <w:rPr>
                <w:rFonts w:cs="Arial"/>
                <w:szCs w:val="18"/>
              </w:rPr>
              <w:t>11:49</w:t>
            </w:r>
          </w:p>
        </w:tc>
        <w:tc>
          <w:tcPr>
            <w:tcW w:w="753" w:type="dxa"/>
          </w:tcPr>
          <w:p w14:paraId="6CCFAA65" w14:textId="77777777" w:rsidR="0054381D" w:rsidRPr="006167FF" w:rsidRDefault="0054381D" w:rsidP="0054381D">
            <w:pPr>
              <w:pStyle w:val="NumberedParagraph"/>
              <w:numPr>
                <w:ilvl w:val="0"/>
                <w:numId w:val="0"/>
              </w:numPr>
              <w:spacing w:after="0"/>
              <w:rPr>
                <w:rFonts w:cs="Arial"/>
                <w:szCs w:val="18"/>
              </w:rPr>
            </w:pPr>
          </w:p>
        </w:tc>
        <w:tc>
          <w:tcPr>
            <w:tcW w:w="753" w:type="dxa"/>
          </w:tcPr>
          <w:p w14:paraId="75C8D275" w14:textId="77777777" w:rsidR="0054381D" w:rsidRPr="006167FF" w:rsidRDefault="0054381D" w:rsidP="0054381D">
            <w:pPr>
              <w:pStyle w:val="NumberedParagraph"/>
              <w:numPr>
                <w:ilvl w:val="0"/>
                <w:numId w:val="0"/>
              </w:numPr>
              <w:spacing w:after="0"/>
              <w:rPr>
                <w:rFonts w:cs="Arial"/>
                <w:szCs w:val="18"/>
              </w:rPr>
            </w:pPr>
            <w:r>
              <w:rPr>
                <w:rFonts w:cs="Arial"/>
                <w:szCs w:val="18"/>
              </w:rPr>
              <w:t>17:46</w:t>
            </w:r>
          </w:p>
        </w:tc>
        <w:tc>
          <w:tcPr>
            <w:tcW w:w="2474" w:type="dxa"/>
          </w:tcPr>
          <w:p w14:paraId="343ED6C1" w14:textId="77777777" w:rsidR="0054381D" w:rsidRPr="006167FF" w:rsidRDefault="0054381D" w:rsidP="0054381D">
            <w:pPr>
              <w:pStyle w:val="NumberedParagraph"/>
              <w:numPr>
                <w:ilvl w:val="0"/>
                <w:numId w:val="0"/>
              </w:numPr>
              <w:spacing w:after="0"/>
              <w:jc w:val="left"/>
              <w:rPr>
                <w:rFonts w:cs="Arial"/>
                <w:szCs w:val="18"/>
              </w:rPr>
            </w:pPr>
            <w:r>
              <w:rPr>
                <w:rFonts w:cs="Arial"/>
                <w:szCs w:val="18"/>
              </w:rPr>
              <w:t>Carrs Corner</w:t>
            </w:r>
          </w:p>
        </w:tc>
        <w:tc>
          <w:tcPr>
            <w:tcW w:w="773" w:type="dxa"/>
          </w:tcPr>
          <w:p w14:paraId="69C17484" w14:textId="77777777" w:rsidR="0054381D" w:rsidRPr="006167FF" w:rsidRDefault="0054381D" w:rsidP="0054381D">
            <w:pPr>
              <w:pStyle w:val="NumberedParagraph"/>
              <w:numPr>
                <w:ilvl w:val="0"/>
                <w:numId w:val="0"/>
              </w:numPr>
              <w:spacing w:after="0"/>
              <w:rPr>
                <w:rFonts w:cs="Arial"/>
                <w:szCs w:val="18"/>
              </w:rPr>
            </w:pPr>
            <w:r>
              <w:rPr>
                <w:rFonts w:cs="Arial"/>
                <w:szCs w:val="18"/>
              </w:rPr>
              <w:t>06:56</w:t>
            </w:r>
          </w:p>
        </w:tc>
        <w:tc>
          <w:tcPr>
            <w:tcW w:w="774" w:type="dxa"/>
          </w:tcPr>
          <w:p w14:paraId="3D9FD3F4" w14:textId="54315276" w:rsidR="0054381D" w:rsidRPr="006167FF" w:rsidRDefault="0054381D" w:rsidP="0054381D">
            <w:pPr>
              <w:pStyle w:val="NumberedParagraph"/>
              <w:numPr>
                <w:ilvl w:val="0"/>
                <w:numId w:val="0"/>
              </w:numPr>
              <w:spacing w:after="0"/>
              <w:rPr>
                <w:rFonts w:cs="Arial"/>
                <w:szCs w:val="18"/>
              </w:rPr>
            </w:pPr>
            <w:r>
              <w:rPr>
                <w:rFonts w:cs="Arial"/>
                <w:szCs w:val="18"/>
              </w:rPr>
              <w:t>10:11</w:t>
            </w:r>
          </w:p>
        </w:tc>
        <w:tc>
          <w:tcPr>
            <w:tcW w:w="773" w:type="dxa"/>
          </w:tcPr>
          <w:p w14:paraId="379315FA" w14:textId="6A648DA4" w:rsidR="0054381D" w:rsidRPr="006167FF" w:rsidRDefault="0054381D" w:rsidP="0054381D">
            <w:pPr>
              <w:pStyle w:val="NumberedParagraph"/>
              <w:numPr>
                <w:ilvl w:val="0"/>
                <w:numId w:val="0"/>
              </w:numPr>
              <w:spacing w:after="0"/>
              <w:rPr>
                <w:rFonts w:cs="Arial"/>
                <w:szCs w:val="18"/>
              </w:rPr>
            </w:pPr>
            <w:r>
              <w:rPr>
                <w:rFonts w:cs="Arial"/>
                <w:szCs w:val="18"/>
              </w:rPr>
              <w:t>14:38</w:t>
            </w:r>
          </w:p>
        </w:tc>
        <w:tc>
          <w:tcPr>
            <w:tcW w:w="774" w:type="dxa"/>
          </w:tcPr>
          <w:p w14:paraId="20BEE599" w14:textId="20429D3B" w:rsidR="0054381D" w:rsidRPr="006167FF" w:rsidRDefault="0054381D" w:rsidP="0054381D">
            <w:pPr>
              <w:pStyle w:val="NumberedParagraph"/>
              <w:numPr>
                <w:ilvl w:val="0"/>
                <w:numId w:val="0"/>
              </w:numPr>
              <w:spacing w:after="0"/>
              <w:rPr>
                <w:rFonts w:cs="Arial"/>
                <w:szCs w:val="18"/>
              </w:rPr>
            </w:pPr>
            <w:r>
              <w:rPr>
                <w:rFonts w:cs="Arial"/>
                <w:szCs w:val="18"/>
              </w:rPr>
              <w:t>15:46</w:t>
            </w:r>
          </w:p>
        </w:tc>
        <w:tc>
          <w:tcPr>
            <w:tcW w:w="773" w:type="dxa"/>
          </w:tcPr>
          <w:p w14:paraId="567AE6E3" w14:textId="084CAFCF" w:rsidR="0054381D" w:rsidRPr="006167FF" w:rsidRDefault="0054381D" w:rsidP="0054381D">
            <w:pPr>
              <w:pStyle w:val="NumberedParagraph"/>
              <w:numPr>
                <w:ilvl w:val="0"/>
                <w:numId w:val="0"/>
              </w:numPr>
              <w:spacing w:after="0"/>
              <w:rPr>
                <w:rFonts w:cs="Arial"/>
                <w:szCs w:val="18"/>
              </w:rPr>
            </w:pPr>
          </w:p>
        </w:tc>
      </w:tr>
      <w:tr w:rsidR="0054381D" w:rsidRPr="000859A8" w14:paraId="644689A9" w14:textId="77777777" w:rsidTr="0050331D">
        <w:tc>
          <w:tcPr>
            <w:tcW w:w="2394" w:type="dxa"/>
          </w:tcPr>
          <w:p w14:paraId="65EB2643" w14:textId="77777777" w:rsidR="0054381D" w:rsidRPr="006167FF" w:rsidRDefault="0054381D" w:rsidP="0054381D">
            <w:pPr>
              <w:pStyle w:val="NumberedParagraph"/>
              <w:numPr>
                <w:ilvl w:val="0"/>
                <w:numId w:val="0"/>
              </w:numPr>
              <w:spacing w:after="0"/>
              <w:jc w:val="left"/>
              <w:rPr>
                <w:rFonts w:cs="Arial"/>
                <w:szCs w:val="18"/>
              </w:rPr>
            </w:pPr>
            <w:r>
              <w:rPr>
                <w:rFonts w:cs="Arial"/>
                <w:szCs w:val="18"/>
              </w:rPr>
              <w:t>Locheilside</w:t>
            </w:r>
          </w:p>
        </w:tc>
        <w:tc>
          <w:tcPr>
            <w:tcW w:w="752" w:type="dxa"/>
          </w:tcPr>
          <w:p w14:paraId="0927B687" w14:textId="77777777" w:rsidR="0054381D" w:rsidRPr="006167FF" w:rsidRDefault="0054381D" w:rsidP="0054381D">
            <w:pPr>
              <w:pStyle w:val="NumberedParagraph"/>
              <w:numPr>
                <w:ilvl w:val="0"/>
                <w:numId w:val="0"/>
              </w:numPr>
              <w:spacing w:after="0"/>
              <w:rPr>
                <w:rFonts w:cs="Arial"/>
                <w:szCs w:val="18"/>
              </w:rPr>
            </w:pPr>
          </w:p>
        </w:tc>
        <w:tc>
          <w:tcPr>
            <w:tcW w:w="753" w:type="dxa"/>
          </w:tcPr>
          <w:p w14:paraId="539218E2" w14:textId="277BD275" w:rsidR="0054381D" w:rsidRPr="006167FF" w:rsidRDefault="0054381D" w:rsidP="0054381D">
            <w:pPr>
              <w:pStyle w:val="NumberedParagraph"/>
              <w:numPr>
                <w:ilvl w:val="0"/>
                <w:numId w:val="0"/>
              </w:numPr>
              <w:spacing w:after="0"/>
              <w:rPr>
                <w:rFonts w:cs="Arial"/>
                <w:szCs w:val="18"/>
              </w:rPr>
            </w:pPr>
            <w:r>
              <w:rPr>
                <w:rFonts w:cs="Arial"/>
                <w:szCs w:val="18"/>
              </w:rPr>
              <w:t>09:15</w:t>
            </w:r>
          </w:p>
        </w:tc>
        <w:tc>
          <w:tcPr>
            <w:tcW w:w="752" w:type="dxa"/>
          </w:tcPr>
          <w:p w14:paraId="26D166A7" w14:textId="00AC50C1" w:rsidR="0054381D" w:rsidRPr="006167FF" w:rsidRDefault="0054381D" w:rsidP="0054381D">
            <w:pPr>
              <w:pStyle w:val="NumberedParagraph"/>
              <w:numPr>
                <w:ilvl w:val="0"/>
                <w:numId w:val="0"/>
              </w:numPr>
              <w:spacing w:after="0"/>
              <w:rPr>
                <w:rFonts w:cs="Arial"/>
                <w:szCs w:val="18"/>
              </w:rPr>
            </w:pPr>
            <w:r>
              <w:rPr>
                <w:rFonts w:cs="Arial"/>
                <w:szCs w:val="18"/>
              </w:rPr>
              <w:t>11:54</w:t>
            </w:r>
          </w:p>
        </w:tc>
        <w:tc>
          <w:tcPr>
            <w:tcW w:w="753" w:type="dxa"/>
          </w:tcPr>
          <w:p w14:paraId="4A5BD242" w14:textId="77777777" w:rsidR="0054381D" w:rsidRPr="006167FF" w:rsidRDefault="0054381D" w:rsidP="0054381D">
            <w:pPr>
              <w:pStyle w:val="NumberedParagraph"/>
              <w:numPr>
                <w:ilvl w:val="0"/>
                <w:numId w:val="0"/>
              </w:numPr>
              <w:spacing w:after="0"/>
              <w:rPr>
                <w:rFonts w:cs="Arial"/>
                <w:szCs w:val="18"/>
              </w:rPr>
            </w:pPr>
          </w:p>
        </w:tc>
        <w:tc>
          <w:tcPr>
            <w:tcW w:w="753" w:type="dxa"/>
          </w:tcPr>
          <w:p w14:paraId="3F9E13A8" w14:textId="77777777" w:rsidR="0054381D" w:rsidRPr="006167FF" w:rsidRDefault="0054381D" w:rsidP="0054381D">
            <w:pPr>
              <w:pStyle w:val="NumberedParagraph"/>
              <w:numPr>
                <w:ilvl w:val="0"/>
                <w:numId w:val="0"/>
              </w:numPr>
              <w:spacing w:after="0"/>
              <w:rPr>
                <w:rFonts w:cs="Arial"/>
                <w:szCs w:val="18"/>
              </w:rPr>
            </w:pPr>
            <w:r>
              <w:rPr>
                <w:rFonts w:cs="Arial"/>
                <w:szCs w:val="18"/>
              </w:rPr>
              <w:t>17:51</w:t>
            </w:r>
          </w:p>
        </w:tc>
        <w:tc>
          <w:tcPr>
            <w:tcW w:w="2474" w:type="dxa"/>
          </w:tcPr>
          <w:p w14:paraId="2E64DA2A" w14:textId="77777777" w:rsidR="0054381D" w:rsidRPr="006167FF" w:rsidRDefault="0054381D" w:rsidP="0054381D">
            <w:pPr>
              <w:pStyle w:val="NumberedParagraph"/>
              <w:numPr>
                <w:ilvl w:val="0"/>
                <w:numId w:val="0"/>
              </w:numPr>
              <w:spacing w:after="0"/>
              <w:jc w:val="left"/>
              <w:rPr>
                <w:rFonts w:cs="Arial"/>
                <w:szCs w:val="18"/>
              </w:rPr>
            </w:pPr>
            <w:r>
              <w:rPr>
                <w:rFonts w:cs="Arial"/>
                <w:szCs w:val="18"/>
              </w:rPr>
              <w:t>Torlundy Ben Nevis</w:t>
            </w:r>
          </w:p>
        </w:tc>
        <w:tc>
          <w:tcPr>
            <w:tcW w:w="773" w:type="dxa"/>
          </w:tcPr>
          <w:p w14:paraId="6E1257B2" w14:textId="77777777" w:rsidR="0054381D" w:rsidRPr="006167FF" w:rsidRDefault="0054381D" w:rsidP="0054381D">
            <w:pPr>
              <w:pStyle w:val="NumberedParagraph"/>
              <w:numPr>
                <w:ilvl w:val="0"/>
                <w:numId w:val="0"/>
              </w:numPr>
              <w:spacing w:after="0"/>
              <w:rPr>
                <w:rFonts w:cs="Arial"/>
                <w:szCs w:val="18"/>
              </w:rPr>
            </w:pPr>
            <w:r>
              <w:rPr>
                <w:rFonts w:cs="Arial"/>
                <w:szCs w:val="18"/>
              </w:rPr>
              <w:t>07:00</w:t>
            </w:r>
          </w:p>
        </w:tc>
        <w:tc>
          <w:tcPr>
            <w:tcW w:w="774" w:type="dxa"/>
          </w:tcPr>
          <w:p w14:paraId="50BB2AB8" w14:textId="22227E7A" w:rsidR="0054381D" w:rsidRPr="006167FF" w:rsidRDefault="0054381D" w:rsidP="0054381D">
            <w:pPr>
              <w:pStyle w:val="NumberedParagraph"/>
              <w:numPr>
                <w:ilvl w:val="0"/>
                <w:numId w:val="0"/>
              </w:numPr>
              <w:spacing w:after="0"/>
              <w:rPr>
                <w:rFonts w:cs="Arial"/>
                <w:szCs w:val="18"/>
              </w:rPr>
            </w:pPr>
            <w:r>
              <w:rPr>
                <w:rFonts w:cs="Arial"/>
                <w:szCs w:val="18"/>
              </w:rPr>
              <w:t>10:16</w:t>
            </w:r>
          </w:p>
        </w:tc>
        <w:tc>
          <w:tcPr>
            <w:tcW w:w="773" w:type="dxa"/>
          </w:tcPr>
          <w:p w14:paraId="3762B3C7" w14:textId="4FDBDBA2" w:rsidR="0054381D" w:rsidRPr="006167FF" w:rsidRDefault="0054381D" w:rsidP="0054381D">
            <w:pPr>
              <w:pStyle w:val="NumberedParagraph"/>
              <w:numPr>
                <w:ilvl w:val="0"/>
                <w:numId w:val="0"/>
              </w:numPr>
              <w:spacing w:after="0"/>
              <w:rPr>
                <w:rFonts w:cs="Arial"/>
                <w:szCs w:val="18"/>
              </w:rPr>
            </w:pPr>
            <w:r>
              <w:rPr>
                <w:rFonts w:cs="Arial"/>
                <w:szCs w:val="18"/>
              </w:rPr>
              <w:t>14:43</w:t>
            </w:r>
          </w:p>
        </w:tc>
        <w:tc>
          <w:tcPr>
            <w:tcW w:w="774" w:type="dxa"/>
          </w:tcPr>
          <w:p w14:paraId="6097B873" w14:textId="3B459372" w:rsidR="0054381D" w:rsidRPr="006167FF" w:rsidRDefault="0054381D" w:rsidP="0054381D">
            <w:pPr>
              <w:pStyle w:val="NumberedParagraph"/>
              <w:numPr>
                <w:ilvl w:val="0"/>
                <w:numId w:val="0"/>
              </w:numPr>
              <w:spacing w:after="0"/>
              <w:rPr>
                <w:rFonts w:cs="Arial"/>
                <w:szCs w:val="18"/>
              </w:rPr>
            </w:pPr>
            <w:r>
              <w:rPr>
                <w:rFonts w:cs="Arial"/>
                <w:szCs w:val="18"/>
              </w:rPr>
              <w:t>15:50</w:t>
            </w:r>
          </w:p>
        </w:tc>
        <w:tc>
          <w:tcPr>
            <w:tcW w:w="773" w:type="dxa"/>
          </w:tcPr>
          <w:p w14:paraId="378C07D8" w14:textId="01013E91" w:rsidR="0054381D" w:rsidRPr="006167FF" w:rsidRDefault="0054381D" w:rsidP="0054381D">
            <w:pPr>
              <w:pStyle w:val="NumberedParagraph"/>
              <w:numPr>
                <w:ilvl w:val="0"/>
                <w:numId w:val="0"/>
              </w:numPr>
              <w:spacing w:after="0"/>
              <w:rPr>
                <w:rFonts w:cs="Arial"/>
                <w:szCs w:val="18"/>
              </w:rPr>
            </w:pPr>
          </w:p>
        </w:tc>
      </w:tr>
      <w:tr w:rsidR="0054381D" w:rsidRPr="000859A8" w14:paraId="5A6DC7D2" w14:textId="77777777" w:rsidTr="0050331D">
        <w:tc>
          <w:tcPr>
            <w:tcW w:w="2394" w:type="dxa"/>
          </w:tcPr>
          <w:p w14:paraId="011BF6A9" w14:textId="77777777" w:rsidR="0054381D" w:rsidRPr="006167FF" w:rsidRDefault="0054381D" w:rsidP="0054381D">
            <w:pPr>
              <w:pStyle w:val="NumberedParagraph"/>
              <w:numPr>
                <w:ilvl w:val="0"/>
                <w:numId w:val="0"/>
              </w:numPr>
              <w:spacing w:after="0"/>
              <w:jc w:val="left"/>
              <w:rPr>
                <w:rFonts w:cs="Arial"/>
                <w:szCs w:val="18"/>
              </w:rPr>
            </w:pPr>
            <w:r>
              <w:rPr>
                <w:rFonts w:cs="Arial"/>
                <w:szCs w:val="18"/>
              </w:rPr>
              <w:t>Glenfinnan</w:t>
            </w:r>
          </w:p>
        </w:tc>
        <w:tc>
          <w:tcPr>
            <w:tcW w:w="752" w:type="dxa"/>
          </w:tcPr>
          <w:p w14:paraId="28D251D7" w14:textId="77777777" w:rsidR="0054381D" w:rsidRPr="006167FF" w:rsidRDefault="0054381D" w:rsidP="0054381D">
            <w:pPr>
              <w:pStyle w:val="NumberedParagraph"/>
              <w:numPr>
                <w:ilvl w:val="0"/>
                <w:numId w:val="0"/>
              </w:numPr>
              <w:spacing w:after="0"/>
              <w:rPr>
                <w:rFonts w:cs="Arial"/>
                <w:szCs w:val="18"/>
              </w:rPr>
            </w:pPr>
          </w:p>
        </w:tc>
        <w:tc>
          <w:tcPr>
            <w:tcW w:w="753" w:type="dxa"/>
          </w:tcPr>
          <w:p w14:paraId="279A7189" w14:textId="0B03966B" w:rsidR="0054381D" w:rsidRPr="006167FF" w:rsidRDefault="0054381D" w:rsidP="0054381D">
            <w:pPr>
              <w:pStyle w:val="NumberedParagraph"/>
              <w:numPr>
                <w:ilvl w:val="0"/>
                <w:numId w:val="0"/>
              </w:numPr>
              <w:spacing w:after="0"/>
              <w:rPr>
                <w:rFonts w:cs="Arial"/>
                <w:szCs w:val="18"/>
              </w:rPr>
            </w:pPr>
            <w:r>
              <w:rPr>
                <w:rFonts w:cs="Arial"/>
                <w:szCs w:val="18"/>
              </w:rPr>
              <w:t>09:24</w:t>
            </w:r>
          </w:p>
        </w:tc>
        <w:tc>
          <w:tcPr>
            <w:tcW w:w="752" w:type="dxa"/>
          </w:tcPr>
          <w:p w14:paraId="6B025E3C" w14:textId="122EE873" w:rsidR="0054381D" w:rsidRPr="006167FF" w:rsidRDefault="0054381D" w:rsidP="0054381D">
            <w:pPr>
              <w:pStyle w:val="NumberedParagraph"/>
              <w:numPr>
                <w:ilvl w:val="0"/>
                <w:numId w:val="0"/>
              </w:numPr>
              <w:spacing w:after="0"/>
              <w:rPr>
                <w:rFonts w:cs="Arial"/>
                <w:szCs w:val="18"/>
              </w:rPr>
            </w:pPr>
            <w:r>
              <w:rPr>
                <w:rFonts w:cs="Arial"/>
                <w:szCs w:val="18"/>
              </w:rPr>
              <w:t>12:05</w:t>
            </w:r>
          </w:p>
        </w:tc>
        <w:tc>
          <w:tcPr>
            <w:tcW w:w="753" w:type="dxa"/>
          </w:tcPr>
          <w:p w14:paraId="54E6149A" w14:textId="77777777" w:rsidR="0054381D" w:rsidRPr="006167FF" w:rsidRDefault="0054381D" w:rsidP="0054381D">
            <w:pPr>
              <w:pStyle w:val="NumberedParagraph"/>
              <w:numPr>
                <w:ilvl w:val="0"/>
                <w:numId w:val="0"/>
              </w:numPr>
              <w:spacing w:after="0"/>
              <w:rPr>
                <w:rFonts w:cs="Arial"/>
                <w:szCs w:val="18"/>
              </w:rPr>
            </w:pPr>
          </w:p>
        </w:tc>
        <w:tc>
          <w:tcPr>
            <w:tcW w:w="753" w:type="dxa"/>
          </w:tcPr>
          <w:p w14:paraId="19B1304A" w14:textId="77777777" w:rsidR="0054381D" w:rsidRPr="006167FF" w:rsidRDefault="0054381D" w:rsidP="0054381D">
            <w:pPr>
              <w:pStyle w:val="NumberedParagraph"/>
              <w:numPr>
                <w:ilvl w:val="0"/>
                <w:numId w:val="0"/>
              </w:numPr>
              <w:spacing w:after="0"/>
              <w:rPr>
                <w:rFonts w:cs="Arial"/>
                <w:szCs w:val="18"/>
              </w:rPr>
            </w:pPr>
            <w:r>
              <w:rPr>
                <w:rFonts w:cs="Arial"/>
                <w:szCs w:val="18"/>
              </w:rPr>
              <w:t>18:10</w:t>
            </w:r>
          </w:p>
        </w:tc>
        <w:tc>
          <w:tcPr>
            <w:tcW w:w="2474" w:type="dxa"/>
          </w:tcPr>
          <w:p w14:paraId="3D964047" w14:textId="77777777" w:rsidR="0054381D" w:rsidRPr="006167FF" w:rsidRDefault="0054381D" w:rsidP="0054381D">
            <w:pPr>
              <w:pStyle w:val="NumberedParagraph"/>
              <w:numPr>
                <w:ilvl w:val="0"/>
                <w:numId w:val="0"/>
              </w:numPr>
              <w:spacing w:after="0"/>
              <w:jc w:val="left"/>
              <w:rPr>
                <w:rFonts w:cs="Arial"/>
                <w:szCs w:val="18"/>
              </w:rPr>
            </w:pPr>
            <w:r>
              <w:rPr>
                <w:rFonts w:cs="Arial"/>
                <w:szCs w:val="18"/>
              </w:rPr>
              <w:t>Spean Bridge</w:t>
            </w:r>
          </w:p>
        </w:tc>
        <w:tc>
          <w:tcPr>
            <w:tcW w:w="773" w:type="dxa"/>
          </w:tcPr>
          <w:p w14:paraId="482CC2E0" w14:textId="77777777" w:rsidR="0054381D" w:rsidRPr="006167FF" w:rsidRDefault="0054381D" w:rsidP="0054381D">
            <w:pPr>
              <w:pStyle w:val="NumberedParagraph"/>
              <w:numPr>
                <w:ilvl w:val="0"/>
                <w:numId w:val="0"/>
              </w:numPr>
              <w:spacing w:after="0"/>
              <w:rPr>
                <w:rFonts w:cs="Arial"/>
                <w:szCs w:val="18"/>
              </w:rPr>
            </w:pPr>
            <w:r>
              <w:rPr>
                <w:rFonts w:cs="Arial"/>
                <w:szCs w:val="18"/>
              </w:rPr>
              <w:t>07:08</w:t>
            </w:r>
          </w:p>
        </w:tc>
        <w:tc>
          <w:tcPr>
            <w:tcW w:w="774" w:type="dxa"/>
          </w:tcPr>
          <w:p w14:paraId="783CF878" w14:textId="6943389F" w:rsidR="0054381D" w:rsidRPr="006167FF" w:rsidRDefault="0054381D" w:rsidP="0054381D">
            <w:pPr>
              <w:pStyle w:val="NumberedParagraph"/>
              <w:numPr>
                <w:ilvl w:val="0"/>
                <w:numId w:val="0"/>
              </w:numPr>
              <w:spacing w:after="0"/>
              <w:rPr>
                <w:rFonts w:cs="Arial"/>
                <w:szCs w:val="18"/>
              </w:rPr>
            </w:pPr>
            <w:r>
              <w:rPr>
                <w:rFonts w:cs="Arial"/>
                <w:szCs w:val="18"/>
              </w:rPr>
              <w:t>10:23</w:t>
            </w:r>
          </w:p>
        </w:tc>
        <w:tc>
          <w:tcPr>
            <w:tcW w:w="773" w:type="dxa"/>
          </w:tcPr>
          <w:p w14:paraId="5614FF6A" w14:textId="78DFEEBB" w:rsidR="0054381D" w:rsidRPr="006167FF" w:rsidRDefault="0054381D" w:rsidP="0054381D">
            <w:pPr>
              <w:pStyle w:val="NumberedParagraph"/>
              <w:numPr>
                <w:ilvl w:val="0"/>
                <w:numId w:val="0"/>
              </w:numPr>
              <w:spacing w:after="0"/>
              <w:rPr>
                <w:rFonts w:cs="Arial"/>
                <w:szCs w:val="18"/>
              </w:rPr>
            </w:pPr>
            <w:r>
              <w:rPr>
                <w:rFonts w:cs="Arial"/>
                <w:szCs w:val="18"/>
              </w:rPr>
              <w:t>14:</w:t>
            </w:r>
            <w:r w:rsidR="007117C6">
              <w:rPr>
                <w:rFonts w:cs="Arial"/>
                <w:szCs w:val="18"/>
              </w:rPr>
              <w:t>48</w:t>
            </w:r>
          </w:p>
        </w:tc>
        <w:tc>
          <w:tcPr>
            <w:tcW w:w="774" w:type="dxa"/>
          </w:tcPr>
          <w:p w14:paraId="7E976E07" w14:textId="1326DFB3" w:rsidR="0054381D" w:rsidRPr="006167FF" w:rsidRDefault="0054381D" w:rsidP="0054381D">
            <w:pPr>
              <w:pStyle w:val="NumberedParagraph"/>
              <w:numPr>
                <w:ilvl w:val="0"/>
                <w:numId w:val="0"/>
              </w:numPr>
              <w:spacing w:after="0"/>
              <w:rPr>
                <w:rFonts w:cs="Arial"/>
                <w:szCs w:val="18"/>
              </w:rPr>
            </w:pPr>
            <w:r>
              <w:rPr>
                <w:rFonts w:cs="Arial"/>
                <w:szCs w:val="18"/>
              </w:rPr>
              <w:t>15:57</w:t>
            </w:r>
          </w:p>
        </w:tc>
        <w:tc>
          <w:tcPr>
            <w:tcW w:w="773" w:type="dxa"/>
          </w:tcPr>
          <w:p w14:paraId="126511A9" w14:textId="27C9F427" w:rsidR="0054381D" w:rsidRPr="006167FF" w:rsidRDefault="0054381D" w:rsidP="0054381D">
            <w:pPr>
              <w:pStyle w:val="NumberedParagraph"/>
              <w:numPr>
                <w:ilvl w:val="0"/>
                <w:numId w:val="0"/>
              </w:numPr>
              <w:spacing w:after="0"/>
              <w:rPr>
                <w:rFonts w:cs="Arial"/>
                <w:szCs w:val="18"/>
              </w:rPr>
            </w:pPr>
          </w:p>
        </w:tc>
      </w:tr>
      <w:tr w:rsidR="0054381D" w:rsidRPr="000859A8" w14:paraId="77CC8797" w14:textId="77777777" w:rsidTr="0050331D">
        <w:tc>
          <w:tcPr>
            <w:tcW w:w="2394" w:type="dxa"/>
          </w:tcPr>
          <w:p w14:paraId="4097AD76" w14:textId="77777777" w:rsidR="0054381D" w:rsidRPr="006167FF" w:rsidRDefault="0054381D" w:rsidP="0054381D">
            <w:pPr>
              <w:pStyle w:val="NumberedParagraph"/>
              <w:numPr>
                <w:ilvl w:val="0"/>
                <w:numId w:val="0"/>
              </w:numPr>
              <w:spacing w:after="0"/>
              <w:jc w:val="left"/>
              <w:rPr>
                <w:rFonts w:cs="Arial"/>
                <w:szCs w:val="18"/>
              </w:rPr>
            </w:pPr>
            <w:r>
              <w:rPr>
                <w:rFonts w:cs="Arial"/>
                <w:szCs w:val="18"/>
              </w:rPr>
              <w:t>Lochailort</w:t>
            </w:r>
          </w:p>
        </w:tc>
        <w:tc>
          <w:tcPr>
            <w:tcW w:w="752" w:type="dxa"/>
          </w:tcPr>
          <w:p w14:paraId="15E67078" w14:textId="77777777" w:rsidR="0054381D" w:rsidRPr="006167FF" w:rsidRDefault="0054381D" w:rsidP="0054381D">
            <w:pPr>
              <w:pStyle w:val="NumberedParagraph"/>
              <w:numPr>
                <w:ilvl w:val="0"/>
                <w:numId w:val="0"/>
              </w:numPr>
              <w:spacing w:after="0"/>
              <w:rPr>
                <w:rFonts w:cs="Arial"/>
                <w:szCs w:val="18"/>
              </w:rPr>
            </w:pPr>
          </w:p>
        </w:tc>
        <w:tc>
          <w:tcPr>
            <w:tcW w:w="753" w:type="dxa"/>
          </w:tcPr>
          <w:p w14:paraId="447574F3" w14:textId="77777777" w:rsidR="0054381D" w:rsidRPr="006167FF" w:rsidRDefault="0054381D" w:rsidP="0054381D">
            <w:pPr>
              <w:pStyle w:val="NumberedParagraph"/>
              <w:numPr>
                <w:ilvl w:val="0"/>
                <w:numId w:val="0"/>
              </w:numPr>
              <w:spacing w:after="0"/>
              <w:rPr>
                <w:rFonts w:cs="Arial"/>
                <w:szCs w:val="18"/>
              </w:rPr>
            </w:pPr>
          </w:p>
        </w:tc>
        <w:tc>
          <w:tcPr>
            <w:tcW w:w="752" w:type="dxa"/>
          </w:tcPr>
          <w:p w14:paraId="69146172" w14:textId="472F9B9B" w:rsidR="0054381D" w:rsidRPr="006167FF" w:rsidRDefault="0054381D" w:rsidP="0054381D">
            <w:pPr>
              <w:pStyle w:val="NumberedParagraph"/>
              <w:numPr>
                <w:ilvl w:val="0"/>
                <w:numId w:val="0"/>
              </w:numPr>
              <w:spacing w:after="0"/>
              <w:rPr>
                <w:rFonts w:cs="Arial"/>
                <w:szCs w:val="18"/>
              </w:rPr>
            </w:pPr>
            <w:r>
              <w:rPr>
                <w:rFonts w:cs="Arial"/>
                <w:szCs w:val="18"/>
              </w:rPr>
              <w:t>12:21</w:t>
            </w:r>
          </w:p>
        </w:tc>
        <w:tc>
          <w:tcPr>
            <w:tcW w:w="753" w:type="dxa"/>
          </w:tcPr>
          <w:p w14:paraId="4DEB4414" w14:textId="77777777" w:rsidR="0054381D" w:rsidRPr="006167FF" w:rsidRDefault="0054381D" w:rsidP="0054381D">
            <w:pPr>
              <w:pStyle w:val="NumberedParagraph"/>
              <w:numPr>
                <w:ilvl w:val="0"/>
                <w:numId w:val="0"/>
              </w:numPr>
              <w:spacing w:after="0"/>
              <w:rPr>
                <w:rFonts w:cs="Arial"/>
                <w:szCs w:val="18"/>
              </w:rPr>
            </w:pPr>
          </w:p>
        </w:tc>
        <w:tc>
          <w:tcPr>
            <w:tcW w:w="753" w:type="dxa"/>
          </w:tcPr>
          <w:p w14:paraId="559FA229" w14:textId="77777777" w:rsidR="0054381D" w:rsidRPr="006167FF" w:rsidRDefault="0054381D" w:rsidP="0054381D">
            <w:pPr>
              <w:pStyle w:val="NumberedParagraph"/>
              <w:numPr>
                <w:ilvl w:val="0"/>
                <w:numId w:val="0"/>
              </w:numPr>
              <w:spacing w:after="0"/>
              <w:rPr>
                <w:rFonts w:cs="Arial"/>
                <w:szCs w:val="18"/>
              </w:rPr>
            </w:pPr>
            <w:r>
              <w:rPr>
                <w:rFonts w:cs="Arial"/>
                <w:szCs w:val="18"/>
              </w:rPr>
              <w:t>18:26</w:t>
            </w:r>
          </w:p>
        </w:tc>
        <w:tc>
          <w:tcPr>
            <w:tcW w:w="2474" w:type="dxa"/>
          </w:tcPr>
          <w:p w14:paraId="681CD223" w14:textId="77777777" w:rsidR="0054381D" w:rsidRPr="006167FF" w:rsidRDefault="0054381D" w:rsidP="0054381D">
            <w:pPr>
              <w:pStyle w:val="NumberedParagraph"/>
              <w:numPr>
                <w:ilvl w:val="0"/>
                <w:numId w:val="0"/>
              </w:numPr>
              <w:spacing w:after="0"/>
              <w:jc w:val="left"/>
              <w:rPr>
                <w:rFonts w:cs="Arial"/>
                <w:szCs w:val="18"/>
              </w:rPr>
            </w:pPr>
            <w:r>
              <w:rPr>
                <w:rFonts w:cs="Arial"/>
                <w:szCs w:val="18"/>
              </w:rPr>
              <w:t>Roy Bridge</w:t>
            </w:r>
          </w:p>
        </w:tc>
        <w:tc>
          <w:tcPr>
            <w:tcW w:w="773" w:type="dxa"/>
          </w:tcPr>
          <w:p w14:paraId="34B6815A" w14:textId="77777777" w:rsidR="0054381D" w:rsidRPr="006167FF" w:rsidRDefault="0054381D" w:rsidP="0054381D">
            <w:pPr>
              <w:pStyle w:val="NumberedParagraph"/>
              <w:numPr>
                <w:ilvl w:val="0"/>
                <w:numId w:val="0"/>
              </w:numPr>
              <w:spacing w:after="0"/>
              <w:rPr>
                <w:rFonts w:cs="Arial"/>
                <w:szCs w:val="18"/>
              </w:rPr>
            </w:pPr>
            <w:r>
              <w:rPr>
                <w:rFonts w:cs="Arial"/>
                <w:szCs w:val="18"/>
              </w:rPr>
              <w:t>07:13</w:t>
            </w:r>
          </w:p>
        </w:tc>
        <w:tc>
          <w:tcPr>
            <w:tcW w:w="774" w:type="dxa"/>
          </w:tcPr>
          <w:p w14:paraId="588D1E1B" w14:textId="45F78F6B" w:rsidR="0054381D" w:rsidRPr="006167FF" w:rsidRDefault="0054381D" w:rsidP="0054381D">
            <w:pPr>
              <w:pStyle w:val="NumberedParagraph"/>
              <w:numPr>
                <w:ilvl w:val="0"/>
                <w:numId w:val="0"/>
              </w:numPr>
              <w:spacing w:after="0"/>
              <w:rPr>
                <w:rFonts w:cs="Arial"/>
                <w:szCs w:val="18"/>
              </w:rPr>
            </w:pPr>
            <w:r>
              <w:rPr>
                <w:rFonts w:cs="Arial"/>
                <w:szCs w:val="18"/>
              </w:rPr>
              <w:t>10:28</w:t>
            </w:r>
          </w:p>
        </w:tc>
        <w:tc>
          <w:tcPr>
            <w:tcW w:w="773" w:type="dxa"/>
          </w:tcPr>
          <w:p w14:paraId="38C8C56E" w14:textId="159C99EE" w:rsidR="0054381D" w:rsidRPr="006167FF" w:rsidRDefault="0054381D" w:rsidP="0054381D">
            <w:pPr>
              <w:pStyle w:val="NumberedParagraph"/>
              <w:numPr>
                <w:ilvl w:val="0"/>
                <w:numId w:val="0"/>
              </w:numPr>
              <w:spacing w:after="0"/>
              <w:rPr>
                <w:rFonts w:cs="Arial"/>
                <w:szCs w:val="18"/>
              </w:rPr>
            </w:pPr>
          </w:p>
        </w:tc>
        <w:tc>
          <w:tcPr>
            <w:tcW w:w="774" w:type="dxa"/>
          </w:tcPr>
          <w:p w14:paraId="094ADBB7" w14:textId="0BA57002" w:rsidR="0054381D" w:rsidRPr="006167FF" w:rsidRDefault="0054381D" w:rsidP="0054381D">
            <w:pPr>
              <w:pStyle w:val="NumberedParagraph"/>
              <w:numPr>
                <w:ilvl w:val="0"/>
                <w:numId w:val="0"/>
              </w:numPr>
              <w:spacing w:after="0"/>
              <w:rPr>
                <w:rFonts w:cs="Arial"/>
                <w:szCs w:val="18"/>
              </w:rPr>
            </w:pPr>
            <w:r>
              <w:rPr>
                <w:rFonts w:cs="Arial"/>
                <w:szCs w:val="18"/>
              </w:rPr>
              <w:t>16:03</w:t>
            </w:r>
          </w:p>
        </w:tc>
        <w:tc>
          <w:tcPr>
            <w:tcW w:w="773" w:type="dxa"/>
          </w:tcPr>
          <w:p w14:paraId="17DBAB4A" w14:textId="09A84DD8" w:rsidR="0054381D" w:rsidRPr="006167FF" w:rsidRDefault="0054381D" w:rsidP="0054381D">
            <w:pPr>
              <w:pStyle w:val="NumberedParagraph"/>
              <w:numPr>
                <w:ilvl w:val="0"/>
                <w:numId w:val="0"/>
              </w:numPr>
              <w:spacing w:after="0"/>
              <w:rPr>
                <w:rFonts w:cs="Arial"/>
                <w:szCs w:val="18"/>
              </w:rPr>
            </w:pPr>
          </w:p>
        </w:tc>
      </w:tr>
      <w:tr w:rsidR="0054381D" w:rsidRPr="000859A8" w14:paraId="5061F662" w14:textId="77777777" w:rsidTr="0050331D">
        <w:tc>
          <w:tcPr>
            <w:tcW w:w="2394" w:type="dxa"/>
          </w:tcPr>
          <w:p w14:paraId="7C7AB472" w14:textId="77777777" w:rsidR="0054381D" w:rsidRPr="006167FF" w:rsidRDefault="0054381D" w:rsidP="0054381D">
            <w:pPr>
              <w:pStyle w:val="NumberedParagraph"/>
              <w:numPr>
                <w:ilvl w:val="0"/>
                <w:numId w:val="0"/>
              </w:numPr>
              <w:spacing w:after="0"/>
              <w:jc w:val="left"/>
              <w:rPr>
                <w:rFonts w:cs="Arial"/>
                <w:szCs w:val="18"/>
              </w:rPr>
            </w:pPr>
            <w:r>
              <w:rPr>
                <w:rFonts w:cs="Arial"/>
                <w:szCs w:val="18"/>
              </w:rPr>
              <w:t>Beasdale</w:t>
            </w:r>
          </w:p>
        </w:tc>
        <w:tc>
          <w:tcPr>
            <w:tcW w:w="752" w:type="dxa"/>
          </w:tcPr>
          <w:p w14:paraId="0A697EB7" w14:textId="77777777" w:rsidR="0054381D" w:rsidRPr="006167FF" w:rsidRDefault="0054381D" w:rsidP="0054381D">
            <w:pPr>
              <w:pStyle w:val="NumberedParagraph"/>
              <w:numPr>
                <w:ilvl w:val="0"/>
                <w:numId w:val="0"/>
              </w:numPr>
              <w:spacing w:after="0"/>
              <w:rPr>
                <w:rFonts w:cs="Arial"/>
                <w:szCs w:val="18"/>
              </w:rPr>
            </w:pPr>
          </w:p>
        </w:tc>
        <w:tc>
          <w:tcPr>
            <w:tcW w:w="753" w:type="dxa"/>
          </w:tcPr>
          <w:p w14:paraId="0C2EEB5B" w14:textId="77777777" w:rsidR="0054381D" w:rsidRPr="006167FF" w:rsidRDefault="0054381D" w:rsidP="0054381D">
            <w:pPr>
              <w:pStyle w:val="NumberedParagraph"/>
              <w:numPr>
                <w:ilvl w:val="0"/>
                <w:numId w:val="0"/>
              </w:numPr>
              <w:spacing w:after="0"/>
              <w:rPr>
                <w:rFonts w:cs="Arial"/>
                <w:szCs w:val="18"/>
              </w:rPr>
            </w:pPr>
          </w:p>
        </w:tc>
        <w:tc>
          <w:tcPr>
            <w:tcW w:w="752" w:type="dxa"/>
          </w:tcPr>
          <w:p w14:paraId="7F07B05C" w14:textId="52920C27" w:rsidR="0054381D" w:rsidRPr="006167FF" w:rsidRDefault="0054381D" w:rsidP="0054381D">
            <w:pPr>
              <w:pStyle w:val="NumberedParagraph"/>
              <w:numPr>
                <w:ilvl w:val="0"/>
                <w:numId w:val="0"/>
              </w:numPr>
              <w:spacing w:after="0"/>
              <w:rPr>
                <w:rFonts w:cs="Arial"/>
                <w:szCs w:val="18"/>
              </w:rPr>
            </w:pPr>
            <w:r>
              <w:rPr>
                <w:rFonts w:cs="Arial"/>
                <w:szCs w:val="18"/>
              </w:rPr>
              <w:t>12:30</w:t>
            </w:r>
          </w:p>
        </w:tc>
        <w:tc>
          <w:tcPr>
            <w:tcW w:w="753" w:type="dxa"/>
          </w:tcPr>
          <w:p w14:paraId="6505C35D" w14:textId="77777777" w:rsidR="0054381D" w:rsidRPr="006167FF" w:rsidRDefault="0054381D" w:rsidP="0054381D">
            <w:pPr>
              <w:pStyle w:val="NumberedParagraph"/>
              <w:numPr>
                <w:ilvl w:val="0"/>
                <w:numId w:val="0"/>
              </w:numPr>
              <w:spacing w:after="0"/>
              <w:rPr>
                <w:rFonts w:cs="Arial"/>
                <w:szCs w:val="18"/>
              </w:rPr>
            </w:pPr>
          </w:p>
        </w:tc>
        <w:tc>
          <w:tcPr>
            <w:tcW w:w="753" w:type="dxa"/>
          </w:tcPr>
          <w:p w14:paraId="2924B010" w14:textId="77777777" w:rsidR="0054381D" w:rsidRPr="006167FF" w:rsidRDefault="0054381D" w:rsidP="0054381D">
            <w:pPr>
              <w:pStyle w:val="NumberedParagraph"/>
              <w:numPr>
                <w:ilvl w:val="0"/>
                <w:numId w:val="0"/>
              </w:numPr>
              <w:spacing w:after="0"/>
              <w:rPr>
                <w:rFonts w:cs="Arial"/>
                <w:szCs w:val="18"/>
              </w:rPr>
            </w:pPr>
            <w:r>
              <w:rPr>
                <w:rFonts w:cs="Arial"/>
                <w:szCs w:val="18"/>
              </w:rPr>
              <w:t>18:35</w:t>
            </w:r>
          </w:p>
        </w:tc>
        <w:tc>
          <w:tcPr>
            <w:tcW w:w="2474" w:type="dxa"/>
          </w:tcPr>
          <w:p w14:paraId="7F831127" w14:textId="77777777" w:rsidR="0054381D" w:rsidRPr="006167FF" w:rsidRDefault="0054381D" w:rsidP="0054381D">
            <w:pPr>
              <w:pStyle w:val="NumberedParagraph"/>
              <w:numPr>
                <w:ilvl w:val="0"/>
                <w:numId w:val="0"/>
              </w:numPr>
              <w:spacing w:after="0"/>
              <w:jc w:val="left"/>
              <w:rPr>
                <w:rFonts w:cs="Arial"/>
                <w:szCs w:val="18"/>
              </w:rPr>
            </w:pPr>
            <w:r>
              <w:rPr>
                <w:rFonts w:cs="Arial"/>
                <w:szCs w:val="18"/>
              </w:rPr>
              <w:t>Tulloch</w:t>
            </w:r>
          </w:p>
        </w:tc>
        <w:tc>
          <w:tcPr>
            <w:tcW w:w="773" w:type="dxa"/>
          </w:tcPr>
          <w:p w14:paraId="6235FFF9" w14:textId="77777777" w:rsidR="0054381D" w:rsidRPr="006167FF" w:rsidRDefault="0054381D" w:rsidP="0054381D">
            <w:pPr>
              <w:pStyle w:val="NumberedParagraph"/>
              <w:numPr>
                <w:ilvl w:val="0"/>
                <w:numId w:val="0"/>
              </w:numPr>
              <w:spacing w:after="0"/>
              <w:rPr>
                <w:rFonts w:cs="Arial"/>
                <w:szCs w:val="18"/>
              </w:rPr>
            </w:pPr>
            <w:r>
              <w:rPr>
                <w:rFonts w:cs="Arial"/>
                <w:szCs w:val="18"/>
              </w:rPr>
              <w:t>07:23</w:t>
            </w:r>
          </w:p>
        </w:tc>
        <w:tc>
          <w:tcPr>
            <w:tcW w:w="774" w:type="dxa"/>
          </w:tcPr>
          <w:p w14:paraId="4CA9E892" w14:textId="6120C8B5" w:rsidR="0054381D" w:rsidRPr="006167FF" w:rsidRDefault="0054381D" w:rsidP="0054381D">
            <w:pPr>
              <w:pStyle w:val="NumberedParagraph"/>
              <w:numPr>
                <w:ilvl w:val="0"/>
                <w:numId w:val="0"/>
              </w:numPr>
              <w:spacing w:after="0"/>
              <w:rPr>
                <w:rFonts w:cs="Arial"/>
                <w:szCs w:val="18"/>
              </w:rPr>
            </w:pPr>
            <w:r>
              <w:rPr>
                <w:rFonts w:cs="Arial"/>
                <w:szCs w:val="18"/>
              </w:rPr>
              <w:t>10:38</w:t>
            </w:r>
          </w:p>
        </w:tc>
        <w:tc>
          <w:tcPr>
            <w:tcW w:w="773" w:type="dxa"/>
          </w:tcPr>
          <w:p w14:paraId="2D4BFF35" w14:textId="33CA00CD" w:rsidR="0054381D" w:rsidRPr="006167FF" w:rsidRDefault="0054381D" w:rsidP="0054381D">
            <w:pPr>
              <w:pStyle w:val="NumberedParagraph"/>
              <w:numPr>
                <w:ilvl w:val="0"/>
                <w:numId w:val="0"/>
              </w:numPr>
              <w:spacing w:after="0"/>
              <w:rPr>
                <w:rFonts w:cs="Arial"/>
                <w:szCs w:val="18"/>
              </w:rPr>
            </w:pPr>
          </w:p>
        </w:tc>
        <w:tc>
          <w:tcPr>
            <w:tcW w:w="774" w:type="dxa"/>
          </w:tcPr>
          <w:p w14:paraId="578A69BF" w14:textId="3C3A92F8" w:rsidR="0054381D" w:rsidRPr="006167FF" w:rsidRDefault="0054381D" w:rsidP="0054381D">
            <w:pPr>
              <w:pStyle w:val="NumberedParagraph"/>
              <w:numPr>
                <w:ilvl w:val="0"/>
                <w:numId w:val="0"/>
              </w:numPr>
              <w:spacing w:after="0"/>
              <w:rPr>
                <w:rFonts w:cs="Arial"/>
                <w:szCs w:val="18"/>
              </w:rPr>
            </w:pPr>
            <w:r>
              <w:rPr>
                <w:rFonts w:cs="Arial"/>
                <w:szCs w:val="18"/>
              </w:rPr>
              <w:t>16:13</w:t>
            </w:r>
          </w:p>
        </w:tc>
        <w:tc>
          <w:tcPr>
            <w:tcW w:w="773" w:type="dxa"/>
          </w:tcPr>
          <w:p w14:paraId="7407A7E3" w14:textId="18BF1600" w:rsidR="0054381D" w:rsidRPr="006167FF" w:rsidRDefault="0054381D" w:rsidP="0054381D">
            <w:pPr>
              <w:pStyle w:val="NumberedParagraph"/>
              <w:numPr>
                <w:ilvl w:val="0"/>
                <w:numId w:val="0"/>
              </w:numPr>
              <w:spacing w:after="0"/>
              <w:rPr>
                <w:rFonts w:cs="Arial"/>
                <w:szCs w:val="18"/>
              </w:rPr>
            </w:pPr>
          </w:p>
        </w:tc>
      </w:tr>
      <w:tr w:rsidR="0054381D" w:rsidRPr="000859A8" w14:paraId="291B09FA" w14:textId="77777777" w:rsidTr="0050331D">
        <w:tc>
          <w:tcPr>
            <w:tcW w:w="2394" w:type="dxa"/>
          </w:tcPr>
          <w:p w14:paraId="5935ECC2" w14:textId="77777777" w:rsidR="0054381D" w:rsidRDefault="0054381D" w:rsidP="0054381D">
            <w:pPr>
              <w:pStyle w:val="NumberedParagraph"/>
              <w:numPr>
                <w:ilvl w:val="0"/>
                <w:numId w:val="0"/>
              </w:numPr>
              <w:spacing w:after="0"/>
              <w:jc w:val="left"/>
              <w:rPr>
                <w:rFonts w:cs="Arial"/>
                <w:szCs w:val="18"/>
              </w:rPr>
            </w:pPr>
            <w:r>
              <w:rPr>
                <w:rFonts w:cs="Arial"/>
                <w:szCs w:val="18"/>
              </w:rPr>
              <w:t>Arisaig</w:t>
            </w:r>
          </w:p>
        </w:tc>
        <w:tc>
          <w:tcPr>
            <w:tcW w:w="752" w:type="dxa"/>
          </w:tcPr>
          <w:p w14:paraId="04C8C28B" w14:textId="77777777" w:rsidR="0054381D" w:rsidRPr="006167FF" w:rsidRDefault="0054381D" w:rsidP="0054381D">
            <w:pPr>
              <w:pStyle w:val="NumberedParagraph"/>
              <w:numPr>
                <w:ilvl w:val="0"/>
                <w:numId w:val="0"/>
              </w:numPr>
              <w:spacing w:after="0"/>
              <w:rPr>
                <w:rFonts w:cs="Arial"/>
                <w:szCs w:val="18"/>
              </w:rPr>
            </w:pPr>
          </w:p>
        </w:tc>
        <w:tc>
          <w:tcPr>
            <w:tcW w:w="753" w:type="dxa"/>
          </w:tcPr>
          <w:p w14:paraId="24DC0FD6" w14:textId="77777777" w:rsidR="0054381D" w:rsidRPr="006167FF" w:rsidRDefault="0054381D" w:rsidP="0054381D">
            <w:pPr>
              <w:pStyle w:val="NumberedParagraph"/>
              <w:numPr>
                <w:ilvl w:val="0"/>
                <w:numId w:val="0"/>
              </w:numPr>
              <w:spacing w:after="0"/>
              <w:rPr>
                <w:rFonts w:cs="Arial"/>
                <w:szCs w:val="18"/>
              </w:rPr>
            </w:pPr>
          </w:p>
        </w:tc>
        <w:tc>
          <w:tcPr>
            <w:tcW w:w="752" w:type="dxa"/>
          </w:tcPr>
          <w:p w14:paraId="29584735" w14:textId="67FA7D30" w:rsidR="0054381D" w:rsidRPr="006167FF" w:rsidRDefault="0054381D" w:rsidP="0054381D">
            <w:pPr>
              <w:pStyle w:val="NumberedParagraph"/>
              <w:numPr>
                <w:ilvl w:val="0"/>
                <w:numId w:val="0"/>
              </w:numPr>
              <w:spacing w:after="0"/>
              <w:rPr>
                <w:rFonts w:cs="Arial"/>
                <w:szCs w:val="18"/>
              </w:rPr>
            </w:pPr>
            <w:r>
              <w:rPr>
                <w:rFonts w:cs="Arial"/>
                <w:szCs w:val="18"/>
              </w:rPr>
              <w:t>12:38</w:t>
            </w:r>
          </w:p>
        </w:tc>
        <w:tc>
          <w:tcPr>
            <w:tcW w:w="753" w:type="dxa"/>
          </w:tcPr>
          <w:p w14:paraId="3AB07427" w14:textId="77777777" w:rsidR="0054381D" w:rsidRPr="006167FF" w:rsidRDefault="0054381D" w:rsidP="0054381D">
            <w:pPr>
              <w:pStyle w:val="NumberedParagraph"/>
              <w:numPr>
                <w:ilvl w:val="0"/>
                <w:numId w:val="0"/>
              </w:numPr>
              <w:spacing w:after="0"/>
              <w:rPr>
                <w:rFonts w:cs="Arial"/>
                <w:szCs w:val="18"/>
              </w:rPr>
            </w:pPr>
          </w:p>
        </w:tc>
        <w:tc>
          <w:tcPr>
            <w:tcW w:w="753" w:type="dxa"/>
          </w:tcPr>
          <w:p w14:paraId="1E64C2FA" w14:textId="77777777" w:rsidR="0054381D" w:rsidRPr="006167FF" w:rsidRDefault="0054381D" w:rsidP="0054381D">
            <w:pPr>
              <w:pStyle w:val="NumberedParagraph"/>
              <w:numPr>
                <w:ilvl w:val="0"/>
                <w:numId w:val="0"/>
              </w:numPr>
              <w:spacing w:after="0"/>
              <w:rPr>
                <w:rFonts w:cs="Arial"/>
                <w:szCs w:val="18"/>
              </w:rPr>
            </w:pPr>
            <w:r>
              <w:rPr>
                <w:rFonts w:cs="Arial"/>
                <w:szCs w:val="18"/>
              </w:rPr>
              <w:t>18:43</w:t>
            </w:r>
          </w:p>
        </w:tc>
        <w:tc>
          <w:tcPr>
            <w:tcW w:w="2474" w:type="dxa"/>
          </w:tcPr>
          <w:p w14:paraId="1A98BD40" w14:textId="77777777" w:rsidR="0054381D" w:rsidRPr="006167FF" w:rsidRDefault="0054381D" w:rsidP="0054381D">
            <w:pPr>
              <w:pStyle w:val="NumberedParagraph"/>
              <w:numPr>
                <w:ilvl w:val="0"/>
                <w:numId w:val="0"/>
              </w:numPr>
              <w:spacing w:after="0"/>
              <w:jc w:val="left"/>
              <w:rPr>
                <w:rFonts w:cs="Arial"/>
                <w:szCs w:val="18"/>
              </w:rPr>
            </w:pPr>
            <w:r>
              <w:rPr>
                <w:rFonts w:cs="Arial"/>
                <w:szCs w:val="18"/>
              </w:rPr>
              <w:t>Corrour</w:t>
            </w:r>
          </w:p>
        </w:tc>
        <w:tc>
          <w:tcPr>
            <w:tcW w:w="773" w:type="dxa"/>
          </w:tcPr>
          <w:p w14:paraId="70A0FE37" w14:textId="77777777" w:rsidR="0054381D" w:rsidRPr="006167FF" w:rsidRDefault="0054381D" w:rsidP="0054381D">
            <w:pPr>
              <w:pStyle w:val="NumberedParagraph"/>
              <w:numPr>
                <w:ilvl w:val="0"/>
                <w:numId w:val="0"/>
              </w:numPr>
              <w:spacing w:after="0"/>
              <w:rPr>
                <w:rFonts w:cs="Arial"/>
                <w:szCs w:val="18"/>
              </w:rPr>
            </w:pPr>
          </w:p>
        </w:tc>
        <w:tc>
          <w:tcPr>
            <w:tcW w:w="774" w:type="dxa"/>
          </w:tcPr>
          <w:p w14:paraId="6B456622" w14:textId="77777777" w:rsidR="0054381D" w:rsidRPr="006167FF" w:rsidRDefault="0054381D" w:rsidP="0054381D">
            <w:pPr>
              <w:pStyle w:val="NumberedParagraph"/>
              <w:numPr>
                <w:ilvl w:val="0"/>
                <w:numId w:val="0"/>
              </w:numPr>
              <w:spacing w:after="0"/>
              <w:rPr>
                <w:rFonts w:cs="Arial"/>
                <w:szCs w:val="18"/>
              </w:rPr>
            </w:pPr>
          </w:p>
        </w:tc>
        <w:tc>
          <w:tcPr>
            <w:tcW w:w="773" w:type="dxa"/>
          </w:tcPr>
          <w:p w14:paraId="606C24C1" w14:textId="7CE06FCC" w:rsidR="0054381D" w:rsidRPr="006167FF" w:rsidRDefault="0054381D" w:rsidP="0054381D">
            <w:pPr>
              <w:pStyle w:val="NumberedParagraph"/>
              <w:numPr>
                <w:ilvl w:val="0"/>
                <w:numId w:val="0"/>
              </w:numPr>
              <w:spacing w:after="0"/>
              <w:rPr>
                <w:rFonts w:cs="Arial"/>
                <w:szCs w:val="18"/>
              </w:rPr>
            </w:pPr>
          </w:p>
        </w:tc>
        <w:tc>
          <w:tcPr>
            <w:tcW w:w="774" w:type="dxa"/>
          </w:tcPr>
          <w:p w14:paraId="2FCAEA70" w14:textId="77777777" w:rsidR="0054381D" w:rsidRPr="006167FF" w:rsidRDefault="0054381D" w:rsidP="0054381D">
            <w:pPr>
              <w:pStyle w:val="NumberedParagraph"/>
              <w:numPr>
                <w:ilvl w:val="0"/>
                <w:numId w:val="0"/>
              </w:numPr>
              <w:spacing w:after="0"/>
              <w:rPr>
                <w:rFonts w:cs="Arial"/>
                <w:szCs w:val="18"/>
              </w:rPr>
            </w:pPr>
          </w:p>
        </w:tc>
        <w:tc>
          <w:tcPr>
            <w:tcW w:w="773" w:type="dxa"/>
          </w:tcPr>
          <w:p w14:paraId="16909ADD" w14:textId="77777777" w:rsidR="0054381D" w:rsidRPr="006167FF" w:rsidRDefault="0054381D" w:rsidP="0054381D">
            <w:pPr>
              <w:pStyle w:val="NumberedParagraph"/>
              <w:numPr>
                <w:ilvl w:val="0"/>
                <w:numId w:val="0"/>
              </w:numPr>
              <w:spacing w:after="0"/>
              <w:rPr>
                <w:rFonts w:cs="Arial"/>
                <w:szCs w:val="18"/>
              </w:rPr>
            </w:pPr>
          </w:p>
        </w:tc>
      </w:tr>
      <w:tr w:rsidR="0054381D" w:rsidRPr="000859A8" w14:paraId="67ACA6F0" w14:textId="77777777" w:rsidTr="0050331D">
        <w:tc>
          <w:tcPr>
            <w:tcW w:w="2394" w:type="dxa"/>
          </w:tcPr>
          <w:p w14:paraId="0D5A8015" w14:textId="77777777" w:rsidR="0054381D" w:rsidRDefault="0054381D" w:rsidP="0054381D">
            <w:pPr>
              <w:pStyle w:val="NumberedParagraph"/>
              <w:numPr>
                <w:ilvl w:val="0"/>
                <w:numId w:val="0"/>
              </w:numPr>
              <w:spacing w:after="0"/>
              <w:jc w:val="left"/>
              <w:rPr>
                <w:rFonts w:cs="Arial"/>
                <w:szCs w:val="18"/>
              </w:rPr>
            </w:pPr>
            <w:r>
              <w:rPr>
                <w:rFonts w:cs="Arial"/>
                <w:szCs w:val="18"/>
              </w:rPr>
              <w:t>Morar</w:t>
            </w:r>
          </w:p>
        </w:tc>
        <w:tc>
          <w:tcPr>
            <w:tcW w:w="752" w:type="dxa"/>
          </w:tcPr>
          <w:p w14:paraId="63F06B4F" w14:textId="77777777" w:rsidR="0054381D" w:rsidRPr="006167FF" w:rsidRDefault="0054381D" w:rsidP="0054381D">
            <w:pPr>
              <w:pStyle w:val="NumberedParagraph"/>
              <w:numPr>
                <w:ilvl w:val="0"/>
                <w:numId w:val="0"/>
              </w:numPr>
              <w:spacing w:after="0"/>
              <w:rPr>
                <w:rFonts w:cs="Arial"/>
                <w:szCs w:val="18"/>
              </w:rPr>
            </w:pPr>
          </w:p>
        </w:tc>
        <w:tc>
          <w:tcPr>
            <w:tcW w:w="753" w:type="dxa"/>
          </w:tcPr>
          <w:p w14:paraId="1951B30F" w14:textId="77777777" w:rsidR="0054381D" w:rsidRPr="006167FF" w:rsidRDefault="0054381D" w:rsidP="0054381D">
            <w:pPr>
              <w:pStyle w:val="NumberedParagraph"/>
              <w:numPr>
                <w:ilvl w:val="0"/>
                <w:numId w:val="0"/>
              </w:numPr>
              <w:spacing w:after="0"/>
              <w:rPr>
                <w:rFonts w:cs="Arial"/>
                <w:szCs w:val="18"/>
              </w:rPr>
            </w:pPr>
          </w:p>
        </w:tc>
        <w:tc>
          <w:tcPr>
            <w:tcW w:w="752" w:type="dxa"/>
          </w:tcPr>
          <w:p w14:paraId="6E4EF580" w14:textId="1FBE488B" w:rsidR="0054381D" w:rsidRPr="006167FF" w:rsidRDefault="0054381D" w:rsidP="0054381D">
            <w:pPr>
              <w:pStyle w:val="NumberedParagraph"/>
              <w:numPr>
                <w:ilvl w:val="0"/>
                <w:numId w:val="0"/>
              </w:numPr>
              <w:spacing w:after="0"/>
              <w:rPr>
                <w:rFonts w:cs="Arial"/>
                <w:szCs w:val="18"/>
              </w:rPr>
            </w:pPr>
            <w:r>
              <w:rPr>
                <w:rFonts w:cs="Arial"/>
                <w:szCs w:val="18"/>
              </w:rPr>
              <w:t>12:46</w:t>
            </w:r>
          </w:p>
        </w:tc>
        <w:tc>
          <w:tcPr>
            <w:tcW w:w="753" w:type="dxa"/>
          </w:tcPr>
          <w:p w14:paraId="662D3266" w14:textId="77777777" w:rsidR="0054381D" w:rsidRPr="006167FF" w:rsidRDefault="0054381D" w:rsidP="0054381D">
            <w:pPr>
              <w:pStyle w:val="NumberedParagraph"/>
              <w:numPr>
                <w:ilvl w:val="0"/>
                <w:numId w:val="0"/>
              </w:numPr>
              <w:spacing w:after="0"/>
              <w:rPr>
                <w:rFonts w:cs="Arial"/>
                <w:szCs w:val="18"/>
              </w:rPr>
            </w:pPr>
          </w:p>
        </w:tc>
        <w:tc>
          <w:tcPr>
            <w:tcW w:w="753" w:type="dxa"/>
          </w:tcPr>
          <w:p w14:paraId="6EF3597B" w14:textId="77777777" w:rsidR="0054381D" w:rsidRPr="006167FF" w:rsidRDefault="0054381D" w:rsidP="0054381D">
            <w:pPr>
              <w:pStyle w:val="NumberedParagraph"/>
              <w:numPr>
                <w:ilvl w:val="0"/>
                <w:numId w:val="0"/>
              </w:numPr>
              <w:spacing w:after="0"/>
              <w:rPr>
                <w:rFonts w:cs="Arial"/>
                <w:szCs w:val="18"/>
              </w:rPr>
            </w:pPr>
            <w:r>
              <w:rPr>
                <w:rFonts w:cs="Arial"/>
                <w:szCs w:val="18"/>
              </w:rPr>
              <w:t>18:51</w:t>
            </w:r>
          </w:p>
        </w:tc>
        <w:tc>
          <w:tcPr>
            <w:tcW w:w="2474" w:type="dxa"/>
          </w:tcPr>
          <w:p w14:paraId="08BCA924" w14:textId="77777777" w:rsidR="0054381D" w:rsidRPr="006167FF" w:rsidRDefault="0054381D" w:rsidP="0054381D">
            <w:pPr>
              <w:pStyle w:val="NumberedParagraph"/>
              <w:numPr>
                <w:ilvl w:val="0"/>
                <w:numId w:val="0"/>
              </w:numPr>
              <w:spacing w:after="0"/>
              <w:jc w:val="left"/>
              <w:rPr>
                <w:rFonts w:cs="Arial"/>
                <w:szCs w:val="18"/>
              </w:rPr>
            </w:pPr>
            <w:r>
              <w:rPr>
                <w:rFonts w:cs="Arial"/>
                <w:szCs w:val="18"/>
              </w:rPr>
              <w:t>Rannoch</w:t>
            </w:r>
          </w:p>
        </w:tc>
        <w:tc>
          <w:tcPr>
            <w:tcW w:w="773" w:type="dxa"/>
          </w:tcPr>
          <w:p w14:paraId="48B17B75" w14:textId="77777777" w:rsidR="0054381D" w:rsidRPr="006167FF" w:rsidRDefault="0054381D" w:rsidP="0054381D">
            <w:pPr>
              <w:pStyle w:val="NumberedParagraph"/>
              <w:numPr>
                <w:ilvl w:val="0"/>
                <w:numId w:val="0"/>
              </w:numPr>
              <w:spacing w:after="0"/>
              <w:rPr>
                <w:rFonts w:cs="Arial"/>
                <w:szCs w:val="18"/>
              </w:rPr>
            </w:pPr>
          </w:p>
        </w:tc>
        <w:tc>
          <w:tcPr>
            <w:tcW w:w="774" w:type="dxa"/>
          </w:tcPr>
          <w:p w14:paraId="5BDA05E1" w14:textId="77777777" w:rsidR="0054381D" w:rsidRPr="006167FF" w:rsidRDefault="0054381D" w:rsidP="0054381D">
            <w:pPr>
              <w:pStyle w:val="NumberedParagraph"/>
              <w:numPr>
                <w:ilvl w:val="0"/>
                <w:numId w:val="0"/>
              </w:numPr>
              <w:spacing w:after="0"/>
              <w:rPr>
                <w:rFonts w:cs="Arial"/>
                <w:szCs w:val="18"/>
              </w:rPr>
            </w:pPr>
          </w:p>
        </w:tc>
        <w:tc>
          <w:tcPr>
            <w:tcW w:w="773" w:type="dxa"/>
          </w:tcPr>
          <w:p w14:paraId="5620626D" w14:textId="492DD7E6" w:rsidR="0054381D" w:rsidRPr="006167FF" w:rsidRDefault="0054381D" w:rsidP="0054381D">
            <w:pPr>
              <w:pStyle w:val="NumberedParagraph"/>
              <w:numPr>
                <w:ilvl w:val="0"/>
                <w:numId w:val="0"/>
              </w:numPr>
              <w:spacing w:after="0"/>
              <w:rPr>
                <w:rFonts w:cs="Arial"/>
                <w:szCs w:val="18"/>
              </w:rPr>
            </w:pPr>
          </w:p>
        </w:tc>
        <w:tc>
          <w:tcPr>
            <w:tcW w:w="774" w:type="dxa"/>
          </w:tcPr>
          <w:p w14:paraId="336CD9B2" w14:textId="77777777" w:rsidR="0054381D" w:rsidRPr="006167FF" w:rsidRDefault="0054381D" w:rsidP="0054381D">
            <w:pPr>
              <w:pStyle w:val="NumberedParagraph"/>
              <w:numPr>
                <w:ilvl w:val="0"/>
                <w:numId w:val="0"/>
              </w:numPr>
              <w:spacing w:after="0"/>
              <w:rPr>
                <w:rFonts w:cs="Arial"/>
                <w:szCs w:val="18"/>
              </w:rPr>
            </w:pPr>
          </w:p>
        </w:tc>
        <w:tc>
          <w:tcPr>
            <w:tcW w:w="773" w:type="dxa"/>
          </w:tcPr>
          <w:p w14:paraId="71E8634B" w14:textId="77777777" w:rsidR="0054381D" w:rsidRPr="006167FF" w:rsidRDefault="0054381D" w:rsidP="0054381D">
            <w:pPr>
              <w:pStyle w:val="NumberedParagraph"/>
              <w:numPr>
                <w:ilvl w:val="0"/>
                <w:numId w:val="0"/>
              </w:numPr>
              <w:spacing w:after="0"/>
              <w:rPr>
                <w:rFonts w:cs="Arial"/>
                <w:szCs w:val="18"/>
              </w:rPr>
            </w:pPr>
          </w:p>
        </w:tc>
      </w:tr>
      <w:tr w:rsidR="0054381D" w:rsidRPr="000859A8" w14:paraId="7505D428" w14:textId="77777777" w:rsidTr="0050331D">
        <w:tc>
          <w:tcPr>
            <w:tcW w:w="2394" w:type="dxa"/>
          </w:tcPr>
          <w:p w14:paraId="658D2206" w14:textId="77777777" w:rsidR="0054381D" w:rsidRDefault="0054381D" w:rsidP="0054381D">
            <w:pPr>
              <w:pStyle w:val="NumberedParagraph"/>
              <w:numPr>
                <w:ilvl w:val="0"/>
                <w:numId w:val="0"/>
              </w:numPr>
              <w:spacing w:after="0"/>
              <w:jc w:val="left"/>
              <w:rPr>
                <w:rFonts w:cs="Arial"/>
                <w:szCs w:val="18"/>
              </w:rPr>
            </w:pPr>
            <w:r>
              <w:rPr>
                <w:rFonts w:cs="Arial"/>
                <w:szCs w:val="18"/>
              </w:rPr>
              <w:t>Mallaig</w:t>
            </w:r>
          </w:p>
        </w:tc>
        <w:tc>
          <w:tcPr>
            <w:tcW w:w="752" w:type="dxa"/>
          </w:tcPr>
          <w:p w14:paraId="725F1C0A" w14:textId="77777777" w:rsidR="0054381D" w:rsidRPr="006167FF" w:rsidRDefault="0054381D" w:rsidP="0054381D">
            <w:pPr>
              <w:pStyle w:val="NumberedParagraph"/>
              <w:numPr>
                <w:ilvl w:val="0"/>
                <w:numId w:val="0"/>
              </w:numPr>
              <w:spacing w:after="0"/>
              <w:rPr>
                <w:rFonts w:cs="Arial"/>
                <w:szCs w:val="18"/>
              </w:rPr>
            </w:pPr>
          </w:p>
        </w:tc>
        <w:tc>
          <w:tcPr>
            <w:tcW w:w="753" w:type="dxa"/>
          </w:tcPr>
          <w:p w14:paraId="45C39FFF" w14:textId="77777777" w:rsidR="0054381D" w:rsidRPr="006167FF" w:rsidRDefault="0054381D" w:rsidP="0054381D">
            <w:pPr>
              <w:pStyle w:val="NumberedParagraph"/>
              <w:numPr>
                <w:ilvl w:val="0"/>
                <w:numId w:val="0"/>
              </w:numPr>
              <w:spacing w:after="0"/>
              <w:rPr>
                <w:rFonts w:cs="Arial"/>
                <w:szCs w:val="18"/>
              </w:rPr>
            </w:pPr>
          </w:p>
        </w:tc>
        <w:tc>
          <w:tcPr>
            <w:tcW w:w="752" w:type="dxa"/>
          </w:tcPr>
          <w:p w14:paraId="7CDDD6EB" w14:textId="40C99C0D" w:rsidR="0054381D" w:rsidRPr="006167FF" w:rsidRDefault="0054381D" w:rsidP="0054381D">
            <w:pPr>
              <w:pStyle w:val="NumberedParagraph"/>
              <w:numPr>
                <w:ilvl w:val="0"/>
                <w:numId w:val="0"/>
              </w:numPr>
              <w:spacing w:after="0"/>
              <w:rPr>
                <w:rFonts w:cs="Arial"/>
                <w:szCs w:val="18"/>
              </w:rPr>
            </w:pPr>
            <w:r>
              <w:rPr>
                <w:rFonts w:cs="Arial"/>
                <w:szCs w:val="18"/>
              </w:rPr>
              <w:t>12:53</w:t>
            </w:r>
          </w:p>
        </w:tc>
        <w:tc>
          <w:tcPr>
            <w:tcW w:w="753" w:type="dxa"/>
          </w:tcPr>
          <w:p w14:paraId="658AFB0B" w14:textId="77777777" w:rsidR="0054381D" w:rsidRPr="006167FF" w:rsidRDefault="0054381D" w:rsidP="0054381D">
            <w:pPr>
              <w:pStyle w:val="NumberedParagraph"/>
              <w:numPr>
                <w:ilvl w:val="0"/>
                <w:numId w:val="0"/>
              </w:numPr>
              <w:spacing w:after="0"/>
              <w:rPr>
                <w:rFonts w:cs="Arial"/>
                <w:szCs w:val="18"/>
              </w:rPr>
            </w:pPr>
          </w:p>
        </w:tc>
        <w:tc>
          <w:tcPr>
            <w:tcW w:w="753" w:type="dxa"/>
          </w:tcPr>
          <w:p w14:paraId="1FCDB0A3" w14:textId="77777777" w:rsidR="0054381D" w:rsidRPr="006167FF" w:rsidRDefault="0054381D" w:rsidP="0054381D">
            <w:pPr>
              <w:pStyle w:val="NumberedParagraph"/>
              <w:numPr>
                <w:ilvl w:val="0"/>
                <w:numId w:val="0"/>
              </w:numPr>
              <w:spacing w:after="0"/>
              <w:rPr>
                <w:rFonts w:cs="Arial"/>
                <w:szCs w:val="18"/>
              </w:rPr>
            </w:pPr>
            <w:r>
              <w:rPr>
                <w:rFonts w:cs="Arial"/>
                <w:szCs w:val="18"/>
              </w:rPr>
              <w:t>18:58</w:t>
            </w:r>
          </w:p>
        </w:tc>
        <w:tc>
          <w:tcPr>
            <w:tcW w:w="2474" w:type="dxa"/>
          </w:tcPr>
          <w:p w14:paraId="30FE1650" w14:textId="77777777" w:rsidR="0054381D" w:rsidRPr="006167FF" w:rsidRDefault="0054381D" w:rsidP="0054381D">
            <w:pPr>
              <w:pStyle w:val="NumberedParagraph"/>
              <w:numPr>
                <w:ilvl w:val="0"/>
                <w:numId w:val="0"/>
              </w:numPr>
              <w:spacing w:after="0"/>
              <w:jc w:val="left"/>
              <w:rPr>
                <w:rFonts w:cs="Arial"/>
                <w:szCs w:val="18"/>
              </w:rPr>
            </w:pPr>
            <w:r>
              <w:rPr>
                <w:rFonts w:cs="Arial"/>
                <w:szCs w:val="18"/>
              </w:rPr>
              <w:t>Bridge of Orchy</w:t>
            </w:r>
          </w:p>
        </w:tc>
        <w:tc>
          <w:tcPr>
            <w:tcW w:w="773" w:type="dxa"/>
          </w:tcPr>
          <w:p w14:paraId="1EAABE47" w14:textId="77777777" w:rsidR="0054381D" w:rsidRPr="006167FF" w:rsidRDefault="0054381D" w:rsidP="0054381D">
            <w:pPr>
              <w:pStyle w:val="NumberedParagraph"/>
              <w:numPr>
                <w:ilvl w:val="0"/>
                <w:numId w:val="0"/>
              </w:numPr>
              <w:spacing w:after="0"/>
              <w:rPr>
                <w:rFonts w:cs="Arial"/>
                <w:szCs w:val="18"/>
              </w:rPr>
            </w:pPr>
          </w:p>
        </w:tc>
        <w:tc>
          <w:tcPr>
            <w:tcW w:w="774" w:type="dxa"/>
          </w:tcPr>
          <w:p w14:paraId="17525AA6" w14:textId="77777777" w:rsidR="0054381D" w:rsidRPr="006167FF" w:rsidRDefault="0054381D" w:rsidP="0054381D">
            <w:pPr>
              <w:pStyle w:val="NumberedParagraph"/>
              <w:numPr>
                <w:ilvl w:val="0"/>
                <w:numId w:val="0"/>
              </w:numPr>
              <w:spacing w:after="0"/>
              <w:rPr>
                <w:rFonts w:cs="Arial"/>
                <w:szCs w:val="18"/>
              </w:rPr>
            </w:pPr>
          </w:p>
        </w:tc>
        <w:tc>
          <w:tcPr>
            <w:tcW w:w="773" w:type="dxa"/>
          </w:tcPr>
          <w:p w14:paraId="4D6C5644" w14:textId="77777777" w:rsidR="0054381D" w:rsidRPr="006167FF" w:rsidRDefault="0054381D" w:rsidP="0054381D">
            <w:pPr>
              <w:pStyle w:val="NumberedParagraph"/>
              <w:numPr>
                <w:ilvl w:val="0"/>
                <w:numId w:val="0"/>
              </w:numPr>
              <w:spacing w:after="0"/>
              <w:jc w:val="left"/>
              <w:rPr>
                <w:rFonts w:cs="Arial"/>
                <w:szCs w:val="18"/>
              </w:rPr>
            </w:pPr>
          </w:p>
        </w:tc>
        <w:tc>
          <w:tcPr>
            <w:tcW w:w="774" w:type="dxa"/>
          </w:tcPr>
          <w:p w14:paraId="50363EE0" w14:textId="77777777" w:rsidR="0054381D" w:rsidRPr="006167FF" w:rsidRDefault="0054381D" w:rsidP="0054381D">
            <w:pPr>
              <w:pStyle w:val="NumberedParagraph"/>
              <w:numPr>
                <w:ilvl w:val="0"/>
                <w:numId w:val="0"/>
              </w:numPr>
              <w:spacing w:after="0"/>
              <w:rPr>
                <w:rFonts w:cs="Arial"/>
                <w:szCs w:val="18"/>
              </w:rPr>
            </w:pPr>
          </w:p>
        </w:tc>
        <w:tc>
          <w:tcPr>
            <w:tcW w:w="773" w:type="dxa"/>
          </w:tcPr>
          <w:p w14:paraId="4C16FEDA" w14:textId="77777777" w:rsidR="0054381D" w:rsidRPr="006167FF" w:rsidRDefault="0054381D" w:rsidP="0054381D">
            <w:pPr>
              <w:pStyle w:val="NumberedParagraph"/>
              <w:numPr>
                <w:ilvl w:val="0"/>
                <w:numId w:val="0"/>
              </w:numPr>
              <w:spacing w:after="0"/>
              <w:rPr>
                <w:rFonts w:cs="Arial"/>
                <w:szCs w:val="18"/>
              </w:rPr>
            </w:pPr>
          </w:p>
        </w:tc>
      </w:tr>
    </w:tbl>
    <w:p w14:paraId="752E8633" w14:textId="77777777" w:rsidR="00E31542" w:rsidRPr="00E31542" w:rsidRDefault="00E31542" w:rsidP="00E31542">
      <w:pPr>
        <w:sectPr w:rsidR="00E31542" w:rsidRPr="00E31542" w:rsidSect="004B57F8">
          <w:pgSz w:w="16838" w:h="11906" w:orient="landscape" w:code="9"/>
          <w:pgMar w:top="1418" w:right="1418" w:bottom="1418" w:left="1418" w:header="567" w:footer="170" w:gutter="0"/>
          <w:cols w:space="708"/>
          <w:docGrid w:linePitch="360"/>
        </w:sectPr>
      </w:pPr>
    </w:p>
    <w:p w14:paraId="2E399757" w14:textId="77777777" w:rsidR="00DA68A2" w:rsidRDefault="00DA68A2" w:rsidP="00DA68A2">
      <w:pPr>
        <w:pStyle w:val="NumberedParagraph"/>
      </w:pPr>
      <w:r>
        <w:lastRenderedPageBreak/>
        <w:t>The key points of note in relation to this option are as follows:</w:t>
      </w:r>
    </w:p>
    <w:p w14:paraId="5106E62E" w14:textId="73C32E37" w:rsidR="0023015D" w:rsidRDefault="00DA68A2" w:rsidP="00DA68A2">
      <w:pPr>
        <w:pStyle w:val="Bullets-Square"/>
      </w:pPr>
      <w:r>
        <w:t xml:space="preserve">This option </w:t>
      </w:r>
      <w:r w:rsidRPr="00F31229">
        <w:rPr>
          <w:b/>
          <w:bCs/>
        </w:rPr>
        <w:t>provides f</w:t>
      </w:r>
      <w:r>
        <w:rPr>
          <w:b/>
          <w:bCs/>
        </w:rPr>
        <w:t>our</w:t>
      </w:r>
      <w:r w:rsidRPr="00F31229">
        <w:rPr>
          <w:b/>
          <w:bCs/>
        </w:rPr>
        <w:t xml:space="preserve"> daily additional return services</w:t>
      </w:r>
      <w:r>
        <w:t xml:space="preserve"> from Fort William to Glen Spean</w:t>
      </w:r>
      <w:r w:rsidR="00C90F83">
        <w:t>, but not</w:t>
      </w:r>
      <w:r>
        <w:t xml:space="preserve"> further south.  </w:t>
      </w:r>
      <w:r w:rsidR="0023015D">
        <w:t xml:space="preserve">It is however more heavily weighted towards the west, providing an additional morning </w:t>
      </w:r>
      <w:r w:rsidR="007D0073">
        <w:t>service to Glenfinnan and two additional Mallaig returns, one around lunchtime and the other in the evening.</w:t>
      </w:r>
    </w:p>
    <w:p w14:paraId="1538B6F7" w14:textId="54CA03A0" w:rsidR="007E4FCF" w:rsidRDefault="007E4FCF" w:rsidP="00DA68A2">
      <w:pPr>
        <w:pStyle w:val="Bullets-Square"/>
      </w:pPr>
      <w:r>
        <w:t xml:space="preserve">The key benefit of this option is that it provides </w:t>
      </w:r>
      <w:r w:rsidRPr="00E70F39">
        <w:rPr>
          <w:b/>
          <w:bCs/>
        </w:rPr>
        <w:t>three additional return services from</w:t>
      </w:r>
      <w:r>
        <w:t xml:space="preserve"> </w:t>
      </w:r>
      <w:r w:rsidRPr="00E70F39">
        <w:rPr>
          <w:b/>
          <w:bCs/>
        </w:rPr>
        <w:t>Glenfinnan</w:t>
      </w:r>
      <w:r>
        <w:t xml:space="preserve"> each day</w:t>
      </w:r>
      <w:r w:rsidR="00E70F39">
        <w:t xml:space="preserve">, </w:t>
      </w:r>
      <w:r w:rsidR="00E70F39" w:rsidRPr="00E70F39">
        <w:rPr>
          <w:b/>
          <w:bCs/>
        </w:rPr>
        <w:t>increasing scheduled daily calls from four to seven</w:t>
      </w:r>
      <w:r w:rsidR="00E70F39">
        <w:t xml:space="preserve">.  </w:t>
      </w:r>
      <w:r w:rsidR="00915B4B">
        <w:t xml:space="preserve">This would provide a range of shorter and longer day visit opportunities to Glenfinnan and would offer several opportunities to see the </w:t>
      </w:r>
      <w:r w:rsidR="00915B4B" w:rsidRPr="00915B4B">
        <w:rPr>
          <w:b/>
          <w:bCs/>
          <w:i/>
          <w:iCs/>
        </w:rPr>
        <w:t>Jacobite</w:t>
      </w:r>
      <w:r w:rsidR="00915B4B">
        <w:t xml:space="preserve"> cross </w:t>
      </w:r>
      <w:r w:rsidR="00915B4B" w:rsidRPr="00915B4B">
        <w:rPr>
          <w:b/>
          <w:bCs/>
        </w:rPr>
        <w:t>Glenfinnan Viaduct</w:t>
      </w:r>
      <w:r w:rsidR="00915B4B">
        <w:t xml:space="preserve">.  Of all of the options, this </w:t>
      </w:r>
      <w:r w:rsidR="00B6578A">
        <w:t xml:space="preserve">offers the most significant increase in connectivity for Glenfinnan and thus </w:t>
      </w:r>
      <w:r w:rsidR="00DF433F">
        <w:t>has the greatest potential for rail to contribute towards the alleviation of parking and traffic management issues in the village</w:t>
      </w:r>
      <w:r w:rsidR="00C90F83">
        <w:t xml:space="preserve"> and on the A830</w:t>
      </w:r>
      <w:r w:rsidR="00DF433F">
        <w:t>.</w:t>
      </w:r>
    </w:p>
    <w:p w14:paraId="218EC927" w14:textId="13353385" w:rsidR="00DF433F" w:rsidRDefault="009B69C3" w:rsidP="00DA68A2">
      <w:pPr>
        <w:pStyle w:val="Bullets-Square"/>
      </w:pPr>
      <w:r>
        <w:t xml:space="preserve">The additional 12:53 arrival and subsequent 13:06 departure at </w:t>
      </w:r>
      <w:r w:rsidRPr="009B69C3">
        <w:rPr>
          <w:b/>
          <w:bCs/>
        </w:rPr>
        <w:t>Mallaig</w:t>
      </w:r>
      <w:r>
        <w:t xml:space="preserve"> would create new connectional opportunities with ferry services, particularly in summer when the schedule is denser.</w:t>
      </w:r>
      <w:r w:rsidR="00F9555B">
        <w:t xml:space="preserve">  This is particularly the case for the </w:t>
      </w:r>
      <w:r w:rsidR="00B57977">
        <w:t xml:space="preserve">more regular </w:t>
      </w:r>
      <w:r w:rsidR="00F9555B">
        <w:t>Armadale ferry</w:t>
      </w:r>
      <w:r w:rsidR="007B494C">
        <w:t xml:space="preserve"> </w:t>
      </w:r>
      <w:r w:rsidR="00B57977">
        <w:t xml:space="preserve">in summer </w:t>
      </w:r>
      <w:r w:rsidR="007B494C">
        <w:t>(although the length of layover time varies by day)</w:t>
      </w:r>
      <w:r w:rsidR="00F9555B">
        <w:t xml:space="preserve"> </w:t>
      </w:r>
      <w:r w:rsidR="007B494C">
        <w:t>and Tuesday, Wednesday and Friday departures to South Uist</w:t>
      </w:r>
      <w:r w:rsidR="00B57977">
        <w:t>.  The</w:t>
      </w:r>
      <w:r w:rsidR="00C910D7">
        <w:t xml:space="preserve"> additional service would be less well timed to connect with inbound Lochboisdale service, the Small Isles service and winter Armadale – Mallaig services, where frequency is reduced considerably. </w:t>
      </w:r>
    </w:p>
    <w:p w14:paraId="2D06F9E5" w14:textId="2362A3AB" w:rsidR="00F00306" w:rsidRDefault="00F00306" w:rsidP="00D97A71">
      <w:pPr>
        <w:pStyle w:val="Bullets-Square"/>
      </w:pPr>
      <w:r>
        <w:t xml:space="preserve">In this case, </w:t>
      </w:r>
      <w:r w:rsidR="00DA698D">
        <w:t>Glen Spean</w:t>
      </w:r>
      <w:r>
        <w:t xml:space="preserve"> services are reduced with the same morning service as Option 2 but the return service only going to Tulloch and offering a good service spread.  The </w:t>
      </w:r>
      <w:r w:rsidR="00D67D5A">
        <w:t>10:43 Tulloch</w:t>
      </w:r>
      <w:r>
        <w:t xml:space="preserve"> – Mallaig </w:t>
      </w:r>
      <w:r w:rsidR="00DA698D">
        <w:t xml:space="preserve">service </w:t>
      </w:r>
      <w:r>
        <w:t>is nearly an hour in front of the first Glasgow – Fort William – Mallaig service, which is a reasonable service spread. There is a balancing Mallaig – Spean Bridge service which offers a good service spread in the middle of the day.</w:t>
      </w:r>
    </w:p>
    <w:p w14:paraId="3EE4B27D" w14:textId="770CE7C4" w:rsidR="00F00306" w:rsidRDefault="00D67D5A" w:rsidP="00D67D5A">
      <w:pPr>
        <w:pStyle w:val="Bullets-Square"/>
        <w:spacing w:after="240"/>
      </w:pPr>
      <w:r>
        <w:t xml:space="preserve">From a </w:t>
      </w:r>
      <w:r w:rsidRPr="00D67D5A">
        <w:rPr>
          <w:b/>
          <w:bCs/>
        </w:rPr>
        <w:t>performance</w:t>
      </w:r>
      <w:r>
        <w:t xml:space="preserve"> perspective, t</w:t>
      </w:r>
      <w:r w:rsidR="00F00306">
        <w:t>he crossings with other trains are limited to the Mallaig extension which reduces the risks from reactionary delays.</w:t>
      </w:r>
    </w:p>
    <w:p w14:paraId="66A0440B" w14:textId="77777777" w:rsidR="00F00306" w:rsidRDefault="00F00306" w:rsidP="00F00306">
      <w:pPr>
        <w:pStyle w:val="Heading3NoNumber"/>
      </w:pPr>
      <w:r>
        <w:t>Option 5: Use of Spare Unit</w:t>
      </w:r>
    </w:p>
    <w:p w14:paraId="57C5FF24" w14:textId="3B69D025" w:rsidR="002A00EA" w:rsidRDefault="00256D82">
      <w:pPr>
        <w:pStyle w:val="NumberedParagraph"/>
        <w:sectPr w:rsidR="002A00EA" w:rsidSect="004B57F8">
          <w:pgSz w:w="11906" w:h="16838" w:code="9"/>
          <w:pgMar w:top="1418" w:right="1418" w:bottom="1418" w:left="1418" w:header="567" w:footer="170" w:gutter="0"/>
          <w:cols w:space="708"/>
          <w:docGrid w:linePitch="360"/>
        </w:sectPr>
      </w:pPr>
      <w:r w:rsidRPr="00256D82">
        <w:t>This option focuses on additional services that could be provided when an additional unit becomes available at Fort William after the arrival at Fort William of the 12:2</w:t>
      </w:r>
      <w:r w:rsidR="006F2ED6">
        <w:t>2</w:t>
      </w:r>
      <w:r w:rsidRPr="00256D82">
        <w:t xml:space="preserve"> Glasgow Queen St – Mallaig which divides</w:t>
      </w:r>
      <w:r w:rsidR="00FB535C">
        <w:t>, with only one portion proceeding to Mallaig a</w:t>
      </w:r>
      <w:r w:rsidRPr="00256D82">
        <w:t>t 16:</w:t>
      </w:r>
      <w:r w:rsidR="00FB535C">
        <w:t>1</w:t>
      </w:r>
      <w:r w:rsidRPr="00256D82">
        <w:t xml:space="preserve">9. However, due to the operation of the </w:t>
      </w:r>
      <w:r w:rsidRPr="00FB535C">
        <w:rPr>
          <w:i/>
          <w:iCs/>
        </w:rPr>
        <w:t>Jacobite</w:t>
      </w:r>
      <w:r w:rsidRPr="00256D82">
        <w:t xml:space="preserve"> service between Fort William and Mallaig</w:t>
      </w:r>
      <w:r w:rsidR="00FB535C">
        <w:t>,</w:t>
      </w:r>
      <w:r w:rsidRPr="00256D82">
        <w:t xml:space="preserve"> there are limited </w:t>
      </w:r>
      <w:r w:rsidR="00FB535C">
        <w:t xml:space="preserve">service </w:t>
      </w:r>
      <w:r w:rsidRPr="00256D82">
        <w:t>opportunities for this additional unit</w:t>
      </w:r>
      <w:r w:rsidR="00FB535C">
        <w:t>, as is shown in the timetable below</w:t>
      </w:r>
      <w:r w:rsidRPr="00256D82">
        <w:t>.</w:t>
      </w:r>
    </w:p>
    <w:p w14:paraId="522F29D7" w14:textId="0B30D75C" w:rsidR="002A00EA" w:rsidRDefault="00984582" w:rsidP="00984582">
      <w:pPr>
        <w:pStyle w:val="TableCaption"/>
      </w:pPr>
      <w:bookmarkStart w:id="131" w:name="_Toc148086846"/>
      <w:r>
        <w:lastRenderedPageBreak/>
        <w:t xml:space="preserve">Table </w:t>
      </w:r>
      <w:r w:rsidR="00D96376">
        <w:fldChar w:fldCharType="begin"/>
      </w:r>
      <w:r w:rsidR="00D96376">
        <w:instrText xml:space="preserve"> STYLEREF 1 \s </w:instrText>
      </w:r>
      <w:r w:rsidR="00D96376">
        <w:fldChar w:fldCharType="separate"/>
      </w:r>
      <w:r w:rsidR="00D96376">
        <w:rPr>
          <w:noProof/>
        </w:rPr>
        <w:t>3</w:t>
      </w:r>
      <w:r w:rsidR="00D96376">
        <w:fldChar w:fldCharType="end"/>
      </w:r>
      <w:r w:rsidR="00D96376">
        <w:noBreakHyphen/>
      </w:r>
      <w:r w:rsidR="00D96376">
        <w:fldChar w:fldCharType="begin"/>
      </w:r>
      <w:r w:rsidR="00D96376">
        <w:instrText xml:space="preserve"> SEQ Table \* ARABIC \s 1 </w:instrText>
      </w:r>
      <w:r w:rsidR="00D96376">
        <w:fldChar w:fldCharType="separate"/>
      </w:r>
      <w:r w:rsidR="00D96376">
        <w:rPr>
          <w:noProof/>
        </w:rPr>
        <w:t>7</w:t>
      </w:r>
      <w:r w:rsidR="00D96376">
        <w:fldChar w:fldCharType="end"/>
      </w:r>
      <w:r>
        <w:t>: Option 5 – additional timetabled services</w:t>
      </w:r>
      <w:bookmarkEnd w:id="131"/>
    </w:p>
    <w:tbl>
      <w:tblPr>
        <w:tblStyle w:val="PBATableIndented"/>
        <w:tblW w:w="14175" w:type="dxa"/>
        <w:tblInd w:w="720" w:type="dxa"/>
        <w:tblLook w:val="04A0" w:firstRow="1" w:lastRow="0" w:firstColumn="1" w:lastColumn="0" w:noHBand="0" w:noVBand="1"/>
      </w:tblPr>
      <w:tblGrid>
        <w:gridCol w:w="2894"/>
        <w:gridCol w:w="909"/>
        <w:gridCol w:w="910"/>
        <w:gridCol w:w="909"/>
        <w:gridCol w:w="910"/>
        <w:gridCol w:w="910"/>
        <w:gridCol w:w="2991"/>
        <w:gridCol w:w="935"/>
        <w:gridCol w:w="936"/>
        <w:gridCol w:w="935"/>
        <w:gridCol w:w="936"/>
      </w:tblGrid>
      <w:tr w:rsidR="002A00EA" w:rsidRPr="00A629C7" w14:paraId="268F2F8C" w14:textId="77777777" w:rsidTr="003C362A">
        <w:trPr>
          <w:cnfStyle w:val="100000000000" w:firstRow="1" w:lastRow="0" w:firstColumn="0" w:lastColumn="0" w:oddVBand="0" w:evenVBand="0" w:oddHBand="0" w:evenHBand="0" w:firstRowFirstColumn="0" w:firstRowLastColumn="0" w:lastRowFirstColumn="0" w:lastRowLastColumn="0"/>
        </w:trPr>
        <w:tc>
          <w:tcPr>
            <w:tcW w:w="7442" w:type="dxa"/>
            <w:gridSpan w:val="6"/>
          </w:tcPr>
          <w:p w14:paraId="3E0952E1" w14:textId="77777777" w:rsidR="002A00EA" w:rsidRPr="00A629C7" w:rsidRDefault="002A00EA">
            <w:pPr>
              <w:pStyle w:val="NumberedParagraph"/>
              <w:numPr>
                <w:ilvl w:val="0"/>
                <w:numId w:val="0"/>
              </w:numPr>
              <w:spacing w:before="0" w:afterLines="0" w:after="0"/>
              <w:rPr>
                <w:rFonts w:cs="Arial"/>
                <w:sz w:val="18"/>
                <w:szCs w:val="18"/>
              </w:rPr>
            </w:pPr>
            <w:r w:rsidRPr="00F27E98">
              <w:rPr>
                <w:rFonts w:cs="Arial"/>
                <w:color w:val="FFFFFF" w:themeColor="background1"/>
                <w:sz w:val="18"/>
                <w:szCs w:val="18"/>
              </w:rPr>
              <w:t>Nort</w:t>
            </w:r>
            <w:r>
              <w:rPr>
                <w:rFonts w:cs="Arial"/>
                <w:color w:val="FFFFFF" w:themeColor="background1"/>
                <w:sz w:val="18"/>
                <w:szCs w:val="18"/>
              </w:rPr>
              <w:t>h</w:t>
            </w:r>
            <w:r w:rsidRPr="00F27E98">
              <w:rPr>
                <w:rFonts w:cs="Arial"/>
                <w:color w:val="FFFFFF" w:themeColor="background1"/>
                <w:sz w:val="18"/>
                <w:szCs w:val="18"/>
              </w:rPr>
              <w:t>bou</w:t>
            </w:r>
            <w:r>
              <w:rPr>
                <w:rFonts w:cs="Arial"/>
                <w:color w:val="FFFFFF" w:themeColor="background1"/>
                <w:sz w:val="18"/>
                <w:szCs w:val="18"/>
              </w:rPr>
              <w:t>n</w:t>
            </w:r>
            <w:r w:rsidRPr="00F27E98">
              <w:rPr>
                <w:rFonts w:cs="Arial"/>
                <w:color w:val="FFFFFF" w:themeColor="background1"/>
                <w:sz w:val="18"/>
                <w:szCs w:val="18"/>
              </w:rPr>
              <w:t>d</w:t>
            </w:r>
          </w:p>
        </w:tc>
        <w:tc>
          <w:tcPr>
            <w:tcW w:w="6733" w:type="dxa"/>
            <w:gridSpan w:val="5"/>
          </w:tcPr>
          <w:p w14:paraId="06BD4866" w14:textId="77777777" w:rsidR="002A00EA" w:rsidRPr="00A629C7" w:rsidRDefault="002A00EA">
            <w:pPr>
              <w:pStyle w:val="NumberedParagraph"/>
              <w:numPr>
                <w:ilvl w:val="0"/>
                <w:numId w:val="0"/>
              </w:numPr>
              <w:spacing w:before="0" w:afterLines="0" w:after="0"/>
              <w:rPr>
                <w:rFonts w:cs="Arial"/>
                <w:sz w:val="18"/>
                <w:szCs w:val="18"/>
              </w:rPr>
            </w:pPr>
            <w:r w:rsidRPr="00BA1403">
              <w:rPr>
                <w:rFonts w:cs="Arial"/>
                <w:color w:val="FFFFFF" w:themeColor="background1"/>
                <w:sz w:val="18"/>
                <w:szCs w:val="18"/>
              </w:rPr>
              <w:t>Southbound</w:t>
            </w:r>
          </w:p>
        </w:tc>
      </w:tr>
      <w:tr w:rsidR="0071113A" w:rsidRPr="005F0971" w14:paraId="195066D9" w14:textId="77777777" w:rsidTr="003C362A">
        <w:tc>
          <w:tcPr>
            <w:tcW w:w="2894" w:type="dxa"/>
          </w:tcPr>
          <w:p w14:paraId="5E1FD411" w14:textId="77777777" w:rsidR="0071113A" w:rsidRPr="006A1509" w:rsidRDefault="0071113A" w:rsidP="0071113A">
            <w:pPr>
              <w:pStyle w:val="NumberedParagraph"/>
              <w:numPr>
                <w:ilvl w:val="0"/>
                <w:numId w:val="0"/>
              </w:numPr>
              <w:spacing w:after="0"/>
              <w:jc w:val="left"/>
              <w:rPr>
                <w:rFonts w:cs="Arial"/>
                <w:i/>
                <w:iCs/>
                <w:color w:val="FF0000"/>
                <w:szCs w:val="18"/>
              </w:rPr>
            </w:pPr>
            <w:r w:rsidRPr="006A1509">
              <w:rPr>
                <w:rFonts w:cs="Arial"/>
                <w:i/>
                <w:iCs/>
                <w:color w:val="FF0000"/>
                <w:szCs w:val="18"/>
              </w:rPr>
              <w:t>Preceding departure</w:t>
            </w:r>
          </w:p>
        </w:tc>
        <w:tc>
          <w:tcPr>
            <w:tcW w:w="909" w:type="dxa"/>
          </w:tcPr>
          <w:p w14:paraId="06177196" w14:textId="377137C5" w:rsidR="0071113A" w:rsidRPr="006A1509" w:rsidRDefault="0071113A" w:rsidP="0071113A">
            <w:pPr>
              <w:pStyle w:val="NumberedParagraph"/>
              <w:numPr>
                <w:ilvl w:val="0"/>
                <w:numId w:val="0"/>
              </w:numPr>
              <w:spacing w:after="0"/>
              <w:rPr>
                <w:rFonts w:cs="Arial"/>
                <w:i/>
                <w:iCs/>
                <w:color w:val="FF0000"/>
                <w:szCs w:val="18"/>
              </w:rPr>
            </w:pPr>
            <w:r w:rsidRPr="006A1509">
              <w:rPr>
                <w:rFonts w:cs="Arial"/>
                <w:i/>
                <w:iCs/>
                <w:color w:val="FF0000"/>
                <w:szCs w:val="18"/>
              </w:rPr>
              <w:t>N/A</w:t>
            </w:r>
          </w:p>
        </w:tc>
        <w:tc>
          <w:tcPr>
            <w:tcW w:w="910" w:type="dxa"/>
          </w:tcPr>
          <w:p w14:paraId="4C6D4010" w14:textId="41372304" w:rsidR="0071113A" w:rsidRPr="006A1509" w:rsidRDefault="0071113A" w:rsidP="0071113A">
            <w:pPr>
              <w:pStyle w:val="NumberedParagraph"/>
              <w:numPr>
                <w:ilvl w:val="0"/>
                <w:numId w:val="0"/>
              </w:numPr>
              <w:spacing w:after="0"/>
              <w:rPr>
                <w:rFonts w:cs="Arial"/>
                <w:i/>
                <w:iCs/>
                <w:color w:val="FF0000"/>
                <w:szCs w:val="18"/>
              </w:rPr>
            </w:pPr>
            <w:r>
              <w:rPr>
                <w:rFonts w:cs="Arial"/>
                <w:i/>
                <w:iCs/>
                <w:color w:val="FF0000"/>
                <w:szCs w:val="18"/>
              </w:rPr>
              <w:t>08:</w:t>
            </w:r>
            <w:r w:rsidR="00A73043">
              <w:rPr>
                <w:rFonts w:cs="Arial"/>
                <w:i/>
                <w:iCs/>
                <w:color w:val="FF0000"/>
                <w:szCs w:val="18"/>
              </w:rPr>
              <w:t>15</w:t>
            </w:r>
          </w:p>
        </w:tc>
        <w:tc>
          <w:tcPr>
            <w:tcW w:w="909" w:type="dxa"/>
          </w:tcPr>
          <w:p w14:paraId="163F84F9" w14:textId="12BC6834" w:rsidR="0071113A" w:rsidRPr="006A1509" w:rsidRDefault="0071113A" w:rsidP="0071113A">
            <w:pPr>
              <w:pStyle w:val="NumberedParagraph"/>
              <w:numPr>
                <w:ilvl w:val="0"/>
                <w:numId w:val="0"/>
              </w:numPr>
              <w:spacing w:after="0"/>
              <w:rPr>
                <w:rFonts w:cs="Arial"/>
                <w:i/>
                <w:iCs/>
                <w:color w:val="FF0000"/>
                <w:szCs w:val="18"/>
              </w:rPr>
            </w:pPr>
            <w:r>
              <w:rPr>
                <w:rFonts w:cs="Arial"/>
                <w:i/>
                <w:iCs/>
                <w:color w:val="FF0000"/>
                <w:szCs w:val="18"/>
              </w:rPr>
              <w:t>11:09</w:t>
            </w:r>
          </w:p>
        </w:tc>
        <w:tc>
          <w:tcPr>
            <w:tcW w:w="910" w:type="dxa"/>
          </w:tcPr>
          <w:p w14:paraId="1DDD1229" w14:textId="28EFC992" w:rsidR="0071113A" w:rsidRPr="006A1509" w:rsidRDefault="0071113A" w:rsidP="0071113A">
            <w:pPr>
              <w:pStyle w:val="NumberedParagraph"/>
              <w:numPr>
                <w:ilvl w:val="0"/>
                <w:numId w:val="0"/>
              </w:numPr>
              <w:spacing w:after="0"/>
              <w:rPr>
                <w:rFonts w:cs="Arial"/>
                <w:i/>
                <w:iCs/>
                <w:color w:val="FF0000"/>
                <w:szCs w:val="18"/>
              </w:rPr>
            </w:pPr>
            <w:r>
              <w:rPr>
                <w:rFonts w:cs="Arial"/>
                <w:i/>
                <w:iCs/>
                <w:color w:val="FF0000"/>
                <w:szCs w:val="18"/>
              </w:rPr>
              <w:t>11:09</w:t>
            </w:r>
          </w:p>
        </w:tc>
        <w:tc>
          <w:tcPr>
            <w:tcW w:w="910" w:type="dxa"/>
          </w:tcPr>
          <w:p w14:paraId="450E703B" w14:textId="4B759596" w:rsidR="0071113A" w:rsidRPr="006A1509" w:rsidRDefault="0071113A" w:rsidP="0071113A">
            <w:pPr>
              <w:pStyle w:val="NumberedParagraph"/>
              <w:numPr>
                <w:ilvl w:val="0"/>
                <w:numId w:val="0"/>
              </w:numPr>
              <w:spacing w:after="0"/>
              <w:rPr>
                <w:rFonts w:cs="Arial"/>
                <w:i/>
                <w:iCs/>
                <w:color w:val="FF0000"/>
                <w:szCs w:val="18"/>
              </w:rPr>
            </w:pPr>
            <w:r w:rsidRPr="006A1509">
              <w:rPr>
                <w:rFonts w:cs="Arial"/>
                <w:i/>
                <w:iCs/>
                <w:color w:val="FF0000"/>
                <w:szCs w:val="18"/>
              </w:rPr>
              <w:t>15:</w:t>
            </w:r>
            <w:r>
              <w:rPr>
                <w:rFonts w:cs="Arial"/>
                <w:i/>
                <w:iCs/>
                <w:color w:val="FF0000"/>
                <w:szCs w:val="18"/>
              </w:rPr>
              <w:t>12</w:t>
            </w:r>
          </w:p>
        </w:tc>
        <w:tc>
          <w:tcPr>
            <w:tcW w:w="2991" w:type="dxa"/>
          </w:tcPr>
          <w:p w14:paraId="55F47042" w14:textId="77777777" w:rsidR="0071113A" w:rsidRPr="006A1509" w:rsidRDefault="0071113A" w:rsidP="0071113A">
            <w:pPr>
              <w:pStyle w:val="NumberedParagraph"/>
              <w:numPr>
                <w:ilvl w:val="0"/>
                <w:numId w:val="0"/>
              </w:numPr>
              <w:spacing w:after="0"/>
              <w:jc w:val="left"/>
              <w:rPr>
                <w:rFonts w:cs="Arial"/>
                <w:color w:val="FF0000"/>
                <w:szCs w:val="18"/>
              </w:rPr>
            </w:pPr>
            <w:r w:rsidRPr="006A1509">
              <w:rPr>
                <w:rFonts w:cs="Arial"/>
                <w:i/>
                <w:iCs/>
                <w:color w:val="FF0000"/>
                <w:szCs w:val="18"/>
              </w:rPr>
              <w:t>Preceding departure</w:t>
            </w:r>
          </w:p>
        </w:tc>
        <w:tc>
          <w:tcPr>
            <w:tcW w:w="935" w:type="dxa"/>
          </w:tcPr>
          <w:p w14:paraId="1D83723D" w14:textId="77777777" w:rsidR="0071113A" w:rsidRPr="006A1509" w:rsidRDefault="0071113A" w:rsidP="0071113A">
            <w:pPr>
              <w:pStyle w:val="NumberedParagraph"/>
              <w:numPr>
                <w:ilvl w:val="0"/>
                <w:numId w:val="0"/>
              </w:numPr>
              <w:spacing w:after="0"/>
              <w:rPr>
                <w:rFonts w:cs="Arial"/>
                <w:i/>
                <w:iCs/>
                <w:color w:val="FF0000"/>
                <w:szCs w:val="18"/>
              </w:rPr>
            </w:pPr>
            <w:r>
              <w:rPr>
                <w:rFonts w:cs="Arial"/>
                <w:i/>
                <w:iCs/>
                <w:color w:val="FF0000"/>
                <w:szCs w:val="18"/>
              </w:rPr>
              <w:t>N/A</w:t>
            </w:r>
          </w:p>
        </w:tc>
        <w:tc>
          <w:tcPr>
            <w:tcW w:w="936" w:type="dxa"/>
          </w:tcPr>
          <w:p w14:paraId="56C254F7" w14:textId="7B4719BB" w:rsidR="0071113A" w:rsidRPr="006A1509" w:rsidRDefault="00926229" w:rsidP="0071113A">
            <w:pPr>
              <w:pStyle w:val="NumberedParagraph"/>
              <w:numPr>
                <w:ilvl w:val="0"/>
                <w:numId w:val="0"/>
              </w:numPr>
              <w:spacing w:after="0"/>
              <w:rPr>
                <w:rFonts w:cs="Arial"/>
                <w:i/>
                <w:iCs/>
                <w:color w:val="FF0000"/>
                <w:szCs w:val="18"/>
              </w:rPr>
            </w:pPr>
            <w:r>
              <w:rPr>
                <w:rFonts w:cs="Arial"/>
                <w:i/>
                <w:iCs/>
                <w:color w:val="FF0000"/>
                <w:szCs w:val="18"/>
              </w:rPr>
              <w:t>0</w:t>
            </w:r>
            <w:r w:rsidR="00807A58">
              <w:rPr>
                <w:rFonts w:cs="Arial"/>
                <w:i/>
                <w:iCs/>
                <w:color w:val="FF0000"/>
                <w:szCs w:val="18"/>
              </w:rPr>
              <w:t>6:5</w:t>
            </w:r>
            <w:r w:rsidR="008D743E">
              <w:rPr>
                <w:rFonts w:cs="Arial"/>
                <w:i/>
                <w:iCs/>
                <w:color w:val="FF0000"/>
                <w:szCs w:val="18"/>
              </w:rPr>
              <w:t>5</w:t>
            </w:r>
          </w:p>
        </w:tc>
        <w:tc>
          <w:tcPr>
            <w:tcW w:w="935" w:type="dxa"/>
          </w:tcPr>
          <w:p w14:paraId="78427A84" w14:textId="71B30D7F" w:rsidR="0071113A" w:rsidRPr="006A1509" w:rsidRDefault="00807A58" w:rsidP="0071113A">
            <w:pPr>
              <w:pStyle w:val="NumberedParagraph"/>
              <w:numPr>
                <w:ilvl w:val="0"/>
                <w:numId w:val="0"/>
              </w:numPr>
              <w:spacing w:after="0"/>
              <w:rPr>
                <w:rFonts w:cs="Arial"/>
                <w:i/>
                <w:iCs/>
                <w:color w:val="FF0000"/>
                <w:szCs w:val="18"/>
              </w:rPr>
            </w:pPr>
            <w:r>
              <w:rPr>
                <w:rFonts w:cs="Arial"/>
                <w:i/>
                <w:iCs/>
                <w:color w:val="FF0000"/>
                <w:szCs w:val="18"/>
              </w:rPr>
              <w:t>11:</w:t>
            </w:r>
            <w:r w:rsidR="003911C3">
              <w:rPr>
                <w:rFonts w:cs="Arial"/>
                <w:i/>
                <w:iCs/>
                <w:color w:val="FF0000"/>
                <w:szCs w:val="18"/>
              </w:rPr>
              <w:t>40</w:t>
            </w:r>
          </w:p>
        </w:tc>
        <w:tc>
          <w:tcPr>
            <w:tcW w:w="936" w:type="dxa"/>
          </w:tcPr>
          <w:p w14:paraId="296324A6" w14:textId="7D19B6FF" w:rsidR="0071113A" w:rsidRPr="006A1509" w:rsidRDefault="0071113A" w:rsidP="0071113A">
            <w:pPr>
              <w:pStyle w:val="NumberedParagraph"/>
              <w:numPr>
                <w:ilvl w:val="0"/>
                <w:numId w:val="0"/>
              </w:numPr>
              <w:spacing w:after="0"/>
              <w:rPr>
                <w:rFonts w:cs="Arial"/>
                <w:i/>
                <w:iCs/>
                <w:color w:val="FF0000"/>
                <w:szCs w:val="18"/>
              </w:rPr>
            </w:pPr>
            <w:r>
              <w:rPr>
                <w:rFonts w:cs="Arial"/>
                <w:i/>
                <w:iCs/>
                <w:color w:val="FF0000"/>
                <w:szCs w:val="18"/>
              </w:rPr>
              <w:t>11:</w:t>
            </w:r>
            <w:r w:rsidR="008C28BF">
              <w:rPr>
                <w:rFonts w:cs="Arial"/>
                <w:i/>
                <w:iCs/>
                <w:color w:val="FF0000"/>
                <w:szCs w:val="18"/>
              </w:rPr>
              <w:t>40</w:t>
            </w:r>
          </w:p>
        </w:tc>
      </w:tr>
      <w:tr w:rsidR="0071113A" w:rsidRPr="005F0971" w14:paraId="23BBB778" w14:textId="77777777" w:rsidTr="003C362A">
        <w:tc>
          <w:tcPr>
            <w:tcW w:w="2894" w:type="dxa"/>
          </w:tcPr>
          <w:p w14:paraId="3C8644A9" w14:textId="77777777" w:rsidR="0071113A" w:rsidRPr="006A1509" w:rsidRDefault="0071113A" w:rsidP="0071113A">
            <w:pPr>
              <w:pStyle w:val="NumberedParagraph"/>
              <w:numPr>
                <w:ilvl w:val="0"/>
                <w:numId w:val="0"/>
              </w:numPr>
              <w:spacing w:after="0"/>
              <w:jc w:val="left"/>
              <w:rPr>
                <w:rFonts w:cs="Arial"/>
                <w:i/>
                <w:iCs/>
                <w:color w:val="1F497D" w:themeColor="text2"/>
                <w:szCs w:val="18"/>
              </w:rPr>
            </w:pPr>
            <w:r w:rsidRPr="006A1509">
              <w:rPr>
                <w:rFonts w:cs="Arial"/>
                <w:i/>
                <w:iCs/>
                <w:color w:val="1F497D" w:themeColor="text2"/>
                <w:szCs w:val="18"/>
              </w:rPr>
              <w:t>Following departure</w:t>
            </w:r>
          </w:p>
        </w:tc>
        <w:tc>
          <w:tcPr>
            <w:tcW w:w="909" w:type="dxa"/>
          </w:tcPr>
          <w:p w14:paraId="0604D938" w14:textId="123A2E95" w:rsidR="0071113A" w:rsidRPr="006A1509" w:rsidRDefault="0071113A" w:rsidP="0071113A">
            <w:pPr>
              <w:pStyle w:val="NumberedParagraph"/>
              <w:numPr>
                <w:ilvl w:val="0"/>
                <w:numId w:val="0"/>
              </w:numPr>
              <w:spacing w:after="0"/>
              <w:rPr>
                <w:rFonts w:cs="Arial"/>
                <w:i/>
                <w:iCs/>
                <w:color w:val="1F497D" w:themeColor="text2"/>
                <w:szCs w:val="18"/>
              </w:rPr>
            </w:pPr>
            <w:r w:rsidRPr="006A1509">
              <w:rPr>
                <w:rFonts w:cs="Arial"/>
                <w:i/>
                <w:iCs/>
                <w:color w:val="1F497D" w:themeColor="text2"/>
                <w:szCs w:val="18"/>
              </w:rPr>
              <w:t>11:38</w:t>
            </w:r>
          </w:p>
        </w:tc>
        <w:tc>
          <w:tcPr>
            <w:tcW w:w="910" w:type="dxa"/>
          </w:tcPr>
          <w:p w14:paraId="030DFA50" w14:textId="5E8E4A33" w:rsidR="0071113A" w:rsidRPr="006A1509" w:rsidRDefault="0071113A" w:rsidP="0071113A">
            <w:pPr>
              <w:pStyle w:val="NumberedParagraph"/>
              <w:numPr>
                <w:ilvl w:val="0"/>
                <w:numId w:val="0"/>
              </w:numPr>
              <w:spacing w:after="0"/>
              <w:rPr>
                <w:rFonts w:cs="Arial"/>
                <w:i/>
                <w:iCs/>
                <w:color w:val="1F497D" w:themeColor="text2"/>
                <w:szCs w:val="18"/>
              </w:rPr>
            </w:pPr>
            <w:r>
              <w:rPr>
                <w:rFonts w:cs="Arial"/>
                <w:i/>
                <w:iCs/>
                <w:color w:val="1F497D" w:themeColor="text2"/>
                <w:szCs w:val="18"/>
              </w:rPr>
              <w:t>12:1</w:t>
            </w:r>
            <w:r w:rsidR="009D24C7">
              <w:rPr>
                <w:rFonts w:cs="Arial"/>
                <w:i/>
                <w:iCs/>
                <w:color w:val="1F497D" w:themeColor="text2"/>
                <w:szCs w:val="18"/>
              </w:rPr>
              <w:t>2</w:t>
            </w:r>
          </w:p>
        </w:tc>
        <w:tc>
          <w:tcPr>
            <w:tcW w:w="909" w:type="dxa"/>
          </w:tcPr>
          <w:p w14:paraId="4A486EAF" w14:textId="6077CBB2" w:rsidR="0071113A" w:rsidRPr="006A1509" w:rsidRDefault="0071113A" w:rsidP="0071113A">
            <w:pPr>
              <w:pStyle w:val="NumberedParagraph"/>
              <w:numPr>
                <w:ilvl w:val="0"/>
                <w:numId w:val="0"/>
              </w:numPr>
              <w:spacing w:after="0"/>
              <w:rPr>
                <w:rFonts w:cs="Arial"/>
                <w:i/>
                <w:iCs/>
                <w:color w:val="1F497D" w:themeColor="text2"/>
                <w:szCs w:val="18"/>
              </w:rPr>
            </w:pPr>
            <w:r>
              <w:rPr>
                <w:rFonts w:cs="Arial"/>
                <w:i/>
                <w:iCs/>
                <w:color w:val="1F497D" w:themeColor="text2"/>
                <w:szCs w:val="18"/>
              </w:rPr>
              <w:t>15:12</w:t>
            </w:r>
          </w:p>
        </w:tc>
        <w:tc>
          <w:tcPr>
            <w:tcW w:w="910" w:type="dxa"/>
          </w:tcPr>
          <w:p w14:paraId="57CAFC14" w14:textId="3FAA9C94" w:rsidR="0071113A" w:rsidRPr="006A1509" w:rsidRDefault="0071113A" w:rsidP="0071113A">
            <w:pPr>
              <w:pStyle w:val="NumberedParagraph"/>
              <w:numPr>
                <w:ilvl w:val="0"/>
                <w:numId w:val="0"/>
              </w:numPr>
              <w:spacing w:after="0"/>
              <w:rPr>
                <w:rFonts w:cs="Arial"/>
                <w:i/>
                <w:iCs/>
                <w:color w:val="1F497D" w:themeColor="text2"/>
                <w:szCs w:val="18"/>
              </w:rPr>
            </w:pPr>
            <w:r>
              <w:rPr>
                <w:rFonts w:cs="Arial"/>
                <w:i/>
                <w:iCs/>
                <w:color w:val="1F497D" w:themeColor="text2"/>
                <w:szCs w:val="18"/>
              </w:rPr>
              <w:t>15:12</w:t>
            </w:r>
          </w:p>
        </w:tc>
        <w:tc>
          <w:tcPr>
            <w:tcW w:w="910" w:type="dxa"/>
          </w:tcPr>
          <w:p w14:paraId="21356734" w14:textId="6AB25501" w:rsidR="0071113A" w:rsidRPr="006A1509" w:rsidRDefault="0071113A" w:rsidP="0071113A">
            <w:pPr>
              <w:pStyle w:val="NumberedParagraph"/>
              <w:numPr>
                <w:ilvl w:val="0"/>
                <w:numId w:val="0"/>
              </w:numPr>
              <w:spacing w:after="0"/>
              <w:rPr>
                <w:rFonts w:cs="Arial"/>
                <w:i/>
                <w:iCs/>
                <w:color w:val="1F497D" w:themeColor="text2"/>
                <w:szCs w:val="18"/>
              </w:rPr>
            </w:pPr>
            <w:r w:rsidRPr="006A1509">
              <w:rPr>
                <w:rFonts w:cs="Arial"/>
                <w:i/>
                <w:iCs/>
                <w:color w:val="1F497D" w:themeColor="text2"/>
                <w:szCs w:val="18"/>
              </w:rPr>
              <w:t>21</w:t>
            </w:r>
            <w:r>
              <w:rPr>
                <w:rFonts w:cs="Arial"/>
                <w:i/>
                <w:iCs/>
                <w:color w:val="1F497D" w:themeColor="text2"/>
                <w:szCs w:val="18"/>
              </w:rPr>
              <w:t>:08</w:t>
            </w:r>
          </w:p>
        </w:tc>
        <w:tc>
          <w:tcPr>
            <w:tcW w:w="2991" w:type="dxa"/>
          </w:tcPr>
          <w:p w14:paraId="18C50ADD" w14:textId="77777777" w:rsidR="0071113A" w:rsidRPr="00532180" w:rsidRDefault="0071113A" w:rsidP="0071113A">
            <w:pPr>
              <w:pStyle w:val="NumberedParagraph"/>
              <w:numPr>
                <w:ilvl w:val="0"/>
                <w:numId w:val="0"/>
              </w:numPr>
              <w:spacing w:after="0"/>
              <w:jc w:val="left"/>
              <w:rPr>
                <w:rFonts w:cs="Arial"/>
                <w:color w:val="1F497D" w:themeColor="text2"/>
                <w:szCs w:val="18"/>
              </w:rPr>
            </w:pPr>
            <w:r w:rsidRPr="00532180">
              <w:rPr>
                <w:rFonts w:cs="Arial"/>
                <w:i/>
                <w:iCs/>
                <w:color w:val="1F497D" w:themeColor="text2"/>
                <w:szCs w:val="18"/>
              </w:rPr>
              <w:t>Following departure</w:t>
            </w:r>
          </w:p>
        </w:tc>
        <w:tc>
          <w:tcPr>
            <w:tcW w:w="935" w:type="dxa"/>
          </w:tcPr>
          <w:p w14:paraId="5A3E7303" w14:textId="13C16038" w:rsidR="0071113A" w:rsidRPr="00532180" w:rsidRDefault="0071113A" w:rsidP="0071113A">
            <w:pPr>
              <w:pStyle w:val="NumberedParagraph"/>
              <w:numPr>
                <w:ilvl w:val="0"/>
                <w:numId w:val="0"/>
              </w:numPr>
              <w:spacing w:after="0"/>
              <w:rPr>
                <w:rFonts w:cs="Arial"/>
                <w:i/>
                <w:iCs/>
                <w:color w:val="1F497D" w:themeColor="text2"/>
                <w:szCs w:val="18"/>
              </w:rPr>
            </w:pPr>
            <w:r>
              <w:rPr>
                <w:rFonts w:cs="Arial"/>
                <w:i/>
                <w:iCs/>
                <w:color w:val="1F497D" w:themeColor="text2"/>
                <w:szCs w:val="18"/>
              </w:rPr>
              <w:t>07:</w:t>
            </w:r>
            <w:r w:rsidR="00926229">
              <w:rPr>
                <w:rFonts w:cs="Arial"/>
                <w:i/>
                <w:iCs/>
                <w:color w:val="1F497D" w:themeColor="text2"/>
                <w:szCs w:val="18"/>
              </w:rPr>
              <w:t>4</w:t>
            </w:r>
            <w:r w:rsidR="00F50BB1">
              <w:rPr>
                <w:rFonts w:cs="Arial"/>
                <w:i/>
                <w:iCs/>
                <w:color w:val="1F497D" w:themeColor="text2"/>
                <w:szCs w:val="18"/>
              </w:rPr>
              <w:t>4</w:t>
            </w:r>
          </w:p>
        </w:tc>
        <w:tc>
          <w:tcPr>
            <w:tcW w:w="936" w:type="dxa"/>
          </w:tcPr>
          <w:p w14:paraId="28CF12CF" w14:textId="7C63C8E5" w:rsidR="0071113A" w:rsidRPr="00532180" w:rsidRDefault="00926229" w:rsidP="0071113A">
            <w:pPr>
              <w:pStyle w:val="NumberedParagraph"/>
              <w:numPr>
                <w:ilvl w:val="0"/>
                <w:numId w:val="0"/>
              </w:numPr>
              <w:spacing w:after="0"/>
              <w:rPr>
                <w:rFonts w:cs="Arial"/>
                <w:i/>
                <w:iCs/>
                <w:color w:val="1F497D" w:themeColor="text2"/>
                <w:szCs w:val="18"/>
              </w:rPr>
            </w:pPr>
            <w:r>
              <w:rPr>
                <w:rFonts w:cs="Arial"/>
                <w:i/>
                <w:iCs/>
                <w:color w:val="1F497D" w:themeColor="text2"/>
                <w:szCs w:val="18"/>
              </w:rPr>
              <w:t>1</w:t>
            </w:r>
            <w:r w:rsidR="008D743E">
              <w:rPr>
                <w:rFonts w:cs="Arial"/>
                <w:i/>
                <w:iCs/>
                <w:color w:val="1F497D" w:themeColor="text2"/>
                <w:szCs w:val="18"/>
              </w:rPr>
              <w:t>1</w:t>
            </w:r>
            <w:r w:rsidR="00807A58">
              <w:rPr>
                <w:rFonts w:cs="Arial"/>
                <w:i/>
                <w:iCs/>
                <w:color w:val="1F497D" w:themeColor="text2"/>
                <w:szCs w:val="18"/>
              </w:rPr>
              <w:t>:</w:t>
            </w:r>
            <w:r w:rsidR="008D743E">
              <w:rPr>
                <w:rFonts w:cs="Arial"/>
                <w:i/>
                <w:iCs/>
                <w:color w:val="1F497D" w:themeColor="text2"/>
                <w:szCs w:val="18"/>
              </w:rPr>
              <w:t>01</w:t>
            </w:r>
          </w:p>
        </w:tc>
        <w:tc>
          <w:tcPr>
            <w:tcW w:w="935" w:type="dxa"/>
          </w:tcPr>
          <w:p w14:paraId="2B114513" w14:textId="1B1EED1C" w:rsidR="0071113A" w:rsidRPr="00532180" w:rsidRDefault="00926229" w:rsidP="0071113A">
            <w:pPr>
              <w:pStyle w:val="NumberedParagraph"/>
              <w:numPr>
                <w:ilvl w:val="0"/>
                <w:numId w:val="0"/>
              </w:numPr>
              <w:spacing w:after="0"/>
              <w:rPr>
                <w:rFonts w:cs="Arial"/>
                <w:i/>
                <w:iCs/>
                <w:color w:val="1F497D" w:themeColor="text2"/>
                <w:szCs w:val="18"/>
              </w:rPr>
            </w:pPr>
            <w:r>
              <w:rPr>
                <w:rFonts w:cs="Arial"/>
                <w:i/>
                <w:iCs/>
                <w:color w:val="1F497D" w:themeColor="text2"/>
                <w:szCs w:val="18"/>
              </w:rPr>
              <w:t>1</w:t>
            </w:r>
            <w:r w:rsidR="00DB4ED4">
              <w:rPr>
                <w:rFonts w:cs="Arial"/>
                <w:i/>
                <w:iCs/>
                <w:color w:val="1F497D" w:themeColor="text2"/>
                <w:szCs w:val="18"/>
              </w:rPr>
              <w:t>7:3</w:t>
            </w:r>
            <w:r w:rsidR="008C28BF">
              <w:rPr>
                <w:rFonts w:cs="Arial"/>
                <w:i/>
                <w:iCs/>
                <w:color w:val="1F497D" w:themeColor="text2"/>
                <w:szCs w:val="18"/>
              </w:rPr>
              <w:t>7</w:t>
            </w:r>
          </w:p>
        </w:tc>
        <w:tc>
          <w:tcPr>
            <w:tcW w:w="936" w:type="dxa"/>
          </w:tcPr>
          <w:p w14:paraId="5093B461" w14:textId="0C7AFEA7" w:rsidR="0071113A" w:rsidRPr="00532180" w:rsidRDefault="0071113A" w:rsidP="0071113A">
            <w:pPr>
              <w:pStyle w:val="NumberedParagraph"/>
              <w:numPr>
                <w:ilvl w:val="0"/>
                <w:numId w:val="0"/>
              </w:numPr>
              <w:spacing w:after="0"/>
              <w:rPr>
                <w:rFonts w:cs="Arial"/>
                <w:i/>
                <w:iCs/>
                <w:color w:val="1F497D" w:themeColor="text2"/>
                <w:szCs w:val="18"/>
              </w:rPr>
            </w:pPr>
            <w:r>
              <w:rPr>
                <w:rFonts w:cs="Arial"/>
                <w:i/>
                <w:iCs/>
                <w:color w:val="1F497D" w:themeColor="text2"/>
                <w:szCs w:val="18"/>
              </w:rPr>
              <w:t>17:</w:t>
            </w:r>
            <w:r w:rsidR="00926229">
              <w:rPr>
                <w:rFonts w:cs="Arial"/>
                <w:i/>
                <w:iCs/>
                <w:color w:val="1F497D" w:themeColor="text2"/>
                <w:szCs w:val="18"/>
              </w:rPr>
              <w:t>3</w:t>
            </w:r>
            <w:r w:rsidR="008C28BF">
              <w:rPr>
                <w:rFonts w:cs="Arial"/>
                <w:i/>
                <w:iCs/>
                <w:color w:val="1F497D" w:themeColor="text2"/>
                <w:szCs w:val="18"/>
              </w:rPr>
              <w:t>7</w:t>
            </w:r>
          </w:p>
        </w:tc>
      </w:tr>
      <w:tr w:rsidR="003C362A" w:rsidRPr="005F0971" w14:paraId="0E6E1A78" w14:textId="77777777" w:rsidTr="003C362A">
        <w:tc>
          <w:tcPr>
            <w:tcW w:w="2894" w:type="dxa"/>
          </w:tcPr>
          <w:p w14:paraId="737A44BE" w14:textId="77777777" w:rsidR="003C362A" w:rsidRPr="006167FF" w:rsidRDefault="003C362A" w:rsidP="003C362A">
            <w:pPr>
              <w:pStyle w:val="NumberedParagraph"/>
              <w:numPr>
                <w:ilvl w:val="0"/>
                <w:numId w:val="0"/>
              </w:numPr>
              <w:spacing w:after="0"/>
              <w:jc w:val="left"/>
              <w:rPr>
                <w:rFonts w:cs="Arial"/>
                <w:szCs w:val="18"/>
              </w:rPr>
            </w:pPr>
            <w:r>
              <w:rPr>
                <w:rFonts w:cs="Arial"/>
                <w:szCs w:val="18"/>
              </w:rPr>
              <w:t>Bridge of Orchy</w:t>
            </w:r>
          </w:p>
        </w:tc>
        <w:tc>
          <w:tcPr>
            <w:tcW w:w="909" w:type="dxa"/>
          </w:tcPr>
          <w:p w14:paraId="34AC182C" w14:textId="77777777" w:rsidR="003C362A" w:rsidRPr="006167FF" w:rsidRDefault="003C362A" w:rsidP="003C362A">
            <w:pPr>
              <w:pStyle w:val="NumberedParagraph"/>
              <w:numPr>
                <w:ilvl w:val="0"/>
                <w:numId w:val="0"/>
              </w:numPr>
              <w:spacing w:after="0"/>
              <w:rPr>
                <w:rFonts w:cs="Arial"/>
                <w:szCs w:val="18"/>
              </w:rPr>
            </w:pPr>
          </w:p>
        </w:tc>
        <w:tc>
          <w:tcPr>
            <w:tcW w:w="910" w:type="dxa"/>
          </w:tcPr>
          <w:p w14:paraId="4928203B" w14:textId="77777777" w:rsidR="003C362A" w:rsidRPr="006167FF" w:rsidRDefault="003C362A" w:rsidP="003C362A">
            <w:pPr>
              <w:pStyle w:val="NumberedParagraph"/>
              <w:numPr>
                <w:ilvl w:val="0"/>
                <w:numId w:val="0"/>
              </w:numPr>
              <w:spacing w:after="0"/>
              <w:rPr>
                <w:rFonts w:cs="Arial"/>
                <w:szCs w:val="18"/>
              </w:rPr>
            </w:pPr>
          </w:p>
        </w:tc>
        <w:tc>
          <w:tcPr>
            <w:tcW w:w="909" w:type="dxa"/>
          </w:tcPr>
          <w:p w14:paraId="236965E1" w14:textId="77777777" w:rsidR="003C362A" w:rsidRPr="006167FF" w:rsidRDefault="003C362A" w:rsidP="003C362A">
            <w:pPr>
              <w:pStyle w:val="NumberedParagraph"/>
              <w:numPr>
                <w:ilvl w:val="0"/>
                <w:numId w:val="0"/>
              </w:numPr>
              <w:spacing w:after="0"/>
              <w:jc w:val="left"/>
              <w:rPr>
                <w:rFonts w:cs="Arial"/>
                <w:szCs w:val="18"/>
              </w:rPr>
            </w:pPr>
          </w:p>
        </w:tc>
        <w:tc>
          <w:tcPr>
            <w:tcW w:w="910" w:type="dxa"/>
          </w:tcPr>
          <w:p w14:paraId="1D76388A" w14:textId="77777777" w:rsidR="003C362A" w:rsidRPr="006167FF" w:rsidRDefault="003C362A" w:rsidP="003C362A">
            <w:pPr>
              <w:pStyle w:val="NumberedParagraph"/>
              <w:numPr>
                <w:ilvl w:val="0"/>
                <w:numId w:val="0"/>
              </w:numPr>
              <w:spacing w:after="0"/>
              <w:rPr>
                <w:rFonts w:cs="Arial"/>
                <w:szCs w:val="18"/>
              </w:rPr>
            </w:pPr>
          </w:p>
        </w:tc>
        <w:tc>
          <w:tcPr>
            <w:tcW w:w="910" w:type="dxa"/>
          </w:tcPr>
          <w:p w14:paraId="5B63CAC4" w14:textId="77777777" w:rsidR="003C362A" w:rsidRPr="006167FF" w:rsidRDefault="003C362A" w:rsidP="003C362A">
            <w:pPr>
              <w:pStyle w:val="NumberedParagraph"/>
              <w:numPr>
                <w:ilvl w:val="0"/>
                <w:numId w:val="0"/>
              </w:numPr>
              <w:spacing w:after="0"/>
              <w:rPr>
                <w:rFonts w:cs="Arial"/>
                <w:szCs w:val="18"/>
              </w:rPr>
            </w:pPr>
          </w:p>
        </w:tc>
        <w:tc>
          <w:tcPr>
            <w:tcW w:w="2991" w:type="dxa"/>
          </w:tcPr>
          <w:p w14:paraId="1E66A9BB" w14:textId="77777777" w:rsidR="003C362A" w:rsidRPr="006167FF" w:rsidRDefault="003C362A" w:rsidP="003C362A">
            <w:pPr>
              <w:pStyle w:val="NumberedParagraph"/>
              <w:numPr>
                <w:ilvl w:val="0"/>
                <w:numId w:val="0"/>
              </w:numPr>
              <w:spacing w:after="0"/>
              <w:jc w:val="left"/>
              <w:rPr>
                <w:rFonts w:cs="Arial"/>
                <w:szCs w:val="18"/>
              </w:rPr>
            </w:pPr>
            <w:r>
              <w:rPr>
                <w:rFonts w:cs="Arial"/>
                <w:szCs w:val="18"/>
              </w:rPr>
              <w:t>Mallaig</w:t>
            </w:r>
          </w:p>
        </w:tc>
        <w:tc>
          <w:tcPr>
            <w:tcW w:w="935" w:type="dxa"/>
          </w:tcPr>
          <w:p w14:paraId="638A2D51" w14:textId="77777777" w:rsidR="003C362A" w:rsidRPr="006167FF" w:rsidRDefault="003C362A" w:rsidP="003C362A">
            <w:pPr>
              <w:pStyle w:val="NumberedParagraph"/>
              <w:numPr>
                <w:ilvl w:val="0"/>
                <w:numId w:val="0"/>
              </w:numPr>
              <w:spacing w:after="0"/>
              <w:rPr>
                <w:rFonts w:cs="Arial"/>
                <w:szCs w:val="18"/>
              </w:rPr>
            </w:pPr>
          </w:p>
        </w:tc>
        <w:tc>
          <w:tcPr>
            <w:tcW w:w="936" w:type="dxa"/>
          </w:tcPr>
          <w:p w14:paraId="46F97A15" w14:textId="77777777" w:rsidR="003C362A" w:rsidRPr="006167FF" w:rsidRDefault="003C362A" w:rsidP="003C362A">
            <w:pPr>
              <w:pStyle w:val="NumberedParagraph"/>
              <w:numPr>
                <w:ilvl w:val="0"/>
                <w:numId w:val="0"/>
              </w:numPr>
              <w:spacing w:after="0"/>
              <w:rPr>
                <w:rFonts w:cs="Arial"/>
                <w:szCs w:val="18"/>
              </w:rPr>
            </w:pPr>
          </w:p>
        </w:tc>
        <w:tc>
          <w:tcPr>
            <w:tcW w:w="935" w:type="dxa"/>
          </w:tcPr>
          <w:p w14:paraId="6BCD428E" w14:textId="046C1B26" w:rsidR="003C362A" w:rsidRPr="006167FF" w:rsidRDefault="003C362A" w:rsidP="003C362A">
            <w:pPr>
              <w:pStyle w:val="NumberedParagraph"/>
              <w:numPr>
                <w:ilvl w:val="0"/>
                <w:numId w:val="0"/>
              </w:numPr>
              <w:spacing w:after="0"/>
              <w:rPr>
                <w:rFonts w:cs="Arial"/>
                <w:szCs w:val="18"/>
              </w:rPr>
            </w:pPr>
          </w:p>
        </w:tc>
        <w:tc>
          <w:tcPr>
            <w:tcW w:w="936" w:type="dxa"/>
          </w:tcPr>
          <w:p w14:paraId="3C7F3401" w14:textId="77777777" w:rsidR="003C362A" w:rsidRPr="006167FF" w:rsidRDefault="003C362A" w:rsidP="003C362A">
            <w:pPr>
              <w:pStyle w:val="NumberedParagraph"/>
              <w:numPr>
                <w:ilvl w:val="0"/>
                <w:numId w:val="0"/>
              </w:numPr>
              <w:spacing w:after="0"/>
              <w:rPr>
                <w:rFonts w:cs="Arial"/>
                <w:szCs w:val="18"/>
              </w:rPr>
            </w:pPr>
          </w:p>
        </w:tc>
      </w:tr>
      <w:tr w:rsidR="003C362A" w:rsidRPr="005F0971" w14:paraId="5C6481DF" w14:textId="77777777" w:rsidTr="003C362A">
        <w:tc>
          <w:tcPr>
            <w:tcW w:w="2894" w:type="dxa"/>
          </w:tcPr>
          <w:p w14:paraId="30FA1947" w14:textId="77777777" w:rsidR="003C362A" w:rsidRPr="006167FF" w:rsidRDefault="003C362A" w:rsidP="003C362A">
            <w:pPr>
              <w:pStyle w:val="NumberedParagraph"/>
              <w:numPr>
                <w:ilvl w:val="0"/>
                <w:numId w:val="0"/>
              </w:numPr>
              <w:spacing w:after="0"/>
              <w:jc w:val="left"/>
              <w:rPr>
                <w:rFonts w:cs="Arial"/>
                <w:szCs w:val="18"/>
              </w:rPr>
            </w:pPr>
            <w:r>
              <w:rPr>
                <w:rFonts w:cs="Arial"/>
                <w:szCs w:val="18"/>
              </w:rPr>
              <w:t>Rannoch</w:t>
            </w:r>
          </w:p>
        </w:tc>
        <w:tc>
          <w:tcPr>
            <w:tcW w:w="909" w:type="dxa"/>
          </w:tcPr>
          <w:p w14:paraId="05A88EAA" w14:textId="77777777" w:rsidR="003C362A" w:rsidRPr="006167FF" w:rsidRDefault="003C362A" w:rsidP="003C362A">
            <w:pPr>
              <w:pStyle w:val="NumberedParagraph"/>
              <w:numPr>
                <w:ilvl w:val="0"/>
                <w:numId w:val="0"/>
              </w:numPr>
              <w:spacing w:after="0"/>
              <w:rPr>
                <w:rFonts w:cs="Arial"/>
                <w:szCs w:val="18"/>
              </w:rPr>
            </w:pPr>
          </w:p>
        </w:tc>
        <w:tc>
          <w:tcPr>
            <w:tcW w:w="910" w:type="dxa"/>
          </w:tcPr>
          <w:p w14:paraId="2E75C961" w14:textId="77777777" w:rsidR="003C362A" w:rsidRPr="006167FF" w:rsidRDefault="003C362A" w:rsidP="003C362A">
            <w:pPr>
              <w:pStyle w:val="NumberedParagraph"/>
              <w:numPr>
                <w:ilvl w:val="0"/>
                <w:numId w:val="0"/>
              </w:numPr>
              <w:spacing w:after="0"/>
              <w:rPr>
                <w:rFonts w:cs="Arial"/>
                <w:szCs w:val="18"/>
              </w:rPr>
            </w:pPr>
          </w:p>
        </w:tc>
        <w:tc>
          <w:tcPr>
            <w:tcW w:w="909" w:type="dxa"/>
          </w:tcPr>
          <w:p w14:paraId="77BB5BDC" w14:textId="49838408" w:rsidR="003C362A" w:rsidRPr="006167FF" w:rsidRDefault="003C362A" w:rsidP="003C362A">
            <w:pPr>
              <w:pStyle w:val="NumberedParagraph"/>
              <w:numPr>
                <w:ilvl w:val="0"/>
                <w:numId w:val="0"/>
              </w:numPr>
              <w:spacing w:after="0"/>
              <w:rPr>
                <w:rFonts w:cs="Arial"/>
                <w:szCs w:val="18"/>
              </w:rPr>
            </w:pPr>
            <w:r>
              <w:rPr>
                <w:rFonts w:cs="Arial"/>
                <w:szCs w:val="18"/>
              </w:rPr>
              <w:t>11:44</w:t>
            </w:r>
          </w:p>
        </w:tc>
        <w:tc>
          <w:tcPr>
            <w:tcW w:w="910" w:type="dxa"/>
          </w:tcPr>
          <w:p w14:paraId="69C00E04" w14:textId="680F8074" w:rsidR="003C362A" w:rsidRPr="006167FF" w:rsidRDefault="003C362A" w:rsidP="003C362A">
            <w:pPr>
              <w:pStyle w:val="NumberedParagraph"/>
              <w:numPr>
                <w:ilvl w:val="0"/>
                <w:numId w:val="0"/>
              </w:numPr>
              <w:spacing w:after="0"/>
              <w:rPr>
                <w:rFonts w:cs="Arial"/>
                <w:szCs w:val="18"/>
              </w:rPr>
            </w:pPr>
            <w:r>
              <w:rPr>
                <w:rFonts w:cs="Arial"/>
                <w:szCs w:val="18"/>
              </w:rPr>
              <w:t>14:30</w:t>
            </w:r>
          </w:p>
        </w:tc>
        <w:tc>
          <w:tcPr>
            <w:tcW w:w="910" w:type="dxa"/>
          </w:tcPr>
          <w:p w14:paraId="07E69C7A" w14:textId="7251C044" w:rsidR="003C362A" w:rsidRPr="006167FF" w:rsidRDefault="003C362A" w:rsidP="003C362A">
            <w:pPr>
              <w:pStyle w:val="NumberedParagraph"/>
              <w:numPr>
                <w:ilvl w:val="0"/>
                <w:numId w:val="0"/>
              </w:numPr>
              <w:spacing w:after="0"/>
              <w:rPr>
                <w:rFonts w:cs="Arial"/>
                <w:szCs w:val="18"/>
              </w:rPr>
            </w:pPr>
            <w:r>
              <w:rPr>
                <w:rFonts w:cs="Arial"/>
                <w:szCs w:val="18"/>
              </w:rPr>
              <w:t>17:03</w:t>
            </w:r>
          </w:p>
        </w:tc>
        <w:tc>
          <w:tcPr>
            <w:tcW w:w="2991" w:type="dxa"/>
          </w:tcPr>
          <w:p w14:paraId="350DB2D0" w14:textId="77777777" w:rsidR="003C362A" w:rsidRPr="006167FF" w:rsidRDefault="003C362A" w:rsidP="003C362A">
            <w:pPr>
              <w:pStyle w:val="NumberedParagraph"/>
              <w:numPr>
                <w:ilvl w:val="0"/>
                <w:numId w:val="0"/>
              </w:numPr>
              <w:spacing w:after="0"/>
              <w:jc w:val="left"/>
              <w:rPr>
                <w:rFonts w:cs="Arial"/>
                <w:szCs w:val="18"/>
              </w:rPr>
            </w:pPr>
            <w:r>
              <w:rPr>
                <w:rFonts w:cs="Arial"/>
                <w:szCs w:val="18"/>
              </w:rPr>
              <w:t>Morar</w:t>
            </w:r>
          </w:p>
        </w:tc>
        <w:tc>
          <w:tcPr>
            <w:tcW w:w="935" w:type="dxa"/>
          </w:tcPr>
          <w:p w14:paraId="69919BC5" w14:textId="77777777" w:rsidR="003C362A" w:rsidRPr="006167FF" w:rsidRDefault="003C362A" w:rsidP="003C362A">
            <w:pPr>
              <w:pStyle w:val="NumberedParagraph"/>
              <w:numPr>
                <w:ilvl w:val="0"/>
                <w:numId w:val="0"/>
              </w:numPr>
              <w:spacing w:after="0"/>
              <w:rPr>
                <w:rFonts w:cs="Arial"/>
                <w:szCs w:val="18"/>
              </w:rPr>
            </w:pPr>
          </w:p>
        </w:tc>
        <w:tc>
          <w:tcPr>
            <w:tcW w:w="936" w:type="dxa"/>
          </w:tcPr>
          <w:p w14:paraId="1211B5FA" w14:textId="77777777" w:rsidR="003C362A" w:rsidRPr="006167FF" w:rsidRDefault="003C362A" w:rsidP="003C362A">
            <w:pPr>
              <w:pStyle w:val="NumberedParagraph"/>
              <w:numPr>
                <w:ilvl w:val="0"/>
                <w:numId w:val="0"/>
              </w:numPr>
              <w:spacing w:after="0"/>
              <w:rPr>
                <w:rFonts w:cs="Arial"/>
                <w:szCs w:val="18"/>
              </w:rPr>
            </w:pPr>
          </w:p>
        </w:tc>
        <w:tc>
          <w:tcPr>
            <w:tcW w:w="935" w:type="dxa"/>
          </w:tcPr>
          <w:p w14:paraId="4C7EF064" w14:textId="425A41D8" w:rsidR="003C362A" w:rsidRPr="006167FF" w:rsidRDefault="003C362A" w:rsidP="003C362A">
            <w:pPr>
              <w:pStyle w:val="NumberedParagraph"/>
              <w:numPr>
                <w:ilvl w:val="0"/>
                <w:numId w:val="0"/>
              </w:numPr>
              <w:spacing w:after="0"/>
              <w:rPr>
                <w:rFonts w:cs="Arial"/>
                <w:szCs w:val="18"/>
              </w:rPr>
            </w:pPr>
          </w:p>
        </w:tc>
        <w:tc>
          <w:tcPr>
            <w:tcW w:w="936" w:type="dxa"/>
          </w:tcPr>
          <w:p w14:paraId="3CD90B7D" w14:textId="77777777" w:rsidR="003C362A" w:rsidRPr="006167FF" w:rsidRDefault="003C362A" w:rsidP="003C362A">
            <w:pPr>
              <w:pStyle w:val="NumberedParagraph"/>
              <w:numPr>
                <w:ilvl w:val="0"/>
                <w:numId w:val="0"/>
              </w:numPr>
              <w:spacing w:after="0"/>
              <w:rPr>
                <w:rFonts w:cs="Arial"/>
                <w:szCs w:val="18"/>
              </w:rPr>
            </w:pPr>
          </w:p>
        </w:tc>
      </w:tr>
      <w:tr w:rsidR="003C362A" w:rsidRPr="005F0971" w14:paraId="739B07CF" w14:textId="77777777" w:rsidTr="003C362A">
        <w:tc>
          <w:tcPr>
            <w:tcW w:w="2894" w:type="dxa"/>
          </w:tcPr>
          <w:p w14:paraId="16D730D7" w14:textId="77777777" w:rsidR="003C362A" w:rsidRPr="006167FF" w:rsidRDefault="003C362A" w:rsidP="003C362A">
            <w:pPr>
              <w:pStyle w:val="NumberedParagraph"/>
              <w:numPr>
                <w:ilvl w:val="0"/>
                <w:numId w:val="0"/>
              </w:numPr>
              <w:spacing w:after="0"/>
              <w:jc w:val="left"/>
              <w:rPr>
                <w:rFonts w:cs="Arial"/>
                <w:szCs w:val="18"/>
              </w:rPr>
            </w:pPr>
            <w:r>
              <w:rPr>
                <w:rFonts w:cs="Arial"/>
                <w:szCs w:val="18"/>
              </w:rPr>
              <w:t>Corrour</w:t>
            </w:r>
          </w:p>
        </w:tc>
        <w:tc>
          <w:tcPr>
            <w:tcW w:w="909" w:type="dxa"/>
          </w:tcPr>
          <w:p w14:paraId="58796000" w14:textId="77777777" w:rsidR="003C362A" w:rsidRPr="006167FF" w:rsidRDefault="003C362A" w:rsidP="003C362A">
            <w:pPr>
              <w:pStyle w:val="NumberedParagraph"/>
              <w:numPr>
                <w:ilvl w:val="0"/>
                <w:numId w:val="0"/>
              </w:numPr>
              <w:spacing w:after="0"/>
              <w:rPr>
                <w:rFonts w:cs="Arial"/>
                <w:szCs w:val="18"/>
              </w:rPr>
            </w:pPr>
          </w:p>
        </w:tc>
        <w:tc>
          <w:tcPr>
            <w:tcW w:w="910" w:type="dxa"/>
          </w:tcPr>
          <w:p w14:paraId="4364CD2C" w14:textId="77777777" w:rsidR="003C362A" w:rsidRPr="006167FF" w:rsidRDefault="003C362A" w:rsidP="003C362A">
            <w:pPr>
              <w:pStyle w:val="NumberedParagraph"/>
              <w:numPr>
                <w:ilvl w:val="0"/>
                <w:numId w:val="0"/>
              </w:numPr>
              <w:spacing w:after="0"/>
              <w:rPr>
                <w:rFonts w:cs="Arial"/>
                <w:szCs w:val="18"/>
              </w:rPr>
            </w:pPr>
          </w:p>
        </w:tc>
        <w:tc>
          <w:tcPr>
            <w:tcW w:w="909" w:type="dxa"/>
          </w:tcPr>
          <w:p w14:paraId="0D1FDD6A" w14:textId="6AD18FB5" w:rsidR="003C362A" w:rsidRPr="006167FF" w:rsidRDefault="003C362A" w:rsidP="003C362A">
            <w:pPr>
              <w:pStyle w:val="NumberedParagraph"/>
              <w:numPr>
                <w:ilvl w:val="0"/>
                <w:numId w:val="0"/>
              </w:numPr>
              <w:spacing w:after="0"/>
              <w:rPr>
                <w:rFonts w:cs="Arial"/>
                <w:szCs w:val="18"/>
              </w:rPr>
            </w:pPr>
            <w:r>
              <w:rPr>
                <w:rFonts w:cs="Arial"/>
                <w:szCs w:val="18"/>
              </w:rPr>
              <w:t>11:56</w:t>
            </w:r>
          </w:p>
        </w:tc>
        <w:tc>
          <w:tcPr>
            <w:tcW w:w="910" w:type="dxa"/>
          </w:tcPr>
          <w:p w14:paraId="1A7DE97A" w14:textId="5CDA3702" w:rsidR="003C362A" w:rsidRPr="006167FF" w:rsidRDefault="003C362A" w:rsidP="003C362A">
            <w:pPr>
              <w:pStyle w:val="NumberedParagraph"/>
              <w:numPr>
                <w:ilvl w:val="0"/>
                <w:numId w:val="0"/>
              </w:numPr>
              <w:spacing w:after="0"/>
              <w:rPr>
                <w:rFonts w:cs="Arial"/>
                <w:szCs w:val="18"/>
              </w:rPr>
            </w:pPr>
            <w:r>
              <w:rPr>
                <w:rFonts w:cs="Arial"/>
                <w:szCs w:val="18"/>
              </w:rPr>
              <w:t>14:42</w:t>
            </w:r>
          </w:p>
        </w:tc>
        <w:tc>
          <w:tcPr>
            <w:tcW w:w="910" w:type="dxa"/>
          </w:tcPr>
          <w:p w14:paraId="6B72A91C" w14:textId="65069F70" w:rsidR="003C362A" w:rsidRPr="006167FF" w:rsidRDefault="003C362A" w:rsidP="003C362A">
            <w:pPr>
              <w:pStyle w:val="NumberedParagraph"/>
              <w:numPr>
                <w:ilvl w:val="0"/>
                <w:numId w:val="0"/>
              </w:numPr>
              <w:spacing w:after="0"/>
              <w:rPr>
                <w:rFonts w:cs="Arial"/>
                <w:szCs w:val="18"/>
              </w:rPr>
            </w:pPr>
            <w:r>
              <w:rPr>
                <w:rFonts w:cs="Arial"/>
                <w:szCs w:val="18"/>
              </w:rPr>
              <w:t>17:15</w:t>
            </w:r>
          </w:p>
        </w:tc>
        <w:tc>
          <w:tcPr>
            <w:tcW w:w="2991" w:type="dxa"/>
          </w:tcPr>
          <w:p w14:paraId="28CE956E" w14:textId="77777777" w:rsidR="003C362A" w:rsidRPr="006167FF" w:rsidRDefault="003C362A" w:rsidP="003C362A">
            <w:pPr>
              <w:pStyle w:val="NumberedParagraph"/>
              <w:numPr>
                <w:ilvl w:val="0"/>
                <w:numId w:val="0"/>
              </w:numPr>
              <w:spacing w:after="0"/>
              <w:jc w:val="left"/>
              <w:rPr>
                <w:rFonts w:cs="Arial"/>
                <w:szCs w:val="18"/>
              </w:rPr>
            </w:pPr>
            <w:r>
              <w:rPr>
                <w:rFonts w:cs="Arial"/>
                <w:szCs w:val="18"/>
              </w:rPr>
              <w:t>Arisaig</w:t>
            </w:r>
          </w:p>
        </w:tc>
        <w:tc>
          <w:tcPr>
            <w:tcW w:w="935" w:type="dxa"/>
          </w:tcPr>
          <w:p w14:paraId="184752FD" w14:textId="77777777" w:rsidR="003C362A" w:rsidRPr="006167FF" w:rsidRDefault="003C362A" w:rsidP="003C362A">
            <w:pPr>
              <w:pStyle w:val="NumberedParagraph"/>
              <w:numPr>
                <w:ilvl w:val="0"/>
                <w:numId w:val="0"/>
              </w:numPr>
              <w:spacing w:after="0"/>
              <w:rPr>
                <w:rFonts w:cs="Arial"/>
                <w:szCs w:val="18"/>
              </w:rPr>
            </w:pPr>
          </w:p>
        </w:tc>
        <w:tc>
          <w:tcPr>
            <w:tcW w:w="936" w:type="dxa"/>
          </w:tcPr>
          <w:p w14:paraId="034765F7" w14:textId="77777777" w:rsidR="003C362A" w:rsidRPr="006167FF" w:rsidRDefault="003C362A" w:rsidP="003C362A">
            <w:pPr>
              <w:pStyle w:val="NumberedParagraph"/>
              <w:numPr>
                <w:ilvl w:val="0"/>
                <w:numId w:val="0"/>
              </w:numPr>
              <w:spacing w:after="0"/>
              <w:rPr>
                <w:rFonts w:cs="Arial"/>
                <w:szCs w:val="18"/>
              </w:rPr>
            </w:pPr>
          </w:p>
        </w:tc>
        <w:tc>
          <w:tcPr>
            <w:tcW w:w="935" w:type="dxa"/>
          </w:tcPr>
          <w:p w14:paraId="651F7518" w14:textId="1B9CC86C" w:rsidR="003C362A" w:rsidRPr="006167FF" w:rsidRDefault="003C362A" w:rsidP="003C362A">
            <w:pPr>
              <w:pStyle w:val="NumberedParagraph"/>
              <w:numPr>
                <w:ilvl w:val="0"/>
                <w:numId w:val="0"/>
              </w:numPr>
              <w:spacing w:after="0"/>
              <w:rPr>
                <w:rFonts w:cs="Arial"/>
                <w:szCs w:val="18"/>
              </w:rPr>
            </w:pPr>
          </w:p>
        </w:tc>
        <w:tc>
          <w:tcPr>
            <w:tcW w:w="936" w:type="dxa"/>
          </w:tcPr>
          <w:p w14:paraId="02DBF4B0" w14:textId="77777777" w:rsidR="003C362A" w:rsidRPr="006167FF" w:rsidRDefault="003C362A" w:rsidP="003C362A">
            <w:pPr>
              <w:pStyle w:val="NumberedParagraph"/>
              <w:numPr>
                <w:ilvl w:val="0"/>
                <w:numId w:val="0"/>
              </w:numPr>
              <w:spacing w:after="0"/>
              <w:rPr>
                <w:rFonts w:cs="Arial"/>
                <w:szCs w:val="18"/>
              </w:rPr>
            </w:pPr>
          </w:p>
        </w:tc>
      </w:tr>
      <w:tr w:rsidR="003C362A" w:rsidRPr="005F0971" w14:paraId="7570ED6F" w14:textId="77777777" w:rsidTr="003C362A">
        <w:tc>
          <w:tcPr>
            <w:tcW w:w="2894" w:type="dxa"/>
          </w:tcPr>
          <w:p w14:paraId="1D877BE0" w14:textId="77777777" w:rsidR="003C362A" w:rsidRPr="006167FF" w:rsidRDefault="003C362A" w:rsidP="003C362A">
            <w:pPr>
              <w:pStyle w:val="NumberedParagraph"/>
              <w:numPr>
                <w:ilvl w:val="0"/>
                <w:numId w:val="0"/>
              </w:numPr>
              <w:spacing w:after="0"/>
              <w:jc w:val="left"/>
              <w:rPr>
                <w:rFonts w:cs="Arial"/>
                <w:szCs w:val="18"/>
              </w:rPr>
            </w:pPr>
            <w:r>
              <w:rPr>
                <w:rFonts w:cs="Arial"/>
                <w:szCs w:val="18"/>
              </w:rPr>
              <w:t>Tulloch</w:t>
            </w:r>
          </w:p>
        </w:tc>
        <w:tc>
          <w:tcPr>
            <w:tcW w:w="909" w:type="dxa"/>
          </w:tcPr>
          <w:p w14:paraId="71A7F499" w14:textId="3C7B9579" w:rsidR="003C362A" w:rsidRPr="006167FF" w:rsidRDefault="003C362A" w:rsidP="003C362A">
            <w:pPr>
              <w:pStyle w:val="NumberedParagraph"/>
              <w:numPr>
                <w:ilvl w:val="0"/>
                <w:numId w:val="0"/>
              </w:numPr>
              <w:spacing w:after="0"/>
              <w:rPr>
                <w:rFonts w:cs="Arial"/>
                <w:szCs w:val="18"/>
              </w:rPr>
            </w:pPr>
            <w:r>
              <w:rPr>
                <w:rFonts w:cs="Arial"/>
                <w:szCs w:val="18"/>
              </w:rPr>
              <w:t>07:39</w:t>
            </w:r>
          </w:p>
        </w:tc>
        <w:tc>
          <w:tcPr>
            <w:tcW w:w="910" w:type="dxa"/>
          </w:tcPr>
          <w:p w14:paraId="535F8293" w14:textId="77777777" w:rsidR="003C362A" w:rsidRPr="006167FF" w:rsidRDefault="003C362A" w:rsidP="003C362A">
            <w:pPr>
              <w:pStyle w:val="NumberedParagraph"/>
              <w:numPr>
                <w:ilvl w:val="0"/>
                <w:numId w:val="0"/>
              </w:numPr>
              <w:spacing w:after="0"/>
              <w:rPr>
                <w:rFonts w:cs="Arial"/>
                <w:szCs w:val="18"/>
              </w:rPr>
            </w:pPr>
          </w:p>
        </w:tc>
        <w:tc>
          <w:tcPr>
            <w:tcW w:w="909" w:type="dxa"/>
          </w:tcPr>
          <w:p w14:paraId="122117F3" w14:textId="1A52F3A0" w:rsidR="003C362A" w:rsidRPr="006167FF" w:rsidRDefault="003C362A" w:rsidP="003C362A">
            <w:pPr>
              <w:pStyle w:val="NumberedParagraph"/>
              <w:numPr>
                <w:ilvl w:val="0"/>
                <w:numId w:val="0"/>
              </w:numPr>
              <w:spacing w:after="0"/>
              <w:rPr>
                <w:rFonts w:cs="Arial"/>
                <w:szCs w:val="18"/>
              </w:rPr>
            </w:pPr>
            <w:r>
              <w:rPr>
                <w:rFonts w:cs="Arial"/>
                <w:szCs w:val="18"/>
              </w:rPr>
              <w:t>12:14</w:t>
            </w:r>
          </w:p>
        </w:tc>
        <w:tc>
          <w:tcPr>
            <w:tcW w:w="910" w:type="dxa"/>
          </w:tcPr>
          <w:p w14:paraId="1AA070E3" w14:textId="10FEE674" w:rsidR="003C362A" w:rsidRPr="006167FF" w:rsidRDefault="003C362A" w:rsidP="003C362A">
            <w:pPr>
              <w:pStyle w:val="NumberedParagraph"/>
              <w:numPr>
                <w:ilvl w:val="0"/>
                <w:numId w:val="0"/>
              </w:numPr>
              <w:spacing w:after="0"/>
              <w:rPr>
                <w:rFonts w:cs="Arial"/>
                <w:szCs w:val="18"/>
              </w:rPr>
            </w:pPr>
            <w:r>
              <w:rPr>
                <w:rFonts w:cs="Arial"/>
                <w:szCs w:val="18"/>
              </w:rPr>
              <w:t>14:59</w:t>
            </w:r>
          </w:p>
        </w:tc>
        <w:tc>
          <w:tcPr>
            <w:tcW w:w="910" w:type="dxa"/>
          </w:tcPr>
          <w:p w14:paraId="1817835E" w14:textId="70E788DF" w:rsidR="003C362A" w:rsidRPr="006167FF" w:rsidRDefault="003C362A" w:rsidP="003C362A">
            <w:pPr>
              <w:pStyle w:val="NumberedParagraph"/>
              <w:numPr>
                <w:ilvl w:val="0"/>
                <w:numId w:val="0"/>
              </w:numPr>
              <w:spacing w:after="0"/>
              <w:rPr>
                <w:rFonts w:cs="Arial"/>
                <w:szCs w:val="18"/>
              </w:rPr>
            </w:pPr>
            <w:r>
              <w:rPr>
                <w:rFonts w:cs="Arial"/>
                <w:szCs w:val="18"/>
              </w:rPr>
              <w:t>17:32</w:t>
            </w:r>
          </w:p>
        </w:tc>
        <w:tc>
          <w:tcPr>
            <w:tcW w:w="2991" w:type="dxa"/>
          </w:tcPr>
          <w:p w14:paraId="59176AE3" w14:textId="77777777" w:rsidR="003C362A" w:rsidRPr="006167FF" w:rsidRDefault="003C362A" w:rsidP="003C362A">
            <w:pPr>
              <w:pStyle w:val="NumberedParagraph"/>
              <w:numPr>
                <w:ilvl w:val="0"/>
                <w:numId w:val="0"/>
              </w:numPr>
              <w:spacing w:after="0"/>
              <w:jc w:val="left"/>
              <w:rPr>
                <w:rFonts w:cs="Arial"/>
                <w:szCs w:val="18"/>
              </w:rPr>
            </w:pPr>
            <w:r>
              <w:rPr>
                <w:rFonts w:cs="Arial"/>
                <w:szCs w:val="18"/>
              </w:rPr>
              <w:t>Beasdale</w:t>
            </w:r>
          </w:p>
        </w:tc>
        <w:tc>
          <w:tcPr>
            <w:tcW w:w="935" w:type="dxa"/>
          </w:tcPr>
          <w:p w14:paraId="726C7A14" w14:textId="77777777" w:rsidR="003C362A" w:rsidRPr="006167FF" w:rsidRDefault="003C362A" w:rsidP="003C362A">
            <w:pPr>
              <w:pStyle w:val="NumberedParagraph"/>
              <w:numPr>
                <w:ilvl w:val="0"/>
                <w:numId w:val="0"/>
              </w:numPr>
              <w:spacing w:after="0"/>
              <w:rPr>
                <w:rFonts w:cs="Arial"/>
                <w:szCs w:val="18"/>
              </w:rPr>
            </w:pPr>
          </w:p>
        </w:tc>
        <w:tc>
          <w:tcPr>
            <w:tcW w:w="936" w:type="dxa"/>
          </w:tcPr>
          <w:p w14:paraId="46943585" w14:textId="77777777" w:rsidR="003C362A" w:rsidRPr="006167FF" w:rsidRDefault="003C362A" w:rsidP="003C362A">
            <w:pPr>
              <w:pStyle w:val="NumberedParagraph"/>
              <w:numPr>
                <w:ilvl w:val="0"/>
                <w:numId w:val="0"/>
              </w:numPr>
              <w:spacing w:after="0"/>
              <w:rPr>
                <w:rFonts w:cs="Arial"/>
                <w:szCs w:val="18"/>
              </w:rPr>
            </w:pPr>
          </w:p>
        </w:tc>
        <w:tc>
          <w:tcPr>
            <w:tcW w:w="935" w:type="dxa"/>
          </w:tcPr>
          <w:p w14:paraId="3ED60AA8" w14:textId="68C19F9D" w:rsidR="003C362A" w:rsidRPr="006167FF" w:rsidRDefault="003C362A" w:rsidP="003C362A">
            <w:pPr>
              <w:pStyle w:val="NumberedParagraph"/>
              <w:numPr>
                <w:ilvl w:val="0"/>
                <w:numId w:val="0"/>
              </w:numPr>
              <w:spacing w:after="0"/>
              <w:rPr>
                <w:rFonts w:cs="Arial"/>
                <w:szCs w:val="18"/>
              </w:rPr>
            </w:pPr>
          </w:p>
        </w:tc>
        <w:tc>
          <w:tcPr>
            <w:tcW w:w="936" w:type="dxa"/>
          </w:tcPr>
          <w:p w14:paraId="3463929E" w14:textId="77777777" w:rsidR="003C362A" w:rsidRPr="006167FF" w:rsidRDefault="003C362A" w:rsidP="003C362A">
            <w:pPr>
              <w:pStyle w:val="NumberedParagraph"/>
              <w:numPr>
                <w:ilvl w:val="0"/>
                <w:numId w:val="0"/>
              </w:numPr>
              <w:spacing w:after="0"/>
              <w:rPr>
                <w:rFonts w:cs="Arial"/>
                <w:szCs w:val="18"/>
              </w:rPr>
            </w:pPr>
          </w:p>
        </w:tc>
      </w:tr>
      <w:tr w:rsidR="003C362A" w:rsidRPr="005F0971" w14:paraId="46E8C69E" w14:textId="77777777" w:rsidTr="003C362A">
        <w:tc>
          <w:tcPr>
            <w:tcW w:w="2894" w:type="dxa"/>
          </w:tcPr>
          <w:p w14:paraId="0851B3BD" w14:textId="77777777" w:rsidR="003C362A" w:rsidRPr="006167FF" w:rsidRDefault="003C362A" w:rsidP="003C362A">
            <w:pPr>
              <w:pStyle w:val="NumberedParagraph"/>
              <w:numPr>
                <w:ilvl w:val="0"/>
                <w:numId w:val="0"/>
              </w:numPr>
              <w:spacing w:after="0"/>
              <w:jc w:val="left"/>
              <w:rPr>
                <w:rFonts w:cs="Arial"/>
                <w:szCs w:val="18"/>
              </w:rPr>
            </w:pPr>
            <w:r>
              <w:rPr>
                <w:rFonts w:cs="Arial"/>
                <w:szCs w:val="18"/>
              </w:rPr>
              <w:t>Roy Bridge</w:t>
            </w:r>
          </w:p>
        </w:tc>
        <w:tc>
          <w:tcPr>
            <w:tcW w:w="909" w:type="dxa"/>
          </w:tcPr>
          <w:p w14:paraId="4169093D" w14:textId="719E07F6" w:rsidR="003C362A" w:rsidRPr="006167FF" w:rsidRDefault="003C362A" w:rsidP="003C362A">
            <w:pPr>
              <w:pStyle w:val="NumberedParagraph"/>
              <w:numPr>
                <w:ilvl w:val="0"/>
                <w:numId w:val="0"/>
              </w:numPr>
              <w:spacing w:after="0"/>
              <w:rPr>
                <w:rFonts w:cs="Arial"/>
                <w:szCs w:val="18"/>
              </w:rPr>
            </w:pPr>
            <w:r>
              <w:rPr>
                <w:rFonts w:cs="Arial"/>
                <w:szCs w:val="18"/>
              </w:rPr>
              <w:t>07:49</w:t>
            </w:r>
          </w:p>
        </w:tc>
        <w:tc>
          <w:tcPr>
            <w:tcW w:w="910" w:type="dxa"/>
          </w:tcPr>
          <w:p w14:paraId="7594501C" w14:textId="77777777" w:rsidR="003C362A" w:rsidRPr="006167FF" w:rsidRDefault="003C362A" w:rsidP="003C362A">
            <w:pPr>
              <w:pStyle w:val="NumberedParagraph"/>
              <w:numPr>
                <w:ilvl w:val="0"/>
                <w:numId w:val="0"/>
              </w:numPr>
              <w:spacing w:after="0"/>
              <w:rPr>
                <w:rFonts w:cs="Arial"/>
                <w:szCs w:val="18"/>
              </w:rPr>
            </w:pPr>
          </w:p>
        </w:tc>
        <w:tc>
          <w:tcPr>
            <w:tcW w:w="909" w:type="dxa"/>
          </w:tcPr>
          <w:p w14:paraId="55D2320A" w14:textId="7D851DBB" w:rsidR="003C362A" w:rsidRPr="006167FF" w:rsidRDefault="003C362A" w:rsidP="003C362A">
            <w:pPr>
              <w:pStyle w:val="NumberedParagraph"/>
              <w:numPr>
                <w:ilvl w:val="0"/>
                <w:numId w:val="0"/>
              </w:numPr>
              <w:spacing w:after="0"/>
              <w:rPr>
                <w:rFonts w:cs="Arial"/>
                <w:szCs w:val="18"/>
              </w:rPr>
            </w:pPr>
            <w:r>
              <w:rPr>
                <w:rFonts w:cs="Arial"/>
                <w:szCs w:val="18"/>
              </w:rPr>
              <w:t>12:24</w:t>
            </w:r>
          </w:p>
        </w:tc>
        <w:tc>
          <w:tcPr>
            <w:tcW w:w="910" w:type="dxa"/>
          </w:tcPr>
          <w:p w14:paraId="7BD68AD0" w14:textId="12B05D2F" w:rsidR="003C362A" w:rsidRPr="006167FF" w:rsidRDefault="003C362A" w:rsidP="003C362A">
            <w:pPr>
              <w:pStyle w:val="NumberedParagraph"/>
              <w:numPr>
                <w:ilvl w:val="0"/>
                <w:numId w:val="0"/>
              </w:numPr>
              <w:spacing w:after="0"/>
              <w:rPr>
                <w:rFonts w:cs="Arial"/>
                <w:szCs w:val="18"/>
              </w:rPr>
            </w:pPr>
            <w:r>
              <w:rPr>
                <w:rFonts w:cs="Arial"/>
                <w:szCs w:val="18"/>
              </w:rPr>
              <w:t>15:09</w:t>
            </w:r>
          </w:p>
        </w:tc>
        <w:tc>
          <w:tcPr>
            <w:tcW w:w="910" w:type="dxa"/>
          </w:tcPr>
          <w:p w14:paraId="70983DF4" w14:textId="75C80C21" w:rsidR="003C362A" w:rsidRPr="006167FF" w:rsidRDefault="003C362A" w:rsidP="003C362A">
            <w:pPr>
              <w:pStyle w:val="NumberedParagraph"/>
              <w:numPr>
                <w:ilvl w:val="0"/>
                <w:numId w:val="0"/>
              </w:numPr>
              <w:spacing w:after="0"/>
              <w:rPr>
                <w:rFonts w:cs="Arial"/>
                <w:szCs w:val="18"/>
              </w:rPr>
            </w:pPr>
            <w:r>
              <w:rPr>
                <w:rFonts w:cs="Arial"/>
                <w:szCs w:val="18"/>
              </w:rPr>
              <w:t>17:42</w:t>
            </w:r>
          </w:p>
        </w:tc>
        <w:tc>
          <w:tcPr>
            <w:tcW w:w="2991" w:type="dxa"/>
          </w:tcPr>
          <w:p w14:paraId="1B8DA52A" w14:textId="77777777" w:rsidR="003C362A" w:rsidRPr="006167FF" w:rsidRDefault="003C362A" w:rsidP="003C362A">
            <w:pPr>
              <w:pStyle w:val="NumberedParagraph"/>
              <w:numPr>
                <w:ilvl w:val="0"/>
                <w:numId w:val="0"/>
              </w:numPr>
              <w:spacing w:after="0"/>
              <w:jc w:val="left"/>
              <w:rPr>
                <w:rFonts w:cs="Arial"/>
                <w:szCs w:val="18"/>
              </w:rPr>
            </w:pPr>
            <w:r>
              <w:rPr>
                <w:rFonts w:cs="Arial"/>
                <w:szCs w:val="18"/>
              </w:rPr>
              <w:t>Lochailort</w:t>
            </w:r>
          </w:p>
        </w:tc>
        <w:tc>
          <w:tcPr>
            <w:tcW w:w="935" w:type="dxa"/>
          </w:tcPr>
          <w:p w14:paraId="240608E9" w14:textId="77777777" w:rsidR="003C362A" w:rsidRPr="006167FF" w:rsidRDefault="003C362A" w:rsidP="003C362A">
            <w:pPr>
              <w:pStyle w:val="NumberedParagraph"/>
              <w:numPr>
                <w:ilvl w:val="0"/>
                <w:numId w:val="0"/>
              </w:numPr>
              <w:spacing w:after="0"/>
              <w:rPr>
                <w:rFonts w:cs="Arial"/>
                <w:szCs w:val="18"/>
              </w:rPr>
            </w:pPr>
          </w:p>
        </w:tc>
        <w:tc>
          <w:tcPr>
            <w:tcW w:w="936" w:type="dxa"/>
          </w:tcPr>
          <w:p w14:paraId="1690A585" w14:textId="77777777" w:rsidR="003C362A" w:rsidRPr="006167FF" w:rsidRDefault="003C362A" w:rsidP="003C362A">
            <w:pPr>
              <w:pStyle w:val="NumberedParagraph"/>
              <w:numPr>
                <w:ilvl w:val="0"/>
                <w:numId w:val="0"/>
              </w:numPr>
              <w:spacing w:after="0"/>
              <w:rPr>
                <w:rFonts w:cs="Arial"/>
                <w:szCs w:val="18"/>
              </w:rPr>
            </w:pPr>
          </w:p>
        </w:tc>
        <w:tc>
          <w:tcPr>
            <w:tcW w:w="935" w:type="dxa"/>
          </w:tcPr>
          <w:p w14:paraId="462A8EBF" w14:textId="671535B4" w:rsidR="003C362A" w:rsidRPr="006167FF" w:rsidRDefault="003C362A" w:rsidP="003C362A">
            <w:pPr>
              <w:pStyle w:val="NumberedParagraph"/>
              <w:numPr>
                <w:ilvl w:val="0"/>
                <w:numId w:val="0"/>
              </w:numPr>
              <w:spacing w:after="0"/>
              <w:rPr>
                <w:rFonts w:cs="Arial"/>
                <w:szCs w:val="18"/>
              </w:rPr>
            </w:pPr>
          </w:p>
        </w:tc>
        <w:tc>
          <w:tcPr>
            <w:tcW w:w="936" w:type="dxa"/>
          </w:tcPr>
          <w:p w14:paraId="69B30E66" w14:textId="77777777" w:rsidR="003C362A" w:rsidRPr="006167FF" w:rsidRDefault="003C362A" w:rsidP="003C362A">
            <w:pPr>
              <w:pStyle w:val="NumberedParagraph"/>
              <w:numPr>
                <w:ilvl w:val="0"/>
                <w:numId w:val="0"/>
              </w:numPr>
              <w:spacing w:after="0"/>
              <w:rPr>
                <w:rFonts w:cs="Arial"/>
                <w:szCs w:val="18"/>
              </w:rPr>
            </w:pPr>
          </w:p>
        </w:tc>
      </w:tr>
      <w:tr w:rsidR="003C362A" w:rsidRPr="005F0971" w14:paraId="3D6DB382" w14:textId="77777777" w:rsidTr="003C362A">
        <w:tc>
          <w:tcPr>
            <w:tcW w:w="2894" w:type="dxa"/>
          </w:tcPr>
          <w:p w14:paraId="6B186580" w14:textId="77777777" w:rsidR="003C362A" w:rsidRPr="006167FF" w:rsidRDefault="003C362A" w:rsidP="003C362A">
            <w:pPr>
              <w:pStyle w:val="NumberedParagraph"/>
              <w:numPr>
                <w:ilvl w:val="0"/>
                <w:numId w:val="0"/>
              </w:numPr>
              <w:spacing w:after="0"/>
              <w:jc w:val="left"/>
              <w:rPr>
                <w:rFonts w:cs="Arial"/>
                <w:szCs w:val="18"/>
              </w:rPr>
            </w:pPr>
            <w:r>
              <w:rPr>
                <w:rFonts w:cs="Arial"/>
                <w:szCs w:val="18"/>
              </w:rPr>
              <w:t>Spean Bridge</w:t>
            </w:r>
          </w:p>
        </w:tc>
        <w:tc>
          <w:tcPr>
            <w:tcW w:w="909" w:type="dxa"/>
          </w:tcPr>
          <w:p w14:paraId="21FAD1FE" w14:textId="7CBF759C" w:rsidR="003C362A" w:rsidRPr="006167FF" w:rsidRDefault="003C362A" w:rsidP="003C362A">
            <w:pPr>
              <w:pStyle w:val="NumberedParagraph"/>
              <w:numPr>
                <w:ilvl w:val="0"/>
                <w:numId w:val="0"/>
              </w:numPr>
              <w:spacing w:after="0"/>
              <w:rPr>
                <w:rFonts w:cs="Arial"/>
                <w:szCs w:val="18"/>
              </w:rPr>
            </w:pPr>
            <w:r>
              <w:rPr>
                <w:rFonts w:cs="Arial"/>
                <w:szCs w:val="18"/>
              </w:rPr>
              <w:t>07:58</w:t>
            </w:r>
          </w:p>
        </w:tc>
        <w:tc>
          <w:tcPr>
            <w:tcW w:w="910" w:type="dxa"/>
          </w:tcPr>
          <w:p w14:paraId="2E56C5BB" w14:textId="77777777" w:rsidR="003C362A" w:rsidRPr="006167FF" w:rsidRDefault="003C362A" w:rsidP="003C362A">
            <w:pPr>
              <w:pStyle w:val="NumberedParagraph"/>
              <w:numPr>
                <w:ilvl w:val="0"/>
                <w:numId w:val="0"/>
              </w:numPr>
              <w:spacing w:after="0"/>
              <w:rPr>
                <w:rFonts w:cs="Arial"/>
                <w:szCs w:val="18"/>
              </w:rPr>
            </w:pPr>
          </w:p>
        </w:tc>
        <w:tc>
          <w:tcPr>
            <w:tcW w:w="909" w:type="dxa"/>
          </w:tcPr>
          <w:p w14:paraId="51EC6336" w14:textId="602E33DF" w:rsidR="003C362A" w:rsidRPr="006167FF" w:rsidRDefault="003C362A" w:rsidP="003C362A">
            <w:pPr>
              <w:pStyle w:val="NumberedParagraph"/>
              <w:numPr>
                <w:ilvl w:val="0"/>
                <w:numId w:val="0"/>
              </w:numPr>
              <w:spacing w:after="0"/>
              <w:rPr>
                <w:rFonts w:cs="Arial"/>
                <w:szCs w:val="18"/>
              </w:rPr>
            </w:pPr>
            <w:r>
              <w:rPr>
                <w:rFonts w:cs="Arial"/>
                <w:szCs w:val="18"/>
              </w:rPr>
              <w:t>12:31</w:t>
            </w:r>
          </w:p>
        </w:tc>
        <w:tc>
          <w:tcPr>
            <w:tcW w:w="910" w:type="dxa"/>
          </w:tcPr>
          <w:p w14:paraId="74A6E502" w14:textId="3697FD97" w:rsidR="003C362A" w:rsidRPr="006167FF" w:rsidRDefault="003C362A" w:rsidP="003C362A">
            <w:pPr>
              <w:pStyle w:val="NumberedParagraph"/>
              <w:numPr>
                <w:ilvl w:val="0"/>
                <w:numId w:val="0"/>
              </w:numPr>
              <w:spacing w:after="0"/>
              <w:rPr>
                <w:rFonts w:cs="Arial"/>
                <w:szCs w:val="18"/>
              </w:rPr>
            </w:pPr>
            <w:r>
              <w:rPr>
                <w:rFonts w:cs="Arial"/>
                <w:szCs w:val="18"/>
              </w:rPr>
              <w:t>15:16</w:t>
            </w:r>
          </w:p>
        </w:tc>
        <w:tc>
          <w:tcPr>
            <w:tcW w:w="910" w:type="dxa"/>
          </w:tcPr>
          <w:p w14:paraId="41AC6820" w14:textId="13BC43D8" w:rsidR="003C362A" w:rsidRPr="006167FF" w:rsidRDefault="003C362A" w:rsidP="003C362A">
            <w:pPr>
              <w:pStyle w:val="NumberedParagraph"/>
              <w:numPr>
                <w:ilvl w:val="0"/>
                <w:numId w:val="0"/>
              </w:numPr>
              <w:spacing w:after="0"/>
              <w:rPr>
                <w:rFonts w:cs="Arial"/>
                <w:szCs w:val="18"/>
              </w:rPr>
            </w:pPr>
            <w:r>
              <w:rPr>
                <w:rFonts w:cs="Arial"/>
                <w:szCs w:val="18"/>
              </w:rPr>
              <w:t>17:50</w:t>
            </w:r>
          </w:p>
        </w:tc>
        <w:tc>
          <w:tcPr>
            <w:tcW w:w="2991" w:type="dxa"/>
          </w:tcPr>
          <w:p w14:paraId="0E236AC5" w14:textId="77777777" w:rsidR="003C362A" w:rsidRPr="006167FF" w:rsidRDefault="003C362A" w:rsidP="003C362A">
            <w:pPr>
              <w:pStyle w:val="NumberedParagraph"/>
              <w:numPr>
                <w:ilvl w:val="0"/>
                <w:numId w:val="0"/>
              </w:numPr>
              <w:spacing w:after="0"/>
              <w:jc w:val="left"/>
              <w:rPr>
                <w:rFonts w:cs="Arial"/>
                <w:szCs w:val="18"/>
              </w:rPr>
            </w:pPr>
            <w:r>
              <w:rPr>
                <w:rFonts w:cs="Arial"/>
                <w:szCs w:val="18"/>
              </w:rPr>
              <w:t>Glenfinnan</w:t>
            </w:r>
          </w:p>
        </w:tc>
        <w:tc>
          <w:tcPr>
            <w:tcW w:w="935" w:type="dxa"/>
          </w:tcPr>
          <w:p w14:paraId="7FC3C48E" w14:textId="77777777" w:rsidR="003C362A" w:rsidRPr="006167FF" w:rsidRDefault="003C362A" w:rsidP="003C362A">
            <w:pPr>
              <w:pStyle w:val="NumberedParagraph"/>
              <w:numPr>
                <w:ilvl w:val="0"/>
                <w:numId w:val="0"/>
              </w:numPr>
              <w:spacing w:after="0"/>
              <w:rPr>
                <w:rFonts w:cs="Arial"/>
                <w:szCs w:val="18"/>
              </w:rPr>
            </w:pPr>
          </w:p>
        </w:tc>
        <w:tc>
          <w:tcPr>
            <w:tcW w:w="936" w:type="dxa"/>
          </w:tcPr>
          <w:p w14:paraId="1458763F" w14:textId="77777777" w:rsidR="003C362A" w:rsidRPr="006167FF" w:rsidRDefault="003C362A" w:rsidP="003C362A">
            <w:pPr>
              <w:pStyle w:val="NumberedParagraph"/>
              <w:numPr>
                <w:ilvl w:val="0"/>
                <w:numId w:val="0"/>
              </w:numPr>
              <w:spacing w:after="0"/>
              <w:rPr>
                <w:rFonts w:cs="Arial"/>
                <w:szCs w:val="18"/>
              </w:rPr>
            </w:pPr>
            <w:r>
              <w:rPr>
                <w:rFonts w:cs="Arial"/>
                <w:szCs w:val="18"/>
              </w:rPr>
              <w:t>09:29</w:t>
            </w:r>
          </w:p>
        </w:tc>
        <w:tc>
          <w:tcPr>
            <w:tcW w:w="935" w:type="dxa"/>
          </w:tcPr>
          <w:p w14:paraId="20BD0FB4" w14:textId="33BA3B45" w:rsidR="003C362A" w:rsidRPr="006167FF" w:rsidRDefault="003C362A" w:rsidP="003C362A">
            <w:pPr>
              <w:pStyle w:val="NumberedParagraph"/>
              <w:numPr>
                <w:ilvl w:val="0"/>
                <w:numId w:val="0"/>
              </w:numPr>
              <w:spacing w:after="0"/>
              <w:rPr>
                <w:rFonts w:cs="Arial"/>
                <w:szCs w:val="18"/>
              </w:rPr>
            </w:pPr>
          </w:p>
        </w:tc>
        <w:tc>
          <w:tcPr>
            <w:tcW w:w="936" w:type="dxa"/>
          </w:tcPr>
          <w:p w14:paraId="10102471" w14:textId="77777777" w:rsidR="003C362A" w:rsidRPr="006167FF" w:rsidRDefault="003C362A" w:rsidP="003C362A">
            <w:pPr>
              <w:pStyle w:val="NumberedParagraph"/>
              <w:numPr>
                <w:ilvl w:val="0"/>
                <w:numId w:val="0"/>
              </w:numPr>
              <w:spacing w:after="0"/>
              <w:rPr>
                <w:rFonts w:cs="Arial"/>
                <w:szCs w:val="18"/>
              </w:rPr>
            </w:pPr>
          </w:p>
        </w:tc>
      </w:tr>
      <w:tr w:rsidR="003C362A" w:rsidRPr="005F0971" w14:paraId="18D05032" w14:textId="77777777" w:rsidTr="003C362A">
        <w:tc>
          <w:tcPr>
            <w:tcW w:w="2894" w:type="dxa"/>
          </w:tcPr>
          <w:p w14:paraId="348C674E" w14:textId="77777777" w:rsidR="003C362A" w:rsidRPr="006167FF" w:rsidRDefault="003C362A" w:rsidP="003C362A">
            <w:pPr>
              <w:pStyle w:val="NumberedParagraph"/>
              <w:numPr>
                <w:ilvl w:val="0"/>
                <w:numId w:val="0"/>
              </w:numPr>
              <w:spacing w:after="0"/>
              <w:jc w:val="left"/>
              <w:rPr>
                <w:rFonts w:cs="Arial"/>
                <w:szCs w:val="18"/>
              </w:rPr>
            </w:pPr>
            <w:r>
              <w:rPr>
                <w:rFonts w:cs="Arial"/>
                <w:szCs w:val="18"/>
              </w:rPr>
              <w:t>Torlundy Ben Nevis</w:t>
            </w:r>
          </w:p>
        </w:tc>
        <w:tc>
          <w:tcPr>
            <w:tcW w:w="909" w:type="dxa"/>
          </w:tcPr>
          <w:p w14:paraId="0963F674" w14:textId="739E489A" w:rsidR="003C362A" w:rsidRPr="006167FF" w:rsidRDefault="003C362A" w:rsidP="003C362A">
            <w:pPr>
              <w:pStyle w:val="NumberedParagraph"/>
              <w:numPr>
                <w:ilvl w:val="0"/>
                <w:numId w:val="0"/>
              </w:numPr>
              <w:spacing w:after="0"/>
              <w:rPr>
                <w:rFonts w:cs="Arial"/>
                <w:szCs w:val="18"/>
              </w:rPr>
            </w:pPr>
            <w:r>
              <w:rPr>
                <w:rFonts w:cs="Arial"/>
                <w:szCs w:val="18"/>
              </w:rPr>
              <w:t>08:04</w:t>
            </w:r>
          </w:p>
        </w:tc>
        <w:tc>
          <w:tcPr>
            <w:tcW w:w="910" w:type="dxa"/>
          </w:tcPr>
          <w:p w14:paraId="5AF26ED2" w14:textId="77777777" w:rsidR="003C362A" w:rsidRPr="006167FF" w:rsidRDefault="003C362A" w:rsidP="003C362A">
            <w:pPr>
              <w:pStyle w:val="NumberedParagraph"/>
              <w:numPr>
                <w:ilvl w:val="0"/>
                <w:numId w:val="0"/>
              </w:numPr>
              <w:spacing w:after="0"/>
              <w:rPr>
                <w:rFonts w:cs="Arial"/>
                <w:szCs w:val="18"/>
              </w:rPr>
            </w:pPr>
          </w:p>
        </w:tc>
        <w:tc>
          <w:tcPr>
            <w:tcW w:w="909" w:type="dxa"/>
          </w:tcPr>
          <w:p w14:paraId="21924E59" w14:textId="33E86AF6" w:rsidR="003C362A" w:rsidRPr="006167FF" w:rsidRDefault="003C362A" w:rsidP="003C362A">
            <w:pPr>
              <w:pStyle w:val="NumberedParagraph"/>
              <w:numPr>
                <w:ilvl w:val="0"/>
                <w:numId w:val="0"/>
              </w:numPr>
              <w:spacing w:after="0"/>
              <w:rPr>
                <w:rFonts w:cs="Arial"/>
                <w:szCs w:val="18"/>
              </w:rPr>
            </w:pPr>
            <w:r>
              <w:rPr>
                <w:rFonts w:cs="Arial"/>
                <w:szCs w:val="18"/>
              </w:rPr>
              <w:t>12:37</w:t>
            </w:r>
          </w:p>
        </w:tc>
        <w:tc>
          <w:tcPr>
            <w:tcW w:w="910" w:type="dxa"/>
          </w:tcPr>
          <w:p w14:paraId="04D480EE" w14:textId="650D0244" w:rsidR="003C362A" w:rsidRPr="006167FF" w:rsidRDefault="003C362A" w:rsidP="003C362A">
            <w:pPr>
              <w:pStyle w:val="NumberedParagraph"/>
              <w:numPr>
                <w:ilvl w:val="0"/>
                <w:numId w:val="0"/>
              </w:numPr>
              <w:spacing w:after="0"/>
              <w:rPr>
                <w:rFonts w:cs="Arial"/>
                <w:szCs w:val="18"/>
              </w:rPr>
            </w:pPr>
            <w:r>
              <w:rPr>
                <w:rFonts w:cs="Arial"/>
                <w:szCs w:val="18"/>
              </w:rPr>
              <w:t>15:2</w:t>
            </w:r>
            <w:r w:rsidR="00822C00">
              <w:rPr>
                <w:rFonts w:cs="Arial"/>
                <w:szCs w:val="18"/>
              </w:rPr>
              <w:t>2</w:t>
            </w:r>
          </w:p>
        </w:tc>
        <w:tc>
          <w:tcPr>
            <w:tcW w:w="910" w:type="dxa"/>
          </w:tcPr>
          <w:p w14:paraId="6762E0B5" w14:textId="45D9881A" w:rsidR="003C362A" w:rsidRPr="006167FF" w:rsidRDefault="003C362A" w:rsidP="003C362A">
            <w:pPr>
              <w:pStyle w:val="NumberedParagraph"/>
              <w:numPr>
                <w:ilvl w:val="0"/>
                <w:numId w:val="0"/>
              </w:numPr>
              <w:spacing w:after="0"/>
              <w:rPr>
                <w:rFonts w:cs="Arial"/>
                <w:szCs w:val="18"/>
              </w:rPr>
            </w:pPr>
            <w:r>
              <w:rPr>
                <w:rFonts w:cs="Arial"/>
                <w:szCs w:val="18"/>
              </w:rPr>
              <w:t>17:56</w:t>
            </w:r>
          </w:p>
        </w:tc>
        <w:tc>
          <w:tcPr>
            <w:tcW w:w="2991" w:type="dxa"/>
          </w:tcPr>
          <w:p w14:paraId="57536D13" w14:textId="77777777" w:rsidR="003C362A" w:rsidRPr="006167FF" w:rsidRDefault="003C362A" w:rsidP="003C362A">
            <w:pPr>
              <w:pStyle w:val="NumberedParagraph"/>
              <w:numPr>
                <w:ilvl w:val="0"/>
                <w:numId w:val="0"/>
              </w:numPr>
              <w:spacing w:after="0"/>
              <w:jc w:val="left"/>
              <w:rPr>
                <w:rFonts w:cs="Arial"/>
                <w:szCs w:val="18"/>
              </w:rPr>
            </w:pPr>
            <w:r>
              <w:rPr>
                <w:rFonts w:cs="Arial"/>
                <w:szCs w:val="18"/>
              </w:rPr>
              <w:t>Locheilside</w:t>
            </w:r>
          </w:p>
        </w:tc>
        <w:tc>
          <w:tcPr>
            <w:tcW w:w="935" w:type="dxa"/>
          </w:tcPr>
          <w:p w14:paraId="368C4C44" w14:textId="77777777" w:rsidR="003C362A" w:rsidRPr="006167FF" w:rsidRDefault="003C362A" w:rsidP="003C362A">
            <w:pPr>
              <w:pStyle w:val="NumberedParagraph"/>
              <w:numPr>
                <w:ilvl w:val="0"/>
                <w:numId w:val="0"/>
              </w:numPr>
              <w:spacing w:after="0"/>
              <w:rPr>
                <w:rFonts w:cs="Arial"/>
                <w:szCs w:val="18"/>
              </w:rPr>
            </w:pPr>
          </w:p>
        </w:tc>
        <w:tc>
          <w:tcPr>
            <w:tcW w:w="936" w:type="dxa"/>
          </w:tcPr>
          <w:p w14:paraId="3F56A8CA" w14:textId="77777777" w:rsidR="003C362A" w:rsidRPr="006167FF" w:rsidRDefault="003C362A" w:rsidP="003C362A">
            <w:pPr>
              <w:pStyle w:val="NumberedParagraph"/>
              <w:numPr>
                <w:ilvl w:val="0"/>
                <w:numId w:val="0"/>
              </w:numPr>
              <w:spacing w:after="0"/>
              <w:rPr>
                <w:rFonts w:cs="Arial"/>
                <w:szCs w:val="18"/>
              </w:rPr>
            </w:pPr>
            <w:r>
              <w:rPr>
                <w:rFonts w:cs="Arial"/>
                <w:szCs w:val="18"/>
              </w:rPr>
              <w:t>09:38</w:t>
            </w:r>
          </w:p>
        </w:tc>
        <w:tc>
          <w:tcPr>
            <w:tcW w:w="935" w:type="dxa"/>
          </w:tcPr>
          <w:p w14:paraId="7A963049" w14:textId="0A8089BB" w:rsidR="003C362A" w:rsidRPr="006167FF" w:rsidRDefault="003C362A" w:rsidP="003C362A">
            <w:pPr>
              <w:pStyle w:val="NumberedParagraph"/>
              <w:numPr>
                <w:ilvl w:val="0"/>
                <w:numId w:val="0"/>
              </w:numPr>
              <w:spacing w:after="0"/>
              <w:rPr>
                <w:rFonts w:cs="Arial"/>
                <w:szCs w:val="18"/>
              </w:rPr>
            </w:pPr>
          </w:p>
        </w:tc>
        <w:tc>
          <w:tcPr>
            <w:tcW w:w="936" w:type="dxa"/>
          </w:tcPr>
          <w:p w14:paraId="6EC757BA" w14:textId="77777777" w:rsidR="003C362A" w:rsidRPr="006167FF" w:rsidRDefault="003C362A" w:rsidP="003C362A">
            <w:pPr>
              <w:pStyle w:val="NumberedParagraph"/>
              <w:numPr>
                <w:ilvl w:val="0"/>
                <w:numId w:val="0"/>
              </w:numPr>
              <w:spacing w:after="0"/>
              <w:rPr>
                <w:rFonts w:cs="Arial"/>
                <w:szCs w:val="18"/>
              </w:rPr>
            </w:pPr>
          </w:p>
        </w:tc>
      </w:tr>
      <w:tr w:rsidR="003C362A" w:rsidRPr="000859A8" w14:paraId="1C8A655C" w14:textId="77777777" w:rsidTr="003C362A">
        <w:tc>
          <w:tcPr>
            <w:tcW w:w="2894" w:type="dxa"/>
          </w:tcPr>
          <w:p w14:paraId="0AA158B9" w14:textId="77777777" w:rsidR="003C362A" w:rsidRDefault="003C362A" w:rsidP="003C362A">
            <w:pPr>
              <w:pStyle w:val="NumberedParagraph"/>
              <w:numPr>
                <w:ilvl w:val="0"/>
                <w:numId w:val="0"/>
              </w:numPr>
              <w:spacing w:after="0"/>
              <w:jc w:val="left"/>
              <w:rPr>
                <w:rFonts w:cs="Arial"/>
                <w:szCs w:val="18"/>
              </w:rPr>
            </w:pPr>
            <w:r>
              <w:rPr>
                <w:rFonts w:cs="Arial"/>
                <w:szCs w:val="18"/>
              </w:rPr>
              <w:t>Carrs Corner</w:t>
            </w:r>
          </w:p>
        </w:tc>
        <w:tc>
          <w:tcPr>
            <w:tcW w:w="909" w:type="dxa"/>
          </w:tcPr>
          <w:p w14:paraId="6AD55A6A" w14:textId="28C01BBA" w:rsidR="003C362A" w:rsidRPr="006167FF" w:rsidRDefault="003C362A" w:rsidP="003C362A">
            <w:pPr>
              <w:pStyle w:val="NumberedParagraph"/>
              <w:numPr>
                <w:ilvl w:val="0"/>
                <w:numId w:val="0"/>
              </w:numPr>
              <w:spacing w:after="0"/>
              <w:rPr>
                <w:rFonts w:cs="Arial"/>
                <w:szCs w:val="18"/>
              </w:rPr>
            </w:pPr>
            <w:r>
              <w:rPr>
                <w:rFonts w:cs="Arial"/>
                <w:szCs w:val="18"/>
              </w:rPr>
              <w:t>08:09</w:t>
            </w:r>
          </w:p>
        </w:tc>
        <w:tc>
          <w:tcPr>
            <w:tcW w:w="910" w:type="dxa"/>
          </w:tcPr>
          <w:p w14:paraId="15FA90F7" w14:textId="77777777" w:rsidR="003C362A" w:rsidRPr="006167FF" w:rsidRDefault="003C362A" w:rsidP="003C362A">
            <w:pPr>
              <w:pStyle w:val="NumberedParagraph"/>
              <w:numPr>
                <w:ilvl w:val="0"/>
                <w:numId w:val="0"/>
              </w:numPr>
              <w:spacing w:after="0"/>
              <w:rPr>
                <w:rFonts w:cs="Arial"/>
                <w:szCs w:val="18"/>
              </w:rPr>
            </w:pPr>
          </w:p>
        </w:tc>
        <w:tc>
          <w:tcPr>
            <w:tcW w:w="909" w:type="dxa"/>
          </w:tcPr>
          <w:p w14:paraId="48982254" w14:textId="75FF6652" w:rsidR="003C362A" w:rsidRPr="006167FF" w:rsidRDefault="003C362A" w:rsidP="003C362A">
            <w:pPr>
              <w:pStyle w:val="NumberedParagraph"/>
              <w:numPr>
                <w:ilvl w:val="0"/>
                <w:numId w:val="0"/>
              </w:numPr>
              <w:spacing w:after="0"/>
              <w:rPr>
                <w:rFonts w:cs="Arial"/>
                <w:szCs w:val="18"/>
              </w:rPr>
            </w:pPr>
            <w:r>
              <w:rPr>
                <w:rFonts w:cs="Arial"/>
                <w:szCs w:val="18"/>
              </w:rPr>
              <w:t>12:42</w:t>
            </w:r>
          </w:p>
        </w:tc>
        <w:tc>
          <w:tcPr>
            <w:tcW w:w="910" w:type="dxa"/>
          </w:tcPr>
          <w:p w14:paraId="0F69DF1D" w14:textId="5EA1A814" w:rsidR="003C362A" w:rsidRPr="006167FF" w:rsidRDefault="003C362A" w:rsidP="003C362A">
            <w:pPr>
              <w:pStyle w:val="NumberedParagraph"/>
              <w:numPr>
                <w:ilvl w:val="0"/>
                <w:numId w:val="0"/>
              </w:numPr>
              <w:spacing w:after="0"/>
              <w:rPr>
                <w:rFonts w:cs="Arial"/>
                <w:szCs w:val="18"/>
              </w:rPr>
            </w:pPr>
            <w:r>
              <w:rPr>
                <w:rFonts w:cs="Arial"/>
                <w:szCs w:val="18"/>
              </w:rPr>
              <w:t>15:27</w:t>
            </w:r>
          </w:p>
        </w:tc>
        <w:tc>
          <w:tcPr>
            <w:tcW w:w="910" w:type="dxa"/>
          </w:tcPr>
          <w:p w14:paraId="6BA112E8" w14:textId="22B4DBF9" w:rsidR="003C362A" w:rsidRPr="006167FF" w:rsidRDefault="003C362A" w:rsidP="003C362A">
            <w:pPr>
              <w:pStyle w:val="NumberedParagraph"/>
              <w:numPr>
                <w:ilvl w:val="0"/>
                <w:numId w:val="0"/>
              </w:numPr>
              <w:spacing w:after="0"/>
              <w:rPr>
                <w:rFonts w:cs="Arial"/>
                <w:szCs w:val="18"/>
              </w:rPr>
            </w:pPr>
            <w:r>
              <w:rPr>
                <w:rFonts w:cs="Arial"/>
                <w:szCs w:val="18"/>
              </w:rPr>
              <w:t>18:01</w:t>
            </w:r>
          </w:p>
        </w:tc>
        <w:tc>
          <w:tcPr>
            <w:tcW w:w="2991" w:type="dxa"/>
          </w:tcPr>
          <w:p w14:paraId="1D5F310A" w14:textId="77777777" w:rsidR="003C362A" w:rsidRDefault="003C362A" w:rsidP="003C362A">
            <w:pPr>
              <w:pStyle w:val="NumberedParagraph"/>
              <w:numPr>
                <w:ilvl w:val="0"/>
                <w:numId w:val="0"/>
              </w:numPr>
              <w:spacing w:after="0"/>
              <w:jc w:val="left"/>
              <w:rPr>
                <w:rFonts w:cs="Arial"/>
                <w:szCs w:val="18"/>
              </w:rPr>
            </w:pPr>
            <w:r>
              <w:rPr>
                <w:rFonts w:cs="Arial"/>
                <w:szCs w:val="18"/>
              </w:rPr>
              <w:t>Loch Eil OB</w:t>
            </w:r>
          </w:p>
        </w:tc>
        <w:tc>
          <w:tcPr>
            <w:tcW w:w="935" w:type="dxa"/>
          </w:tcPr>
          <w:p w14:paraId="67E90FB1" w14:textId="77777777" w:rsidR="003C362A" w:rsidRPr="006167FF" w:rsidRDefault="003C362A" w:rsidP="003C362A">
            <w:pPr>
              <w:pStyle w:val="NumberedParagraph"/>
              <w:numPr>
                <w:ilvl w:val="0"/>
                <w:numId w:val="0"/>
              </w:numPr>
              <w:spacing w:after="0"/>
              <w:rPr>
                <w:rFonts w:cs="Arial"/>
                <w:szCs w:val="18"/>
              </w:rPr>
            </w:pPr>
          </w:p>
        </w:tc>
        <w:tc>
          <w:tcPr>
            <w:tcW w:w="936" w:type="dxa"/>
          </w:tcPr>
          <w:p w14:paraId="730BE8F1" w14:textId="77777777" w:rsidR="003C362A" w:rsidRPr="006167FF" w:rsidRDefault="003C362A" w:rsidP="003C362A">
            <w:pPr>
              <w:pStyle w:val="NumberedParagraph"/>
              <w:numPr>
                <w:ilvl w:val="0"/>
                <w:numId w:val="0"/>
              </w:numPr>
              <w:spacing w:after="0"/>
              <w:rPr>
                <w:rFonts w:cs="Arial"/>
                <w:szCs w:val="18"/>
              </w:rPr>
            </w:pPr>
            <w:r>
              <w:rPr>
                <w:rFonts w:cs="Arial"/>
                <w:szCs w:val="18"/>
              </w:rPr>
              <w:t>09:43</w:t>
            </w:r>
          </w:p>
        </w:tc>
        <w:tc>
          <w:tcPr>
            <w:tcW w:w="935" w:type="dxa"/>
          </w:tcPr>
          <w:p w14:paraId="2AF4581E" w14:textId="00307F3D" w:rsidR="003C362A" w:rsidRPr="006167FF" w:rsidRDefault="003C362A" w:rsidP="003C362A">
            <w:pPr>
              <w:pStyle w:val="NumberedParagraph"/>
              <w:numPr>
                <w:ilvl w:val="0"/>
                <w:numId w:val="0"/>
              </w:numPr>
              <w:spacing w:after="0"/>
              <w:rPr>
                <w:rFonts w:cs="Arial"/>
                <w:szCs w:val="18"/>
              </w:rPr>
            </w:pPr>
          </w:p>
        </w:tc>
        <w:tc>
          <w:tcPr>
            <w:tcW w:w="936" w:type="dxa"/>
          </w:tcPr>
          <w:p w14:paraId="7AE54665" w14:textId="77777777" w:rsidR="003C362A" w:rsidRPr="006167FF" w:rsidRDefault="003C362A" w:rsidP="003C362A">
            <w:pPr>
              <w:pStyle w:val="NumberedParagraph"/>
              <w:numPr>
                <w:ilvl w:val="0"/>
                <w:numId w:val="0"/>
              </w:numPr>
              <w:spacing w:after="0"/>
              <w:rPr>
                <w:rFonts w:cs="Arial"/>
                <w:szCs w:val="18"/>
              </w:rPr>
            </w:pPr>
          </w:p>
        </w:tc>
      </w:tr>
      <w:tr w:rsidR="003C362A" w:rsidRPr="000859A8" w14:paraId="54BA8228" w14:textId="77777777" w:rsidTr="003C362A">
        <w:tc>
          <w:tcPr>
            <w:tcW w:w="2894" w:type="dxa"/>
          </w:tcPr>
          <w:p w14:paraId="045F3B50" w14:textId="77777777" w:rsidR="003C362A" w:rsidRPr="006167FF" w:rsidRDefault="003C362A" w:rsidP="003C362A">
            <w:pPr>
              <w:pStyle w:val="NumberedParagraph"/>
              <w:numPr>
                <w:ilvl w:val="0"/>
                <w:numId w:val="0"/>
              </w:numPr>
              <w:spacing w:after="0"/>
              <w:jc w:val="left"/>
              <w:rPr>
                <w:rFonts w:cs="Arial"/>
                <w:szCs w:val="18"/>
              </w:rPr>
            </w:pPr>
            <w:r>
              <w:rPr>
                <w:rFonts w:cs="Arial"/>
                <w:szCs w:val="18"/>
              </w:rPr>
              <w:t>Fort William (arrive)</w:t>
            </w:r>
          </w:p>
        </w:tc>
        <w:tc>
          <w:tcPr>
            <w:tcW w:w="909" w:type="dxa"/>
          </w:tcPr>
          <w:p w14:paraId="54732B14" w14:textId="7C0816FA" w:rsidR="003C362A" w:rsidRPr="006167FF" w:rsidRDefault="003C362A" w:rsidP="003C362A">
            <w:pPr>
              <w:pStyle w:val="NumberedParagraph"/>
              <w:numPr>
                <w:ilvl w:val="0"/>
                <w:numId w:val="0"/>
              </w:numPr>
              <w:spacing w:after="0"/>
              <w:rPr>
                <w:rFonts w:cs="Arial"/>
                <w:szCs w:val="18"/>
              </w:rPr>
            </w:pPr>
            <w:r>
              <w:rPr>
                <w:rFonts w:cs="Arial"/>
                <w:szCs w:val="18"/>
              </w:rPr>
              <w:t>08:14</w:t>
            </w:r>
          </w:p>
        </w:tc>
        <w:tc>
          <w:tcPr>
            <w:tcW w:w="910" w:type="dxa"/>
          </w:tcPr>
          <w:p w14:paraId="61486EE3" w14:textId="77777777" w:rsidR="003C362A" w:rsidRPr="006167FF" w:rsidRDefault="003C362A" w:rsidP="003C362A">
            <w:pPr>
              <w:pStyle w:val="NumberedParagraph"/>
              <w:numPr>
                <w:ilvl w:val="0"/>
                <w:numId w:val="0"/>
              </w:numPr>
              <w:spacing w:after="0"/>
              <w:rPr>
                <w:rFonts w:cs="Arial"/>
                <w:szCs w:val="18"/>
              </w:rPr>
            </w:pPr>
          </w:p>
        </w:tc>
        <w:tc>
          <w:tcPr>
            <w:tcW w:w="909" w:type="dxa"/>
          </w:tcPr>
          <w:p w14:paraId="32D2E563" w14:textId="08D77EC2" w:rsidR="003C362A" w:rsidRPr="006167FF" w:rsidRDefault="003C362A" w:rsidP="003C362A">
            <w:pPr>
              <w:pStyle w:val="NumberedParagraph"/>
              <w:numPr>
                <w:ilvl w:val="0"/>
                <w:numId w:val="0"/>
              </w:numPr>
              <w:spacing w:after="0"/>
              <w:rPr>
                <w:rFonts w:cs="Arial"/>
                <w:szCs w:val="18"/>
              </w:rPr>
            </w:pPr>
            <w:r>
              <w:rPr>
                <w:rFonts w:cs="Arial"/>
                <w:szCs w:val="18"/>
              </w:rPr>
              <w:t>12:47</w:t>
            </w:r>
          </w:p>
        </w:tc>
        <w:tc>
          <w:tcPr>
            <w:tcW w:w="910" w:type="dxa"/>
          </w:tcPr>
          <w:p w14:paraId="5FB6E885" w14:textId="5843E77B" w:rsidR="003C362A" w:rsidRPr="006167FF" w:rsidRDefault="003C362A" w:rsidP="003C362A">
            <w:pPr>
              <w:pStyle w:val="NumberedParagraph"/>
              <w:numPr>
                <w:ilvl w:val="0"/>
                <w:numId w:val="0"/>
              </w:numPr>
              <w:spacing w:after="0"/>
              <w:rPr>
                <w:rFonts w:cs="Arial"/>
                <w:szCs w:val="18"/>
              </w:rPr>
            </w:pPr>
            <w:r>
              <w:rPr>
                <w:rFonts w:cs="Arial"/>
                <w:szCs w:val="18"/>
              </w:rPr>
              <w:t>15:32</w:t>
            </w:r>
          </w:p>
        </w:tc>
        <w:tc>
          <w:tcPr>
            <w:tcW w:w="910" w:type="dxa"/>
          </w:tcPr>
          <w:p w14:paraId="07032331" w14:textId="34CA4E24" w:rsidR="003C362A" w:rsidRPr="006167FF" w:rsidRDefault="003C362A" w:rsidP="003C362A">
            <w:pPr>
              <w:pStyle w:val="NumberedParagraph"/>
              <w:numPr>
                <w:ilvl w:val="0"/>
                <w:numId w:val="0"/>
              </w:numPr>
              <w:spacing w:after="0"/>
              <w:rPr>
                <w:rFonts w:cs="Arial"/>
                <w:szCs w:val="18"/>
              </w:rPr>
            </w:pPr>
            <w:r>
              <w:rPr>
                <w:rFonts w:cs="Arial"/>
                <w:szCs w:val="18"/>
              </w:rPr>
              <w:t>18:06</w:t>
            </w:r>
          </w:p>
        </w:tc>
        <w:tc>
          <w:tcPr>
            <w:tcW w:w="2991" w:type="dxa"/>
          </w:tcPr>
          <w:p w14:paraId="1E69BF5B" w14:textId="77777777" w:rsidR="003C362A" w:rsidRPr="006167FF" w:rsidRDefault="003C362A" w:rsidP="003C362A">
            <w:pPr>
              <w:pStyle w:val="NumberedParagraph"/>
              <w:numPr>
                <w:ilvl w:val="0"/>
                <w:numId w:val="0"/>
              </w:numPr>
              <w:spacing w:after="0"/>
              <w:jc w:val="left"/>
              <w:rPr>
                <w:rFonts w:cs="Arial"/>
                <w:szCs w:val="18"/>
              </w:rPr>
            </w:pPr>
            <w:r>
              <w:rPr>
                <w:rFonts w:cs="Arial"/>
                <w:szCs w:val="18"/>
              </w:rPr>
              <w:t>Corpach</w:t>
            </w:r>
          </w:p>
        </w:tc>
        <w:tc>
          <w:tcPr>
            <w:tcW w:w="935" w:type="dxa"/>
          </w:tcPr>
          <w:p w14:paraId="59DED482" w14:textId="77777777" w:rsidR="003C362A" w:rsidRPr="006167FF" w:rsidRDefault="003C362A" w:rsidP="003C362A">
            <w:pPr>
              <w:pStyle w:val="NumberedParagraph"/>
              <w:numPr>
                <w:ilvl w:val="0"/>
                <w:numId w:val="0"/>
              </w:numPr>
              <w:spacing w:after="0"/>
              <w:rPr>
                <w:rFonts w:cs="Arial"/>
                <w:szCs w:val="18"/>
              </w:rPr>
            </w:pPr>
          </w:p>
        </w:tc>
        <w:tc>
          <w:tcPr>
            <w:tcW w:w="936" w:type="dxa"/>
          </w:tcPr>
          <w:p w14:paraId="548B5FE2" w14:textId="77777777" w:rsidR="003C362A" w:rsidRPr="006167FF" w:rsidRDefault="003C362A" w:rsidP="003C362A">
            <w:pPr>
              <w:pStyle w:val="NumberedParagraph"/>
              <w:numPr>
                <w:ilvl w:val="0"/>
                <w:numId w:val="0"/>
              </w:numPr>
              <w:spacing w:after="0"/>
              <w:rPr>
                <w:rFonts w:cs="Arial"/>
                <w:szCs w:val="18"/>
              </w:rPr>
            </w:pPr>
            <w:r>
              <w:rPr>
                <w:rFonts w:cs="Arial"/>
                <w:szCs w:val="18"/>
              </w:rPr>
              <w:t>09:50</w:t>
            </w:r>
          </w:p>
        </w:tc>
        <w:tc>
          <w:tcPr>
            <w:tcW w:w="935" w:type="dxa"/>
          </w:tcPr>
          <w:p w14:paraId="01EA4715" w14:textId="5F8DF264" w:rsidR="003C362A" w:rsidRPr="006167FF" w:rsidRDefault="003C362A" w:rsidP="003C362A">
            <w:pPr>
              <w:pStyle w:val="NumberedParagraph"/>
              <w:numPr>
                <w:ilvl w:val="0"/>
                <w:numId w:val="0"/>
              </w:numPr>
              <w:spacing w:after="0"/>
              <w:rPr>
                <w:rFonts w:cs="Arial"/>
                <w:szCs w:val="18"/>
              </w:rPr>
            </w:pPr>
          </w:p>
        </w:tc>
        <w:tc>
          <w:tcPr>
            <w:tcW w:w="936" w:type="dxa"/>
          </w:tcPr>
          <w:p w14:paraId="13B5AC46" w14:textId="77777777" w:rsidR="003C362A" w:rsidRPr="006167FF" w:rsidRDefault="003C362A" w:rsidP="003C362A">
            <w:pPr>
              <w:pStyle w:val="NumberedParagraph"/>
              <w:numPr>
                <w:ilvl w:val="0"/>
                <w:numId w:val="0"/>
              </w:numPr>
              <w:spacing w:after="0"/>
              <w:rPr>
                <w:rFonts w:cs="Arial"/>
                <w:szCs w:val="18"/>
              </w:rPr>
            </w:pPr>
          </w:p>
        </w:tc>
      </w:tr>
      <w:tr w:rsidR="003C362A" w:rsidRPr="000859A8" w14:paraId="2E18F99F" w14:textId="77777777" w:rsidTr="003C362A">
        <w:tc>
          <w:tcPr>
            <w:tcW w:w="2894" w:type="dxa"/>
          </w:tcPr>
          <w:p w14:paraId="12202687" w14:textId="77777777" w:rsidR="003C362A" w:rsidRPr="006167FF" w:rsidRDefault="003C362A" w:rsidP="003C362A">
            <w:pPr>
              <w:pStyle w:val="NumberedParagraph"/>
              <w:numPr>
                <w:ilvl w:val="0"/>
                <w:numId w:val="0"/>
              </w:numPr>
              <w:spacing w:after="0"/>
              <w:jc w:val="left"/>
              <w:rPr>
                <w:rFonts w:cs="Arial"/>
                <w:szCs w:val="18"/>
              </w:rPr>
            </w:pPr>
            <w:r>
              <w:rPr>
                <w:rFonts w:cs="Arial"/>
                <w:szCs w:val="18"/>
              </w:rPr>
              <w:t>Fort William (depart)</w:t>
            </w:r>
          </w:p>
        </w:tc>
        <w:tc>
          <w:tcPr>
            <w:tcW w:w="909" w:type="dxa"/>
          </w:tcPr>
          <w:p w14:paraId="7672D564" w14:textId="77777777" w:rsidR="003C362A" w:rsidRPr="006167FF" w:rsidRDefault="003C362A" w:rsidP="003C362A">
            <w:pPr>
              <w:pStyle w:val="NumberedParagraph"/>
              <w:numPr>
                <w:ilvl w:val="0"/>
                <w:numId w:val="0"/>
              </w:numPr>
              <w:spacing w:after="0"/>
              <w:rPr>
                <w:rFonts w:cs="Arial"/>
                <w:szCs w:val="18"/>
              </w:rPr>
            </w:pPr>
          </w:p>
        </w:tc>
        <w:tc>
          <w:tcPr>
            <w:tcW w:w="910" w:type="dxa"/>
          </w:tcPr>
          <w:p w14:paraId="2E71610E" w14:textId="3E64FBC6" w:rsidR="003C362A" w:rsidRPr="006167FF" w:rsidRDefault="003C362A" w:rsidP="003C362A">
            <w:pPr>
              <w:pStyle w:val="NumberedParagraph"/>
              <w:numPr>
                <w:ilvl w:val="0"/>
                <w:numId w:val="0"/>
              </w:numPr>
              <w:spacing w:after="0"/>
              <w:rPr>
                <w:rFonts w:cs="Arial"/>
                <w:szCs w:val="18"/>
              </w:rPr>
            </w:pPr>
            <w:r>
              <w:rPr>
                <w:rFonts w:cs="Arial"/>
                <w:szCs w:val="18"/>
              </w:rPr>
              <w:t>08:53</w:t>
            </w:r>
          </w:p>
        </w:tc>
        <w:tc>
          <w:tcPr>
            <w:tcW w:w="909" w:type="dxa"/>
          </w:tcPr>
          <w:p w14:paraId="4EA51626" w14:textId="69B8D9A0" w:rsidR="003C362A" w:rsidRPr="006167FF" w:rsidRDefault="003C362A" w:rsidP="003C362A">
            <w:pPr>
              <w:pStyle w:val="NumberedParagraph"/>
              <w:numPr>
                <w:ilvl w:val="0"/>
                <w:numId w:val="0"/>
              </w:numPr>
              <w:spacing w:after="0"/>
              <w:rPr>
                <w:rFonts w:cs="Arial"/>
                <w:szCs w:val="18"/>
              </w:rPr>
            </w:pPr>
          </w:p>
        </w:tc>
        <w:tc>
          <w:tcPr>
            <w:tcW w:w="910" w:type="dxa"/>
          </w:tcPr>
          <w:p w14:paraId="2E4F9542" w14:textId="77777777" w:rsidR="003C362A" w:rsidRPr="006167FF" w:rsidRDefault="003C362A" w:rsidP="003C362A">
            <w:pPr>
              <w:pStyle w:val="NumberedParagraph"/>
              <w:numPr>
                <w:ilvl w:val="0"/>
                <w:numId w:val="0"/>
              </w:numPr>
              <w:spacing w:after="0"/>
              <w:rPr>
                <w:rFonts w:cs="Arial"/>
                <w:szCs w:val="18"/>
              </w:rPr>
            </w:pPr>
          </w:p>
        </w:tc>
        <w:tc>
          <w:tcPr>
            <w:tcW w:w="910" w:type="dxa"/>
          </w:tcPr>
          <w:p w14:paraId="3E1DDC91" w14:textId="66C509BB" w:rsidR="003C362A" w:rsidRPr="006167FF" w:rsidRDefault="003C362A" w:rsidP="003C362A">
            <w:pPr>
              <w:pStyle w:val="NumberedParagraph"/>
              <w:numPr>
                <w:ilvl w:val="0"/>
                <w:numId w:val="0"/>
              </w:numPr>
              <w:spacing w:after="0"/>
              <w:rPr>
                <w:rFonts w:cs="Arial"/>
                <w:szCs w:val="18"/>
              </w:rPr>
            </w:pPr>
          </w:p>
        </w:tc>
        <w:tc>
          <w:tcPr>
            <w:tcW w:w="2991" w:type="dxa"/>
          </w:tcPr>
          <w:p w14:paraId="1AA38D7B" w14:textId="77777777" w:rsidR="003C362A" w:rsidRPr="006167FF" w:rsidRDefault="003C362A" w:rsidP="003C362A">
            <w:pPr>
              <w:pStyle w:val="NumberedParagraph"/>
              <w:numPr>
                <w:ilvl w:val="0"/>
                <w:numId w:val="0"/>
              </w:numPr>
              <w:spacing w:after="0"/>
              <w:jc w:val="left"/>
              <w:rPr>
                <w:rFonts w:cs="Arial"/>
                <w:szCs w:val="18"/>
              </w:rPr>
            </w:pPr>
            <w:r>
              <w:rPr>
                <w:rFonts w:cs="Arial"/>
                <w:szCs w:val="18"/>
              </w:rPr>
              <w:t>Banavie</w:t>
            </w:r>
          </w:p>
        </w:tc>
        <w:tc>
          <w:tcPr>
            <w:tcW w:w="935" w:type="dxa"/>
          </w:tcPr>
          <w:p w14:paraId="0F776341" w14:textId="77777777" w:rsidR="003C362A" w:rsidRPr="006167FF" w:rsidRDefault="003C362A" w:rsidP="003C362A">
            <w:pPr>
              <w:pStyle w:val="NumberedParagraph"/>
              <w:numPr>
                <w:ilvl w:val="0"/>
                <w:numId w:val="0"/>
              </w:numPr>
              <w:spacing w:after="0"/>
              <w:rPr>
                <w:rFonts w:cs="Arial"/>
                <w:szCs w:val="18"/>
              </w:rPr>
            </w:pPr>
          </w:p>
        </w:tc>
        <w:tc>
          <w:tcPr>
            <w:tcW w:w="936" w:type="dxa"/>
          </w:tcPr>
          <w:p w14:paraId="72277799" w14:textId="77777777" w:rsidR="003C362A" w:rsidRPr="006167FF" w:rsidRDefault="003C362A" w:rsidP="003C362A">
            <w:pPr>
              <w:pStyle w:val="NumberedParagraph"/>
              <w:numPr>
                <w:ilvl w:val="0"/>
                <w:numId w:val="0"/>
              </w:numPr>
              <w:spacing w:after="0"/>
              <w:rPr>
                <w:rFonts w:cs="Arial"/>
                <w:szCs w:val="18"/>
              </w:rPr>
            </w:pPr>
            <w:r>
              <w:rPr>
                <w:rFonts w:cs="Arial"/>
                <w:szCs w:val="18"/>
              </w:rPr>
              <w:t>09:54</w:t>
            </w:r>
          </w:p>
        </w:tc>
        <w:tc>
          <w:tcPr>
            <w:tcW w:w="935" w:type="dxa"/>
          </w:tcPr>
          <w:p w14:paraId="6F241141" w14:textId="6398DF1D" w:rsidR="003C362A" w:rsidRPr="006167FF" w:rsidRDefault="003C362A" w:rsidP="003C362A">
            <w:pPr>
              <w:pStyle w:val="NumberedParagraph"/>
              <w:numPr>
                <w:ilvl w:val="0"/>
                <w:numId w:val="0"/>
              </w:numPr>
              <w:spacing w:after="0"/>
              <w:rPr>
                <w:rFonts w:cs="Arial"/>
                <w:szCs w:val="18"/>
              </w:rPr>
            </w:pPr>
          </w:p>
        </w:tc>
        <w:tc>
          <w:tcPr>
            <w:tcW w:w="936" w:type="dxa"/>
          </w:tcPr>
          <w:p w14:paraId="55B6E160" w14:textId="77777777" w:rsidR="003C362A" w:rsidRPr="006167FF" w:rsidRDefault="003C362A" w:rsidP="003C362A">
            <w:pPr>
              <w:pStyle w:val="NumberedParagraph"/>
              <w:numPr>
                <w:ilvl w:val="0"/>
                <w:numId w:val="0"/>
              </w:numPr>
              <w:spacing w:after="0"/>
              <w:rPr>
                <w:rFonts w:cs="Arial"/>
                <w:szCs w:val="18"/>
              </w:rPr>
            </w:pPr>
          </w:p>
        </w:tc>
      </w:tr>
      <w:tr w:rsidR="003C362A" w:rsidRPr="000859A8" w14:paraId="33690CEE" w14:textId="77777777" w:rsidTr="003C362A">
        <w:tc>
          <w:tcPr>
            <w:tcW w:w="2894" w:type="dxa"/>
          </w:tcPr>
          <w:p w14:paraId="0F2D0A07" w14:textId="77777777" w:rsidR="003C362A" w:rsidRPr="006167FF" w:rsidRDefault="003C362A" w:rsidP="003C362A">
            <w:pPr>
              <w:pStyle w:val="NumberedParagraph"/>
              <w:numPr>
                <w:ilvl w:val="0"/>
                <w:numId w:val="0"/>
              </w:numPr>
              <w:spacing w:after="0"/>
              <w:jc w:val="left"/>
              <w:rPr>
                <w:rFonts w:cs="Arial"/>
                <w:szCs w:val="18"/>
              </w:rPr>
            </w:pPr>
            <w:r>
              <w:rPr>
                <w:rFonts w:cs="Arial"/>
                <w:szCs w:val="18"/>
              </w:rPr>
              <w:t>Banavie</w:t>
            </w:r>
          </w:p>
        </w:tc>
        <w:tc>
          <w:tcPr>
            <w:tcW w:w="909" w:type="dxa"/>
          </w:tcPr>
          <w:p w14:paraId="4DE66A09" w14:textId="77777777" w:rsidR="003C362A" w:rsidRPr="006167FF" w:rsidRDefault="003C362A" w:rsidP="003C362A">
            <w:pPr>
              <w:pStyle w:val="NumberedParagraph"/>
              <w:numPr>
                <w:ilvl w:val="0"/>
                <w:numId w:val="0"/>
              </w:numPr>
              <w:spacing w:after="0"/>
              <w:rPr>
                <w:rFonts w:cs="Arial"/>
                <w:szCs w:val="18"/>
              </w:rPr>
            </w:pPr>
          </w:p>
        </w:tc>
        <w:tc>
          <w:tcPr>
            <w:tcW w:w="910" w:type="dxa"/>
          </w:tcPr>
          <w:p w14:paraId="1B7EBDA7" w14:textId="1643BA26" w:rsidR="003C362A" w:rsidRPr="006167FF" w:rsidRDefault="003C362A" w:rsidP="003C362A">
            <w:pPr>
              <w:pStyle w:val="NumberedParagraph"/>
              <w:numPr>
                <w:ilvl w:val="0"/>
                <w:numId w:val="0"/>
              </w:numPr>
              <w:spacing w:after="0"/>
              <w:rPr>
                <w:rFonts w:cs="Arial"/>
                <w:szCs w:val="18"/>
              </w:rPr>
            </w:pPr>
            <w:r>
              <w:rPr>
                <w:rFonts w:cs="Arial"/>
                <w:szCs w:val="18"/>
              </w:rPr>
              <w:t>08:59</w:t>
            </w:r>
          </w:p>
        </w:tc>
        <w:tc>
          <w:tcPr>
            <w:tcW w:w="909" w:type="dxa"/>
          </w:tcPr>
          <w:p w14:paraId="683E7619" w14:textId="7381CFD9" w:rsidR="003C362A" w:rsidRPr="006167FF" w:rsidRDefault="003C362A" w:rsidP="003C362A">
            <w:pPr>
              <w:pStyle w:val="NumberedParagraph"/>
              <w:numPr>
                <w:ilvl w:val="0"/>
                <w:numId w:val="0"/>
              </w:numPr>
              <w:spacing w:after="0"/>
              <w:rPr>
                <w:rFonts w:cs="Arial"/>
                <w:szCs w:val="18"/>
              </w:rPr>
            </w:pPr>
          </w:p>
        </w:tc>
        <w:tc>
          <w:tcPr>
            <w:tcW w:w="910" w:type="dxa"/>
          </w:tcPr>
          <w:p w14:paraId="3F459365" w14:textId="77777777" w:rsidR="003C362A" w:rsidRPr="006167FF" w:rsidRDefault="003C362A" w:rsidP="003C362A">
            <w:pPr>
              <w:pStyle w:val="NumberedParagraph"/>
              <w:numPr>
                <w:ilvl w:val="0"/>
                <w:numId w:val="0"/>
              </w:numPr>
              <w:spacing w:after="0"/>
              <w:rPr>
                <w:rFonts w:cs="Arial"/>
                <w:szCs w:val="18"/>
              </w:rPr>
            </w:pPr>
          </w:p>
        </w:tc>
        <w:tc>
          <w:tcPr>
            <w:tcW w:w="910" w:type="dxa"/>
          </w:tcPr>
          <w:p w14:paraId="6B345C43" w14:textId="30133CFA" w:rsidR="003C362A" w:rsidRPr="006167FF" w:rsidRDefault="003C362A" w:rsidP="003C362A">
            <w:pPr>
              <w:pStyle w:val="NumberedParagraph"/>
              <w:numPr>
                <w:ilvl w:val="0"/>
                <w:numId w:val="0"/>
              </w:numPr>
              <w:spacing w:after="0"/>
              <w:rPr>
                <w:rFonts w:cs="Arial"/>
                <w:szCs w:val="18"/>
              </w:rPr>
            </w:pPr>
          </w:p>
        </w:tc>
        <w:tc>
          <w:tcPr>
            <w:tcW w:w="2991" w:type="dxa"/>
          </w:tcPr>
          <w:p w14:paraId="52C4569F" w14:textId="77777777" w:rsidR="003C362A" w:rsidRPr="006167FF" w:rsidRDefault="003C362A" w:rsidP="003C362A">
            <w:pPr>
              <w:pStyle w:val="NumberedParagraph"/>
              <w:numPr>
                <w:ilvl w:val="0"/>
                <w:numId w:val="0"/>
              </w:numPr>
              <w:spacing w:after="0"/>
              <w:jc w:val="left"/>
              <w:rPr>
                <w:rFonts w:cs="Arial"/>
                <w:szCs w:val="18"/>
              </w:rPr>
            </w:pPr>
            <w:r>
              <w:rPr>
                <w:rFonts w:cs="Arial"/>
                <w:szCs w:val="18"/>
              </w:rPr>
              <w:t>Fort William (arrive)</w:t>
            </w:r>
          </w:p>
        </w:tc>
        <w:tc>
          <w:tcPr>
            <w:tcW w:w="935" w:type="dxa"/>
          </w:tcPr>
          <w:p w14:paraId="513BFB56" w14:textId="77777777" w:rsidR="003C362A" w:rsidRPr="006167FF" w:rsidRDefault="003C362A" w:rsidP="003C362A">
            <w:pPr>
              <w:pStyle w:val="NumberedParagraph"/>
              <w:numPr>
                <w:ilvl w:val="0"/>
                <w:numId w:val="0"/>
              </w:numPr>
              <w:spacing w:after="0"/>
              <w:rPr>
                <w:rFonts w:cs="Arial"/>
                <w:szCs w:val="18"/>
              </w:rPr>
            </w:pPr>
          </w:p>
        </w:tc>
        <w:tc>
          <w:tcPr>
            <w:tcW w:w="936" w:type="dxa"/>
          </w:tcPr>
          <w:p w14:paraId="0525E976" w14:textId="77777777" w:rsidR="003C362A" w:rsidRPr="006167FF" w:rsidRDefault="003C362A" w:rsidP="003C362A">
            <w:pPr>
              <w:pStyle w:val="NumberedParagraph"/>
              <w:numPr>
                <w:ilvl w:val="0"/>
                <w:numId w:val="0"/>
              </w:numPr>
              <w:spacing w:after="0"/>
              <w:rPr>
                <w:rFonts w:cs="Arial"/>
                <w:szCs w:val="18"/>
              </w:rPr>
            </w:pPr>
            <w:r>
              <w:rPr>
                <w:rFonts w:cs="Arial"/>
                <w:szCs w:val="18"/>
              </w:rPr>
              <w:t>10:01</w:t>
            </w:r>
          </w:p>
        </w:tc>
        <w:tc>
          <w:tcPr>
            <w:tcW w:w="935" w:type="dxa"/>
          </w:tcPr>
          <w:p w14:paraId="1A7A17D4" w14:textId="7AB43C44" w:rsidR="003C362A" w:rsidRPr="006167FF" w:rsidRDefault="003C362A" w:rsidP="003C362A">
            <w:pPr>
              <w:pStyle w:val="NumberedParagraph"/>
              <w:numPr>
                <w:ilvl w:val="0"/>
                <w:numId w:val="0"/>
              </w:numPr>
              <w:spacing w:after="0"/>
              <w:rPr>
                <w:rFonts w:cs="Arial"/>
                <w:szCs w:val="18"/>
              </w:rPr>
            </w:pPr>
          </w:p>
        </w:tc>
        <w:tc>
          <w:tcPr>
            <w:tcW w:w="936" w:type="dxa"/>
          </w:tcPr>
          <w:p w14:paraId="58F0F030" w14:textId="77777777" w:rsidR="003C362A" w:rsidRPr="006167FF" w:rsidRDefault="003C362A" w:rsidP="003C362A">
            <w:pPr>
              <w:pStyle w:val="NumberedParagraph"/>
              <w:numPr>
                <w:ilvl w:val="0"/>
                <w:numId w:val="0"/>
              </w:numPr>
              <w:spacing w:after="0"/>
              <w:rPr>
                <w:rFonts w:cs="Arial"/>
                <w:szCs w:val="18"/>
              </w:rPr>
            </w:pPr>
          </w:p>
        </w:tc>
      </w:tr>
      <w:tr w:rsidR="003C362A" w:rsidRPr="000859A8" w14:paraId="3BEC6AC9" w14:textId="77777777" w:rsidTr="003C362A">
        <w:tc>
          <w:tcPr>
            <w:tcW w:w="2894" w:type="dxa"/>
          </w:tcPr>
          <w:p w14:paraId="6021CAB8" w14:textId="77777777" w:rsidR="003C362A" w:rsidRPr="006167FF" w:rsidRDefault="003C362A" w:rsidP="003C362A">
            <w:pPr>
              <w:pStyle w:val="NumberedParagraph"/>
              <w:numPr>
                <w:ilvl w:val="0"/>
                <w:numId w:val="0"/>
              </w:numPr>
              <w:spacing w:after="0"/>
              <w:jc w:val="left"/>
              <w:rPr>
                <w:rFonts w:cs="Arial"/>
                <w:szCs w:val="18"/>
              </w:rPr>
            </w:pPr>
            <w:r>
              <w:rPr>
                <w:rFonts w:cs="Arial"/>
                <w:szCs w:val="18"/>
              </w:rPr>
              <w:t>Corpach</w:t>
            </w:r>
          </w:p>
        </w:tc>
        <w:tc>
          <w:tcPr>
            <w:tcW w:w="909" w:type="dxa"/>
          </w:tcPr>
          <w:p w14:paraId="0B6AE0E5" w14:textId="77777777" w:rsidR="003C362A" w:rsidRPr="006167FF" w:rsidRDefault="003C362A" w:rsidP="003C362A">
            <w:pPr>
              <w:pStyle w:val="NumberedParagraph"/>
              <w:numPr>
                <w:ilvl w:val="0"/>
                <w:numId w:val="0"/>
              </w:numPr>
              <w:spacing w:after="0"/>
              <w:rPr>
                <w:rFonts w:cs="Arial"/>
                <w:szCs w:val="18"/>
              </w:rPr>
            </w:pPr>
          </w:p>
        </w:tc>
        <w:tc>
          <w:tcPr>
            <w:tcW w:w="910" w:type="dxa"/>
          </w:tcPr>
          <w:p w14:paraId="1E4261D2" w14:textId="7111CAFC" w:rsidR="003C362A" w:rsidRPr="006167FF" w:rsidRDefault="003C362A" w:rsidP="003C362A">
            <w:pPr>
              <w:pStyle w:val="NumberedParagraph"/>
              <w:numPr>
                <w:ilvl w:val="0"/>
                <w:numId w:val="0"/>
              </w:numPr>
              <w:spacing w:after="0"/>
              <w:rPr>
                <w:rFonts w:cs="Arial"/>
                <w:szCs w:val="18"/>
              </w:rPr>
            </w:pPr>
            <w:r>
              <w:rPr>
                <w:rFonts w:cs="Arial"/>
                <w:szCs w:val="18"/>
              </w:rPr>
              <w:t>09:03</w:t>
            </w:r>
          </w:p>
        </w:tc>
        <w:tc>
          <w:tcPr>
            <w:tcW w:w="909" w:type="dxa"/>
          </w:tcPr>
          <w:p w14:paraId="73AF8AB4" w14:textId="560FBA48" w:rsidR="003C362A" w:rsidRPr="006167FF" w:rsidRDefault="003C362A" w:rsidP="003C362A">
            <w:pPr>
              <w:pStyle w:val="NumberedParagraph"/>
              <w:numPr>
                <w:ilvl w:val="0"/>
                <w:numId w:val="0"/>
              </w:numPr>
              <w:spacing w:after="0"/>
              <w:rPr>
                <w:rFonts w:cs="Arial"/>
                <w:szCs w:val="18"/>
              </w:rPr>
            </w:pPr>
          </w:p>
        </w:tc>
        <w:tc>
          <w:tcPr>
            <w:tcW w:w="910" w:type="dxa"/>
          </w:tcPr>
          <w:p w14:paraId="30691E4B" w14:textId="77777777" w:rsidR="003C362A" w:rsidRPr="006167FF" w:rsidRDefault="003C362A" w:rsidP="003C362A">
            <w:pPr>
              <w:pStyle w:val="NumberedParagraph"/>
              <w:numPr>
                <w:ilvl w:val="0"/>
                <w:numId w:val="0"/>
              </w:numPr>
              <w:spacing w:after="0"/>
              <w:rPr>
                <w:rFonts w:cs="Arial"/>
                <w:szCs w:val="18"/>
              </w:rPr>
            </w:pPr>
          </w:p>
        </w:tc>
        <w:tc>
          <w:tcPr>
            <w:tcW w:w="910" w:type="dxa"/>
          </w:tcPr>
          <w:p w14:paraId="4BBBE34F" w14:textId="6D1707D4" w:rsidR="003C362A" w:rsidRPr="006167FF" w:rsidRDefault="003C362A" w:rsidP="003C362A">
            <w:pPr>
              <w:pStyle w:val="NumberedParagraph"/>
              <w:numPr>
                <w:ilvl w:val="0"/>
                <w:numId w:val="0"/>
              </w:numPr>
              <w:spacing w:after="0"/>
              <w:rPr>
                <w:rFonts w:cs="Arial"/>
                <w:szCs w:val="18"/>
              </w:rPr>
            </w:pPr>
          </w:p>
        </w:tc>
        <w:tc>
          <w:tcPr>
            <w:tcW w:w="2991" w:type="dxa"/>
          </w:tcPr>
          <w:p w14:paraId="020C3328" w14:textId="77777777" w:rsidR="003C362A" w:rsidRPr="006167FF" w:rsidRDefault="003C362A" w:rsidP="003C362A">
            <w:pPr>
              <w:pStyle w:val="NumberedParagraph"/>
              <w:numPr>
                <w:ilvl w:val="0"/>
                <w:numId w:val="0"/>
              </w:numPr>
              <w:spacing w:after="0"/>
              <w:jc w:val="left"/>
              <w:rPr>
                <w:rFonts w:cs="Arial"/>
                <w:szCs w:val="18"/>
              </w:rPr>
            </w:pPr>
            <w:r>
              <w:rPr>
                <w:rFonts w:cs="Arial"/>
                <w:szCs w:val="18"/>
              </w:rPr>
              <w:t>Fort William (depart)</w:t>
            </w:r>
          </w:p>
        </w:tc>
        <w:tc>
          <w:tcPr>
            <w:tcW w:w="935" w:type="dxa"/>
          </w:tcPr>
          <w:p w14:paraId="291336C3" w14:textId="77777777" w:rsidR="003C362A" w:rsidRPr="006167FF" w:rsidRDefault="003C362A" w:rsidP="003C362A">
            <w:pPr>
              <w:pStyle w:val="NumberedParagraph"/>
              <w:numPr>
                <w:ilvl w:val="0"/>
                <w:numId w:val="0"/>
              </w:numPr>
              <w:spacing w:after="0"/>
              <w:rPr>
                <w:rFonts w:cs="Arial"/>
                <w:szCs w:val="18"/>
              </w:rPr>
            </w:pPr>
            <w:r>
              <w:rPr>
                <w:rFonts w:cs="Arial"/>
                <w:szCs w:val="18"/>
              </w:rPr>
              <w:t>06:50</w:t>
            </w:r>
          </w:p>
        </w:tc>
        <w:tc>
          <w:tcPr>
            <w:tcW w:w="936" w:type="dxa"/>
          </w:tcPr>
          <w:p w14:paraId="61289747" w14:textId="77777777" w:rsidR="003C362A" w:rsidRPr="006167FF" w:rsidRDefault="003C362A" w:rsidP="003C362A">
            <w:pPr>
              <w:pStyle w:val="NumberedParagraph"/>
              <w:numPr>
                <w:ilvl w:val="0"/>
                <w:numId w:val="0"/>
              </w:numPr>
              <w:spacing w:after="0"/>
              <w:rPr>
                <w:rFonts w:cs="Arial"/>
                <w:szCs w:val="18"/>
              </w:rPr>
            </w:pPr>
            <w:r>
              <w:rPr>
                <w:rFonts w:cs="Arial"/>
                <w:szCs w:val="18"/>
              </w:rPr>
              <w:t>10:06</w:t>
            </w:r>
          </w:p>
        </w:tc>
        <w:tc>
          <w:tcPr>
            <w:tcW w:w="935" w:type="dxa"/>
          </w:tcPr>
          <w:p w14:paraId="6D4077BA" w14:textId="561A5436" w:rsidR="003C362A" w:rsidRPr="006167FF" w:rsidRDefault="003C362A" w:rsidP="003C362A">
            <w:pPr>
              <w:pStyle w:val="NumberedParagraph"/>
              <w:numPr>
                <w:ilvl w:val="0"/>
                <w:numId w:val="0"/>
              </w:numPr>
              <w:spacing w:after="0"/>
              <w:rPr>
                <w:rFonts w:cs="Arial"/>
                <w:szCs w:val="18"/>
              </w:rPr>
            </w:pPr>
            <w:r>
              <w:rPr>
                <w:rFonts w:cs="Arial"/>
                <w:szCs w:val="18"/>
              </w:rPr>
              <w:t>13:23</w:t>
            </w:r>
          </w:p>
        </w:tc>
        <w:tc>
          <w:tcPr>
            <w:tcW w:w="936" w:type="dxa"/>
          </w:tcPr>
          <w:p w14:paraId="5D3DFADA" w14:textId="77777777" w:rsidR="003C362A" w:rsidRPr="006167FF" w:rsidRDefault="003C362A" w:rsidP="003C362A">
            <w:pPr>
              <w:pStyle w:val="NumberedParagraph"/>
              <w:numPr>
                <w:ilvl w:val="0"/>
                <w:numId w:val="0"/>
              </w:numPr>
              <w:spacing w:after="0"/>
              <w:rPr>
                <w:rFonts w:cs="Arial"/>
                <w:szCs w:val="18"/>
              </w:rPr>
            </w:pPr>
            <w:r>
              <w:rPr>
                <w:rFonts w:cs="Arial"/>
                <w:szCs w:val="18"/>
              </w:rPr>
              <w:t>15:40</w:t>
            </w:r>
          </w:p>
        </w:tc>
      </w:tr>
      <w:tr w:rsidR="003C362A" w:rsidRPr="000859A8" w14:paraId="4A910594" w14:textId="77777777" w:rsidTr="003C362A">
        <w:tc>
          <w:tcPr>
            <w:tcW w:w="2894" w:type="dxa"/>
          </w:tcPr>
          <w:p w14:paraId="77C964FA" w14:textId="77777777" w:rsidR="003C362A" w:rsidRPr="006167FF" w:rsidRDefault="003C362A" w:rsidP="003C362A">
            <w:pPr>
              <w:pStyle w:val="NumberedParagraph"/>
              <w:numPr>
                <w:ilvl w:val="0"/>
                <w:numId w:val="0"/>
              </w:numPr>
              <w:spacing w:after="0"/>
              <w:jc w:val="left"/>
              <w:rPr>
                <w:rFonts w:cs="Arial"/>
                <w:szCs w:val="18"/>
              </w:rPr>
            </w:pPr>
            <w:r>
              <w:rPr>
                <w:rFonts w:cs="Arial"/>
                <w:szCs w:val="18"/>
              </w:rPr>
              <w:t>Loch Eil OB</w:t>
            </w:r>
          </w:p>
        </w:tc>
        <w:tc>
          <w:tcPr>
            <w:tcW w:w="909" w:type="dxa"/>
          </w:tcPr>
          <w:p w14:paraId="0433C15C" w14:textId="77777777" w:rsidR="003C362A" w:rsidRPr="006167FF" w:rsidRDefault="003C362A" w:rsidP="003C362A">
            <w:pPr>
              <w:pStyle w:val="NumberedParagraph"/>
              <w:numPr>
                <w:ilvl w:val="0"/>
                <w:numId w:val="0"/>
              </w:numPr>
              <w:spacing w:after="0"/>
              <w:rPr>
                <w:rFonts w:cs="Arial"/>
                <w:szCs w:val="18"/>
              </w:rPr>
            </w:pPr>
          </w:p>
        </w:tc>
        <w:tc>
          <w:tcPr>
            <w:tcW w:w="910" w:type="dxa"/>
          </w:tcPr>
          <w:p w14:paraId="508DA7AF" w14:textId="223084BF" w:rsidR="003C362A" w:rsidRPr="006167FF" w:rsidRDefault="003C362A" w:rsidP="003C362A">
            <w:pPr>
              <w:pStyle w:val="NumberedParagraph"/>
              <w:numPr>
                <w:ilvl w:val="0"/>
                <w:numId w:val="0"/>
              </w:numPr>
              <w:spacing w:after="0"/>
              <w:rPr>
                <w:rFonts w:cs="Arial"/>
                <w:szCs w:val="18"/>
              </w:rPr>
            </w:pPr>
            <w:r>
              <w:rPr>
                <w:rFonts w:cs="Arial"/>
                <w:szCs w:val="18"/>
              </w:rPr>
              <w:t>09:10</w:t>
            </w:r>
          </w:p>
        </w:tc>
        <w:tc>
          <w:tcPr>
            <w:tcW w:w="909" w:type="dxa"/>
          </w:tcPr>
          <w:p w14:paraId="6566C66E" w14:textId="346A3F23" w:rsidR="003C362A" w:rsidRPr="006167FF" w:rsidRDefault="003C362A" w:rsidP="003C362A">
            <w:pPr>
              <w:pStyle w:val="NumberedParagraph"/>
              <w:numPr>
                <w:ilvl w:val="0"/>
                <w:numId w:val="0"/>
              </w:numPr>
              <w:spacing w:after="0"/>
              <w:rPr>
                <w:rFonts w:cs="Arial"/>
                <w:szCs w:val="18"/>
              </w:rPr>
            </w:pPr>
          </w:p>
        </w:tc>
        <w:tc>
          <w:tcPr>
            <w:tcW w:w="910" w:type="dxa"/>
          </w:tcPr>
          <w:p w14:paraId="32D74C58" w14:textId="77777777" w:rsidR="003C362A" w:rsidRPr="006167FF" w:rsidRDefault="003C362A" w:rsidP="003C362A">
            <w:pPr>
              <w:pStyle w:val="NumberedParagraph"/>
              <w:numPr>
                <w:ilvl w:val="0"/>
                <w:numId w:val="0"/>
              </w:numPr>
              <w:spacing w:after="0"/>
              <w:rPr>
                <w:rFonts w:cs="Arial"/>
                <w:szCs w:val="18"/>
              </w:rPr>
            </w:pPr>
          </w:p>
        </w:tc>
        <w:tc>
          <w:tcPr>
            <w:tcW w:w="910" w:type="dxa"/>
          </w:tcPr>
          <w:p w14:paraId="08989268" w14:textId="27943505" w:rsidR="003C362A" w:rsidRPr="006167FF" w:rsidRDefault="003C362A" w:rsidP="003C362A">
            <w:pPr>
              <w:pStyle w:val="NumberedParagraph"/>
              <w:numPr>
                <w:ilvl w:val="0"/>
                <w:numId w:val="0"/>
              </w:numPr>
              <w:spacing w:after="0"/>
              <w:rPr>
                <w:rFonts w:cs="Arial"/>
                <w:szCs w:val="18"/>
              </w:rPr>
            </w:pPr>
          </w:p>
        </w:tc>
        <w:tc>
          <w:tcPr>
            <w:tcW w:w="2991" w:type="dxa"/>
          </w:tcPr>
          <w:p w14:paraId="6035495D" w14:textId="77777777" w:rsidR="003C362A" w:rsidRPr="006167FF" w:rsidRDefault="003C362A" w:rsidP="003C362A">
            <w:pPr>
              <w:pStyle w:val="NumberedParagraph"/>
              <w:numPr>
                <w:ilvl w:val="0"/>
                <w:numId w:val="0"/>
              </w:numPr>
              <w:spacing w:after="0"/>
              <w:jc w:val="left"/>
              <w:rPr>
                <w:rFonts w:cs="Arial"/>
                <w:szCs w:val="18"/>
              </w:rPr>
            </w:pPr>
            <w:r>
              <w:rPr>
                <w:rFonts w:cs="Arial"/>
                <w:szCs w:val="18"/>
              </w:rPr>
              <w:t>Carrs Corner</w:t>
            </w:r>
          </w:p>
        </w:tc>
        <w:tc>
          <w:tcPr>
            <w:tcW w:w="935" w:type="dxa"/>
          </w:tcPr>
          <w:p w14:paraId="774C6DB7" w14:textId="77777777" w:rsidR="003C362A" w:rsidRPr="006167FF" w:rsidRDefault="003C362A" w:rsidP="003C362A">
            <w:pPr>
              <w:pStyle w:val="NumberedParagraph"/>
              <w:numPr>
                <w:ilvl w:val="0"/>
                <w:numId w:val="0"/>
              </w:numPr>
              <w:spacing w:after="0"/>
              <w:rPr>
                <w:rFonts w:cs="Arial"/>
                <w:szCs w:val="18"/>
              </w:rPr>
            </w:pPr>
            <w:r>
              <w:rPr>
                <w:rFonts w:cs="Arial"/>
                <w:szCs w:val="18"/>
              </w:rPr>
              <w:t>06:56</w:t>
            </w:r>
          </w:p>
        </w:tc>
        <w:tc>
          <w:tcPr>
            <w:tcW w:w="936" w:type="dxa"/>
          </w:tcPr>
          <w:p w14:paraId="4A1A0C20" w14:textId="77777777" w:rsidR="003C362A" w:rsidRPr="006167FF" w:rsidRDefault="003C362A" w:rsidP="003C362A">
            <w:pPr>
              <w:pStyle w:val="NumberedParagraph"/>
              <w:numPr>
                <w:ilvl w:val="0"/>
                <w:numId w:val="0"/>
              </w:numPr>
              <w:spacing w:after="0"/>
              <w:rPr>
                <w:rFonts w:cs="Arial"/>
                <w:szCs w:val="18"/>
              </w:rPr>
            </w:pPr>
            <w:r>
              <w:rPr>
                <w:rFonts w:cs="Arial"/>
                <w:szCs w:val="18"/>
              </w:rPr>
              <w:t>10:11</w:t>
            </w:r>
          </w:p>
        </w:tc>
        <w:tc>
          <w:tcPr>
            <w:tcW w:w="935" w:type="dxa"/>
          </w:tcPr>
          <w:p w14:paraId="64501132" w14:textId="6C0A1120" w:rsidR="003C362A" w:rsidRPr="006167FF" w:rsidRDefault="003C362A" w:rsidP="003C362A">
            <w:pPr>
              <w:pStyle w:val="NumberedParagraph"/>
              <w:numPr>
                <w:ilvl w:val="0"/>
                <w:numId w:val="0"/>
              </w:numPr>
              <w:spacing w:after="0"/>
              <w:rPr>
                <w:rFonts w:cs="Arial"/>
                <w:szCs w:val="18"/>
              </w:rPr>
            </w:pPr>
            <w:r>
              <w:rPr>
                <w:rFonts w:cs="Arial"/>
                <w:szCs w:val="18"/>
              </w:rPr>
              <w:t>13:29</w:t>
            </w:r>
          </w:p>
        </w:tc>
        <w:tc>
          <w:tcPr>
            <w:tcW w:w="936" w:type="dxa"/>
          </w:tcPr>
          <w:p w14:paraId="6EB0A8BE" w14:textId="77777777" w:rsidR="003C362A" w:rsidRPr="006167FF" w:rsidRDefault="003C362A" w:rsidP="003C362A">
            <w:pPr>
              <w:pStyle w:val="NumberedParagraph"/>
              <w:numPr>
                <w:ilvl w:val="0"/>
                <w:numId w:val="0"/>
              </w:numPr>
              <w:spacing w:after="0"/>
              <w:rPr>
                <w:rFonts w:cs="Arial"/>
                <w:szCs w:val="18"/>
              </w:rPr>
            </w:pPr>
            <w:r>
              <w:rPr>
                <w:rFonts w:cs="Arial"/>
                <w:szCs w:val="18"/>
              </w:rPr>
              <w:t>15:46</w:t>
            </w:r>
          </w:p>
        </w:tc>
      </w:tr>
      <w:tr w:rsidR="003C362A" w:rsidRPr="000859A8" w14:paraId="1337A4C0" w14:textId="77777777" w:rsidTr="003C362A">
        <w:tc>
          <w:tcPr>
            <w:tcW w:w="2894" w:type="dxa"/>
          </w:tcPr>
          <w:p w14:paraId="388FED36" w14:textId="77777777" w:rsidR="003C362A" w:rsidRPr="006167FF" w:rsidRDefault="003C362A" w:rsidP="003C362A">
            <w:pPr>
              <w:pStyle w:val="NumberedParagraph"/>
              <w:numPr>
                <w:ilvl w:val="0"/>
                <w:numId w:val="0"/>
              </w:numPr>
              <w:spacing w:after="0"/>
              <w:jc w:val="left"/>
              <w:rPr>
                <w:rFonts w:cs="Arial"/>
                <w:szCs w:val="18"/>
              </w:rPr>
            </w:pPr>
            <w:r>
              <w:rPr>
                <w:rFonts w:cs="Arial"/>
                <w:szCs w:val="18"/>
              </w:rPr>
              <w:t>Locheilside</w:t>
            </w:r>
          </w:p>
        </w:tc>
        <w:tc>
          <w:tcPr>
            <w:tcW w:w="909" w:type="dxa"/>
          </w:tcPr>
          <w:p w14:paraId="048C006B" w14:textId="77777777" w:rsidR="003C362A" w:rsidRPr="006167FF" w:rsidRDefault="003C362A" w:rsidP="003C362A">
            <w:pPr>
              <w:pStyle w:val="NumberedParagraph"/>
              <w:numPr>
                <w:ilvl w:val="0"/>
                <w:numId w:val="0"/>
              </w:numPr>
              <w:spacing w:after="0"/>
              <w:rPr>
                <w:rFonts w:cs="Arial"/>
                <w:szCs w:val="18"/>
              </w:rPr>
            </w:pPr>
          </w:p>
        </w:tc>
        <w:tc>
          <w:tcPr>
            <w:tcW w:w="910" w:type="dxa"/>
          </w:tcPr>
          <w:p w14:paraId="09F8CD82" w14:textId="43DC5BF2" w:rsidR="003C362A" w:rsidRPr="006167FF" w:rsidRDefault="003C362A" w:rsidP="003C362A">
            <w:pPr>
              <w:pStyle w:val="NumberedParagraph"/>
              <w:numPr>
                <w:ilvl w:val="0"/>
                <w:numId w:val="0"/>
              </w:numPr>
              <w:spacing w:after="0"/>
              <w:rPr>
                <w:rFonts w:cs="Arial"/>
                <w:szCs w:val="18"/>
              </w:rPr>
            </w:pPr>
            <w:r>
              <w:rPr>
                <w:rFonts w:cs="Arial"/>
                <w:szCs w:val="18"/>
              </w:rPr>
              <w:t>09:15</w:t>
            </w:r>
          </w:p>
        </w:tc>
        <w:tc>
          <w:tcPr>
            <w:tcW w:w="909" w:type="dxa"/>
          </w:tcPr>
          <w:p w14:paraId="28F0B664" w14:textId="6B04F987" w:rsidR="003C362A" w:rsidRPr="006167FF" w:rsidRDefault="003C362A" w:rsidP="003C362A">
            <w:pPr>
              <w:pStyle w:val="NumberedParagraph"/>
              <w:numPr>
                <w:ilvl w:val="0"/>
                <w:numId w:val="0"/>
              </w:numPr>
              <w:spacing w:after="0"/>
              <w:rPr>
                <w:rFonts w:cs="Arial"/>
                <w:szCs w:val="18"/>
              </w:rPr>
            </w:pPr>
          </w:p>
        </w:tc>
        <w:tc>
          <w:tcPr>
            <w:tcW w:w="910" w:type="dxa"/>
          </w:tcPr>
          <w:p w14:paraId="3591DCB7" w14:textId="77777777" w:rsidR="003C362A" w:rsidRPr="006167FF" w:rsidRDefault="003C362A" w:rsidP="003C362A">
            <w:pPr>
              <w:pStyle w:val="NumberedParagraph"/>
              <w:numPr>
                <w:ilvl w:val="0"/>
                <w:numId w:val="0"/>
              </w:numPr>
              <w:spacing w:after="0"/>
              <w:rPr>
                <w:rFonts w:cs="Arial"/>
                <w:szCs w:val="18"/>
              </w:rPr>
            </w:pPr>
          </w:p>
        </w:tc>
        <w:tc>
          <w:tcPr>
            <w:tcW w:w="910" w:type="dxa"/>
          </w:tcPr>
          <w:p w14:paraId="37CD2FC6" w14:textId="7BC2D4F5" w:rsidR="003C362A" w:rsidRPr="006167FF" w:rsidRDefault="003C362A" w:rsidP="003C362A">
            <w:pPr>
              <w:pStyle w:val="NumberedParagraph"/>
              <w:numPr>
                <w:ilvl w:val="0"/>
                <w:numId w:val="0"/>
              </w:numPr>
              <w:spacing w:after="0"/>
              <w:rPr>
                <w:rFonts w:cs="Arial"/>
                <w:szCs w:val="18"/>
              </w:rPr>
            </w:pPr>
          </w:p>
        </w:tc>
        <w:tc>
          <w:tcPr>
            <w:tcW w:w="2991" w:type="dxa"/>
          </w:tcPr>
          <w:p w14:paraId="55AE89DB" w14:textId="77777777" w:rsidR="003C362A" w:rsidRPr="006167FF" w:rsidRDefault="003C362A" w:rsidP="003C362A">
            <w:pPr>
              <w:pStyle w:val="NumberedParagraph"/>
              <w:numPr>
                <w:ilvl w:val="0"/>
                <w:numId w:val="0"/>
              </w:numPr>
              <w:spacing w:after="0"/>
              <w:jc w:val="left"/>
              <w:rPr>
                <w:rFonts w:cs="Arial"/>
                <w:szCs w:val="18"/>
              </w:rPr>
            </w:pPr>
            <w:r>
              <w:rPr>
                <w:rFonts w:cs="Arial"/>
                <w:szCs w:val="18"/>
              </w:rPr>
              <w:t>Torlundy Ben Nevis</w:t>
            </w:r>
          </w:p>
        </w:tc>
        <w:tc>
          <w:tcPr>
            <w:tcW w:w="935" w:type="dxa"/>
          </w:tcPr>
          <w:p w14:paraId="23EB88FA" w14:textId="77777777" w:rsidR="003C362A" w:rsidRPr="006167FF" w:rsidRDefault="003C362A" w:rsidP="003C362A">
            <w:pPr>
              <w:pStyle w:val="NumberedParagraph"/>
              <w:numPr>
                <w:ilvl w:val="0"/>
                <w:numId w:val="0"/>
              </w:numPr>
              <w:spacing w:after="0"/>
              <w:rPr>
                <w:rFonts w:cs="Arial"/>
                <w:szCs w:val="18"/>
              </w:rPr>
            </w:pPr>
            <w:r>
              <w:rPr>
                <w:rFonts w:cs="Arial"/>
                <w:szCs w:val="18"/>
              </w:rPr>
              <w:t>07:00</w:t>
            </w:r>
          </w:p>
        </w:tc>
        <w:tc>
          <w:tcPr>
            <w:tcW w:w="936" w:type="dxa"/>
          </w:tcPr>
          <w:p w14:paraId="1DF2A04F" w14:textId="77777777" w:rsidR="003C362A" w:rsidRPr="006167FF" w:rsidRDefault="003C362A" w:rsidP="003C362A">
            <w:pPr>
              <w:pStyle w:val="NumberedParagraph"/>
              <w:numPr>
                <w:ilvl w:val="0"/>
                <w:numId w:val="0"/>
              </w:numPr>
              <w:spacing w:after="0"/>
              <w:rPr>
                <w:rFonts w:cs="Arial"/>
                <w:szCs w:val="18"/>
              </w:rPr>
            </w:pPr>
            <w:r>
              <w:rPr>
                <w:rFonts w:cs="Arial"/>
                <w:szCs w:val="18"/>
              </w:rPr>
              <w:t>10:16</w:t>
            </w:r>
          </w:p>
        </w:tc>
        <w:tc>
          <w:tcPr>
            <w:tcW w:w="935" w:type="dxa"/>
          </w:tcPr>
          <w:p w14:paraId="7FFCC718" w14:textId="0A3B8263" w:rsidR="003C362A" w:rsidRPr="006167FF" w:rsidRDefault="003C362A" w:rsidP="003C362A">
            <w:pPr>
              <w:pStyle w:val="NumberedParagraph"/>
              <w:numPr>
                <w:ilvl w:val="0"/>
                <w:numId w:val="0"/>
              </w:numPr>
              <w:spacing w:after="0"/>
              <w:rPr>
                <w:rFonts w:cs="Arial"/>
                <w:szCs w:val="18"/>
              </w:rPr>
            </w:pPr>
            <w:r>
              <w:rPr>
                <w:rFonts w:cs="Arial"/>
                <w:szCs w:val="18"/>
              </w:rPr>
              <w:t>13:33</w:t>
            </w:r>
          </w:p>
        </w:tc>
        <w:tc>
          <w:tcPr>
            <w:tcW w:w="936" w:type="dxa"/>
          </w:tcPr>
          <w:p w14:paraId="1F6EE01A" w14:textId="77777777" w:rsidR="003C362A" w:rsidRPr="006167FF" w:rsidRDefault="003C362A" w:rsidP="003C362A">
            <w:pPr>
              <w:pStyle w:val="NumberedParagraph"/>
              <w:numPr>
                <w:ilvl w:val="0"/>
                <w:numId w:val="0"/>
              </w:numPr>
              <w:spacing w:after="0"/>
              <w:rPr>
                <w:rFonts w:cs="Arial"/>
                <w:szCs w:val="18"/>
              </w:rPr>
            </w:pPr>
            <w:r>
              <w:rPr>
                <w:rFonts w:cs="Arial"/>
                <w:szCs w:val="18"/>
              </w:rPr>
              <w:t>15:50</w:t>
            </w:r>
          </w:p>
        </w:tc>
      </w:tr>
      <w:tr w:rsidR="003C362A" w:rsidRPr="000859A8" w14:paraId="398A7056" w14:textId="77777777" w:rsidTr="003C362A">
        <w:tc>
          <w:tcPr>
            <w:tcW w:w="2894" w:type="dxa"/>
          </w:tcPr>
          <w:p w14:paraId="58B81504" w14:textId="77777777" w:rsidR="003C362A" w:rsidRPr="006167FF" w:rsidRDefault="003C362A" w:rsidP="003C362A">
            <w:pPr>
              <w:pStyle w:val="NumberedParagraph"/>
              <w:numPr>
                <w:ilvl w:val="0"/>
                <w:numId w:val="0"/>
              </w:numPr>
              <w:spacing w:after="0"/>
              <w:jc w:val="left"/>
              <w:rPr>
                <w:rFonts w:cs="Arial"/>
                <w:szCs w:val="18"/>
              </w:rPr>
            </w:pPr>
            <w:r>
              <w:rPr>
                <w:rFonts w:cs="Arial"/>
                <w:szCs w:val="18"/>
              </w:rPr>
              <w:t>Glenfinnan</w:t>
            </w:r>
          </w:p>
        </w:tc>
        <w:tc>
          <w:tcPr>
            <w:tcW w:w="909" w:type="dxa"/>
          </w:tcPr>
          <w:p w14:paraId="290B2E4B" w14:textId="77777777" w:rsidR="003C362A" w:rsidRPr="006167FF" w:rsidRDefault="003C362A" w:rsidP="003C362A">
            <w:pPr>
              <w:pStyle w:val="NumberedParagraph"/>
              <w:numPr>
                <w:ilvl w:val="0"/>
                <w:numId w:val="0"/>
              </w:numPr>
              <w:spacing w:after="0"/>
              <w:rPr>
                <w:rFonts w:cs="Arial"/>
                <w:szCs w:val="18"/>
              </w:rPr>
            </w:pPr>
          </w:p>
        </w:tc>
        <w:tc>
          <w:tcPr>
            <w:tcW w:w="910" w:type="dxa"/>
          </w:tcPr>
          <w:p w14:paraId="2CFBC60B" w14:textId="20FDAB3F" w:rsidR="003C362A" w:rsidRPr="006167FF" w:rsidRDefault="003C362A" w:rsidP="003C362A">
            <w:pPr>
              <w:pStyle w:val="NumberedParagraph"/>
              <w:numPr>
                <w:ilvl w:val="0"/>
                <w:numId w:val="0"/>
              </w:numPr>
              <w:spacing w:after="0"/>
              <w:rPr>
                <w:rFonts w:cs="Arial"/>
                <w:szCs w:val="18"/>
              </w:rPr>
            </w:pPr>
            <w:r>
              <w:rPr>
                <w:rFonts w:cs="Arial"/>
                <w:szCs w:val="18"/>
              </w:rPr>
              <w:t>09:24</w:t>
            </w:r>
          </w:p>
        </w:tc>
        <w:tc>
          <w:tcPr>
            <w:tcW w:w="909" w:type="dxa"/>
          </w:tcPr>
          <w:p w14:paraId="51E962D2" w14:textId="38E5ABC0" w:rsidR="003C362A" w:rsidRPr="006167FF" w:rsidRDefault="003C362A" w:rsidP="003C362A">
            <w:pPr>
              <w:pStyle w:val="NumberedParagraph"/>
              <w:numPr>
                <w:ilvl w:val="0"/>
                <w:numId w:val="0"/>
              </w:numPr>
              <w:spacing w:after="0"/>
              <w:rPr>
                <w:rFonts w:cs="Arial"/>
                <w:szCs w:val="18"/>
              </w:rPr>
            </w:pPr>
          </w:p>
        </w:tc>
        <w:tc>
          <w:tcPr>
            <w:tcW w:w="910" w:type="dxa"/>
          </w:tcPr>
          <w:p w14:paraId="0180EF6E" w14:textId="77777777" w:rsidR="003C362A" w:rsidRPr="006167FF" w:rsidRDefault="003C362A" w:rsidP="003C362A">
            <w:pPr>
              <w:pStyle w:val="NumberedParagraph"/>
              <w:numPr>
                <w:ilvl w:val="0"/>
                <w:numId w:val="0"/>
              </w:numPr>
              <w:spacing w:after="0"/>
              <w:rPr>
                <w:rFonts w:cs="Arial"/>
                <w:szCs w:val="18"/>
              </w:rPr>
            </w:pPr>
          </w:p>
        </w:tc>
        <w:tc>
          <w:tcPr>
            <w:tcW w:w="910" w:type="dxa"/>
          </w:tcPr>
          <w:p w14:paraId="4A6DF9F8" w14:textId="7C70BA87" w:rsidR="003C362A" w:rsidRPr="006167FF" w:rsidRDefault="003C362A" w:rsidP="003C362A">
            <w:pPr>
              <w:pStyle w:val="NumberedParagraph"/>
              <w:numPr>
                <w:ilvl w:val="0"/>
                <w:numId w:val="0"/>
              </w:numPr>
              <w:spacing w:after="0"/>
              <w:rPr>
                <w:rFonts w:cs="Arial"/>
                <w:szCs w:val="18"/>
              </w:rPr>
            </w:pPr>
          </w:p>
        </w:tc>
        <w:tc>
          <w:tcPr>
            <w:tcW w:w="2991" w:type="dxa"/>
          </w:tcPr>
          <w:p w14:paraId="781B82F9" w14:textId="77777777" w:rsidR="003C362A" w:rsidRPr="006167FF" w:rsidRDefault="003C362A" w:rsidP="003C362A">
            <w:pPr>
              <w:pStyle w:val="NumberedParagraph"/>
              <w:numPr>
                <w:ilvl w:val="0"/>
                <w:numId w:val="0"/>
              </w:numPr>
              <w:spacing w:after="0"/>
              <w:jc w:val="left"/>
              <w:rPr>
                <w:rFonts w:cs="Arial"/>
                <w:szCs w:val="18"/>
              </w:rPr>
            </w:pPr>
            <w:r>
              <w:rPr>
                <w:rFonts w:cs="Arial"/>
                <w:szCs w:val="18"/>
              </w:rPr>
              <w:t>Spean Bridge</w:t>
            </w:r>
          </w:p>
        </w:tc>
        <w:tc>
          <w:tcPr>
            <w:tcW w:w="935" w:type="dxa"/>
          </w:tcPr>
          <w:p w14:paraId="527C74A1" w14:textId="77777777" w:rsidR="003C362A" w:rsidRPr="006167FF" w:rsidRDefault="003C362A" w:rsidP="003C362A">
            <w:pPr>
              <w:pStyle w:val="NumberedParagraph"/>
              <w:numPr>
                <w:ilvl w:val="0"/>
                <w:numId w:val="0"/>
              </w:numPr>
              <w:spacing w:after="0"/>
              <w:rPr>
                <w:rFonts w:cs="Arial"/>
                <w:szCs w:val="18"/>
              </w:rPr>
            </w:pPr>
            <w:r>
              <w:rPr>
                <w:rFonts w:cs="Arial"/>
                <w:szCs w:val="18"/>
              </w:rPr>
              <w:t>07:08</w:t>
            </w:r>
          </w:p>
        </w:tc>
        <w:tc>
          <w:tcPr>
            <w:tcW w:w="936" w:type="dxa"/>
          </w:tcPr>
          <w:p w14:paraId="0B932D2B" w14:textId="77777777" w:rsidR="003C362A" w:rsidRPr="006167FF" w:rsidRDefault="003C362A" w:rsidP="003C362A">
            <w:pPr>
              <w:pStyle w:val="NumberedParagraph"/>
              <w:numPr>
                <w:ilvl w:val="0"/>
                <w:numId w:val="0"/>
              </w:numPr>
              <w:spacing w:after="0"/>
              <w:rPr>
                <w:rFonts w:cs="Arial"/>
                <w:szCs w:val="18"/>
              </w:rPr>
            </w:pPr>
            <w:r>
              <w:rPr>
                <w:rFonts w:cs="Arial"/>
                <w:szCs w:val="18"/>
              </w:rPr>
              <w:t>10:23</w:t>
            </w:r>
          </w:p>
        </w:tc>
        <w:tc>
          <w:tcPr>
            <w:tcW w:w="935" w:type="dxa"/>
          </w:tcPr>
          <w:p w14:paraId="28387495" w14:textId="483A6D1F" w:rsidR="003C362A" w:rsidRPr="006167FF" w:rsidRDefault="003C362A" w:rsidP="003C362A">
            <w:pPr>
              <w:pStyle w:val="NumberedParagraph"/>
              <w:numPr>
                <w:ilvl w:val="0"/>
                <w:numId w:val="0"/>
              </w:numPr>
              <w:spacing w:after="0"/>
              <w:rPr>
                <w:rFonts w:cs="Arial"/>
                <w:szCs w:val="18"/>
              </w:rPr>
            </w:pPr>
            <w:r>
              <w:rPr>
                <w:rFonts w:cs="Arial"/>
                <w:szCs w:val="18"/>
              </w:rPr>
              <w:t>13:40</w:t>
            </w:r>
          </w:p>
        </w:tc>
        <w:tc>
          <w:tcPr>
            <w:tcW w:w="936" w:type="dxa"/>
          </w:tcPr>
          <w:p w14:paraId="18DD472E" w14:textId="77777777" w:rsidR="003C362A" w:rsidRPr="006167FF" w:rsidRDefault="003C362A" w:rsidP="003C362A">
            <w:pPr>
              <w:pStyle w:val="NumberedParagraph"/>
              <w:numPr>
                <w:ilvl w:val="0"/>
                <w:numId w:val="0"/>
              </w:numPr>
              <w:spacing w:after="0"/>
              <w:rPr>
                <w:rFonts w:cs="Arial"/>
                <w:szCs w:val="18"/>
              </w:rPr>
            </w:pPr>
            <w:r>
              <w:rPr>
                <w:rFonts w:cs="Arial"/>
                <w:szCs w:val="18"/>
              </w:rPr>
              <w:t>15:57</w:t>
            </w:r>
          </w:p>
        </w:tc>
      </w:tr>
      <w:tr w:rsidR="003C362A" w:rsidRPr="000859A8" w14:paraId="31197B2A" w14:textId="77777777" w:rsidTr="003C362A">
        <w:tc>
          <w:tcPr>
            <w:tcW w:w="2894" w:type="dxa"/>
          </w:tcPr>
          <w:p w14:paraId="0F047853" w14:textId="77777777" w:rsidR="003C362A" w:rsidRPr="006167FF" w:rsidRDefault="003C362A" w:rsidP="003C362A">
            <w:pPr>
              <w:pStyle w:val="NumberedParagraph"/>
              <w:numPr>
                <w:ilvl w:val="0"/>
                <w:numId w:val="0"/>
              </w:numPr>
              <w:spacing w:after="0"/>
              <w:jc w:val="left"/>
              <w:rPr>
                <w:rFonts w:cs="Arial"/>
                <w:szCs w:val="18"/>
              </w:rPr>
            </w:pPr>
            <w:r>
              <w:rPr>
                <w:rFonts w:cs="Arial"/>
                <w:szCs w:val="18"/>
              </w:rPr>
              <w:t>Lochailort</w:t>
            </w:r>
          </w:p>
        </w:tc>
        <w:tc>
          <w:tcPr>
            <w:tcW w:w="909" w:type="dxa"/>
          </w:tcPr>
          <w:p w14:paraId="3988BCE7" w14:textId="77777777" w:rsidR="003C362A" w:rsidRPr="006167FF" w:rsidRDefault="003C362A" w:rsidP="003C362A">
            <w:pPr>
              <w:pStyle w:val="NumberedParagraph"/>
              <w:numPr>
                <w:ilvl w:val="0"/>
                <w:numId w:val="0"/>
              </w:numPr>
              <w:spacing w:after="0"/>
              <w:rPr>
                <w:rFonts w:cs="Arial"/>
                <w:szCs w:val="18"/>
              </w:rPr>
            </w:pPr>
          </w:p>
        </w:tc>
        <w:tc>
          <w:tcPr>
            <w:tcW w:w="910" w:type="dxa"/>
          </w:tcPr>
          <w:p w14:paraId="4DC3BEF6" w14:textId="77777777" w:rsidR="003C362A" w:rsidRPr="006167FF" w:rsidRDefault="003C362A" w:rsidP="003C362A">
            <w:pPr>
              <w:pStyle w:val="NumberedParagraph"/>
              <w:numPr>
                <w:ilvl w:val="0"/>
                <w:numId w:val="0"/>
              </w:numPr>
              <w:spacing w:after="0"/>
              <w:rPr>
                <w:rFonts w:cs="Arial"/>
                <w:szCs w:val="18"/>
              </w:rPr>
            </w:pPr>
          </w:p>
        </w:tc>
        <w:tc>
          <w:tcPr>
            <w:tcW w:w="909" w:type="dxa"/>
          </w:tcPr>
          <w:p w14:paraId="6981C36C" w14:textId="5DFABA64" w:rsidR="003C362A" w:rsidRPr="006167FF" w:rsidRDefault="003C362A" w:rsidP="003C362A">
            <w:pPr>
              <w:pStyle w:val="NumberedParagraph"/>
              <w:numPr>
                <w:ilvl w:val="0"/>
                <w:numId w:val="0"/>
              </w:numPr>
              <w:spacing w:after="0"/>
              <w:rPr>
                <w:rFonts w:cs="Arial"/>
                <w:szCs w:val="18"/>
              </w:rPr>
            </w:pPr>
          </w:p>
        </w:tc>
        <w:tc>
          <w:tcPr>
            <w:tcW w:w="910" w:type="dxa"/>
          </w:tcPr>
          <w:p w14:paraId="32330131" w14:textId="77777777" w:rsidR="003C362A" w:rsidRPr="006167FF" w:rsidRDefault="003C362A" w:rsidP="003C362A">
            <w:pPr>
              <w:pStyle w:val="NumberedParagraph"/>
              <w:numPr>
                <w:ilvl w:val="0"/>
                <w:numId w:val="0"/>
              </w:numPr>
              <w:spacing w:after="0"/>
              <w:rPr>
                <w:rFonts w:cs="Arial"/>
                <w:szCs w:val="18"/>
              </w:rPr>
            </w:pPr>
          </w:p>
        </w:tc>
        <w:tc>
          <w:tcPr>
            <w:tcW w:w="910" w:type="dxa"/>
          </w:tcPr>
          <w:p w14:paraId="69C19169" w14:textId="0BB0D33E" w:rsidR="003C362A" w:rsidRPr="006167FF" w:rsidRDefault="003C362A" w:rsidP="003C362A">
            <w:pPr>
              <w:pStyle w:val="NumberedParagraph"/>
              <w:numPr>
                <w:ilvl w:val="0"/>
                <w:numId w:val="0"/>
              </w:numPr>
              <w:spacing w:after="0"/>
              <w:rPr>
                <w:rFonts w:cs="Arial"/>
                <w:szCs w:val="18"/>
              </w:rPr>
            </w:pPr>
          </w:p>
        </w:tc>
        <w:tc>
          <w:tcPr>
            <w:tcW w:w="2991" w:type="dxa"/>
          </w:tcPr>
          <w:p w14:paraId="41F45677" w14:textId="77777777" w:rsidR="003C362A" w:rsidRPr="006167FF" w:rsidRDefault="003C362A" w:rsidP="003C362A">
            <w:pPr>
              <w:pStyle w:val="NumberedParagraph"/>
              <w:numPr>
                <w:ilvl w:val="0"/>
                <w:numId w:val="0"/>
              </w:numPr>
              <w:spacing w:after="0"/>
              <w:jc w:val="left"/>
              <w:rPr>
                <w:rFonts w:cs="Arial"/>
                <w:szCs w:val="18"/>
              </w:rPr>
            </w:pPr>
            <w:r>
              <w:rPr>
                <w:rFonts w:cs="Arial"/>
                <w:szCs w:val="18"/>
              </w:rPr>
              <w:t>Roy Bridge</w:t>
            </w:r>
          </w:p>
        </w:tc>
        <w:tc>
          <w:tcPr>
            <w:tcW w:w="935" w:type="dxa"/>
          </w:tcPr>
          <w:p w14:paraId="55A5ED98" w14:textId="77777777" w:rsidR="003C362A" w:rsidRPr="006167FF" w:rsidRDefault="003C362A" w:rsidP="003C362A">
            <w:pPr>
              <w:pStyle w:val="NumberedParagraph"/>
              <w:numPr>
                <w:ilvl w:val="0"/>
                <w:numId w:val="0"/>
              </w:numPr>
              <w:spacing w:after="0"/>
              <w:rPr>
                <w:rFonts w:cs="Arial"/>
                <w:szCs w:val="18"/>
              </w:rPr>
            </w:pPr>
            <w:r>
              <w:rPr>
                <w:rFonts w:cs="Arial"/>
                <w:szCs w:val="18"/>
              </w:rPr>
              <w:t>07:13</w:t>
            </w:r>
          </w:p>
        </w:tc>
        <w:tc>
          <w:tcPr>
            <w:tcW w:w="936" w:type="dxa"/>
          </w:tcPr>
          <w:p w14:paraId="5998BC4E" w14:textId="77777777" w:rsidR="003C362A" w:rsidRPr="006167FF" w:rsidRDefault="003C362A" w:rsidP="003C362A">
            <w:pPr>
              <w:pStyle w:val="NumberedParagraph"/>
              <w:numPr>
                <w:ilvl w:val="0"/>
                <w:numId w:val="0"/>
              </w:numPr>
              <w:spacing w:after="0"/>
              <w:rPr>
                <w:rFonts w:cs="Arial"/>
                <w:szCs w:val="18"/>
              </w:rPr>
            </w:pPr>
            <w:r>
              <w:rPr>
                <w:rFonts w:cs="Arial"/>
                <w:szCs w:val="18"/>
              </w:rPr>
              <w:t>10:28</w:t>
            </w:r>
          </w:p>
        </w:tc>
        <w:tc>
          <w:tcPr>
            <w:tcW w:w="935" w:type="dxa"/>
          </w:tcPr>
          <w:p w14:paraId="537CDF3E" w14:textId="0126327D" w:rsidR="003C362A" w:rsidRPr="006167FF" w:rsidRDefault="003C362A" w:rsidP="003C362A">
            <w:pPr>
              <w:pStyle w:val="NumberedParagraph"/>
              <w:numPr>
                <w:ilvl w:val="0"/>
                <w:numId w:val="0"/>
              </w:numPr>
              <w:spacing w:after="0"/>
              <w:rPr>
                <w:rFonts w:cs="Arial"/>
                <w:szCs w:val="18"/>
              </w:rPr>
            </w:pPr>
            <w:r>
              <w:rPr>
                <w:rFonts w:cs="Arial"/>
                <w:szCs w:val="18"/>
              </w:rPr>
              <w:t>13:46</w:t>
            </w:r>
          </w:p>
        </w:tc>
        <w:tc>
          <w:tcPr>
            <w:tcW w:w="936" w:type="dxa"/>
          </w:tcPr>
          <w:p w14:paraId="788D1E5E" w14:textId="77777777" w:rsidR="003C362A" w:rsidRPr="006167FF" w:rsidRDefault="003C362A" w:rsidP="003C362A">
            <w:pPr>
              <w:pStyle w:val="NumberedParagraph"/>
              <w:numPr>
                <w:ilvl w:val="0"/>
                <w:numId w:val="0"/>
              </w:numPr>
              <w:spacing w:after="0"/>
              <w:rPr>
                <w:rFonts w:cs="Arial"/>
                <w:szCs w:val="18"/>
              </w:rPr>
            </w:pPr>
            <w:r>
              <w:rPr>
                <w:rFonts w:cs="Arial"/>
                <w:szCs w:val="18"/>
              </w:rPr>
              <w:t>16:03</w:t>
            </w:r>
          </w:p>
        </w:tc>
      </w:tr>
      <w:tr w:rsidR="003C362A" w:rsidRPr="000859A8" w14:paraId="5539BB66" w14:textId="77777777" w:rsidTr="003C362A">
        <w:tc>
          <w:tcPr>
            <w:tcW w:w="2894" w:type="dxa"/>
          </w:tcPr>
          <w:p w14:paraId="3996CFD4" w14:textId="77777777" w:rsidR="003C362A" w:rsidRPr="006167FF" w:rsidRDefault="003C362A" w:rsidP="003C362A">
            <w:pPr>
              <w:pStyle w:val="NumberedParagraph"/>
              <w:numPr>
                <w:ilvl w:val="0"/>
                <w:numId w:val="0"/>
              </w:numPr>
              <w:spacing w:after="0"/>
              <w:jc w:val="left"/>
              <w:rPr>
                <w:rFonts w:cs="Arial"/>
                <w:szCs w:val="18"/>
              </w:rPr>
            </w:pPr>
            <w:r>
              <w:rPr>
                <w:rFonts w:cs="Arial"/>
                <w:szCs w:val="18"/>
              </w:rPr>
              <w:t>Beasdale</w:t>
            </w:r>
          </w:p>
        </w:tc>
        <w:tc>
          <w:tcPr>
            <w:tcW w:w="909" w:type="dxa"/>
          </w:tcPr>
          <w:p w14:paraId="69AFBC20" w14:textId="77777777" w:rsidR="003C362A" w:rsidRPr="006167FF" w:rsidRDefault="003C362A" w:rsidP="003C362A">
            <w:pPr>
              <w:pStyle w:val="NumberedParagraph"/>
              <w:numPr>
                <w:ilvl w:val="0"/>
                <w:numId w:val="0"/>
              </w:numPr>
              <w:spacing w:after="0"/>
              <w:rPr>
                <w:rFonts w:cs="Arial"/>
                <w:szCs w:val="18"/>
              </w:rPr>
            </w:pPr>
          </w:p>
        </w:tc>
        <w:tc>
          <w:tcPr>
            <w:tcW w:w="910" w:type="dxa"/>
          </w:tcPr>
          <w:p w14:paraId="15D0F5BD" w14:textId="77777777" w:rsidR="003C362A" w:rsidRPr="006167FF" w:rsidRDefault="003C362A" w:rsidP="003C362A">
            <w:pPr>
              <w:pStyle w:val="NumberedParagraph"/>
              <w:numPr>
                <w:ilvl w:val="0"/>
                <w:numId w:val="0"/>
              </w:numPr>
              <w:spacing w:after="0"/>
              <w:rPr>
                <w:rFonts w:cs="Arial"/>
                <w:szCs w:val="18"/>
              </w:rPr>
            </w:pPr>
          </w:p>
        </w:tc>
        <w:tc>
          <w:tcPr>
            <w:tcW w:w="909" w:type="dxa"/>
          </w:tcPr>
          <w:p w14:paraId="0C700C89" w14:textId="76CD7FC4" w:rsidR="003C362A" w:rsidRPr="006167FF" w:rsidRDefault="003C362A" w:rsidP="003C362A">
            <w:pPr>
              <w:pStyle w:val="NumberedParagraph"/>
              <w:numPr>
                <w:ilvl w:val="0"/>
                <w:numId w:val="0"/>
              </w:numPr>
              <w:spacing w:after="0"/>
              <w:rPr>
                <w:rFonts w:cs="Arial"/>
                <w:szCs w:val="18"/>
              </w:rPr>
            </w:pPr>
          </w:p>
        </w:tc>
        <w:tc>
          <w:tcPr>
            <w:tcW w:w="910" w:type="dxa"/>
          </w:tcPr>
          <w:p w14:paraId="419D9213" w14:textId="77777777" w:rsidR="003C362A" w:rsidRPr="006167FF" w:rsidRDefault="003C362A" w:rsidP="003C362A">
            <w:pPr>
              <w:pStyle w:val="NumberedParagraph"/>
              <w:numPr>
                <w:ilvl w:val="0"/>
                <w:numId w:val="0"/>
              </w:numPr>
              <w:spacing w:after="0"/>
              <w:rPr>
                <w:rFonts w:cs="Arial"/>
                <w:szCs w:val="18"/>
              </w:rPr>
            </w:pPr>
          </w:p>
        </w:tc>
        <w:tc>
          <w:tcPr>
            <w:tcW w:w="910" w:type="dxa"/>
          </w:tcPr>
          <w:p w14:paraId="54F9C67B" w14:textId="19A4B14A" w:rsidR="003C362A" w:rsidRPr="006167FF" w:rsidRDefault="003C362A" w:rsidP="003C362A">
            <w:pPr>
              <w:pStyle w:val="NumberedParagraph"/>
              <w:numPr>
                <w:ilvl w:val="0"/>
                <w:numId w:val="0"/>
              </w:numPr>
              <w:spacing w:after="0"/>
              <w:rPr>
                <w:rFonts w:cs="Arial"/>
                <w:szCs w:val="18"/>
              </w:rPr>
            </w:pPr>
          </w:p>
        </w:tc>
        <w:tc>
          <w:tcPr>
            <w:tcW w:w="2991" w:type="dxa"/>
          </w:tcPr>
          <w:p w14:paraId="0D4045E3" w14:textId="77777777" w:rsidR="003C362A" w:rsidRPr="006167FF" w:rsidRDefault="003C362A" w:rsidP="003C362A">
            <w:pPr>
              <w:pStyle w:val="NumberedParagraph"/>
              <w:numPr>
                <w:ilvl w:val="0"/>
                <w:numId w:val="0"/>
              </w:numPr>
              <w:spacing w:after="0"/>
              <w:jc w:val="left"/>
              <w:rPr>
                <w:rFonts w:cs="Arial"/>
                <w:szCs w:val="18"/>
              </w:rPr>
            </w:pPr>
            <w:r>
              <w:rPr>
                <w:rFonts w:cs="Arial"/>
                <w:szCs w:val="18"/>
              </w:rPr>
              <w:t>Tulloch</w:t>
            </w:r>
          </w:p>
        </w:tc>
        <w:tc>
          <w:tcPr>
            <w:tcW w:w="935" w:type="dxa"/>
          </w:tcPr>
          <w:p w14:paraId="75C5C9D6" w14:textId="77777777" w:rsidR="003C362A" w:rsidRPr="006167FF" w:rsidRDefault="003C362A" w:rsidP="003C362A">
            <w:pPr>
              <w:pStyle w:val="NumberedParagraph"/>
              <w:numPr>
                <w:ilvl w:val="0"/>
                <w:numId w:val="0"/>
              </w:numPr>
              <w:spacing w:after="0"/>
              <w:rPr>
                <w:rFonts w:cs="Arial"/>
                <w:szCs w:val="18"/>
              </w:rPr>
            </w:pPr>
            <w:r>
              <w:rPr>
                <w:rFonts w:cs="Arial"/>
                <w:szCs w:val="18"/>
              </w:rPr>
              <w:t>07:23</w:t>
            </w:r>
          </w:p>
        </w:tc>
        <w:tc>
          <w:tcPr>
            <w:tcW w:w="936" w:type="dxa"/>
          </w:tcPr>
          <w:p w14:paraId="3FDD15AC" w14:textId="41DE1D5C" w:rsidR="003C362A" w:rsidRPr="006167FF" w:rsidRDefault="003C362A" w:rsidP="003C362A">
            <w:pPr>
              <w:pStyle w:val="NumberedParagraph"/>
              <w:numPr>
                <w:ilvl w:val="0"/>
                <w:numId w:val="0"/>
              </w:numPr>
              <w:spacing w:after="0"/>
              <w:rPr>
                <w:rFonts w:cs="Arial"/>
                <w:szCs w:val="18"/>
              </w:rPr>
            </w:pPr>
            <w:r>
              <w:rPr>
                <w:rFonts w:cs="Arial"/>
                <w:szCs w:val="18"/>
              </w:rPr>
              <w:t>10:</w:t>
            </w:r>
            <w:r w:rsidR="0027297F">
              <w:rPr>
                <w:rFonts w:cs="Arial"/>
                <w:szCs w:val="18"/>
              </w:rPr>
              <w:t>40</w:t>
            </w:r>
          </w:p>
        </w:tc>
        <w:tc>
          <w:tcPr>
            <w:tcW w:w="935" w:type="dxa"/>
          </w:tcPr>
          <w:p w14:paraId="1F9535F0" w14:textId="4CAA7962" w:rsidR="003C362A" w:rsidRPr="006167FF" w:rsidRDefault="003C362A" w:rsidP="003C362A">
            <w:pPr>
              <w:pStyle w:val="NumberedParagraph"/>
              <w:numPr>
                <w:ilvl w:val="0"/>
                <w:numId w:val="0"/>
              </w:numPr>
              <w:spacing w:after="0"/>
              <w:rPr>
                <w:rFonts w:cs="Arial"/>
                <w:szCs w:val="18"/>
              </w:rPr>
            </w:pPr>
            <w:r>
              <w:rPr>
                <w:rFonts w:cs="Arial"/>
                <w:szCs w:val="18"/>
              </w:rPr>
              <w:t>13:58</w:t>
            </w:r>
          </w:p>
        </w:tc>
        <w:tc>
          <w:tcPr>
            <w:tcW w:w="936" w:type="dxa"/>
          </w:tcPr>
          <w:p w14:paraId="3A42F27B" w14:textId="5251F202" w:rsidR="003C362A" w:rsidRPr="006167FF" w:rsidRDefault="003C362A" w:rsidP="003C362A">
            <w:pPr>
              <w:pStyle w:val="NumberedParagraph"/>
              <w:numPr>
                <w:ilvl w:val="0"/>
                <w:numId w:val="0"/>
              </w:numPr>
              <w:spacing w:after="0"/>
              <w:rPr>
                <w:rFonts w:cs="Arial"/>
                <w:szCs w:val="18"/>
              </w:rPr>
            </w:pPr>
            <w:r>
              <w:rPr>
                <w:rFonts w:cs="Arial"/>
                <w:szCs w:val="18"/>
              </w:rPr>
              <w:t>16:15</w:t>
            </w:r>
          </w:p>
        </w:tc>
      </w:tr>
      <w:tr w:rsidR="003C362A" w:rsidRPr="000859A8" w14:paraId="5A48F0BA" w14:textId="77777777" w:rsidTr="003C362A">
        <w:tc>
          <w:tcPr>
            <w:tcW w:w="2894" w:type="dxa"/>
          </w:tcPr>
          <w:p w14:paraId="22D72860" w14:textId="77777777" w:rsidR="003C362A" w:rsidRDefault="003C362A" w:rsidP="003C362A">
            <w:pPr>
              <w:pStyle w:val="NumberedParagraph"/>
              <w:numPr>
                <w:ilvl w:val="0"/>
                <w:numId w:val="0"/>
              </w:numPr>
              <w:spacing w:after="0"/>
              <w:jc w:val="left"/>
              <w:rPr>
                <w:rFonts w:cs="Arial"/>
                <w:szCs w:val="18"/>
              </w:rPr>
            </w:pPr>
            <w:r>
              <w:rPr>
                <w:rFonts w:cs="Arial"/>
                <w:szCs w:val="18"/>
              </w:rPr>
              <w:t>Arisaig</w:t>
            </w:r>
          </w:p>
        </w:tc>
        <w:tc>
          <w:tcPr>
            <w:tcW w:w="909" w:type="dxa"/>
          </w:tcPr>
          <w:p w14:paraId="3334A911" w14:textId="77777777" w:rsidR="003C362A" w:rsidRPr="006167FF" w:rsidRDefault="003C362A" w:rsidP="003C362A">
            <w:pPr>
              <w:pStyle w:val="NumberedParagraph"/>
              <w:numPr>
                <w:ilvl w:val="0"/>
                <w:numId w:val="0"/>
              </w:numPr>
              <w:spacing w:after="0"/>
              <w:rPr>
                <w:rFonts w:cs="Arial"/>
                <w:szCs w:val="18"/>
              </w:rPr>
            </w:pPr>
          </w:p>
        </w:tc>
        <w:tc>
          <w:tcPr>
            <w:tcW w:w="910" w:type="dxa"/>
          </w:tcPr>
          <w:p w14:paraId="0646C1E1" w14:textId="77777777" w:rsidR="003C362A" w:rsidRPr="006167FF" w:rsidRDefault="003C362A" w:rsidP="003C362A">
            <w:pPr>
              <w:pStyle w:val="NumberedParagraph"/>
              <w:numPr>
                <w:ilvl w:val="0"/>
                <w:numId w:val="0"/>
              </w:numPr>
              <w:spacing w:after="0"/>
              <w:rPr>
                <w:rFonts w:cs="Arial"/>
                <w:szCs w:val="18"/>
              </w:rPr>
            </w:pPr>
          </w:p>
        </w:tc>
        <w:tc>
          <w:tcPr>
            <w:tcW w:w="909" w:type="dxa"/>
          </w:tcPr>
          <w:p w14:paraId="638879E7" w14:textId="44AB828E" w:rsidR="003C362A" w:rsidRPr="006167FF" w:rsidRDefault="003C362A" w:rsidP="003C362A">
            <w:pPr>
              <w:pStyle w:val="NumberedParagraph"/>
              <w:numPr>
                <w:ilvl w:val="0"/>
                <w:numId w:val="0"/>
              </w:numPr>
              <w:spacing w:after="0"/>
              <w:rPr>
                <w:rFonts w:cs="Arial"/>
                <w:szCs w:val="18"/>
              </w:rPr>
            </w:pPr>
          </w:p>
        </w:tc>
        <w:tc>
          <w:tcPr>
            <w:tcW w:w="910" w:type="dxa"/>
          </w:tcPr>
          <w:p w14:paraId="05B9705C" w14:textId="77777777" w:rsidR="003C362A" w:rsidRPr="006167FF" w:rsidRDefault="003C362A" w:rsidP="003C362A">
            <w:pPr>
              <w:pStyle w:val="NumberedParagraph"/>
              <w:numPr>
                <w:ilvl w:val="0"/>
                <w:numId w:val="0"/>
              </w:numPr>
              <w:spacing w:after="0"/>
              <w:rPr>
                <w:rFonts w:cs="Arial"/>
                <w:szCs w:val="18"/>
              </w:rPr>
            </w:pPr>
          </w:p>
        </w:tc>
        <w:tc>
          <w:tcPr>
            <w:tcW w:w="910" w:type="dxa"/>
          </w:tcPr>
          <w:p w14:paraId="361819F1" w14:textId="5E322D76" w:rsidR="003C362A" w:rsidRPr="006167FF" w:rsidRDefault="003C362A" w:rsidP="003C362A">
            <w:pPr>
              <w:pStyle w:val="NumberedParagraph"/>
              <w:numPr>
                <w:ilvl w:val="0"/>
                <w:numId w:val="0"/>
              </w:numPr>
              <w:spacing w:after="0"/>
              <w:rPr>
                <w:rFonts w:cs="Arial"/>
                <w:szCs w:val="18"/>
              </w:rPr>
            </w:pPr>
          </w:p>
        </w:tc>
        <w:tc>
          <w:tcPr>
            <w:tcW w:w="2991" w:type="dxa"/>
          </w:tcPr>
          <w:p w14:paraId="55A805F2" w14:textId="77777777" w:rsidR="003C362A" w:rsidRPr="006167FF" w:rsidRDefault="003C362A" w:rsidP="003C362A">
            <w:pPr>
              <w:pStyle w:val="NumberedParagraph"/>
              <w:numPr>
                <w:ilvl w:val="0"/>
                <w:numId w:val="0"/>
              </w:numPr>
              <w:spacing w:after="0"/>
              <w:jc w:val="left"/>
              <w:rPr>
                <w:rFonts w:cs="Arial"/>
                <w:szCs w:val="18"/>
              </w:rPr>
            </w:pPr>
            <w:r>
              <w:rPr>
                <w:rFonts w:cs="Arial"/>
                <w:szCs w:val="18"/>
              </w:rPr>
              <w:t>Corrour</w:t>
            </w:r>
          </w:p>
        </w:tc>
        <w:tc>
          <w:tcPr>
            <w:tcW w:w="935" w:type="dxa"/>
          </w:tcPr>
          <w:p w14:paraId="29F8F520" w14:textId="77777777" w:rsidR="003C362A" w:rsidRPr="006167FF" w:rsidRDefault="003C362A" w:rsidP="003C362A">
            <w:pPr>
              <w:pStyle w:val="NumberedParagraph"/>
              <w:numPr>
                <w:ilvl w:val="0"/>
                <w:numId w:val="0"/>
              </w:numPr>
              <w:spacing w:after="0"/>
              <w:rPr>
                <w:rFonts w:cs="Arial"/>
                <w:szCs w:val="18"/>
              </w:rPr>
            </w:pPr>
          </w:p>
        </w:tc>
        <w:tc>
          <w:tcPr>
            <w:tcW w:w="936" w:type="dxa"/>
          </w:tcPr>
          <w:p w14:paraId="4EE088CB" w14:textId="352BD11B" w:rsidR="003C362A" w:rsidRPr="006167FF" w:rsidRDefault="003C362A" w:rsidP="003C362A">
            <w:pPr>
              <w:pStyle w:val="NumberedParagraph"/>
              <w:numPr>
                <w:ilvl w:val="0"/>
                <w:numId w:val="0"/>
              </w:numPr>
              <w:spacing w:after="0"/>
              <w:rPr>
                <w:rFonts w:cs="Arial"/>
                <w:szCs w:val="18"/>
              </w:rPr>
            </w:pPr>
            <w:r>
              <w:rPr>
                <w:rFonts w:cs="Arial"/>
                <w:szCs w:val="18"/>
              </w:rPr>
              <w:t>10:55</w:t>
            </w:r>
          </w:p>
        </w:tc>
        <w:tc>
          <w:tcPr>
            <w:tcW w:w="935" w:type="dxa"/>
          </w:tcPr>
          <w:p w14:paraId="16ECA81E" w14:textId="70376326" w:rsidR="003C362A" w:rsidRPr="006167FF" w:rsidRDefault="003C362A" w:rsidP="003C362A">
            <w:pPr>
              <w:pStyle w:val="NumberedParagraph"/>
              <w:numPr>
                <w:ilvl w:val="0"/>
                <w:numId w:val="0"/>
              </w:numPr>
              <w:spacing w:after="0"/>
              <w:rPr>
                <w:rFonts w:cs="Arial"/>
                <w:szCs w:val="18"/>
              </w:rPr>
            </w:pPr>
            <w:r>
              <w:rPr>
                <w:rFonts w:cs="Arial"/>
                <w:szCs w:val="18"/>
              </w:rPr>
              <w:t>14:13</w:t>
            </w:r>
          </w:p>
        </w:tc>
        <w:tc>
          <w:tcPr>
            <w:tcW w:w="936" w:type="dxa"/>
          </w:tcPr>
          <w:p w14:paraId="0FFA4E9C" w14:textId="75085D6C" w:rsidR="003C362A" w:rsidRPr="006167FF" w:rsidRDefault="003C362A" w:rsidP="003C362A">
            <w:pPr>
              <w:pStyle w:val="NumberedParagraph"/>
              <w:numPr>
                <w:ilvl w:val="0"/>
                <w:numId w:val="0"/>
              </w:numPr>
              <w:spacing w:after="0"/>
              <w:rPr>
                <w:rFonts w:cs="Arial"/>
                <w:szCs w:val="18"/>
              </w:rPr>
            </w:pPr>
            <w:r>
              <w:rPr>
                <w:rFonts w:cs="Arial"/>
                <w:szCs w:val="18"/>
              </w:rPr>
              <w:t>16:30</w:t>
            </w:r>
          </w:p>
        </w:tc>
      </w:tr>
      <w:tr w:rsidR="003C362A" w:rsidRPr="000859A8" w14:paraId="70054ED6" w14:textId="77777777" w:rsidTr="003C362A">
        <w:tc>
          <w:tcPr>
            <w:tcW w:w="2894" w:type="dxa"/>
          </w:tcPr>
          <w:p w14:paraId="3B47F639" w14:textId="77777777" w:rsidR="003C362A" w:rsidRDefault="003C362A" w:rsidP="003C362A">
            <w:pPr>
              <w:pStyle w:val="NumberedParagraph"/>
              <w:numPr>
                <w:ilvl w:val="0"/>
                <w:numId w:val="0"/>
              </w:numPr>
              <w:spacing w:after="0"/>
              <w:jc w:val="left"/>
              <w:rPr>
                <w:rFonts w:cs="Arial"/>
                <w:szCs w:val="18"/>
              </w:rPr>
            </w:pPr>
            <w:r>
              <w:rPr>
                <w:rFonts w:cs="Arial"/>
                <w:szCs w:val="18"/>
              </w:rPr>
              <w:t>Morar</w:t>
            </w:r>
          </w:p>
        </w:tc>
        <w:tc>
          <w:tcPr>
            <w:tcW w:w="909" w:type="dxa"/>
          </w:tcPr>
          <w:p w14:paraId="52BDBCB3" w14:textId="77777777" w:rsidR="003C362A" w:rsidRPr="006167FF" w:rsidRDefault="003C362A" w:rsidP="003C362A">
            <w:pPr>
              <w:pStyle w:val="NumberedParagraph"/>
              <w:numPr>
                <w:ilvl w:val="0"/>
                <w:numId w:val="0"/>
              </w:numPr>
              <w:spacing w:after="0"/>
              <w:rPr>
                <w:rFonts w:cs="Arial"/>
                <w:szCs w:val="18"/>
              </w:rPr>
            </w:pPr>
          </w:p>
        </w:tc>
        <w:tc>
          <w:tcPr>
            <w:tcW w:w="910" w:type="dxa"/>
          </w:tcPr>
          <w:p w14:paraId="53FD109E" w14:textId="77777777" w:rsidR="003C362A" w:rsidRPr="006167FF" w:rsidRDefault="003C362A" w:rsidP="003C362A">
            <w:pPr>
              <w:pStyle w:val="NumberedParagraph"/>
              <w:numPr>
                <w:ilvl w:val="0"/>
                <w:numId w:val="0"/>
              </w:numPr>
              <w:spacing w:after="0"/>
              <w:rPr>
                <w:rFonts w:cs="Arial"/>
                <w:szCs w:val="18"/>
              </w:rPr>
            </w:pPr>
          </w:p>
        </w:tc>
        <w:tc>
          <w:tcPr>
            <w:tcW w:w="909" w:type="dxa"/>
          </w:tcPr>
          <w:p w14:paraId="2E736553" w14:textId="02BC6146" w:rsidR="003C362A" w:rsidRPr="006167FF" w:rsidRDefault="003C362A" w:rsidP="003C362A">
            <w:pPr>
              <w:pStyle w:val="NumberedParagraph"/>
              <w:numPr>
                <w:ilvl w:val="0"/>
                <w:numId w:val="0"/>
              </w:numPr>
              <w:spacing w:after="0"/>
              <w:rPr>
                <w:rFonts w:cs="Arial"/>
                <w:szCs w:val="18"/>
              </w:rPr>
            </w:pPr>
          </w:p>
        </w:tc>
        <w:tc>
          <w:tcPr>
            <w:tcW w:w="910" w:type="dxa"/>
          </w:tcPr>
          <w:p w14:paraId="1C02F885" w14:textId="77777777" w:rsidR="003C362A" w:rsidRPr="006167FF" w:rsidRDefault="003C362A" w:rsidP="003C362A">
            <w:pPr>
              <w:pStyle w:val="NumberedParagraph"/>
              <w:numPr>
                <w:ilvl w:val="0"/>
                <w:numId w:val="0"/>
              </w:numPr>
              <w:spacing w:after="0"/>
              <w:rPr>
                <w:rFonts w:cs="Arial"/>
                <w:szCs w:val="18"/>
              </w:rPr>
            </w:pPr>
          </w:p>
        </w:tc>
        <w:tc>
          <w:tcPr>
            <w:tcW w:w="910" w:type="dxa"/>
          </w:tcPr>
          <w:p w14:paraId="3904D837" w14:textId="4606EFF1" w:rsidR="003C362A" w:rsidRPr="006167FF" w:rsidRDefault="003C362A" w:rsidP="003C362A">
            <w:pPr>
              <w:pStyle w:val="NumberedParagraph"/>
              <w:numPr>
                <w:ilvl w:val="0"/>
                <w:numId w:val="0"/>
              </w:numPr>
              <w:spacing w:after="0"/>
              <w:rPr>
                <w:rFonts w:cs="Arial"/>
                <w:szCs w:val="18"/>
              </w:rPr>
            </w:pPr>
          </w:p>
        </w:tc>
        <w:tc>
          <w:tcPr>
            <w:tcW w:w="2991" w:type="dxa"/>
          </w:tcPr>
          <w:p w14:paraId="09E77DEA" w14:textId="77777777" w:rsidR="003C362A" w:rsidRPr="006167FF" w:rsidRDefault="003C362A" w:rsidP="003C362A">
            <w:pPr>
              <w:pStyle w:val="NumberedParagraph"/>
              <w:numPr>
                <w:ilvl w:val="0"/>
                <w:numId w:val="0"/>
              </w:numPr>
              <w:spacing w:after="0"/>
              <w:jc w:val="left"/>
              <w:rPr>
                <w:rFonts w:cs="Arial"/>
                <w:szCs w:val="18"/>
              </w:rPr>
            </w:pPr>
            <w:r>
              <w:rPr>
                <w:rFonts w:cs="Arial"/>
                <w:szCs w:val="18"/>
              </w:rPr>
              <w:t>Rannoch</w:t>
            </w:r>
          </w:p>
        </w:tc>
        <w:tc>
          <w:tcPr>
            <w:tcW w:w="935" w:type="dxa"/>
          </w:tcPr>
          <w:p w14:paraId="10D63BDF" w14:textId="77777777" w:rsidR="003C362A" w:rsidRPr="006167FF" w:rsidRDefault="003C362A" w:rsidP="003C362A">
            <w:pPr>
              <w:pStyle w:val="NumberedParagraph"/>
              <w:numPr>
                <w:ilvl w:val="0"/>
                <w:numId w:val="0"/>
              </w:numPr>
              <w:spacing w:after="0"/>
              <w:rPr>
                <w:rFonts w:cs="Arial"/>
                <w:szCs w:val="18"/>
              </w:rPr>
            </w:pPr>
          </w:p>
        </w:tc>
        <w:tc>
          <w:tcPr>
            <w:tcW w:w="936" w:type="dxa"/>
          </w:tcPr>
          <w:p w14:paraId="05C3A6E4" w14:textId="78A82268" w:rsidR="003C362A" w:rsidRPr="006167FF" w:rsidRDefault="003C362A" w:rsidP="003C362A">
            <w:pPr>
              <w:pStyle w:val="NumberedParagraph"/>
              <w:numPr>
                <w:ilvl w:val="0"/>
                <w:numId w:val="0"/>
              </w:numPr>
              <w:spacing w:after="0"/>
              <w:rPr>
                <w:rFonts w:cs="Arial"/>
                <w:szCs w:val="18"/>
              </w:rPr>
            </w:pPr>
            <w:r>
              <w:rPr>
                <w:rFonts w:cs="Arial"/>
                <w:szCs w:val="18"/>
              </w:rPr>
              <w:t>11:07</w:t>
            </w:r>
          </w:p>
        </w:tc>
        <w:tc>
          <w:tcPr>
            <w:tcW w:w="935" w:type="dxa"/>
          </w:tcPr>
          <w:p w14:paraId="3DE63A3E" w14:textId="6D047244" w:rsidR="003C362A" w:rsidRPr="006167FF" w:rsidRDefault="003C362A" w:rsidP="003C362A">
            <w:pPr>
              <w:pStyle w:val="NumberedParagraph"/>
              <w:numPr>
                <w:ilvl w:val="0"/>
                <w:numId w:val="0"/>
              </w:numPr>
              <w:spacing w:after="0"/>
              <w:rPr>
                <w:rFonts w:cs="Arial"/>
                <w:szCs w:val="18"/>
              </w:rPr>
            </w:pPr>
            <w:r>
              <w:rPr>
                <w:rFonts w:cs="Arial"/>
                <w:szCs w:val="18"/>
              </w:rPr>
              <w:t>14:25</w:t>
            </w:r>
          </w:p>
        </w:tc>
        <w:tc>
          <w:tcPr>
            <w:tcW w:w="936" w:type="dxa"/>
          </w:tcPr>
          <w:p w14:paraId="445525F4" w14:textId="4F8752CA" w:rsidR="003C362A" w:rsidRPr="006167FF" w:rsidRDefault="003C362A" w:rsidP="003C362A">
            <w:pPr>
              <w:pStyle w:val="NumberedParagraph"/>
              <w:numPr>
                <w:ilvl w:val="0"/>
                <w:numId w:val="0"/>
              </w:numPr>
              <w:spacing w:after="0"/>
              <w:rPr>
                <w:rFonts w:cs="Arial"/>
                <w:szCs w:val="18"/>
              </w:rPr>
            </w:pPr>
            <w:r>
              <w:rPr>
                <w:rFonts w:cs="Arial"/>
                <w:szCs w:val="18"/>
              </w:rPr>
              <w:t>16:42</w:t>
            </w:r>
          </w:p>
        </w:tc>
      </w:tr>
      <w:tr w:rsidR="003C362A" w:rsidRPr="000859A8" w14:paraId="306AB2B8" w14:textId="77777777" w:rsidTr="003C362A">
        <w:tc>
          <w:tcPr>
            <w:tcW w:w="2894" w:type="dxa"/>
          </w:tcPr>
          <w:p w14:paraId="16AE5703" w14:textId="77777777" w:rsidR="003C362A" w:rsidRDefault="003C362A" w:rsidP="003C362A">
            <w:pPr>
              <w:pStyle w:val="NumberedParagraph"/>
              <w:numPr>
                <w:ilvl w:val="0"/>
                <w:numId w:val="0"/>
              </w:numPr>
              <w:spacing w:after="0"/>
              <w:jc w:val="left"/>
              <w:rPr>
                <w:rFonts w:cs="Arial"/>
                <w:szCs w:val="18"/>
              </w:rPr>
            </w:pPr>
            <w:r>
              <w:rPr>
                <w:rFonts w:cs="Arial"/>
                <w:szCs w:val="18"/>
              </w:rPr>
              <w:t>Mallaig</w:t>
            </w:r>
          </w:p>
        </w:tc>
        <w:tc>
          <w:tcPr>
            <w:tcW w:w="909" w:type="dxa"/>
          </w:tcPr>
          <w:p w14:paraId="394CDDE4" w14:textId="77777777" w:rsidR="003C362A" w:rsidRPr="006167FF" w:rsidRDefault="003C362A" w:rsidP="003C362A">
            <w:pPr>
              <w:pStyle w:val="NumberedParagraph"/>
              <w:numPr>
                <w:ilvl w:val="0"/>
                <w:numId w:val="0"/>
              </w:numPr>
              <w:spacing w:after="0"/>
              <w:rPr>
                <w:rFonts w:cs="Arial"/>
                <w:szCs w:val="18"/>
              </w:rPr>
            </w:pPr>
          </w:p>
        </w:tc>
        <w:tc>
          <w:tcPr>
            <w:tcW w:w="910" w:type="dxa"/>
          </w:tcPr>
          <w:p w14:paraId="54E93876" w14:textId="77777777" w:rsidR="003C362A" w:rsidRPr="006167FF" w:rsidRDefault="003C362A" w:rsidP="003C362A">
            <w:pPr>
              <w:pStyle w:val="NumberedParagraph"/>
              <w:numPr>
                <w:ilvl w:val="0"/>
                <w:numId w:val="0"/>
              </w:numPr>
              <w:spacing w:after="0"/>
              <w:rPr>
                <w:rFonts w:cs="Arial"/>
                <w:szCs w:val="18"/>
              </w:rPr>
            </w:pPr>
          </w:p>
        </w:tc>
        <w:tc>
          <w:tcPr>
            <w:tcW w:w="909" w:type="dxa"/>
          </w:tcPr>
          <w:p w14:paraId="1227EF65" w14:textId="0FEC6C2F" w:rsidR="003C362A" w:rsidRPr="006167FF" w:rsidRDefault="003C362A" w:rsidP="003C362A">
            <w:pPr>
              <w:pStyle w:val="NumberedParagraph"/>
              <w:numPr>
                <w:ilvl w:val="0"/>
                <w:numId w:val="0"/>
              </w:numPr>
              <w:spacing w:after="0"/>
              <w:rPr>
                <w:rFonts w:cs="Arial"/>
                <w:szCs w:val="18"/>
              </w:rPr>
            </w:pPr>
          </w:p>
        </w:tc>
        <w:tc>
          <w:tcPr>
            <w:tcW w:w="910" w:type="dxa"/>
          </w:tcPr>
          <w:p w14:paraId="2117B815" w14:textId="77777777" w:rsidR="003C362A" w:rsidRPr="006167FF" w:rsidRDefault="003C362A" w:rsidP="003C362A">
            <w:pPr>
              <w:pStyle w:val="NumberedParagraph"/>
              <w:numPr>
                <w:ilvl w:val="0"/>
                <w:numId w:val="0"/>
              </w:numPr>
              <w:spacing w:after="0"/>
              <w:rPr>
                <w:rFonts w:cs="Arial"/>
                <w:szCs w:val="18"/>
              </w:rPr>
            </w:pPr>
          </w:p>
        </w:tc>
        <w:tc>
          <w:tcPr>
            <w:tcW w:w="910" w:type="dxa"/>
          </w:tcPr>
          <w:p w14:paraId="25FDAE8F" w14:textId="132FD5DB" w:rsidR="003C362A" w:rsidRPr="006167FF" w:rsidRDefault="003C362A" w:rsidP="003C362A">
            <w:pPr>
              <w:pStyle w:val="NumberedParagraph"/>
              <w:numPr>
                <w:ilvl w:val="0"/>
                <w:numId w:val="0"/>
              </w:numPr>
              <w:spacing w:after="0"/>
              <w:rPr>
                <w:rFonts w:cs="Arial"/>
                <w:szCs w:val="18"/>
              </w:rPr>
            </w:pPr>
          </w:p>
        </w:tc>
        <w:tc>
          <w:tcPr>
            <w:tcW w:w="2991" w:type="dxa"/>
          </w:tcPr>
          <w:p w14:paraId="101E6EE1" w14:textId="77777777" w:rsidR="003C362A" w:rsidRPr="006167FF" w:rsidRDefault="003C362A" w:rsidP="003C362A">
            <w:pPr>
              <w:pStyle w:val="NumberedParagraph"/>
              <w:numPr>
                <w:ilvl w:val="0"/>
                <w:numId w:val="0"/>
              </w:numPr>
              <w:spacing w:after="0"/>
              <w:jc w:val="left"/>
              <w:rPr>
                <w:rFonts w:cs="Arial"/>
                <w:szCs w:val="18"/>
              </w:rPr>
            </w:pPr>
            <w:r>
              <w:rPr>
                <w:rFonts w:cs="Arial"/>
                <w:szCs w:val="18"/>
              </w:rPr>
              <w:t>Bridge of Orchy</w:t>
            </w:r>
          </w:p>
        </w:tc>
        <w:tc>
          <w:tcPr>
            <w:tcW w:w="935" w:type="dxa"/>
          </w:tcPr>
          <w:p w14:paraId="7A9079CA" w14:textId="77777777" w:rsidR="003C362A" w:rsidRPr="006167FF" w:rsidRDefault="003C362A" w:rsidP="003C362A">
            <w:pPr>
              <w:pStyle w:val="NumberedParagraph"/>
              <w:numPr>
                <w:ilvl w:val="0"/>
                <w:numId w:val="0"/>
              </w:numPr>
              <w:spacing w:after="0"/>
              <w:rPr>
                <w:rFonts w:cs="Arial"/>
                <w:szCs w:val="18"/>
              </w:rPr>
            </w:pPr>
          </w:p>
        </w:tc>
        <w:tc>
          <w:tcPr>
            <w:tcW w:w="936" w:type="dxa"/>
          </w:tcPr>
          <w:p w14:paraId="139D223D" w14:textId="77777777" w:rsidR="003C362A" w:rsidRPr="006167FF" w:rsidRDefault="003C362A" w:rsidP="003C362A">
            <w:pPr>
              <w:pStyle w:val="NumberedParagraph"/>
              <w:numPr>
                <w:ilvl w:val="0"/>
                <w:numId w:val="0"/>
              </w:numPr>
              <w:spacing w:after="0"/>
              <w:rPr>
                <w:rFonts w:cs="Arial"/>
                <w:szCs w:val="18"/>
              </w:rPr>
            </w:pPr>
          </w:p>
        </w:tc>
        <w:tc>
          <w:tcPr>
            <w:tcW w:w="935" w:type="dxa"/>
          </w:tcPr>
          <w:p w14:paraId="0E372859" w14:textId="77777777" w:rsidR="003C362A" w:rsidRPr="006167FF" w:rsidRDefault="003C362A" w:rsidP="003C362A">
            <w:pPr>
              <w:pStyle w:val="NumberedParagraph"/>
              <w:numPr>
                <w:ilvl w:val="0"/>
                <w:numId w:val="0"/>
              </w:numPr>
              <w:spacing w:after="0"/>
              <w:jc w:val="left"/>
              <w:rPr>
                <w:rFonts w:cs="Arial"/>
                <w:szCs w:val="18"/>
              </w:rPr>
            </w:pPr>
          </w:p>
        </w:tc>
        <w:tc>
          <w:tcPr>
            <w:tcW w:w="936" w:type="dxa"/>
          </w:tcPr>
          <w:p w14:paraId="75139BEC" w14:textId="77777777" w:rsidR="003C362A" w:rsidRPr="006167FF" w:rsidRDefault="003C362A" w:rsidP="003C362A">
            <w:pPr>
              <w:pStyle w:val="NumberedParagraph"/>
              <w:numPr>
                <w:ilvl w:val="0"/>
                <w:numId w:val="0"/>
              </w:numPr>
              <w:spacing w:after="0"/>
              <w:rPr>
                <w:rFonts w:cs="Arial"/>
                <w:szCs w:val="18"/>
              </w:rPr>
            </w:pPr>
          </w:p>
        </w:tc>
      </w:tr>
    </w:tbl>
    <w:p w14:paraId="61D9FC97" w14:textId="77777777" w:rsidR="002A00EA" w:rsidRPr="002A00EA" w:rsidRDefault="002A00EA" w:rsidP="002A00EA">
      <w:pPr>
        <w:sectPr w:rsidR="002A00EA" w:rsidRPr="002A00EA" w:rsidSect="004B57F8">
          <w:pgSz w:w="16838" w:h="11906" w:orient="landscape" w:code="9"/>
          <w:pgMar w:top="1418" w:right="1418" w:bottom="1418" w:left="1418" w:header="567" w:footer="170" w:gutter="0"/>
          <w:cols w:space="708"/>
          <w:docGrid w:linePitch="360"/>
        </w:sectPr>
      </w:pPr>
    </w:p>
    <w:p w14:paraId="2D5F43A5" w14:textId="6587F7F9" w:rsidR="00F00306" w:rsidRDefault="00F00306" w:rsidP="00F00306">
      <w:pPr>
        <w:pStyle w:val="NumberedParagraph"/>
      </w:pPr>
      <w:r>
        <w:lastRenderedPageBreak/>
        <w:t xml:space="preserve">This appears to be </w:t>
      </w:r>
      <w:r w:rsidRPr="00486D91">
        <w:rPr>
          <w:b/>
          <w:bCs/>
        </w:rPr>
        <w:t>Option 3</w:t>
      </w:r>
      <w:r>
        <w:t xml:space="preserve"> with</w:t>
      </w:r>
      <w:r w:rsidR="00486D91">
        <w:t xml:space="preserve"> the</w:t>
      </w:r>
      <w:r>
        <w:t xml:space="preserve"> 15</w:t>
      </w:r>
      <w:r w:rsidR="00486D91">
        <w:t>:</w:t>
      </w:r>
      <w:r>
        <w:t xml:space="preserve">40 </w:t>
      </w:r>
      <w:r w:rsidRPr="00486D91">
        <w:rPr>
          <w:i/>
          <w:iCs/>
        </w:rPr>
        <w:t>ex</w:t>
      </w:r>
      <w:r>
        <w:t xml:space="preserve"> Fort William </w:t>
      </w:r>
      <w:r w:rsidR="00486D91">
        <w:t>school</w:t>
      </w:r>
      <w:r>
        <w:t xml:space="preserve"> train running beyond Tulloch to Rannoch which</w:t>
      </w:r>
      <w:r w:rsidR="00486D91">
        <w:t>,</w:t>
      </w:r>
      <w:r>
        <w:t xml:space="preserve"> with a return working</w:t>
      </w:r>
      <w:r w:rsidR="00486D91">
        <w:t>,</w:t>
      </w:r>
      <w:r>
        <w:t xml:space="preserve"> does not </w:t>
      </w:r>
      <w:r w:rsidR="00486D91">
        <w:t>arrive</w:t>
      </w:r>
      <w:r>
        <w:t xml:space="preserve"> back </w:t>
      </w:r>
      <w:r w:rsidR="001109F8">
        <w:t>at</w:t>
      </w:r>
      <w:r>
        <w:t xml:space="preserve"> Fort William in time to </w:t>
      </w:r>
      <w:r w:rsidR="00486D91">
        <w:t xml:space="preserve">form </w:t>
      </w:r>
      <w:r>
        <w:t>the 17</w:t>
      </w:r>
      <w:r w:rsidR="00486D91">
        <w:t>:</w:t>
      </w:r>
      <w:r>
        <w:t>29 Fort William – Mallaig and return</w:t>
      </w:r>
      <w:r w:rsidR="003F4326">
        <w:t xml:space="preserve"> (from Option 3)</w:t>
      </w:r>
      <w:r>
        <w:t xml:space="preserve">, which is covered by the </w:t>
      </w:r>
      <w:r w:rsidR="00432656">
        <w:t>‘</w:t>
      </w:r>
      <w:r>
        <w:t>spare unit</w:t>
      </w:r>
      <w:r w:rsidR="00432656">
        <w:t>’</w:t>
      </w:r>
      <w:r>
        <w:t xml:space="preserve"> – presumably a second unit off the 12</w:t>
      </w:r>
      <w:r w:rsidR="00432656">
        <w:t>:</w:t>
      </w:r>
      <w:r>
        <w:t>22 Glasgow – Fort William and Mallaig.</w:t>
      </w:r>
    </w:p>
    <w:p w14:paraId="3AB2EF20" w14:textId="7C53ABAC" w:rsidR="00F00306" w:rsidRDefault="00F00306" w:rsidP="00F00306">
      <w:pPr>
        <w:pStyle w:val="NumberedParagraph"/>
      </w:pPr>
      <w:r>
        <w:t>The actual arrival time back into Fort William</w:t>
      </w:r>
      <w:r w:rsidR="00432656">
        <w:t xml:space="preserve"> with this option</w:t>
      </w:r>
      <w:r>
        <w:t xml:space="preserve"> is 18</w:t>
      </w:r>
      <w:r w:rsidR="00432656">
        <w:t>:</w:t>
      </w:r>
      <w:r>
        <w:t>06</w:t>
      </w:r>
      <w:r w:rsidR="00432656">
        <w:t>,</w:t>
      </w:r>
      <w:r>
        <w:t xml:space="preserve"> which could possibly be projected through to Mallaig and still </w:t>
      </w:r>
      <w:r w:rsidR="00432656">
        <w:t>form</w:t>
      </w:r>
      <w:r>
        <w:t xml:space="preserve"> the new 20</w:t>
      </w:r>
      <w:r w:rsidR="00432656">
        <w:t>:1</w:t>
      </w:r>
      <w:r>
        <w:t>0 Mallaig – Fort William service which, if required, could be put back slightly as there are no onward connections.</w:t>
      </w:r>
    </w:p>
    <w:p w14:paraId="6DB6E774" w14:textId="76DA6463" w:rsidR="003D1BB5" w:rsidRDefault="003D1BB5" w:rsidP="00780536">
      <w:pPr>
        <w:pStyle w:val="NumberedParagraph"/>
      </w:pPr>
      <w:r w:rsidRPr="00737530">
        <w:rPr>
          <w:b/>
          <w:bCs/>
        </w:rPr>
        <w:t>Option 5</w:t>
      </w:r>
      <w:r>
        <w:t xml:space="preserve"> </w:t>
      </w:r>
      <w:r w:rsidR="00780536">
        <w:t xml:space="preserve">from the SYSTRA report will not be considered further in this study. This is because it proposes to use a ‘spare’ unit for a part of the afternoon in addition to the proposed extra unit on which the service is based.  Looking at the current diagrams, all trains are operated by two units all day and there is no unit available at Fort William in the late afternoon.  Therefore, Option 5 is not currently deliverable and has not </w:t>
      </w:r>
      <w:r w:rsidR="00435F2C">
        <w:t>been</w:t>
      </w:r>
      <w:r w:rsidR="00780536">
        <w:t xml:space="preserve"> considered as part of this assessment. </w:t>
      </w:r>
    </w:p>
    <w:p w14:paraId="12D08991" w14:textId="3BE26714" w:rsidR="00F00306" w:rsidRDefault="00F00306" w:rsidP="00F00306">
      <w:pPr>
        <w:pStyle w:val="Heading3NoNumber"/>
      </w:pPr>
      <w:r>
        <w:t>Option</w:t>
      </w:r>
      <w:r w:rsidR="00A24E4D">
        <w:t>s</w:t>
      </w:r>
      <w:r>
        <w:t xml:space="preserve"> 6</w:t>
      </w:r>
      <w:r w:rsidR="00A24E4D">
        <w:t>A and 6B</w:t>
      </w:r>
      <w:r>
        <w:t xml:space="preserve">: Winter services (6A </w:t>
      </w:r>
      <w:r w:rsidR="00A24E4D">
        <w:t>and</w:t>
      </w:r>
      <w:r>
        <w:t xml:space="preserve"> 6B)</w:t>
      </w:r>
    </w:p>
    <w:p w14:paraId="34478E07" w14:textId="269B2AD7" w:rsidR="00EC4962" w:rsidRDefault="00256D82">
      <w:pPr>
        <w:pStyle w:val="NumberedParagraph"/>
      </w:pPr>
      <w:r w:rsidRPr="00256D82">
        <w:t xml:space="preserve">The </w:t>
      </w:r>
      <w:r w:rsidRPr="00EC4962">
        <w:rPr>
          <w:i/>
          <w:iCs/>
        </w:rPr>
        <w:t>Jacobite</w:t>
      </w:r>
      <w:r w:rsidR="00EC4962">
        <w:t xml:space="preserve"> service only operates during the summer months and thus its paths are available for the operation of additional services during the winter months.  </w:t>
      </w:r>
      <w:r w:rsidR="000A637F">
        <w:t xml:space="preserve">The SYSTRA study identified two options for additional winter services which could make use of this </w:t>
      </w:r>
      <w:r w:rsidR="00154ACA">
        <w:t>path, with the proposed timetables for variant options shown in the tables below</w:t>
      </w:r>
      <w:r w:rsidR="00C8588B">
        <w:t>.</w:t>
      </w:r>
    </w:p>
    <w:p w14:paraId="24C65B4E" w14:textId="77777777" w:rsidR="00886FAA" w:rsidRDefault="00886FAA" w:rsidP="00F83BDE">
      <w:pPr>
        <w:pStyle w:val="BodyCopy"/>
        <w:rPr>
          <w:sz w:val="20"/>
          <w:szCs w:val="20"/>
        </w:rPr>
      </w:pPr>
    </w:p>
    <w:p w14:paraId="7F91D5E1" w14:textId="77777777" w:rsidR="002030B3" w:rsidRDefault="002030B3" w:rsidP="00860A78">
      <w:pPr>
        <w:pStyle w:val="NumberedParagraph"/>
        <w:numPr>
          <w:ilvl w:val="0"/>
          <w:numId w:val="0"/>
        </w:numPr>
        <w:sectPr w:rsidR="002030B3" w:rsidSect="004B57F8">
          <w:pgSz w:w="11906" w:h="16838" w:code="9"/>
          <w:pgMar w:top="1418" w:right="1418" w:bottom="1418" w:left="1418" w:header="567" w:footer="170" w:gutter="0"/>
          <w:cols w:space="708"/>
          <w:docGrid w:linePitch="360"/>
        </w:sectPr>
      </w:pPr>
    </w:p>
    <w:p w14:paraId="557C061A" w14:textId="6193CE48" w:rsidR="002030B3" w:rsidRDefault="00154ACA" w:rsidP="00154ACA">
      <w:pPr>
        <w:pStyle w:val="TableCaption"/>
      </w:pPr>
      <w:bookmarkStart w:id="132" w:name="_Toc148086847"/>
      <w:r>
        <w:lastRenderedPageBreak/>
        <w:t xml:space="preserve">Table </w:t>
      </w:r>
      <w:r w:rsidR="00D96376">
        <w:fldChar w:fldCharType="begin"/>
      </w:r>
      <w:r w:rsidR="00D96376">
        <w:instrText xml:space="preserve"> STYLEREF 1 \s </w:instrText>
      </w:r>
      <w:r w:rsidR="00D96376">
        <w:fldChar w:fldCharType="separate"/>
      </w:r>
      <w:r w:rsidR="00D96376">
        <w:rPr>
          <w:noProof/>
        </w:rPr>
        <w:t>3</w:t>
      </w:r>
      <w:r w:rsidR="00D96376">
        <w:fldChar w:fldCharType="end"/>
      </w:r>
      <w:r w:rsidR="00D96376">
        <w:noBreakHyphen/>
      </w:r>
      <w:r w:rsidR="00D96376">
        <w:fldChar w:fldCharType="begin"/>
      </w:r>
      <w:r w:rsidR="00D96376">
        <w:instrText xml:space="preserve"> SEQ Table \* ARABIC \s 1 </w:instrText>
      </w:r>
      <w:r w:rsidR="00D96376">
        <w:fldChar w:fldCharType="separate"/>
      </w:r>
      <w:r w:rsidR="00D96376">
        <w:rPr>
          <w:noProof/>
        </w:rPr>
        <w:t>8</w:t>
      </w:r>
      <w:r w:rsidR="00D96376">
        <w:fldChar w:fldCharType="end"/>
      </w:r>
      <w:r>
        <w:t>: Option 6A – additional timetabled services</w:t>
      </w:r>
      <w:bookmarkEnd w:id="132"/>
    </w:p>
    <w:tbl>
      <w:tblPr>
        <w:tblStyle w:val="PBATableIndented"/>
        <w:tblW w:w="14175" w:type="dxa"/>
        <w:tblInd w:w="720" w:type="dxa"/>
        <w:tblLook w:val="04A0" w:firstRow="1" w:lastRow="0" w:firstColumn="1" w:lastColumn="0" w:noHBand="0" w:noVBand="1"/>
      </w:tblPr>
      <w:tblGrid>
        <w:gridCol w:w="2714"/>
        <w:gridCol w:w="852"/>
        <w:gridCol w:w="854"/>
        <w:gridCol w:w="853"/>
        <w:gridCol w:w="854"/>
        <w:gridCol w:w="854"/>
        <w:gridCol w:w="2806"/>
        <w:gridCol w:w="877"/>
        <w:gridCol w:w="878"/>
        <w:gridCol w:w="877"/>
        <w:gridCol w:w="878"/>
        <w:gridCol w:w="878"/>
      </w:tblGrid>
      <w:tr w:rsidR="002030B3" w:rsidRPr="00A629C7" w14:paraId="645EC74F" w14:textId="77777777" w:rsidTr="00E24D9B">
        <w:trPr>
          <w:cnfStyle w:val="100000000000" w:firstRow="1" w:lastRow="0" w:firstColumn="0" w:lastColumn="0" w:oddVBand="0" w:evenVBand="0" w:oddHBand="0" w:evenHBand="0" w:firstRowFirstColumn="0" w:firstRowLastColumn="0" w:lastRowFirstColumn="0" w:lastRowLastColumn="0"/>
        </w:trPr>
        <w:tc>
          <w:tcPr>
            <w:tcW w:w="6981" w:type="dxa"/>
            <w:gridSpan w:val="6"/>
          </w:tcPr>
          <w:p w14:paraId="25C0624F" w14:textId="77777777" w:rsidR="002030B3" w:rsidRPr="00A629C7" w:rsidRDefault="002030B3">
            <w:pPr>
              <w:pStyle w:val="NumberedParagraph"/>
              <w:numPr>
                <w:ilvl w:val="0"/>
                <w:numId w:val="0"/>
              </w:numPr>
              <w:spacing w:before="0" w:afterLines="0" w:after="0"/>
              <w:rPr>
                <w:rFonts w:cs="Arial"/>
                <w:sz w:val="18"/>
                <w:szCs w:val="18"/>
              </w:rPr>
            </w:pPr>
            <w:r w:rsidRPr="00F27E98">
              <w:rPr>
                <w:rFonts w:cs="Arial"/>
                <w:color w:val="FFFFFF" w:themeColor="background1"/>
                <w:sz w:val="18"/>
                <w:szCs w:val="18"/>
              </w:rPr>
              <w:t>Nort</w:t>
            </w:r>
            <w:r>
              <w:rPr>
                <w:rFonts w:cs="Arial"/>
                <w:color w:val="FFFFFF" w:themeColor="background1"/>
                <w:sz w:val="18"/>
                <w:szCs w:val="18"/>
              </w:rPr>
              <w:t>h</w:t>
            </w:r>
            <w:r w:rsidRPr="00F27E98">
              <w:rPr>
                <w:rFonts w:cs="Arial"/>
                <w:color w:val="FFFFFF" w:themeColor="background1"/>
                <w:sz w:val="18"/>
                <w:szCs w:val="18"/>
              </w:rPr>
              <w:t>bou</w:t>
            </w:r>
            <w:r>
              <w:rPr>
                <w:rFonts w:cs="Arial"/>
                <w:color w:val="FFFFFF" w:themeColor="background1"/>
                <w:sz w:val="18"/>
                <w:szCs w:val="18"/>
              </w:rPr>
              <w:t>n</w:t>
            </w:r>
            <w:r w:rsidRPr="00F27E98">
              <w:rPr>
                <w:rFonts w:cs="Arial"/>
                <w:color w:val="FFFFFF" w:themeColor="background1"/>
                <w:sz w:val="18"/>
                <w:szCs w:val="18"/>
              </w:rPr>
              <w:t>d</w:t>
            </w:r>
          </w:p>
        </w:tc>
        <w:tc>
          <w:tcPr>
            <w:tcW w:w="7194" w:type="dxa"/>
            <w:gridSpan w:val="6"/>
          </w:tcPr>
          <w:p w14:paraId="608834CF" w14:textId="77777777" w:rsidR="002030B3" w:rsidRPr="00A629C7" w:rsidRDefault="002030B3">
            <w:pPr>
              <w:pStyle w:val="NumberedParagraph"/>
              <w:numPr>
                <w:ilvl w:val="0"/>
                <w:numId w:val="0"/>
              </w:numPr>
              <w:spacing w:before="0" w:afterLines="0" w:after="0"/>
              <w:rPr>
                <w:rFonts w:cs="Arial"/>
                <w:sz w:val="18"/>
                <w:szCs w:val="18"/>
              </w:rPr>
            </w:pPr>
            <w:r w:rsidRPr="00BA1403">
              <w:rPr>
                <w:rFonts w:cs="Arial"/>
                <w:color w:val="FFFFFF" w:themeColor="background1"/>
                <w:sz w:val="18"/>
                <w:szCs w:val="18"/>
              </w:rPr>
              <w:t>Southbound</w:t>
            </w:r>
          </w:p>
        </w:tc>
      </w:tr>
      <w:tr w:rsidR="00E65F4C" w:rsidRPr="005F0971" w14:paraId="7355BB32" w14:textId="65EBB121" w:rsidTr="00E24D9B">
        <w:tc>
          <w:tcPr>
            <w:tcW w:w="2714" w:type="dxa"/>
          </w:tcPr>
          <w:p w14:paraId="231100EF" w14:textId="77777777" w:rsidR="00E65F4C" w:rsidRPr="006A1509" w:rsidRDefault="00E65F4C" w:rsidP="00E65F4C">
            <w:pPr>
              <w:pStyle w:val="NumberedParagraph"/>
              <w:numPr>
                <w:ilvl w:val="0"/>
                <w:numId w:val="0"/>
              </w:numPr>
              <w:spacing w:after="0"/>
              <w:jc w:val="left"/>
              <w:rPr>
                <w:rFonts w:cs="Arial"/>
                <w:i/>
                <w:iCs/>
                <w:color w:val="FF0000"/>
                <w:szCs w:val="18"/>
              </w:rPr>
            </w:pPr>
            <w:r w:rsidRPr="006A1509">
              <w:rPr>
                <w:rFonts w:cs="Arial"/>
                <w:i/>
                <w:iCs/>
                <w:color w:val="FF0000"/>
                <w:szCs w:val="18"/>
              </w:rPr>
              <w:t>Preceding departure</w:t>
            </w:r>
          </w:p>
        </w:tc>
        <w:tc>
          <w:tcPr>
            <w:tcW w:w="852" w:type="dxa"/>
          </w:tcPr>
          <w:p w14:paraId="5E5DA57E" w14:textId="5A4D81FC" w:rsidR="00E65F4C" w:rsidRPr="006A1509" w:rsidRDefault="00E65F4C" w:rsidP="00E65F4C">
            <w:pPr>
              <w:pStyle w:val="NumberedParagraph"/>
              <w:numPr>
                <w:ilvl w:val="0"/>
                <w:numId w:val="0"/>
              </w:numPr>
              <w:spacing w:after="0"/>
              <w:rPr>
                <w:rFonts w:cs="Arial"/>
                <w:i/>
                <w:iCs/>
                <w:color w:val="FF0000"/>
                <w:szCs w:val="18"/>
              </w:rPr>
            </w:pPr>
            <w:r w:rsidRPr="006A1509">
              <w:rPr>
                <w:rFonts w:cs="Arial"/>
                <w:i/>
                <w:iCs/>
                <w:color w:val="FF0000"/>
                <w:szCs w:val="18"/>
              </w:rPr>
              <w:t>N/A</w:t>
            </w:r>
          </w:p>
        </w:tc>
        <w:tc>
          <w:tcPr>
            <w:tcW w:w="854" w:type="dxa"/>
          </w:tcPr>
          <w:p w14:paraId="49A2B65A" w14:textId="3384E8A4" w:rsidR="00E65F4C" w:rsidRPr="006A1509" w:rsidRDefault="00E65F4C" w:rsidP="00E65F4C">
            <w:pPr>
              <w:pStyle w:val="NumberedParagraph"/>
              <w:numPr>
                <w:ilvl w:val="0"/>
                <w:numId w:val="0"/>
              </w:numPr>
              <w:spacing w:after="0"/>
              <w:rPr>
                <w:rFonts w:cs="Arial"/>
                <w:i/>
                <w:iCs/>
                <w:color w:val="FF0000"/>
                <w:szCs w:val="18"/>
              </w:rPr>
            </w:pPr>
            <w:r>
              <w:rPr>
                <w:rFonts w:cs="Arial"/>
                <w:i/>
                <w:iCs/>
                <w:color w:val="FF0000"/>
                <w:szCs w:val="18"/>
              </w:rPr>
              <w:t>08:</w:t>
            </w:r>
            <w:r w:rsidR="00901FAD">
              <w:rPr>
                <w:rFonts w:cs="Arial"/>
                <w:i/>
                <w:iCs/>
                <w:color w:val="FF0000"/>
                <w:szCs w:val="18"/>
              </w:rPr>
              <w:t>15</w:t>
            </w:r>
          </w:p>
        </w:tc>
        <w:tc>
          <w:tcPr>
            <w:tcW w:w="853" w:type="dxa"/>
          </w:tcPr>
          <w:p w14:paraId="023A83E6" w14:textId="0CDD9B45" w:rsidR="00E65F4C" w:rsidRPr="006A1509" w:rsidRDefault="00E65F4C" w:rsidP="00E65F4C">
            <w:pPr>
              <w:pStyle w:val="NumberedParagraph"/>
              <w:numPr>
                <w:ilvl w:val="0"/>
                <w:numId w:val="0"/>
              </w:numPr>
              <w:spacing w:after="0"/>
              <w:rPr>
                <w:rFonts w:cs="Arial"/>
                <w:i/>
                <w:iCs/>
                <w:color w:val="FF0000"/>
                <w:szCs w:val="18"/>
              </w:rPr>
            </w:pPr>
            <w:r>
              <w:rPr>
                <w:rFonts w:cs="Arial"/>
                <w:i/>
                <w:iCs/>
                <w:color w:val="FF0000"/>
                <w:szCs w:val="18"/>
              </w:rPr>
              <w:t>08:</w:t>
            </w:r>
            <w:r w:rsidR="00901FAD">
              <w:rPr>
                <w:rFonts w:cs="Arial"/>
                <w:i/>
                <w:iCs/>
                <w:color w:val="FF0000"/>
                <w:szCs w:val="18"/>
              </w:rPr>
              <w:t>15</w:t>
            </w:r>
          </w:p>
        </w:tc>
        <w:tc>
          <w:tcPr>
            <w:tcW w:w="854" w:type="dxa"/>
          </w:tcPr>
          <w:p w14:paraId="19E2C2EF" w14:textId="77777777" w:rsidR="00E65F4C" w:rsidRPr="006A1509" w:rsidRDefault="00E65F4C" w:rsidP="00E65F4C">
            <w:pPr>
              <w:pStyle w:val="NumberedParagraph"/>
              <w:numPr>
                <w:ilvl w:val="0"/>
                <w:numId w:val="0"/>
              </w:numPr>
              <w:spacing w:after="0"/>
              <w:rPr>
                <w:rFonts w:cs="Arial"/>
                <w:i/>
                <w:iCs/>
                <w:color w:val="FF0000"/>
                <w:szCs w:val="18"/>
              </w:rPr>
            </w:pPr>
            <w:r w:rsidRPr="006A1509">
              <w:rPr>
                <w:rFonts w:cs="Arial"/>
                <w:i/>
                <w:iCs/>
                <w:color w:val="FF0000"/>
                <w:szCs w:val="18"/>
              </w:rPr>
              <w:t>11:09</w:t>
            </w:r>
          </w:p>
        </w:tc>
        <w:tc>
          <w:tcPr>
            <w:tcW w:w="854" w:type="dxa"/>
          </w:tcPr>
          <w:p w14:paraId="2B5CFD08" w14:textId="77777777" w:rsidR="00E65F4C" w:rsidRPr="006A1509" w:rsidRDefault="00E65F4C" w:rsidP="00E65F4C">
            <w:pPr>
              <w:pStyle w:val="NumberedParagraph"/>
              <w:numPr>
                <w:ilvl w:val="0"/>
                <w:numId w:val="0"/>
              </w:numPr>
              <w:spacing w:after="0"/>
              <w:rPr>
                <w:rFonts w:cs="Arial"/>
                <w:i/>
                <w:iCs/>
                <w:color w:val="FF0000"/>
                <w:szCs w:val="18"/>
              </w:rPr>
            </w:pPr>
            <w:r w:rsidRPr="006A1509">
              <w:rPr>
                <w:rFonts w:cs="Arial"/>
                <w:i/>
                <w:iCs/>
                <w:color w:val="FF0000"/>
                <w:szCs w:val="18"/>
              </w:rPr>
              <w:t>15:40</w:t>
            </w:r>
          </w:p>
        </w:tc>
        <w:tc>
          <w:tcPr>
            <w:tcW w:w="2806" w:type="dxa"/>
          </w:tcPr>
          <w:p w14:paraId="2963DAD9" w14:textId="77777777" w:rsidR="00E65F4C" w:rsidRPr="006A1509" w:rsidRDefault="00E65F4C" w:rsidP="00E65F4C">
            <w:pPr>
              <w:pStyle w:val="NumberedParagraph"/>
              <w:numPr>
                <w:ilvl w:val="0"/>
                <w:numId w:val="0"/>
              </w:numPr>
              <w:spacing w:after="0"/>
              <w:jc w:val="left"/>
              <w:rPr>
                <w:rFonts w:cs="Arial"/>
                <w:color w:val="FF0000"/>
                <w:szCs w:val="18"/>
              </w:rPr>
            </w:pPr>
            <w:r w:rsidRPr="006A1509">
              <w:rPr>
                <w:rFonts w:cs="Arial"/>
                <w:i/>
                <w:iCs/>
                <w:color w:val="FF0000"/>
                <w:szCs w:val="18"/>
              </w:rPr>
              <w:t>Preceding departure</w:t>
            </w:r>
          </w:p>
        </w:tc>
        <w:tc>
          <w:tcPr>
            <w:tcW w:w="877" w:type="dxa"/>
          </w:tcPr>
          <w:p w14:paraId="76CF807C" w14:textId="6743BAC4" w:rsidR="00E65F4C" w:rsidRPr="00E65F4C" w:rsidRDefault="00E65F4C" w:rsidP="00E65F4C">
            <w:pPr>
              <w:pStyle w:val="NumberedParagraph"/>
              <w:numPr>
                <w:ilvl w:val="0"/>
                <w:numId w:val="0"/>
              </w:numPr>
              <w:spacing w:after="0"/>
              <w:rPr>
                <w:rFonts w:cs="Arial"/>
                <w:i/>
                <w:iCs/>
                <w:color w:val="FF0000"/>
                <w:szCs w:val="18"/>
              </w:rPr>
            </w:pPr>
            <w:r w:rsidRPr="00E65F4C">
              <w:rPr>
                <w:rFonts w:cs="Arial"/>
                <w:i/>
                <w:iCs/>
                <w:color w:val="FF0000"/>
                <w:szCs w:val="18"/>
              </w:rPr>
              <w:t>N/A</w:t>
            </w:r>
          </w:p>
        </w:tc>
        <w:tc>
          <w:tcPr>
            <w:tcW w:w="878" w:type="dxa"/>
          </w:tcPr>
          <w:p w14:paraId="11810418" w14:textId="2C9A68AE" w:rsidR="00E65F4C" w:rsidRPr="00E65F4C" w:rsidRDefault="00E90658" w:rsidP="00E65F4C">
            <w:pPr>
              <w:pStyle w:val="NumberedParagraph"/>
              <w:numPr>
                <w:ilvl w:val="0"/>
                <w:numId w:val="0"/>
              </w:numPr>
              <w:spacing w:after="0"/>
              <w:rPr>
                <w:rFonts w:cs="Arial"/>
                <w:i/>
                <w:iCs/>
                <w:color w:val="FF0000"/>
                <w:szCs w:val="18"/>
              </w:rPr>
            </w:pPr>
            <w:r>
              <w:rPr>
                <w:rFonts w:cs="Arial"/>
                <w:i/>
                <w:iCs/>
                <w:color w:val="FF0000"/>
                <w:szCs w:val="18"/>
              </w:rPr>
              <w:t>06:5</w:t>
            </w:r>
            <w:r w:rsidR="00CC3224">
              <w:rPr>
                <w:rFonts w:cs="Arial"/>
                <w:i/>
                <w:iCs/>
                <w:color w:val="FF0000"/>
                <w:szCs w:val="18"/>
              </w:rPr>
              <w:t>5</w:t>
            </w:r>
          </w:p>
        </w:tc>
        <w:tc>
          <w:tcPr>
            <w:tcW w:w="877" w:type="dxa"/>
          </w:tcPr>
          <w:p w14:paraId="1D86C7B1" w14:textId="3AAEA10B" w:rsidR="00E65F4C" w:rsidRPr="006A1509" w:rsidRDefault="00E90658" w:rsidP="00E65F4C">
            <w:pPr>
              <w:pStyle w:val="NumberedParagraph"/>
              <w:numPr>
                <w:ilvl w:val="0"/>
                <w:numId w:val="0"/>
              </w:numPr>
              <w:spacing w:after="0"/>
              <w:rPr>
                <w:rFonts w:cs="Arial"/>
                <w:i/>
                <w:iCs/>
                <w:color w:val="FF0000"/>
                <w:szCs w:val="18"/>
              </w:rPr>
            </w:pPr>
            <w:r>
              <w:rPr>
                <w:rFonts w:cs="Arial"/>
                <w:i/>
                <w:iCs/>
                <w:color w:val="FF0000"/>
                <w:szCs w:val="18"/>
              </w:rPr>
              <w:t>10:</w:t>
            </w:r>
            <w:r w:rsidR="00FC5BA4">
              <w:rPr>
                <w:rFonts w:cs="Arial"/>
                <w:i/>
                <w:iCs/>
                <w:color w:val="FF0000"/>
                <w:szCs w:val="18"/>
              </w:rPr>
              <w:t>10</w:t>
            </w:r>
          </w:p>
        </w:tc>
        <w:tc>
          <w:tcPr>
            <w:tcW w:w="878" w:type="dxa"/>
          </w:tcPr>
          <w:p w14:paraId="56A782E7" w14:textId="28EB9090" w:rsidR="00E65F4C" w:rsidRPr="006A1509" w:rsidRDefault="00E65F4C" w:rsidP="00E65F4C">
            <w:pPr>
              <w:pStyle w:val="NumberedParagraph"/>
              <w:numPr>
                <w:ilvl w:val="0"/>
                <w:numId w:val="0"/>
              </w:numPr>
              <w:spacing w:after="0"/>
              <w:rPr>
                <w:rFonts w:cs="Arial"/>
                <w:i/>
                <w:iCs/>
                <w:color w:val="FF0000"/>
                <w:szCs w:val="18"/>
              </w:rPr>
            </w:pPr>
            <w:r>
              <w:rPr>
                <w:rFonts w:cs="Arial"/>
                <w:i/>
                <w:iCs/>
                <w:color w:val="FF0000"/>
                <w:szCs w:val="18"/>
              </w:rPr>
              <w:t>11:</w:t>
            </w:r>
            <w:r w:rsidR="00552F76">
              <w:rPr>
                <w:rFonts w:cs="Arial"/>
                <w:i/>
                <w:iCs/>
                <w:color w:val="FF0000"/>
                <w:szCs w:val="18"/>
              </w:rPr>
              <w:t>36</w:t>
            </w:r>
          </w:p>
        </w:tc>
        <w:tc>
          <w:tcPr>
            <w:tcW w:w="878" w:type="dxa"/>
          </w:tcPr>
          <w:p w14:paraId="1DF73F1E" w14:textId="586507EC" w:rsidR="00E65F4C" w:rsidRPr="005F0971" w:rsidRDefault="00EC2C92" w:rsidP="00E65F4C">
            <w:r>
              <w:rPr>
                <w:rFonts w:cs="Arial"/>
                <w:i/>
                <w:iCs/>
                <w:color w:val="FF0000"/>
                <w:szCs w:val="18"/>
              </w:rPr>
              <w:t>18:</w:t>
            </w:r>
            <w:r w:rsidR="00FC5BA4">
              <w:rPr>
                <w:rFonts w:cs="Arial"/>
                <w:i/>
                <w:iCs/>
                <w:color w:val="FF0000"/>
                <w:szCs w:val="18"/>
              </w:rPr>
              <w:t>15</w:t>
            </w:r>
          </w:p>
        </w:tc>
      </w:tr>
      <w:tr w:rsidR="00E65F4C" w:rsidRPr="005F0971" w14:paraId="62EBEFF3" w14:textId="12E4ED75" w:rsidTr="00E24D9B">
        <w:tc>
          <w:tcPr>
            <w:tcW w:w="2714" w:type="dxa"/>
          </w:tcPr>
          <w:p w14:paraId="3AFB60DB" w14:textId="77777777" w:rsidR="00E65F4C" w:rsidRPr="006A1509" w:rsidRDefault="00E65F4C" w:rsidP="00E65F4C">
            <w:pPr>
              <w:pStyle w:val="NumberedParagraph"/>
              <w:numPr>
                <w:ilvl w:val="0"/>
                <w:numId w:val="0"/>
              </w:numPr>
              <w:spacing w:after="0"/>
              <w:jc w:val="left"/>
              <w:rPr>
                <w:rFonts w:cs="Arial"/>
                <w:i/>
                <w:iCs/>
                <w:color w:val="1F497D" w:themeColor="text2"/>
                <w:szCs w:val="18"/>
              </w:rPr>
            </w:pPr>
            <w:r w:rsidRPr="006A1509">
              <w:rPr>
                <w:rFonts w:cs="Arial"/>
                <w:i/>
                <w:iCs/>
                <w:color w:val="1F497D" w:themeColor="text2"/>
                <w:szCs w:val="18"/>
              </w:rPr>
              <w:t>Following departure</w:t>
            </w:r>
          </w:p>
        </w:tc>
        <w:tc>
          <w:tcPr>
            <w:tcW w:w="852" w:type="dxa"/>
          </w:tcPr>
          <w:p w14:paraId="58BF766B" w14:textId="070C8223" w:rsidR="00E65F4C" w:rsidRPr="006A1509" w:rsidRDefault="00E65F4C" w:rsidP="00E65F4C">
            <w:pPr>
              <w:pStyle w:val="NumberedParagraph"/>
              <w:numPr>
                <w:ilvl w:val="0"/>
                <w:numId w:val="0"/>
              </w:numPr>
              <w:spacing w:after="0"/>
              <w:rPr>
                <w:rFonts w:cs="Arial"/>
                <w:i/>
                <w:iCs/>
                <w:color w:val="1F497D" w:themeColor="text2"/>
                <w:szCs w:val="18"/>
              </w:rPr>
            </w:pPr>
            <w:r w:rsidRPr="006A1509">
              <w:rPr>
                <w:rFonts w:cs="Arial"/>
                <w:i/>
                <w:iCs/>
                <w:color w:val="1F497D" w:themeColor="text2"/>
                <w:szCs w:val="18"/>
              </w:rPr>
              <w:t>11:38</w:t>
            </w:r>
          </w:p>
        </w:tc>
        <w:tc>
          <w:tcPr>
            <w:tcW w:w="854" w:type="dxa"/>
          </w:tcPr>
          <w:p w14:paraId="442EBDF0" w14:textId="36EDDC46" w:rsidR="00E65F4C" w:rsidRPr="006A1509" w:rsidRDefault="00E65F4C" w:rsidP="00E65F4C">
            <w:pPr>
              <w:pStyle w:val="NumberedParagraph"/>
              <w:numPr>
                <w:ilvl w:val="0"/>
                <w:numId w:val="0"/>
              </w:numPr>
              <w:spacing w:after="0"/>
              <w:rPr>
                <w:rFonts w:cs="Arial"/>
                <w:i/>
                <w:iCs/>
                <w:color w:val="1F497D" w:themeColor="text2"/>
                <w:szCs w:val="18"/>
              </w:rPr>
            </w:pPr>
            <w:r>
              <w:rPr>
                <w:rFonts w:cs="Arial"/>
                <w:i/>
                <w:iCs/>
                <w:color w:val="1F497D" w:themeColor="text2"/>
                <w:szCs w:val="18"/>
              </w:rPr>
              <w:t>12:1</w:t>
            </w:r>
            <w:r w:rsidR="00C630BD">
              <w:rPr>
                <w:rFonts w:cs="Arial"/>
                <w:i/>
                <w:iCs/>
                <w:color w:val="1F497D" w:themeColor="text2"/>
                <w:szCs w:val="18"/>
              </w:rPr>
              <w:t>2</w:t>
            </w:r>
          </w:p>
        </w:tc>
        <w:tc>
          <w:tcPr>
            <w:tcW w:w="853" w:type="dxa"/>
          </w:tcPr>
          <w:p w14:paraId="50397C93" w14:textId="5E2846B7" w:rsidR="00E65F4C" w:rsidRPr="006A1509" w:rsidRDefault="00E65F4C" w:rsidP="00E65F4C">
            <w:pPr>
              <w:pStyle w:val="NumberedParagraph"/>
              <w:numPr>
                <w:ilvl w:val="0"/>
                <w:numId w:val="0"/>
              </w:numPr>
              <w:spacing w:after="0"/>
              <w:rPr>
                <w:rFonts w:cs="Arial"/>
                <w:i/>
                <w:iCs/>
                <w:color w:val="1F497D" w:themeColor="text2"/>
                <w:szCs w:val="18"/>
              </w:rPr>
            </w:pPr>
            <w:r>
              <w:rPr>
                <w:rFonts w:cs="Arial"/>
                <w:i/>
                <w:iCs/>
                <w:color w:val="1F497D" w:themeColor="text2"/>
                <w:szCs w:val="18"/>
              </w:rPr>
              <w:t>12:1</w:t>
            </w:r>
            <w:r w:rsidR="00C630BD">
              <w:rPr>
                <w:rFonts w:cs="Arial"/>
                <w:i/>
                <w:iCs/>
                <w:color w:val="1F497D" w:themeColor="text2"/>
                <w:szCs w:val="18"/>
              </w:rPr>
              <w:t>2</w:t>
            </w:r>
          </w:p>
        </w:tc>
        <w:tc>
          <w:tcPr>
            <w:tcW w:w="854" w:type="dxa"/>
          </w:tcPr>
          <w:p w14:paraId="486CEBD1" w14:textId="77777777" w:rsidR="00E65F4C" w:rsidRPr="006A1509" w:rsidRDefault="00E65F4C" w:rsidP="00E65F4C">
            <w:pPr>
              <w:pStyle w:val="NumberedParagraph"/>
              <w:numPr>
                <w:ilvl w:val="0"/>
                <w:numId w:val="0"/>
              </w:numPr>
              <w:spacing w:after="0"/>
              <w:rPr>
                <w:rFonts w:cs="Arial"/>
                <w:i/>
                <w:iCs/>
                <w:color w:val="1F497D" w:themeColor="text2"/>
                <w:szCs w:val="18"/>
              </w:rPr>
            </w:pPr>
            <w:r w:rsidRPr="006A1509">
              <w:rPr>
                <w:rFonts w:cs="Arial"/>
                <w:i/>
                <w:iCs/>
                <w:color w:val="1F497D" w:themeColor="text2"/>
                <w:szCs w:val="18"/>
              </w:rPr>
              <w:t>15:12</w:t>
            </w:r>
          </w:p>
        </w:tc>
        <w:tc>
          <w:tcPr>
            <w:tcW w:w="854" w:type="dxa"/>
          </w:tcPr>
          <w:p w14:paraId="159F97A8" w14:textId="77777777" w:rsidR="00E65F4C" w:rsidRPr="006A1509" w:rsidRDefault="00E65F4C" w:rsidP="00E65F4C">
            <w:pPr>
              <w:pStyle w:val="NumberedParagraph"/>
              <w:numPr>
                <w:ilvl w:val="0"/>
                <w:numId w:val="0"/>
              </w:numPr>
              <w:spacing w:after="0"/>
              <w:rPr>
                <w:rFonts w:cs="Arial"/>
                <w:i/>
                <w:iCs/>
                <w:color w:val="1F497D" w:themeColor="text2"/>
                <w:szCs w:val="18"/>
              </w:rPr>
            </w:pPr>
            <w:r w:rsidRPr="006A1509">
              <w:rPr>
                <w:rFonts w:cs="Arial"/>
                <w:i/>
                <w:iCs/>
                <w:color w:val="1F497D" w:themeColor="text2"/>
                <w:szCs w:val="18"/>
              </w:rPr>
              <w:t>21:36</w:t>
            </w:r>
          </w:p>
        </w:tc>
        <w:tc>
          <w:tcPr>
            <w:tcW w:w="2806" w:type="dxa"/>
          </w:tcPr>
          <w:p w14:paraId="2689BCA2" w14:textId="77777777" w:rsidR="00E65F4C" w:rsidRPr="00532180" w:rsidRDefault="00E65F4C" w:rsidP="00E65F4C">
            <w:pPr>
              <w:pStyle w:val="NumberedParagraph"/>
              <w:numPr>
                <w:ilvl w:val="0"/>
                <w:numId w:val="0"/>
              </w:numPr>
              <w:spacing w:after="0"/>
              <w:jc w:val="left"/>
              <w:rPr>
                <w:rFonts w:cs="Arial"/>
                <w:color w:val="1F497D" w:themeColor="text2"/>
                <w:szCs w:val="18"/>
              </w:rPr>
            </w:pPr>
            <w:r w:rsidRPr="00532180">
              <w:rPr>
                <w:rFonts w:cs="Arial"/>
                <w:i/>
                <w:iCs/>
                <w:color w:val="1F497D" w:themeColor="text2"/>
                <w:szCs w:val="18"/>
              </w:rPr>
              <w:t>Following departure</w:t>
            </w:r>
          </w:p>
        </w:tc>
        <w:tc>
          <w:tcPr>
            <w:tcW w:w="877" w:type="dxa"/>
          </w:tcPr>
          <w:p w14:paraId="0D1659F6" w14:textId="4A2DB9CA" w:rsidR="00E65F4C" w:rsidRPr="00E65F4C" w:rsidRDefault="00E65F4C" w:rsidP="00E65F4C">
            <w:pPr>
              <w:pStyle w:val="NumberedParagraph"/>
              <w:numPr>
                <w:ilvl w:val="0"/>
                <w:numId w:val="0"/>
              </w:numPr>
              <w:spacing w:after="0"/>
              <w:rPr>
                <w:rFonts w:cs="Arial"/>
                <w:i/>
                <w:iCs/>
                <w:color w:val="1F497D" w:themeColor="text2"/>
                <w:szCs w:val="18"/>
              </w:rPr>
            </w:pPr>
            <w:r w:rsidRPr="00E65F4C">
              <w:rPr>
                <w:rFonts w:cs="Arial"/>
                <w:i/>
                <w:iCs/>
                <w:color w:val="1F497D" w:themeColor="text2"/>
                <w:szCs w:val="18"/>
              </w:rPr>
              <w:t>07:</w:t>
            </w:r>
            <w:r w:rsidR="000406FB">
              <w:rPr>
                <w:rFonts w:cs="Arial"/>
                <w:i/>
                <w:iCs/>
                <w:color w:val="1F497D" w:themeColor="text2"/>
                <w:szCs w:val="18"/>
              </w:rPr>
              <w:t>4</w:t>
            </w:r>
            <w:r w:rsidR="00901FAD">
              <w:rPr>
                <w:rFonts w:cs="Arial"/>
                <w:i/>
                <w:iCs/>
                <w:color w:val="1F497D" w:themeColor="text2"/>
                <w:szCs w:val="18"/>
              </w:rPr>
              <w:t>4</w:t>
            </w:r>
          </w:p>
        </w:tc>
        <w:tc>
          <w:tcPr>
            <w:tcW w:w="878" w:type="dxa"/>
          </w:tcPr>
          <w:p w14:paraId="2D85F44E" w14:textId="6719DD46" w:rsidR="00E65F4C" w:rsidRPr="00E65F4C" w:rsidRDefault="000406FB" w:rsidP="00E65F4C">
            <w:pPr>
              <w:pStyle w:val="NumberedParagraph"/>
              <w:numPr>
                <w:ilvl w:val="0"/>
                <w:numId w:val="0"/>
              </w:numPr>
              <w:spacing w:after="0"/>
              <w:rPr>
                <w:rFonts w:cs="Arial"/>
                <w:i/>
                <w:iCs/>
                <w:color w:val="1F497D" w:themeColor="text2"/>
                <w:szCs w:val="18"/>
              </w:rPr>
            </w:pPr>
            <w:r>
              <w:rPr>
                <w:rFonts w:cs="Arial"/>
                <w:i/>
                <w:iCs/>
                <w:color w:val="1F497D" w:themeColor="text2"/>
                <w:szCs w:val="18"/>
              </w:rPr>
              <w:t>1</w:t>
            </w:r>
            <w:r w:rsidR="00F026B6">
              <w:rPr>
                <w:rFonts w:cs="Arial"/>
                <w:i/>
                <w:iCs/>
                <w:color w:val="1F497D" w:themeColor="text2"/>
                <w:szCs w:val="18"/>
              </w:rPr>
              <w:t>1</w:t>
            </w:r>
            <w:r w:rsidR="00BF5381">
              <w:rPr>
                <w:rFonts w:cs="Arial"/>
                <w:i/>
                <w:iCs/>
                <w:color w:val="1F497D" w:themeColor="text2"/>
                <w:szCs w:val="18"/>
              </w:rPr>
              <w:t>:</w:t>
            </w:r>
            <w:r w:rsidR="00F026B6">
              <w:rPr>
                <w:rFonts w:cs="Arial"/>
                <w:i/>
                <w:iCs/>
                <w:color w:val="1F497D" w:themeColor="text2"/>
                <w:szCs w:val="18"/>
              </w:rPr>
              <w:t>01</w:t>
            </w:r>
          </w:p>
        </w:tc>
        <w:tc>
          <w:tcPr>
            <w:tcW w:w="877" w:type="dxa"/>
          </w:tcPr>
          <w:p w14:paraId="06FA282F" w14:textId="664AB000" w:rsidR="00E65F4C" w:rsidRPr="00532180" w:rsidRDefault="00E90658" w:rsidP="00E65F4C">
            <w:pPr>
              <w:pStyle w:val="NumberedParagraph"/>
              <w:numPr>
                <w:ilvl w:val="0"/>
                <w:numId w:val="0"/>
              </w:numPr>
              <w:spacing w:after="0"/>
              <w:rPr>
                <w:rFonts w:cs="Arial"/>
                <w:i/>
                <w:iCs/>
                <w:color w:val="1F497D" w:themeColor="text2"/>
                <w:szCs w:val="18"/>
              </w:rPr>
            </w:pPr>
            <w:r>
              <w:rPr>
                <w:rFonts w:cs="Arial"/>
                <w:i/>
                <w:iCs/>
                <w:color w:val="1F497D" w:themeColor="text2"/>
                <w:szCs w:val="18"/>
              </w:rPr>
              <w:t>16:0</w:t>
            </w:r>
            <w:r w:rsidR="00665719">
              <w:rPr>
                <w:rFonts w:cs="Arial"/>
                <w:i/>
                <w:iCs/>
                <w:color w:val="1F497D" w:themeColor="text2"/>
                <w:szCs w:val="18"/>
              </w:rPr>
              <w:t>5</w:t>
            </w:r>
          </w:p>
        </w:tc>
        <w:tc>
          <w:tcPr>
            <w:tcW w:w="878" w:type="dxa"/>
          </w:tcPr>
          <w:p w14:paraId="45E4505E" w14:textId="5A4EED94" w:rsidR="00E65F4C" w:rsidRPr="00532180" w:rsidRDefault="00E65F4C" w:rsidP="00E65F4C">
            <w:pPr>
              <w:pStyle w:val="NumberedParagraph"/>
              <w:numPr>
                <w:ilvl w:val="0"/>
                <w:numId w:val="0"/>
              </w:numPr>
              <w:spacing w:after="0"/>
              <w:rPr>
                <w:rFonts w:cs="Arial"/>
                <w:i/>
                <w:iCs/>
                <w:color w:val="1F497D" w:themeColor="text2"/>
                <w:szCs w:val="18"/>
              </w:rPr>
            </w:pPr>
            <w:r>
              <w:rPr>
                <w:rFonts w:cs="Arial"/>
                <w:i/>
                <w:iCs/>
                <w:color w:val="1F497D" w:themeColor="text2"/>
                <w:szCs w:val="18"/>
              </w:rPr>
              <w:t>17:</w:t>
            </w:r>
            <w:r w:rsidR="000406FB">
              <w:rPr>
                <w:rFonts w:cs="Arial"/>
                <w:i/>
                <w:iCs/>
                <w:color w:val="1F497D" w:themeColor="text2"/>
                <w:szCs w:val="18"/>
              </w:rPr>
              <w:t>3</w:t>
            </w:r>
            <w:r w:rsidR="00854EE3">
              <w:rPr>
                <w:rFonts w:cs="Arial"/>
                <w:i/>
                <w:iCs/>
                <w:color w:val="1F497D" w:themeColor="text2"/>
                <w:szCs w:val="18"/>
              </w:rPr>
              <w:t>7</w:t>
            </w:r>
          </w:p>
        </w:tc>
        <w:tc>
          <w:tcPr>
            <w:tcW w:w="878" w:type="dxa"/>
          </w:tcPr>
          <w:p w14:paraId="73766F5A" w14:textId="0A32DD71" w:rsidR="00E65F4C" w:rsidRPr="00EC2C92" w:rsidRDefault="00EC2C92" w:rsidP="00E65F4C">
            <w:pPr>
              <w:rPr>
                <w:rFonts w:cs="Arial"/>
                <w:i/>
                <w:iCs/>
                <w:color w:val="1F497D" w:themeColor="text2"/>
                <w:szCs w:val="18"/>
              </w:rPr>
            </w:pPr>
            <w:r w:rsidRPr="00EC2C92">
              <w:rPr>
                <w:rFonts w:cs="Arial"/>
                <w:i/>
                <w:iCs/>
                <w:color w:val="1F497D" w:themeColor="text2"/>
                <w:szCs w:val="18"/>
              </w:rPr>
              <w:t>N/A</w:t>
            </w:r>
          </w:p>
        </w:tc>
      </w:tr>
      <w:tr w:rsidR="00E65F4C" w:rsidRPr="005F0971" w14:paraId="2CEBC66F" w14:textId="49912E9C" w:rsidTr="00E24D9B">
        <w:tc>
          <w:tcPr>
            <w:tcW w:w="2714" w:type="dxa"/>
          </w:tcPr>
          <w:p w14:paraId="10613A43" w14:textId="77777777" w:rsidR="00E65F4C" w:rsidRPr="006167FF" w:rsidRDefault="00E65F4C" w:rsidP="00E65F4C">
            <w:pPr>
              <w:pStyle w:val="NumberedParagraph"/>
              <w:numPr>
                <w:ilvl w:val="0"/>
                <w:numId w:val="0"/>
              </w:numPr>
              <w:spacing w:after="0"/>
              <w:jc w:val="left"/>
              <w:rPr>
                <w:rFonts w:cs="Arial"/>
                <w:szCs w:val="18"/>
              </w:rPr>
            </w:pPr>
            <w:r>
              <w:rPr>
                <w:rFonts w:cs="Arial"/>
                <w:szCs w:val="18"/>
              </w:rPr>
              <w:t>Bridge of Orchy</w:t>
            </w:r>
          </w:p>
        </w:tc>
        <w:tc>
          <w:tcPr>
            <w:tcW w:w="852" w:type="dxa"/>
          </w:tcPr>
          <w:p w14:paraId="7D04CEEA" w14:textId="77777777" w:rsidR="00E65F4C" w:rsidRPr="006167FF" w:rsidRDefault="00E65F4C" w:rsidP="00E65F4C">
            <w:pPr>
              <w:pStyle w:val="NumberedParagraph"/>
              <w:numPr>
                <w:ilvl w:val="0"/>
                <w:numId w:val="0"/>
              </w:numPr>
              <w:spacing w:after="0"/>
              <w:rPr>
                <w:rFonts w:cs="Arial"/>
                <w:szCs w:val="18"/>
              </w:rPr>
            </w:pPr>
          </w:p>
        </w:tc>
        <w:tc>
          <w:tcPr>
            <w:tcW w:w="854" w:type="dxa"/>
          </w:tcPr>
          <w:p w14:paraId="3C82D826" w14:textId="77777777" w:rsidR="00E65F4C" w:rsidRPr="006167FF" w:rsidRDefault="00E65F4C" w:rsidP="00E65F4C">
            <w:pPr>
              <w:pStyle w:val="NumberedParagraph"/>
              <w:numPr>
                <w:ilvl w:val="0"/>
                <w:numId w:val="0"/>
              </w:numPr>
              <w:spacing w:after="0"/>
              <w:rPr>
                <w:rFonts w:cs="Arial"/>
                <w:szCs w:val="18"/>
              </w:rPr>
            </w:pPr>
          </w:p>
        </w:tc>
        <w:tc>
          <w:tcPr>
            <w:tcW w:w="853" w:type="dxa"/>
          </w:tcPr>
          <w:p w14:paraId="02AB0E70" w14:textId="77777777" w:rsidR="00E65F4C" w:rsidRPr="006167FF" w:rsidRDefault="00E65F4C" w:rsidP="00E65F4C">
            <w:pPr>
              <w:pStyle w:val="NumberedParagraph"/>
              <w:numPr>
                <w:ilvl w:val="0"/>
                <w:numId w:val="0"/>
              </w:numPr>
              <w:spacing w:after="0"/>
              <w:jc w:val="left"/>
              <w:rPr>
                <w:rFonts w:cs="Arial"/>
                <w:szCs w:val="18"/>
              </w:rPr>
            </w:pPr>
          </w:p>
        </w:tc>
        <w:tc>
          <w:tcPr>
            <w:tcW w:w="854" w:type="dxa"/>
          </w:tcPr>
          <w:p w14:paraId="77558FFD" w14:textId="77777777" w:rsidR="00E65F4C" w:rsidRPr="006167FF" w:rsidRDefault="00E65F4C" w:rsidP="00E65F4C">
            <w:pPr>
              <w:pStyle w:val="NumberedParagraph"/>
              <w:numPr>
                <w:ilvl w:val="0"/>
                <w:numId w:val="0"/>
              </w:numPr>
              <w:spacing w:after="0"/>
              <w:rPr>
                <w:rFonts w:cs="Arial"/>
                <w:szCs w:val="18"/>
              </w:rPr>
            </w:pPr>
          </w:p>
        </w:tc>
        <w:tc>
          <w:tcPr>
            <w:tcW w:w="854" w:type="dxa"/>
          </w:tcPr>
          <w:p w14:paraId="2881CAAF" w14:textId="77777777" w:rsidR="00E65F4C" w:rsidRPr="006167FF" w:rsidRDefault="00E65F4C" w:rsidP="00E65F4C">
            <w:pPr>
              <w:pStyle w:val="NumberedParagraph"/>
              <w:numPr>
                <w:ilvl w:val="0"/>
                <w:numId w:val="0"/>
              </w:numPr>
              <w:spacing w:after="0"/>
              <w:rPr>
                <w:rFonts w:cs="Arial"/>
                <w:szCs w:val="18"/>
              </w:rPr>
            </w:pPr>
          </w:p>
        </w:tc>
        <w:tc>
          <w:tcPr>
            <w:tcW w:w="2806" w:type="dxa"/>
          </w:tcPr>
          <w:p w14:paraId="16496A07" w14:textId="77777777" w:rsidR="00E65F4C" w:rsidRPr="006167FF" w:rsidRDefault="00E65F4C" w:rsidP="00E65F4C">
            <w:pPr>
              <w:pStyle w:val="NumberedParagraph"/>
              <w:numPr>
                <w:ilvl w:val="0"/>
                <w:numId w:val="0"/>
              </w:numPr>
              <w:spacing w:after="0"/>
              <w:jc w:val="left"/>
              <w:rPr>
                <w:rFonts w:cs="Arial"/>
                <w:szCs w:val="18"/>
              </w:rPr>
            </w:pPr>
            <w:r>
              <w:rPr>
                <w:rFonts w:cs="Arial"/>
                <w:szCs w:val="18"/>
              </w:rPr>
              <w:t>Mallaig</w:t>
            </w:r>
          </w:p>
        </w:tc>
        <w:tc>
          <w:tcPr>
            <w:tcW w:w="877" w:type="dxa"/>
          </w:tcPr>
          <w:p w14:paraId="197548D7" w14:textId="77777777" w:rsidR="00E65F4C" w:rsidRPr="00E65F4C" w:rsidRDefault="00E65F4C" w:rsidP="00E65F4C">
            <w:pPr>
              <w:pStyle w:val="NumberedParagraph"/>
              <w:numPr>
                <w:ilvl w:val="0"/>
                <w:numId w:val="0"/>
              </w:numPr>
              <w:spacing w:after="0"/>
              <w:rPr>
                <w:rFonts w:cs="Arial"/>
                <w:szCs w:val="18"/>
              </w:rPr>
            </w:pPr>
          </w:p>
        </w:tc>
        <w:tc>
          <w:tcPr>
            <w:tcW w:w="878" w:type="dxa"/>
          </w:tcPr>
          <w:p w14:paraId="43781FB8" w14:textId="77777777" w:rsidR="00E65F4C" w:rsidRPr="00E65F4C" w:rsidRDefault="00E65F4C" w:rsidP="00E65F4C">
            <w:pPr>
              <w:pStyle w:val="NumberedParagraph"/>
              <w:numPr>
                <w:ilvl w:val="0"/>
                <w:numId w:val="0"/>
              </w:numPr>
              <w:spacing w:after="0"/>
              <w:rPr>
                <w:rFonts w:cs="Arial"/>
                <w:szCs w:val="18"/>
              </w:rPr>
            </w:pPr>
          </w:p>
        </w:tc>
        <w:tc>
          <w:tcPr>
            <w:tcW w:w="877" w:type="dxa"/>
          </w:tcPr>
          <w:p w14:paraId="7265B7D9" w14:textId="3EFC8E14" w:rsidR="00E65F4C" w:rsidRPr="006167FF" w:rsidRDefault="00E65F4C" w:rsidP="00E65F4C">
            <w:pPr>
              <w:pStyle w:val="NumberedParagraph"/>
              <w:numPr>
                <w:ilvl w:val="0"/>
                <w:numId w:val="0"/>
              </w:numPr>
              <w:spacing w:after="0"/>
              <w:rPr>
                <w:rFonts w:cs="Arial"/>
                <w:szCs w:val="18"/>
              </w:rPr>
            </w:pPr>
            <w:r>
              <w:rPr>
                <w:rFonts w:cs="Arial"/>
                <w:szCs w:val="18"/>
              </w:rPr>
              <w:t>11:58</w:t>
            </w:r>
          </w:p>
        </w:tc>
        <w:tc>
          <w:tcPr>
            <w:tcW w:w="878" w:type="dxa"/>
          </w:tcPr>
          <w:p w14:paraId="434AF026" w14:textId="77777777" w:rsidR="00E65F4C" w:rsidRPr="006167FF" w:rsidRDefault="00E65F4C" w:rsidP="00E65F4C">
            <w:pPr>
              <w:pStyle w:val="NumberedParagraph"/>
              <w:numPr>
                <w:ilvl w:val="0"/>
                <w:numId w:val="0"/>
              </w:numPr>
              <w:spacing w:after="0"/>
              <w:rPr>
                <w:rFonts w:cs="Arial"/>
                <w:szCs w:val="18"/>
              </w:rPr>
            </w:pPr>
          </w:p>
        </w:tc>
        <w:tc>
          <w:tcPr>
            <w:tcW w:w="878" w:type="dxa"/>
          </w:tcPr>
          <w:p w14:paraId="61B6039E" w14:textId="5AEB7E34" w:rsidR="00E65F4C" w:rsidRPr="005F0971" w:rsidRDefault="00E65F4C" w:rsidP="00E65F4C">
            <w:r>
              <w:t>20:10</w:t>
            </w:r>
          </w:p>
        </w:tc>
      </w:tr>
      <w:tr w:rsidR="00E65F4C" w:rsidRPr="005F0971" w14:paraId="4686FFB2" w14:textId="1EB5A249" w:rsidTr="00E24D9B">
        <w:tc>
          <w:tcPr>
            <w:tcW w:w="2714" w:type="dxa"/>
          </w:tcPr>
          <w:p w14:paraId="6C2867FD" w14:textId="77777777" w:rsidR="00E65F4C" w:rsidRPr="006167FF" w:rsidRDefault="00E65F4C" w:rsidP="00E65F4C">
            <w:pPr>
              <w:pStyle w:val="NumberedParagraph"/>
              <w:numPr>
                <w:ilvl w:val="0"/>
                <w:numId w:val="0"/>
              </w:numPr>
              <w:spacing w:after="0"/>
              <w:jc w:val="left"/>
              <w:rPr>
                <w:rFonts w:cs="Arial"/>
                <w:szCs w:val="18"/>
              </w:rPr>
            </w:pPr>
            <w:r>
              <w:rPr>
                <w:rFonts w:cs="Arial"/>
                <w:szCs w:val="18"/>
              </w:rPr>
              <w:t>Rannoch</w:t>
            </w:r>
          </w:p>
        </w:tc>
        <w:tc>
          <w:tcPr>
            <w:tcW w:w="852" w:type="dxa"/>
          </w:tcPr>
          <w:p w14:paraId="652A42AE" w14:textId="77777777" w:rsidR="00E65F4C" w:rsidRPr="006167FF" w:rsidRDefault="00E65F4C" w:rsidP="00E65F4C">
            <w:pPr>
              <w:pStyle w:val="NumberedParagraph"/>
              <w:numPr>
                <w:ilvl w:val="0"/>
                <w:numId w:val="0"/>
              </w:numPr>
              <w:spacing w:after="0"/>
              <w:rPr>
                <w:rFonts w:cs="Arial"/>
                <w:szCs w:val="18"/>
              </w:rPr>
            </w:pPr>
          </w:p>
        </w:tc>
        <w:tc>
          <w:tcPr>
            <w:tcW w:w="854" w:type="dxa"/>
          </w:tcPr>
          <w:p w14:paraId="214CEB19" w14:textId="77777777" w:rsidR="00E65F4C" w:rsidRPr="006167FF" w:rsidRDefault="00E65F4C" w:rsidP="00E65F4C">
            <w:pPr>
              <w:pStyle w:val="NumberedParagraph"/>
              <w:numPr>
                <w:ilvl w:val="0"/>
                <w:numId w:val="0"/>
              </w:numPr>
              <w:spacing w:after="0"/>
              <w:rPr>
                <w:rFonts w:cs="Arial"/>
                <w:szCs w:val="18"/>
              </w:rPr>
            </w:pPr>
          </w:p>
        </w:tc>
        <w:tc>
          <w:tcPr>
            <w:tcW w:w="853" w:type="dxa"/>
          </w:tcPr>
          <w:p w14:paraId="1EE3E86A" w14:textId="55F27A04" w:rsidR="00E65F4C" w:rsidRPr="006167FF" w:rsidRDefault="00E65F4C" w:rsidP="00E65F4C">
            <w:pPr>
              <w:pStyle w:val="NumberedParagraph"/>
              <w:numPr>
                <w:ilvl w:val="0"/>
                <w:numId w:val="0"/>
              </w:numPr>
              <w:spacing w:after="0"/>
              <w:rPr>
                <w:rFonts w:cs="Arial"/>
                <w:szCs w:val="18"/>
              </w:rPr>
            </w:pPr>
          </w:p>
        </w:tc>
        <w:tc>
          <w:tcPr>
            <w:tcW w:w="854" w:type="dxa"/>
          </w:tcPr>
          <w:p w14:paraId="2857E52E" w14:textId="4C0FF4ED" w:rsidR="00E65F4C" w:rsidRPr="006167FF" w:rsidRDefault="00E65F4C" w:rsidP="00E65F4C">
            <w:pPr>
              <w:pStyle w:val="NumberedParagraph"/>
              <w:numPr>
                <w:ilvl w:val="0"/>
                <w:numId w:val="0"/>
              </w:numPr>
              <w:spacing w:after="0"/>
              <w:rPr>
                <w:rFonts w:cs="Arial"/>
                <w:szCs w:val="18"/>
              </w:rPr>
            </w:pPr>
            <w:r>
              <w:rPr>
                <w:rFonts w:cs="Arial"/>
                <w:szCs w:val="18"/>
              </w:rPr>
              <w:t>14:32</w:t>
            </w:r>
          </w:p>
        </w:tc>
        <w:tc>
          <w:tcPr>
            <w:tcW w:w="854" w:type="dxa"/>
          </w:tcPr>
          <w:p w14:paraId="4EFFD1CE" w14:textId="61412E5A" w:rsidR="00E65F4C" w:rsidRPr="006167FF" w:rsidRDefault="00E65F4C" w:rsidP="00E65F4C">
            <w:pPr>
              <w:pStyle w:val="NumberedParagraph"/>
              <w:numPr>
                <w:ilvl w:val="0"/>
                <w:numId w:val="0"/>
              </w:numPr>
              <w:spacing w:after="0"/>
              <w:rPr>
                <w:rFonts w:cs="Arial"/>
                <w:szCs w:val="18"/>
              </w:rPr>
            </w:pPr>
          </w:p>
        </w:tc>
        <w:tc>
          <w:tcPr>
            <w:tcW w:w="2806" w:type="dxa"/>
          </w:tcPr>
          <w:p w14:paraId="4720993D" w14:textId="77777777" w:rsidR="00E65F4C" w:rsidRPr="006167FF" w:rsidRDefault="00E65F4C" w:rsidP="00E65F4C">
            <w:pPr>
              <w:pStyle w:val="NumberedParagraph"/>
              <w:numPr>
                <w:ilvl w:val="0"/>
                <w:numId w:val="0"/>
              </w:numPr>
              <w:spacing w:after="0"/>
              <w:jc w:val="left"/>
              <w:rPr>
                <w:rFonts w:cs="Arial"/>
                <w:szCs w:val="18"/>
              </w:rPr>
            </w:pPr>
            <w:r>
              <w:rPr>
                <w:rFonts w:cs="Arial"/>
                <w:szCs w:val="18"/>
              </w:rPr>
              <w:t>Morar</w:t>
            </w:r>
          </w:p>
        </w:tc>
        <w:tc>
          <w:tcPr>
            <w:tcW w:w="877" w:type="dxa"/>
          </w:tcPr>
          <w:p w14:paraId="48A384FD" w14:textId="77777777" w:rsidR="00E65F4C" w:rsidRPr="00E65F4C" w:rsidRDefault="00E65F4C" w:rsidP="00E65F4C">
            <w:pPr>
              <w:pStyle w:val="NumberedParagraph"/>
              <w:numPr>
                <w:ilvl w:val="0"/>
                <w:numId w:val="0"/>
              </w:numPr>
              <w:spacing w:after="0"/>
              <w:rPr>
                <w:rFonts w:cs="Arial"/>
                <w:szCs w:val="18"/>
              </w:rPr>
            </w:pPr>
          </w:p>
        </w:tc>
        <w:tc>
          <w:tcPr>
            <w:tcW w:w="878" w:type="dxa"/>
          </w:tcPr>
          <w:p w14:paraId="4431B0DB" w14:textId="77777777" w:rsidR="00E65F4C" w:rsidRPr="00E65F4C" w:rsidRDefault="00E65F4C" w:rsidP="00E65F4C">
            <w:pPr>
              <w:pStyle w:val="NumberedParagraph"/>
              <w:numPr>
                <w:ilvl w:val="0"/>
                <w:numId w:val="0"/>
              </w:numPr>
              <w:spacing w:after="0"/>
              <w:rPr>
                <w:rFonts w:cs="Arial"/>
                <w:szCs w:val="18"/>
              </w:rPr>
            </w:pPr>
          </w:p>
        </w:tc>
        <w:tc>
          <w:tcPr>
            <w:tcW w:w="877" w:type="dxa"/>
          </w:tcPr>
          <w:p w14:paraId="415A9E52" w14:textId="25ECE4A8" w:rsidR="00E65F4C" w:rsidRPr="006167FF" w:rsidRDefault="00E65F4C" w:rsidP="00E65F4C">
            <w:pPr>
              <w:pStyle w:val="NumberedParagraph"/>
              <w:numPr>
                <w:ilvl w:val="0"/>
                <w:numId w:val="0"/>
              </w:numPr>
              <w:spacing w:after="0"/>
              <w:rPr>
                <w:rFonts w:cs="Arial"/>
                <w:szCs w:val="18"/>
              </w:rPr>
            </w:pPr>
            <w:r>
              <w:rPr>
                <w:rFonts w:cs="Arial"/>
                <w:szCs w:val="18"/>
              </w:rPr>
              <w:t>12:05</w:t>
            </w:r>
          </w:p>
        </w:tc>
        <w:tc>
          <w:tcPr>
            <w:tcW w:w="878" w:type="dxa"/>
          </w:tcPr>
          <w:p w14:paraId="4C7884AF" w14:textId="77777777" w:rsidR="00E65F4C" w:rsidRPr="006167FF" w:rsidRDefault="00E65F4C" w:rsidP="00E65F4C">
            <w:pPr>
              <w:pStyle w:val="NumberedParagraph"/>
              <w:numPr>
                <w:ilvl w:val="0"/>
                <w:numId w:val="0"/>
              </w:numPr>
              <w:spacing w:after="0"/>
              <w:rPr>
                <w:rFonts w:cs="Arial"/>
                <w:szCs w:val="18"/>
              </w:rPr>
            </w:pPr>
          </w:p>
        </w:tc>
        <w:tc>
          <w:tcPr>
            <w:tcW w:w="878" w:type="dxa"/>
          </w:tcPr>
          <w:p w14:paraId="391F94D9" w14:textId="5604F3E8" w:rsidR="00E65F4C" w:rsidRPr="005F0971" w:rsidRDefault="00E65F4C" w:rsidP="00E65F4C">
            <w:r>
              <w:t>20:17</w:t>
            </w:r>
          </w:p>
        </w:tc>
      </w:tr>
      <w:tr w:rsidR="00E65F4C" w:rsidRPr="005F0971" w14:paraId="391ECAD7" w14:textId="0B9E29DE" w:rsidTr="00E24D9B">
        <w:tc>
          <w:tcPr>
            <w:tcW w:w="2714" w:type="dxa"/>
          </w:tcPr>
          <w:p w14:paraId="440C2C80" w14:textId="77777777" w:rsidR="00E65F4C" w:rsidRPr="006167FF" w:rsidRDefault="00E65F4C" w:rsidP="00E65F4C">
            <w:pPr>
              <w:pStyle w:val="NumberedParagraph"/>
              <w:numPr>
                <w:ilvl w:val="0"/>
                <w:numId w:val="0"/>
              </w:numPr>
              <w:spacing w:after="0"/>
              <w:jc w:val="left"/>
              <w:rPr>
                <w:rFonts w:cs="Arial"/>
                <w:szCs w:val="18"/>
              </w:rPr>
            </w:pPr>
            <w:r>
              <w:rPr>
                <w:rFonts w:cs="Arial"/>
                <w:szCs w:val="18"/>
              </w:rPr>
              <w:t>Corrour</w:t>
            </w:r>
          </w:p>
        </w:tc>
        <w:tc>
          <w:tcPr>
            <w:tcW w:w="852" w:type="dxa"/>
          </w:tcPr>
          <w:p w14:paraId="2214065D" w14:textId="77777777" w:rsidR="00E65F4C" w:rsidRPr="006167FF" w:rsidRDefault="00E65F4C" w:rsidP="00E65F4C">
            <w:pPr>
              <w:pStyle w:val="NumberedParagraph"/>
              <w:numPr>
                <w:ilvl w:val="0"/>
                <w:numId w:val="0"/>
              </w:numPr>
              <w:spacing w:after="0"/>
              <w:rPr>
                <w:rFonts w:cs="Arial"/>
                <w:szCs w:val="18"/>
              </w:rPr>
            </w:pPr>
          </w:p>
        </w:tc>
        <w:tc>
          <w:tcPr>
            <w:tcW w:w="854" w:type="dxa"/>
          </w:tcPr>
          <w:p w14:paraId="7544EBC8" w14:textId="77777777" w:rsidR="00E65F4C" w:rsidRPr="006167FF" w:rsidRDefault="00E65F4C" w:rsidP="00E65F4C">
            <w:pPr>
              <w:pStyle w:val="NumberedParagraph"/>
              <w:numPr>
                <w:ilvl w:val="0"/>
                <w:numId w:val="0"/>
              </w:numPr>
              <w:spacing w:after="0"/>
              <w:rPr>
                <w:rFonts w:cs="Arial"/>
                <w:szCs w:val="18"/>
              </w:rPr>
            </w:pPr>
          </w:p>
        </w:tc>
        <w:tc>
          <w:tcPr>
            <w:tcW w:w="853" w:type="dxa"/>
          </w:tcPr>
          <w:p w14:paraId="70165B3A" w14:textId="523FCC2F" w:rsidR="00E65F4C" w:rsidRPr="006167FF" w:rsidRDefault="00E65F4C" w:rsidP="00E65F4C">
            <w:pPr>
              <w:pStyle w:val="NumberedParagraph"/>
              <w:numPr>
                <w:ilvl w:val="0"/>
                <w:numId w:val="0"/>
              </w:numPr>
              <w:spacing w:after="0"/>
              <w:rPr>
                <w:rFonts w:cs="Arial"/>
                <w:szCs w:val="18"/>
              </w:rPr>
            </w:pPr>
          </w:p>
        </w:tc>
        <w:tc>
          <w:tcPr>
            <w:tcW w:w="854" w:type="dxa"/>
          </w:tcPr>
          <w:p w14:paraId="24B6BEC7" w14:textId="0B195AC8" w:rsidR="00E65F4C" w:rsidRPr="006167FF" w:rsidRDefault="00E65F4C" w:rsidP="00E65F4C">
            <w:pPr>
              <w:pStyle w:val="NumberedParagraph"/>
              <w:numPr>
                <w:ilvl w:val="0"/>
                <w:numId w:val="0"/>
              </w:numPr>
              <w:spacing w:after="0"/>
              <w:rPr>
                <w:rFonts w:cs="Arial"/>
                <w:szCs w:val="18"/>
              </w:rPr>
            </w:pPr>
            <w:r>
              <w:rPr>
                <w:rFonts w:cs="Arial"/>
                <w:szCs w:val="18"/>
              </w:rPr>
              <w:t>14:44</w:t>
            </w:r>
          </w:p>
        </w:tc>
        <w:tc>
          <w:tcPr>
            <w:tcW w:w="854" w:type="dxa"/>
          </w:tcPr>
          <w:p w14:paraId="11C191C4" w14:textId="1C9C2C88" w:rsidR="00E65F4C" w:rsidRPr="006167FF" w:rsidRDefault="00E65F4C" w:rsidP="00E65F4C">
            <w:pPr>
              <w:pStyle w:val="NumberedParagraph"/>
              <w:numPr>
                <w:ilvl w:val="0"/>
                <w:numId w:val="0"/>
              </w:numPr>
              <w:spacing w:after="0"/>
              <w:rPr>
                <w:rFonts w:cs="Arial"/>
                <w:szCs w:val="18"/>
              </w:rPr>
            </w:pPr>
          </w:p>
        </w:tc>
        <w:tc>
          <w:tcPr>
            <w:tcW w:w="2806" w:type="dxa"/>
          </w:tcPr>
          <w:p w14:paraId="4A01CBE4" w14:textId="77777777" w:rsidR="00E65F4C" w:rsidRPr="006167FF" w:rsidRDefault="00E65F4C" w:rsidP="00E65F4C">
            <w:pPr>
              <w:pStyle w:val="NumberedParagraph"/>
              <w:numPr>
                <w:ilvl w:val="0"/>
                <w:numId w:val="0"/>
              </w:numPr>
              <w:spacing w:after="0"/>
              <w:jc w:val="left"/>
              <w:rPr>
                <w:rFonts w:cs="Arial"/>
                <w:szCs w:val="18"/>
              </w:rPr>
            </w:pPr>
            <w:r>
              <w:rPr>
                <w:rFonts w:cs="Arial"/>
                <w:szCs w:val="18"/>
              </w:rPr>
              <w:t>Arisaig</w:t>
            </w:r>
          </w:p>
        </w:tc>
        <w:tc>
          <w:tcPr>
            <w:tcW w:w="877" w:type="dxa"/>
          </w:tcPr>
          <w:p w14:paraId="41F7D2CE" w14:textId="77777777" w:rsidR="00E65F4C" w:rsidRPr="00E65F4C" w:rsidRDefault="00E65F4C" w:rsidP="00E65F4C">
            <w:pPr>
              <w:pStyle w:val="NumberedParagraph"/>
              <w:numPr>
                <w:ilvl w:val="0"/>
                <w:numId w:val="0"/>
              </w:numPr>
              <w:spacing w:after="0"/>
              <w:rPr>
                <w:rFonts w:cs="Arial"/>
                <w:szCs w:val="18"/>
              </w:rPr>
            </w:pPr>
          </w:p>
        </w:tc>
        <w:tc>
          <w:tcPr>
            <w:tcW w:w="878" w:type="dxa"/>
          </w:tcPr>
          <w:p w14:paraId="5B5EEEAB" w14:textId="77777777" w:rsidR="00E65F4C" w:rsidRPr="00E65F4C" w:rsidRDefault="00E65F4C" w:rsidP="00E65F4C">
            <w:pPr>
              <w:pStyle w:val="NumberedParagraph"/>
              <w:numPr>
                <w:ilvl w:val="0"/>
                <w:numId w:val="0"/>
              </w:numPr>
              <w:spacing w:after="0"/>
              <w:rPr>
                <w:rFonts w:cs="Arial"/>
                <w:szCs w:val="18"/>
              </w:rPr>
            </w:pPr>
          </w:p>
        </w:tc>
        <w:tc>
          <w:tcPr>
            <w:tcW w:w="877" w:type="dxa"/>
          </w:tcPr>
          <w:p w14:paraId="63F6FB0C" w14:textId="7A8168C1" w:rsidR="00E65F4C" w:rsidRPr="006167FF" w:rsidRDefault="00E65F4C" w:rsidP="00E65F4C">
            <w:pPr>
              <w:pStyle w:val="NumberedParagraph"/>
              <w:numPr>
                <w:ilvl w:val="0"/>
                <w:numId w:val="0"/>
              </w:numPr>
              <w:spacing w:after="0"/>
              <w:rPr>
                <w:rFonts w:cs="Arial"/>
                <w:szCs w:val="18"/>
              </w:rPr>
            </w:pPr>
            <w:r>
              <w:rPr>
                <w:rFonts w:cs="Arial"/>
                <w:szCs w:val="18"/>
              </w:rPr>
              <w:t>12:15</w:t>
            </w:r>
          </w:p>
        </w:tc>
        <w:tc>
          <w:tcPr>
            <w:tcW w:w="878" w:type="dxa"/>
          </w:tcPr>
          <w:p w14:paraId="1509EEE7" w14:textId="77777777" w:rsidR="00E65F4C" w:rsidRPr="006167FF" w:rsidRDefault="00E65F4C" w:rsidP="00E65F4C">
            <w:pPr>
              <w:pStyle w:val="NumberedParagraph"/>
              <w:numPr>
                <w:ilvl w:val="0"/>
                <w:numId w:val="0"/>
              </w:numPr>
              <w:spacing w:after="0"/>
              <w:rPr>
                <w:rFonts w:cs="Arial"/>
                <w:szCs w:val="18"/>
              </w:rPr>
            </w:pPr>
          </w:p>
        </w:tc>
        <w:tc>
          <w:tcPr>
            <w:tcW w:w="878" w:type="dxa"/>
          </w:tcPr>
          <w:p w14:paraId="4DB8E5BE" w14:textId="16CBBA16" w:rsidR="00E65F4C" w:rsidRPr="005F0971" w:rsidRDefault="00E65F4C" w:rsidP="00E65F4C">
            <w:r>
              <w:t>20:27</w:t>
            </w:r>
          </w:p>
        </w:tc>
      </w:tr>
      <w:tr w:rsidR="00E65F4C" w:rsidRPr="005F0971" w14:paraId="4BB95B6C" w14:textId="4952776D" w:rsidTr="00E24D9B">
        <w:tc>
          <w:tcPr>
            <w:tcW w:w="2714" w:type="dxa"/>
          </w:tcPr>
          <w:p w14:paraId="6D587969" w14:textId="77777777" w:rsidR="00E65F4C" w:rsidRPr="006167FF" w:rsidRDefault="00E65F4C" w:rsidP="00E65F4C">
            <w:pPr>
              <w:pStyle w:val="NumberedParagraph"/>
              <w:numPr>
                <w:ilvl w:val="0"/>
                <w:numId w:val="0"/>
              </w:numPr>
              <w:spacing w:after="0"/>
              <w:jc w:val="left"/>
              <w:rPr>
                <w:rFonts w:cs="Arial"/>
                <w:szCs w:val="18"/>
              </w:rPr>
            </w:pPr>
            <w:r>
              <w:rPr>
                <w:rFonts w:cs="Arial"/>
                <w:szCs w:val="18"/>
              </w:rPr>
              <w:t>Tulloch</w:t>
            </w:r>
          </w:p>
        </w:tc>
        <w:tc>
          <w:tcPr>
            <w:tcW w:w="852" w:type="dxa"/>
          </w:tcPr>
          <w:p w14:paraId="7636B324" w14:textId="0570FB4F" w:rsidR="00E65F4C" w:rsidRPr="006167FF" w:rsidRDefault="00E65F4C" w:rsidP="00E65F4C">
            <w:pPr>
              <w:pStyle w:val="NumberedParagraph"/>
              <w:numPr>
                <w:ilvl w:val="0"/>
                <w:numId w:val="0"/>
              </w:numPr>
              <w:spacing w:after="0"/>
              <w:rPr>
                <w:rFonts w:cs="Arial"/>
                <w:szCs w:val="18"/>
              </w:rPr>
            </w:pPr>
            <w:r>
              <w:rPr>
                <w:rFonts w:cs="Arial"/>
                <w:szCs w:val="18"/>
              </w:rPr>
              <w:t>07:39</w:t>
            </w:r>
          </w:p>
        </w:tc>
        <w:tc>
          <w:tcPr>
            <w:tcW w:w="854" w:type="dxa"/>
          </w:tcPr>
          <w:p w14:paraId="2B8371FA" w14:textId="77777777" w:rsidR="00E65F4C" w:rsidRPr="006167FF" w:rsidRDefault="00E65F4C" w:rsidP="00E65F4C">
            <w:pPr>
              <w:pStyle w:val="NumberedParagraph"/>
              <w:numPr>
                <w:ilvl w:val="0"/>
                <w:numId w:val="0"/>
              </w:numPr>
              <w:spacing w:after="0"/>
              <w:rPr>
                <w:rFonts w:cs="Arial"/>
                <w:szCs w:val="18"/>
              </w:rPr>
            </w:pPr>
          </w:p>
        </w:tc>
        <w:tc>
          <w:tcPr>
            <w:tcW w:w="853" w:type="dxa"/>
          </w:tcPr>
          <w:p w14:paraId="6CB84E12" w14:textId="74891404" w:rsidR="00E65F4C" w:rsidRPr="006167FF" w:rsidRDefault="00E65F4C" w:rsidP="00E65F4C">
            <w:pPr>
              <w:pStyle w:val="NumberedParagraph"/>
              <w:numPr>
                <w:ilvl w:val="0"/>
                <w:numId w:val="0"/>
              </w:numPr>
              <w:spacing w:after="0"/>
              <w:rPr>
                <w:rFonts w:cs="Arial"/>
                <w:szCs w:val="18"/>
              </w:rPr>
            </w:pPr>
          </w:p>
        </w:tc>
        <w:tc>
          <w:tcPr>
            <w:tcW w:w="854" w:type="dxa"/>
          </w:tcPr>
          <w:p w14:paraId="759808F7" w14:textId="251CD25A" w:rsidR="00E65F4C" w:rsidRPr="006167FF" w:rsidRDefault="00E65F4C" w:rsidP="00E65F4C">
            <w:pPr>
              <w:pStyle w:val="NumberedParagraph"/>
              <w:numPr>
                <w:ilvl w:val="0"/>
                <w:numId w:val="0"/>
              </w:numPr>
              <w:spacing w:after="0"/>
              <w:rPr>
                <w:rFonts w:cs="Arial"/>
                <w:szCs w:val="18"/>
              </w:rPr>
            </w:pPr>
            <w:r>
              <w:rPr>
                <w:rFonts w:cs="Arial"/>
                <w:szCs w:val="18"/>
              </w:rPr>
              <w:t>15:01</w:t>
            </w:r>
          </w:p>
        </w:tc>
        <w:tc>
          <w:tcPr>
            <w:tcW w:w="854" w:type="dxa"/>
          </w:tcPr>
          <w:p w14:paraId="649CD275" w14:textId="11D5A5A6" w:rsidR="00E65F4C" w:rsidRPr="006167FF" w:rsidRDefault="00E65F4C" w:rsidP="00E65F4C">
            <w:pPr>
              <w:pStyle w:val="NumberedParagraph"/>
              <w:numPr>
                <w:ilvl w:val="0"/>
                <w:numId w:val="0"/>
              </w:numPr>
              <w:spacing w:after="0"/>
              <w:rPr>
                <w:rFonts w:cs="Arial"/>
                <w:szCs w:val="18"/>
              </w:rPr>
            </w:pPr>
            <w:r>
              <w:rPr>
                <w:rFonts w:cs="Arial"/>
                <w:szCs w:val="18"/>
              </w:rPr>
              <w:t>16:50</w:t>
            </w:r>
          </w:p>
        </w:tc>
        <w:tc>
          <w:tcPr>
            <w:tcW w:w="2806" w:type="dxa"/>
          </w:tcPr>
          <w:p w14:paraId="6F42AD8A" w14:textId="77777777" w:rsidR="00E65F4C" w:rsidRPr="006167FF" w:rsidRDefault="00E65F4C" w:rsidP="00E65F4C">
            <w:pPr>
              <w:pStyle w:val="NumberedParagraph"/>
              <w:numPr>
                <w:ilvl w:val="0"/>
                <w:numId w:val="0"/>
              </w:numPr>
              <w:spacing w:after="0"/>
              <w:jc w:val="left"/>
              <w:rPr>
                <w:rFonts w:cs="Arial"/>
                <w:szCs w:val="18"/>
              </w:rPr>
            </w:pPr>
            <w:r>
              <w:rPr>
                <w:rFonts w:cs="Arial"/>
                <w:szCs w:val="18"/>
              </w:rPr>
              <w:t>Beasdale</w:t>
            </w:r>
          </w:p>
        </w:tc>
        <w:tc>
          <w:tcPr>
            <w:tcW w:w="877" w:type="dxa"/>
          </w:tcPr>
          <w:p w14:paraId="6C087B92" w14:textId="77777777" w:rsidR="00E65F4C" w:rsidRPr="00E65F4C" w:rsidRDefault="00E65F4C" w:rsidP="00E65F4C">
            <w:pPr>
              <w:pStyle w:val="NumberedParagraph"/>
              <w:numPr>
                <w:ilvl w:val="0"/>
                <w:numId w:val="0"/>
              </w:numPr>
              <w:spacing w:after="0"/>
              <w:rPr>
                <w:rFonts w:cs="Arial"/>
                <w:szCs w:val="18"/>
              </w:rPr>
            </w:pPr>
          </w:p>
        </w:tc>
        <w:tc>
          <w:tcPr>
            <w:tcW w:w="878" w:type="dxa"/>
          </w:tcPr>
          <w:p w14:paraId="1C79745F" w14:textId="77777777" w:rsidR="00E65F4C" w:rsidRPr="00E65F4C" w:rsidRDefault="00E65F4C" w:rsidP="00E65F4C">
            <w:pPr>
              <w:pStyle w:val="NumberedParagraph"/>
              <w:numPr>
                <w:ilvl w:val="0"/>
                <w:numId w:val="0"/>
              </w:numPr>
              <w:spacing w:after="0"/>
              <w:rPr>
                <w:rFonts w:cs="Arial"/>
                <w:szCs w:val="18"/>
              </w:rPr>
            </w:pPr>
          </w:p>
        </w:tc>
        <w:tc>
          <w:tcPr>
            <w:tcW w:w="877" w:type="dxa"/>
          </w:tcPr>
          <w:p w14:paraId="7A721C60" w14:textId="40F2D554" w:rsidR="00E65F4C" w:rsidRPr="006167FF" w:rsidRDefault="00E65F4C" w:rsidP="00E65F4C">
            <w:pPr>
              <w:pStyle w:val="NumberedParagraph"/>
              <w:numPr>
                <w:ilvl w:val="0"/>
                <w:numId w:val="0"/>
              </w:numPr>
              <w:spacing w:after="0"/>
              <w:rPr>
                <w:rFonts w:cs="Arial"/>
                <w:szCs w:val="18"/>
              </w:rPr>
            </w:pPr>
            <w:r>
              <w:rPr>
                <w:rFonts w:cs="Arial"/>
                <w:szCs w:val="18"/>
              </w:rPr>
              <w:t>12:21</w:t>
            </w:r>
          </w:p>
        </w:tc>
        <w:tc>
          <w:tcPr>
            <w:tcW w:w="878" w:type="dxa"/>
          </w:tcPr>
          <w:p w14:paraId="06B7941A" w14:textId="77777777" w:rsidR="00E65F4C" w:rsidRPr="006167FF" w:rsidRDefault="00E65F4C" w:rsidP="00E65F4C">
            <w:pPr>
              <w:pStyle w:val="NumberedParagraph"/>
              <w:numPr>
                <w:ilvl w:val="0"/>
                <w:numId w:val="0"/>
              </w:numPr>
              <w:spacing w:after="0"/>
              <w:rPr>
                <w:rFonts w:cs="Arial"/>
                <w:szCs w:val="18"/>
              </w:rPr>
            </w:pPr>
          </w:p>
        </w:tc>
        <w:tc>
          <w:tcPr>
            <w:tcW w:w="878" w:type="dxa"/>
          </w:tcPr>
          <w:p w14:paraId="7BBC5C6C" w14:textId="2A81514A" w:rsidR="00E65F4C" w:rsidRPr="005F0971" w:rsidRDefault="00E65F4C" w:rsidP="00E65F4C">
            <w:r>
              <w:t>20:33</w:t>
            </w:r>
          </w:p>
        </w:tc>
      </w:tr>
      <w:tr w:rsidR="00E65F4C" w:rsidRPr="005F0971" w14:paraId="765232F0" w14:textId="0432948C" w:rsidTr="00E24D9B">
        <w:tc>
          <w:tcPr>
            <w:tcW w:w="2714" w:type="dxa"/>
          </w:tcPr>
          <w:p w14:paraId="20F51DFF" w14:textId="77777777" w:rsidR="00E65F4C" w:rsidRPr="006167FF" w:rsidRDefault="00E65F4C" w:rsidP="00E65F4C">
            <w:pPr>
              <w:pStyle w:val="NumberedParagraph"/>
              <w:numPr>
                <w:ilvl w:val="0"/>
                <w:numId w:val="0"/>
              </w:numPr>
              <w:spacing w:after="0"/>
              <w:jc w:val="left"/>
              <w:rPr>
                <w:rFonts w:cs="Arial"/>
                <w:szCs w:val="18"/>
              </w:rPr>
            </w:pPr>
            <w:r>
              <w:rPr>
                <w:rFonts w:cs="Arial"/>
                <w:szCs w:val="18"/>
              </w:rPr>
              <w:t>Roy Bridge</w:t>
            </w:r>
          </w:p>
        </w:tc>
        <w:tc>
          <w:tcPr>
            <w:tcW w:w="852" w:type="dxa"/>
          </w:tcPr>
          <w:p w14:paraId="768C785B" w14:textId="0A27B46A" w:rsidR="00E65F4C" w:rsidRPr="006167FF" w:rsidRDefault="00E65F4C" w:rsidP="00E65F4C">
            <w:pPr>
              <w:pStyle w:val="NumberedParagraph"/>
              <w:numPr>
                <w:ilvl w:val="0"/>
                <w:numId w:val="0"/>
              </w:numPr>
              <w:spacing w:after="0"/>
              <w:rPr>
                <w:rFonts w:cs="Arial"/>
                <w:szCs w:val="18"/>
              </w:rPr>
            </w:pPr>
            <w:r>
              <w:rPr>
                <w:rFonts w:cs="Arial"/>
                <w:szCs w:val="18"/>
              </w:rPr>
              <w:t>07:49</w:t>
            </w:r>
          </w:p>
        </w:tc>
        <w:tc>
          <w:tcPr>
            <w:tcW w:w="854" w:type="dxa"/>
          </w:tcPr>
          <w:p w14:paraId="05F22828" w14:textId="77777777" w:rsidR="00E65F4C" w:rsidRPr="006167FF" w:rsidRDefault="00E65F4C" w:rsidP="00E65F4C">
            <w:pPr>
              <w:pStyle w:val="NumberedParagraph"/>
              <w:numPr>
                <w:ilvl w:val="0"/>
                <w:numId w:val="0"/>
              </w:numPr>
              <w:spacing w:after="0"/>
              <w:rPr>
                <w:rFonts w:cs="Arial"/>
                <w:szCs w:val="18"/>
              </w:rPr>
            </w:pPr>
          </w:p>
        </w:tc>
        <w:tc>
          <w:tcPr>
            <w:tcW w:w="853" w:type="dxa"/>
          </w:tcPr>
          <w:p w14:paraId="35FB4BFE" w14:textId="49D1E1B4" w:rsidR="00E65F4C" w:rsidRPr="006167FF" w:rsidRDefault="00E65F4C" w:rsidP="00E65F4C">
            <w:pPr>
              <w:pStyle w:val="NumberedParagraph"/>
              <w:numPr>
                <w:ilvl w:val="0"/>
                <w:numId w:val="0"/>
              </w:numPr>
              <w:spacing w:after="0"/>
              <w:rPr>
                <w:rFonts w:cs="Arial"/>
                <w:szCs w:val="18"/>
              </w:rPr>
            </w:pPr>
          </w:p>
        </w:tc>
        <w:tc>
          <w:tcPr>
            <w:tcW w:w="854" w:type="dxa"/>
          </w:tcPr>
          <w:p w14:paraId="049F115D" w14:textId="1A46B6F0" w:rsidR="00E65F4C" w:rsidRPr="006167FF" w:rsidRDefault="00E65F4C" w:rsidP="00E65F4C">
            <w:pPr>
              <w:pStyle w:val="NumberedParagraph"/>
              <w:numPr>
                <w:ilvl w:val="0"/>
                <w:numId w:val="0"/>
              </w:numPr>
              <w:spacing w:after="0"/>
              <w:rPr>
                <w:rFonts w:cs="Arial"/>
                <w:szCs w:val="18"/>
              </w:rPr>
            </w:pPr>
            <w:r>
              <w:rPr>
                <w:rFonts w:cs="Arial"/>
                <w:szCs w:val="18"/>
              </w:rPr>
              <w:t>15:11</w:t>
            </w:r>
          </w:p>
        </w:tc>
        <w:tc>
          <w:tcPr>
            <w:tcW w:w="854" w:type="dxa"/>
          </w:tcPr>
          <w:p w14:paraId="6569D834" w14:textId="5FB85864" w:rsidR="00E65F4C" w:rsidRPr="006167FF" w:rsidRDefault="00E65F4C" w:rsidP="00E65F4C">
            <w:pPr>
              <w:pStyle w:val="NumberedParagraph"/>
              <w:numPr>
                <w:ilvl w:val="0"/>
                <w:numId w:val="0"/>
              </w:numPr>
              <w:spacing w:after="0"/>
              <w:rPr>
                <w:rFonts w:cs="Arial"/>
                <w:szCs w:val="18"/>
              </w:rPr>
            </w:pPr>
            <w:r>
              <w:rPr>
                <w:rFonts w:cs="Arial"/>
                <w:szCs w:val="18"/>
              </w:rPr>
              <w:t>17:00</w:t>
            </w:r>
          </w:p>
        </w:tc>
        <w:tc>
          <w:tcPr>
            <w:tcW w:w="2806" w:type="dxa"/>
          </w:tcPr>
          <w:p w14:paraId="28981E4E" w14:textId="77777777" w:rsidR="00E65F4C" w:rsidRPr="006167FF" w:rsidRDefault="00E65F4C" w:rsidP="00E65F4C">
            <w:pPr>
              <w:pStyle w:val="NumberedParagraph"/>
              <w:numPr>
                <w:ilvl w:val="0"/>
                <w:numId w:val="0"/>
              </w:numPr>
              <w:spacing w:after="0"/>
              <w:jc w:val="left"/>
              <w:rPr>
                <w:rFonts w:cs="Arial"/>
                <w:szCs w:val="18"/>
              </w:rPr>
            </w:pPr>
            <w:r>
              <w:rPr>
                <w:rFonts w:cs="Arial"/>
                <w:szCs w:val="18"/>
              </w:rPr>
              <w:t>Lochailort</w:t>
            </w:r>
          </w:p>
        </w:tc>
        <w:tc>
          <w:tcPr>
            <w:tcW w:w="877" w:type="dxa"/>
          </w:tcPr>
          <w:p w14:paraId="6ECF60E3" w14:textId="77777777" w:rsidR="00E65F4C" w:rsidRPr="00E65F4C" w:rsidRDefault="00E65F4C" w:rsidP="00E65F4C">
            <w:pPr>
              <w:pStyle w:val="NumberedParagraph"/>
              <w:numPr>
                <w:ilvl w:val="0"/>
                <w:numId w:val="0"/>
              </w:numPr>
              <w:spacing w:after="0"/>
              <w:rPr>
                <w:rFonts w:cs="Arial"/>
                <w:szCs w:val="18"/>
              </w:rPr>
            </w:pPr>
          </w:p>
        </w:tc>
        <w:tc>
          <w:tcPr>
            <w:tcW w:w="878" w:type="dxa"/>
          </w:tcPr>
          <w:p w14:paraId="24C4DA67" w14:textId="77777777" w:rsidR="00E65F4C" w:rsidRPr="00E65F4C" w:rsidRDefault="00E65F4C" w:rsidP="00E65F4C">
            <w:pPr>
              <w:pStyle w:val="NumberedParagraph"/>
              <w:numPr>
                <w:ilvl w:val="0"/>
                <w:numId w:val="0"/>
              </w:numPr>
              <w:spacing w:after="0"/>
              <w:rPr>
                <w:rFonts w:cs="Arial"/>
                <w:szCs w:val="18"/>
              </w:rPr>
            </w:pPr>
          </w:p>
        </w:tc>
        <w:tc>
          <w:tcPr>
            <w:tcW w:w="877" w:type="dxa"/>
          </w:tcPr>
          <w:p w14:paraId="2EFB77A9" w14:textId="20985E56" w:rsidR="00E65F4C" w:rsidRPr="006167FF" w:rsidRDefault="00E65F4C" w:rsidP="00E65F4C">
            <w:pPr>
              <w:pStyle w:val="NumberedParagraph"/>
              <w:numPr>
                <w:ilvl w:val="0"/>
                <w:numId w:val="0"/>
              </w:numPr>
              <w:spacing w:after="0"/>
              <w:rPr>
                <w:rFonts w:cs="Arial"/>
                <w:szCs w:val="18"/>
              </w:rPr>
            </w:pPr>
            <w:r>
              <w:rPr>
                <w:rFonts w:cs="Arial"/>
                <w:szCs w:val="18"/>
              </w:rPr>
              <w:t>12:30</w:t>
            </w:r>
          </w:p>
        </w:tc>
        <w:tc>
          <w:tcPr>
            <w:tcW w:w="878" w:type="dxa"/>
          </w:tcPr>
          <w:p w14:paraId="002A6ADC" w14:textId="77777777" w:rsidR="00E65F4C" w:rsidRPr="006167FF" w:rsidRDefault="00E65F4C" w:rsidP="00E65F4C">
            <w:pPr>
              <w:pStyle w:val="NumberedParagraph"/>
              <w:numPr>
                <w:ilvl w:val="0"/>
                <w:numId w:val="0"/>
              </w:numPr>
              <w:spacing w:after="0"/>
              <w:rPr>
                <w:rFonts w:cs="Arial"/>
                <w:szCs w:val="18"/>
              </w:rPr>
            </w:pPr>
          </w:p>
        </w:tc>
        <w:tc>
          <w:tcPr>
            <w:tcW w:w="878" w:type="dxa"/>
          </w:tcPr>
          <w:p w14:paraId="23797556" w14:textId="51D2BE75" w:rsidR="00E65F4C" w:rsidRPr="005F0971" w:rsidRDefault="00E65F4C" w:rsidP="00E65F4C">
            <w:r>
              <w:t>20:42</w:t>
            </w:r>
          </w:p>
        </w:tc>
      </w:tr>
      <w:tr w:rsidR="00E65F4C" w:rsidRPr="005F0971" w14:paraId="2F916D86" w14:textId="059719BF" w:rsidTr="00E24D9B">
        <w:tc>
          <w:tcPr>
            <w:tcW w:w="2714" w:type="dxa"/>
          </w:tcPr>
          <w:p w14:paraId="4A792A28" w14:textId="77777777" w:rsidR="00E65F4C" w:rsidRPr="006167FF" w:rsidRDefault="00E65F4C" w:rsidP="00E65F4C">
            <w:pPr>
              <w:pStyle w:val="NumberedParagraph"/>
              <w:numPr>
                <w:ilvl w:val="0"/>
                <w:numId w:val="0"/>
              </w:numPr>
              <w:spacing w:after="0"/>
              <w:jc w:val="left"/>
              <w:rPr>
                <w:rFonts w:cs="Arial"/>
                <w:szCs w:val="18"/>
              </w:rPr>
            </w:pPr>
            <w:r>
              <w:rPr>
                <w:rFonts w:cs="Arial"/>
                <w:szCs w:val="18"/>
              </w:rPr>
              <w:t>Spean Bridge</w:t>
            </w:r>
          </w:p>
        </w:tc>
        <w:tc>
          <w:tcPr>
            <w:tcW w:w="852" w:type="dxa"/>
          </w:tcPr>
          <w:p w14:paraId="25532A42" w14:textId="4672B95A" w:rsidR="00E65F4C" w:rsidRPr="006167FF" w:rsidRDefault="00E65F4C" w:rsidP="00E65F4C">
            <w:pPr>
              <w:pStyle w:val="NumberedParagraph"/>
              <w:numPr>
                <w:ilvl w:val="0"/>
                <w:numId w:val="0"/>
              </w:numPr>
              <w:spacing w:after="0"/>
              <w:rPr>
                <w:rFonts w:cs="Arial"/>
                <w:szCs w:val="18"/>
              </w:rPr>
            </w:pPr>
            <w:r>
              <w:rPr>
                <w:rFonts w:cs="Arial"/>
                <w:szCs w:val="18"/>
              </w:rPr>
              <w:t>07:58</w:t>
            </w:r>
          </w:p>
        </w:tc>
        <w:tc>
          <w:tcPr>
            <w:tcW w:w="854" w:type="dxa"/>
          </w:tcPr>
          <w:p w14:paraId="0288E4C5" w14:textId="77777777" w:rsidR="00E65F4C" w:rsidRPr="006167FF" w:rsidRDefault="00E65F4C" w:rsidP="00E65F4C">
            <w:pPr>
              <w:pStyle w:val="NumberedParagraph"/>
              <w:numPr>
                <w:ilvl w:val="0"/>
                <w:numId w:val="0"/>
              </w:numPr>
              <w:spacing w:after="0"/>
              <w:rPr>
                <w:rFonts w:cs="Arial"/>
                <w:szCs w:val="18"/>
              </w:rPr>
            </w:pPr>
          </w:p>
        </w:tc>
        <w:tc>
          <w:tcPr>
            <w:tcW w:w="853" w:type="dxa"/>
          </w:tcPr>
          <w:p w14:paraId="58BD1548" w14:textId="13CC80CC" w:rsidR="00E65F4C" w:rsidRPr="006167FF" w:rsidRDefault="00E65F4C" w:rsidP="00E65F4C">
            <w:pPr>
              <w:pStyle w:val="NumberedParagraph"/>
              <w:numPr>
                <w:ilvl w:val="0"/>
                <w:numId w:val="0"/>
              </w:numPr>
              <w:spacing w:after="0"/>
              <w:rPr>
                <w:rFonts w:cs="Arial"/>
                <w:szCs w:val="18"/>
              </w:rPr>
            </w:pPr>
          </w:p>
        </w:tc>
        <w:tc>
          <w:tcPr>
            <w:tcW w:w="854" w:type="dxa"/>
          </w:tcPr>
          <w:p w14:paraId="68E66271" w14:textId="71644481" w:rsidR="00E65F4C" w:rsidRPr="006167FF" w:rsidRDefault="00E65F4C" w:rsidP="00E65F4C">
            <w:pPr>
              <w:pStyle w:val="NumberedParagraph"/>
              <w:numPr>
                <w:ilvl w:val="0"/>
                <w:numId w:val="0"/>
              </w:numPr>
              <w:spacing w:after="0"/>
              <w:rPr>
                <w:rFonts w:cs="Arial"/>
                <w:szCs w:val="18"/>
              </w:rPr>
            </w:pPr>
            <w:r>
              <w:rPr>
                <w:rFonts w:cs="Arial"/>
                <w:szCs w:val="18"/>
              </w:rPr>
              <w:t>15:18</w:t>
            </w:r>
          </w:p>
        </w:tc>
        <w:tc>
          <w:tcPr>
            <w:tcW w:w="854" w:type="dxa"/>
          </w:tcPr>
          <w:p w14:paraId="695B807C" w14:textId="7CCF5488" w:rsidR="00E65F4C" w:rsidRPr="006167FF" w:rsidRDefault="00E65F4C" w:rsidP="00E65F4C">
            <w:pPr>
              <w:pStyle w:val="NumberedParagraph"/>
              <w:numPr>
                <w:ilvl w:val="0"/>
                <w:numId w:val="0"/>
              </w:numPr>
              <w:spacing w:after="0"/>
              <w:rPr>
                <w:rFonts w:cs="Arial"/>
                <w:szCs w:val="18"/>
              </w:rPr>
            </w:pPr>
            <w:r>
              <w:rPr>
                <w:rFonts w:cs="Arial"/>
                <w:szCs w:val="18"/>
              </w:rPr>
              <w:t>17:07</w:t>
            </w:r>
          </w:p>
        </w:tc>
        <w:tc>
          <w:tcPr>
            <w:tcW w:w="2806" w:type="dxa"/>
          </w:tcPr>
          <w:p w14:paraId="765D036A" w14:textId="77777777" w:rsidR="00E65F4C" w:rsidRPr="006167FF" w:rsidRDefault="00E65F4C" w:rsidP="00E65F4C">
            <w:pPr>
              <w:pStyle w:val="NumberedParagraph"/>
              <w:numPr>
                <w:ilvl w:val="0"/>
                <w:numId w:val="0"/>
              </w:numPr>
              <w:spacing w:after="0"/>
              <w:jc w:val="left"/>
              <w:rPr>
                <w:rFonts w:cs="Arial"/>
                <w:szCs w:val="18"/>
              </w:rPr>
            </w:pPr>
            <w:r>
              <w:rPr>
                <w:rFonts w:cs="Arial"/>
                <w:szCs w:val="18"/>
              </w:rPr>
              <w:t>Glenfinnan</w:t>
            </w:r>
          </w:p>
        </w:tc>
        <w:tc>
          <w:tcPr>
            <w:tcW w:w="877" w:type="dxa"/>
          </w:tcPr>
          <w:p w14:paraId="6958E8B3" w14:textId="77777777" w:rsidR="00E65F4C" w:rsidRPr="00E65F4C" w:rsidRDefault="00E65F4C" w:rsidP="00E65F4C">
            <w:pPr>
              <w:pStyle w:val="NumberedParagraph"/>
              <w:numPr>
                <w:ilvl w:val="0"/>
                <w:numId w:val="0"/>
              </w:numPr>
              <w:spacing w:after="0"/>
              <w:rPr>
                <w:rFonts w:cs="Arial"/>
                <w:szCs w:val="18"/>
              </w:rPr>
            </w:pPr>
          </w:p>
        </w:tc>
        <w:tc>
          <w:tcPr>
            <w:tcW w:w="878" w:type="dxa"/>
          </w:tcPr>
          <w:p w14:paraId="12E40A26" w14:textId="1CC7DA5B" w:rsidR="00E65F4C" w:rsidRPr="00E65F4C" w:rsidRDefault="00E65F4C" w:rsidP="00E65F4C">
            <w:pPr>
              <w:pStyle w:val="NumberedParagraph"/>
              <w:numPr>
                <w:ilvl w:val="0"/>
                <w:numId w:val="0"/>
              </w:numPr>
              <w:spacing w:after="0"/>
              <w:rPr>
                <w:rFonts w:cs="Arial"/>
                <w:szCs w:val="18"/>
              </w:rPr>
            </w:pPr>
            <w:r w:rsidRPr="00E65F4C">
              <w:rPr>
                <w:rFonts w:cs="Arial"/>
                <w:szCs w:val="18"/>
              </w:rPr>
              <w:t>09:29</w:t>
            </w:r>
          </w:p>
        </w:tc>
        <w:tc>
          <w:tcPr>
            <w:tcW w:w="877" w:type="dxa"/>
          </w:tcPr>
          <w:p w14:paraId="51661597" w14:textId="0BCA69B1" w:rsidR="00E65F4C" w:rsidRPr="006167FF" w:rsidRDefault="00E65F4C" w:rsidP="00E65F4C">
            <w:pPr>
              <w:pStyle w:val="NumberedParagraph"/>
              <w:numPr>
                <w:ilvl w:val="0"/>
                <w:numId w:val="0"/>
              </w:numPr>
              <w:spacing w:after="0"/>
              <w:rPr>
                <w:rFonts w:cs="Arial"/>
                <w:szCs w:val="18"/>
              </w:rPr>
            </w:pPr>
            <w:r>
              <w:rPr>
                <w:rFonts w:cs="Arial"/>
                <w:szCs w:val="18"/>
              </w:rPr>
              <w:t>12:48</w:t>
            </w:r>
          </w:p>
        </w:tc>
        <w:tc>
          <w:tcPr>
            <w:tcW w:w="878" w:type="dxa"/>
          </w:tcPr>
          <w:p w14:paraId="54572E20" w14:textId="77777777" w:rsidR="00E65F4C" w:rsidRPr="006167FF" w:rsidRDefault="00E65F4C" w:rsidP="00E65F4C">
            <w:pPr>
              <w:pStyle w:val="NumberedParagraph"/>
              <w:numPr>
                <w:ilvl w:val="0"/>
                <w:numId w:val="0"/>
              </w:numPr>
              <w:spacing w:after="0"/>
              <w:rPr>
                <w:rFonts w:cs="Arial"/>
                <w:szCs w:val="18"/>
              </w:rPr>
            </w:pPr>
          </w:p>
        </w:tc>
        <w:tc>
          <w:tcPr>
            <w:tcW w:w="878" w:type="dxa"/>
          </w:tcPr>
          <w:p w14:paraId="10C35C07" w14:textId="0E6B06B4" w:rsidR="00E65F4C" w:rsidRPr="005F0971" w:rsidRDefault="00E65F4C" w:rsidP="00E65F4C">
            <w:r>
              <w:t>21:00</w:t>
            </w:r>
          </w:p>
        </w:tc>
      </w:tr>
      <w:tr w:rsidR="00E65F4C" w:rsidRPr="005F0971" w14:paraId="13D788B6" w14:textId="31AE2F64" w:rsidTr="00E24D9B">
        <w:tc>
          <w:tcPr>
            <w:tcW w:w="2714" w:type="dxa"/>
          </w:tcPr>
          <w:p w14:paraId="792376BB" w14:textId="77777777" w:rsidR="00E65F4C" w:rsidRPr="006167FF" w:rsidRDefault="00E65F4C" w:rsidP="00E65F4C">
            <w:pPr>
              <w:pStyle w:val="NumberedParagraph"/>
              <w:numPr>
                <w:ilvl w:val="0"/>
                <w:numId w:val="0"/>
              </w:numPr>
              <w:spacing w:after="0"/>
              <w:jc w:val="left"/>
              <w:rPr>
                <w:rFonts w:cs="Arial"/>
                <w:szCs w:val="18"/>
              </w:rPr>
            </w:pPr>
            <w:r>
              <w:rPr>
                <w:rFonts w:cs="Arial"/>
                <w:szCs w:val="18"/>
              </w:rPr>
              <w:t>Torlundy Ben Nevis</w:t>
            </w:r>
          </w:p>
        </w:tc>
        <w:tc>
          <w:tcPr>
            <w:tcW w:w="852" w:type="dxa"/>
          </w:tcPr>
          <w:p w14:paraId="608EE7F5" w14:textId="639255CC" w:rsidR="00E65F4C" w:rsidRPr="006167FF" w:rsidRDefault="00E65F4C" w:rsidP="00E65F4C">
            <w:pPr>
              <w:pStyle w:val="NumberedParagraph"/>
              <w:numPr>
                <w:ilvl w:val="0"/>
                <w:numId w:val="0"/>
              </w:numPr>
              <w:spacing w:after="0"/>
              <w:rPr>
                <w:rFonts w:cs="Arial"/>
                <w:szCs w:val="18"/>
              </w:rPr>
            </w:pPr>
            <w:r>
              <w:rPr>
                <w:rFonts w:cs="Arial"/>
                <w:szCs w:val="18"/>
              </w:rPr>
              <w:t>08:04</w:t>
            </w:r>
          </w:p>
        </w:tc>
        <w:tc>
          <w:tcPr>
            <w:tcW w:w="854" w:type="dxa"/>
          </w:tcPr>
          <w:p w14:paraId="65657DF0" w14:textId="77777777" w:rsidR="00E65F4C" w:rsidRPr="006167FF" w:rsidRDefault="00E65F4C" w:rsidP="00E65F4C">
            <w:pPr>
              <w:pStyle w:val="NumberedParagraph"/>
              <w:numPr>
                <w:ilvl w:val="0"/>
                <w:numId w:val="0"/>
              </w:numPr>
              <w:spacing w:after="0"/>
              <w:rPr>
                <w:rFonts w:cs="Arial"/>
                <w:szCs w:val="18"/>
              </w:rPr>
            </w:pPr>
          </w:p>
        </w:tc>
        <w:tc>
          <w:tcPr>
            <w:tcW w:w="853" w:type="dxa"/>
          </w:tcPr>
          <w:p w14:paraId="019D5B86" w14:textId="2775D3C0" w:rsidR="00E65F4C" w:rsidRPr="006167FF" w:rsidRDefault="00E65F4C" w:rsidP="00E65F4C">
            <w:pPr>
              <w:pStyle w:val="NumberedParagraph"/>
              <w:numPr>
                <w:ilvl w:val="0"/>
                <w:numId w:val="0"/>
              </w:numPr>
              <w:spacing w:after="0"/>
              <w:rPr>
                <w:rFonts w:cs="Arial"/>
                <w:szCs w:val="18"/>
              </w:rPr>
            </w:pPr>
          </w:p>
        </w:tc>
        <w:tc>
          <w:tcPr>
            <w:tcW w:w="854" w:type="dxa"/>
          </w:tcPr>
          <w:p w14:paraId="0CCCD669" w14:textId="0AF812C2" w:rsidR="00E65F4C" w:rsidRPr="006167FF" w:rsidRDefault="00E65F4C" w:rsidP="00E65F4C">
            <w:pPr>
              <w:pStyle w:val="NumberedParagraph"/>
              <w:numPr>
                <w:ilvl w:val="0"/>
                <w:numId w:val="0"/>
              </w:numPr>
              <w:spacing w:after="0"/>
              <w:rPr>
                <w:rFonts w:cs="Arial"/>
                <w:szCs w:val="18"/>
              </w:rPr>
            </w:pPr>
            <w:r>
              <w:rPr>
                <w:rFonts w:cs="Arial"/>
                <w:szCs w:val="18"/>
              </w:rPr>
              <w:t>15:24</w:t>
            </w:r>
          </w:p>
        </w:tc>
        <w:tc>
          <w:tcPr>
            <w:tcW w:w="854" w:type="dxa"/>
          </w:tcPr>
          <w:p w14:paraId="294A2C80" w14:textId="07C9E2C2" w:rsidR="00E65F4C" w:rsidRPr="006167FF" w:rsidRDefault="00E65F4C" w:rsidP="00E65F4C">
            <w:pPr>
              <w:pStyle w:val="NumberedParagraph"/>
              <w:numPr>
                <w:ilvl w:val="0"/>
                <w:numId w:val="0"/>
              </w:numPr>
              <w:spacing w:after="0"/>
              <w:rPr>
                <w:rFonts w:cs="Arial"/>
                <w:szCs w:val="18"/>
              </w:rPr>
            </w:pPr>
            <w:r>
              <w:rPr>
                <w:rFonts w:cs="Arial"/>
                <w:szCs w:val="18"/>
              </w:rPr>
              <w:t>17:13</w:t>
            </w:r>
          </w:p>
        </w:tc>
        <w:tc>
          <w:tcPr>
            <w:tcW w:w="2806" w:type="dxa"/>
          </w:tcPr>
          <w:p w14:paraId="1D99EBE1" w14:textId="77777777" w:rsidR="00E65F4C" w:rsidRPr="006167FF" w:rsidRDefault="00E65F4C" w:rsidP="00E65F4C">
            <w:pPr>
              <w:pStyle w:val="NumberedParagraph"/>
              <w:numPr>
                <w:ilvl w:val="0"/>
                <w:numId w:val="0"/>
              </w:numPr>
              <w:spacing w:after="0"/>
              <w:jc w:val="left"/>
              <w:rPr>
                <w:rFonts w:cs="Arial"/>
                <w:szCs w:val="18"/>
              </w:rPr>
            </w:pPr>
            <w:r>
              <w:rPr>
                <w:rFonts w:cs="Arial"/>
                <w:szCs w:val="18"/>
              </w:rPr>
              <w:t>Locheilside</w:t>
            </w:r>
          </w:p>
        </w:tc>
        <w:tc>
          <w:tcPr>
            <w:tcW w:w="877" w:type="dxa"/>
          </w:tcPr>
          <w:p w14:paraId="34FAC981" w14:textId="77777777" w:rsidR="00E65F4C" w:rsidRPr="00E65F4C" w:rsidRDefault="00E65F4C" w:rsidP="00E65F4C">
            <w:pPr>
              <w:pStyle w:val="NumberedParagraph"/>
              <w:numPr>
                <w:ilvl w:val="0"/>
                <w:numId w:val="0"/>
              </w:numPr>
              <w:spacing w:after="0"/>
              <w:rPr>
                <w:rFonts w:cs="Arial"/>
                <w:szCs w:val="18"/>
              </w:rPr>
            </w:pPr>
          </w:p>
        </w:tc>
        <w:tc>
          <w:tcPr>
            <w:tcW w:w="878" w:type="dxa"/>
          </w:tcPr>
          <w:p w14:paraId="141122E2" w14:textId="29E7E3B3" w:rsidR="00E65F4C" w:rsidRPr="00E65F4C" w:rsidRDefault="00E65F4C" w:rsidP="00E65F4C">
            <w:pPr>
              <w:pStyle w:val="NumberedParagraph"/>
              <w:numPr>
                <w:ilvl w:val="0"/>
                <w:numId w:val="0"/>
              </w:numPr>
              <w:spacing w:after="0"/>
              <w:rPr>
                <w:rFonts w:cs="Arial"/>
                <w:szCs w:val="18"/>
              </w:rPr>
            </w:pPr>
            <w:r w:rsidRPr="00E65F4C">
              <w:rPr>
                <w:rFonts w:cs="Arial"/>
                <w:szCs w:val="18"/>
              </w:rPr>
              <w:t>09:38</w:t>
            </w:r>
          </w:p>
        </w:tc>
        <w:tc>
          <w:tcPr>
            <w:tcW w:w="877" w:type="dxa"/>
          </w:tcPr>
          <w:p w14:paraId="7073FF18" w14:textId="40382DFF" w:rsidR="00E65F4C" w:rsidRPr="006167FF" w:rsidRDefault="00E65F4C" w:rsidP="00E65F4C">
            <w:pPr>
              <w:pStyle w:val="NumberedParagraph"/>
              <w:numPr>
                <w:ilvl w:val="0"/>
                <w:numId w:val="0"/>
              </w:numPr>
              <w:spacing w:after="0"/>
              <w:rPr>
                <w:rFonts w:cs="Arial"/>
                <w:szCs w:val="18"/>
              </w:rPr>
            </w:pPr>
            <w:r>
              <w:rPr>
                <w:rFonts w:cs="Arial"/>
                <w:szCs w:val="18"/>
              </w:rPr>
              <w:t>12:57</w:t>
            </w:r>
          </w:p>
        </w:tc>
        <w:tc>
          <w:tcPr>
            <w:tcW w:w="878" w:type="dxa"/>
          </w:tcPr>
          <w:p w14:paraId="2D0E2CC0" w14:textId="77777777" w:rsidR="00E65F4C" w:rsidRPr="006167FF" w:rsidRDefault="00E65F4C" w:rsidP="00E65F4C">
            <w:pPr>
              <w:pStyle w:val="NumberedParagraph"/>
              <w:numPr>
                <w:ilvl w:val="0"/>
                <w:numId w:val="0"/>
              </w:numPr>
              <w:spacing w:after="0"/>
              <w:rPr>
                <w:rFonts w:cs="Arial"/>
                <w:szCs w:val="18"/>
              </w:rPr>
            </w:pPr>
          </w:p>
        </w:tc>
        <w:tc>
          <w:tcPr>
            <w:tcW w:w="878" w:type="dxa"/>
          </w:tcPr>
          <w:p w14:paraId="025CE7AC" w14:textId="09C22013" w:rsidR="00E65F4C" w:rsidRPr="005F0971" w:rsidRDefault="00E65F4C" w:rsidP="00E65F4C">
            <w:r>
              <w:t>21:09</w:t>
            </w:r>
          </w:p>
        </w:tc>
      </w:tr>
      <w:tr w:rsidR="00E65F4C" w:rsidRPr="000859A8" w14:paraId="364A3000" w14:textId="41306AE1" w:rsidTr="00E24D9B">
        <w:tc>
          <w:tcPr>
            <w:tcW w:w="2714" w:type="dxa"/>
          </w:tcPr>
          <w:p w14:paraId="4EA4621E" w14:textId="77777777" w:rsidR="00E65F4C" w:rsidRDefault="00E65F4C" w:rsidP="00E65F4C">
            <w:pPr>
              <w:pStyle w:val="NumberedParagraph"/>
              <w:numPr>
                <w:ilvl w:val="0"/>
                <w:numId w:val="0"/>
              </w:numPr>
              <w:spacing w:after="0"/>
              <w:jc w:val="left"/>
              <w:rPr>
                <w:rFonts w:cs="Arial"/>
                <w:szCs w:val="18"/>
              </w:rPr>
            </w:pPr>
            <w:r>
              <w:rPr>
                <w:rFonts w:cs="Arial"/>
                <w:szCs w:val="18"/>
              </w:rPr>
              <w:t>Carrs Corner</w:t>
            </w:r>
          </w:p>
        </w:tc>
        <w:tc>
          <w:tcPr>
            <w:tcW w:w="852" w:type="dxa"/>
          </w:tcPr>
          <w:p w14:paraId="1354F4FD" w14:textId="0FA3DF40" w:rsidR="00E65F4C" w:rsidRPr="006167FF" w:rsidRDefault="00E65F4C" w:rsidP="00E65F4C">
            <w:pPr>
              <w:pStyle w:val="NumberedParagraph"/>
              <w:numPr>
                <w:ilvl w:val="0"/>
                <w:numId w:val="0"/>
              </w:numPr>
              <w:spacing w:after="0"/>
              <w:rPr>
                <w:rFonts w:cs="Arial"/>
                <w:szCs w:val="18"/>
              </w:rPr>
            </w:pPr>
            <w:r>
              <w:rPr>
                <w:rFonts w:cs="Arial"/>
                <w:szCs w:val="18"/>
              </w:rPr>
              <w:t>08:09</w:t>
            </w:r>
          </w:p>
        </w:tc>
        <w:tc>
          <w:tcPr>
            <w:tcW w:w="854" w:type="dxa"/>
          </w:tcPr>
          <w:p w14:paraId="3D474A74" w14:textId="77777777" w:rsidR="00E65F4C" w:rsidRPr="006167FF" w:rsidRDefault="00E65F4C" w:rsidP="00E65F4C">
            <w:pPr>
              <w:pStyle w:val="NumberedParagraph"/>
              <w:numPr>
                <w:ilvl w:val="0"/>
                <w:numId w:val="0"/>
              </w:numPr>
              <w:spacing w:after="0"/>
              <w:rPr>
                <w:rFonts w:cs="Arial"/>
                <w:szCs w:val="18"/>
              </w:rPr>
            </w:pPr>
          </w:p>
        </w:tc>
        <w:tc>
          <w:tcPr>
            <w:tcW w:w="853" w:type="dxa"/>
          </w:tcPr>
          <w:p w14:paraId="730014FC" w14:textId="6E4924B8" w:rsidR="00E65F4C" w:rsidRPr="006167FF" w:rsidRDefault="00E65F4C" w:rsidP="00E65F4C">
            <w:pPr>
              <w:pStyle w:val="NumberedParagraph"/>
              <w:numPr>
                <w:ilvl w:val="0"/>
                <w:numId w:val="0"/>
              </w:numPr>
              <w:spacing w:after="0"/>
              <w:rPr>
                <w:rFonts w:cs="Arial"/>
                <w:szCs w:val="18"/>
              </w:rPr>
            </w:pPr>
          </w:p>
        </w:tc>
        <w:tc>
          <w:tcPr>
            <w:tcW w:w="854" w:type="dxa"/>
          </w:tcPr>
          <w:p w14:paraId="6532075F" w14:textId="5DD427FE" w:rsidR="00E65F4C" w:rsidRPr="006167FF" w:rsidRDefault="00E65F4C" w:rsidP="00E65F4C">
            <w:pPr>
              <w:pStyle w:val="NumberedParagraph"/>
              <w:numPr>
                <w:ilvl w:val="0"/>
                <w:numId w:val="0"/>
              </w:numPr>
              <w:spacing w:after="0"/>
              <w:rPr>
                <w:rFonts w:cs="Arial"/>
                <w:szCs w:val="18"/>
              </w:rPr>
            </w:pPr>
            <w:r>
              <w:rPr>
                <w:rFonts w:cs="Arial"/>
                <w:szCs w:val="18"/>
              </w:rPr>
              <w:t>15:29</w:t>
            </w:r>
          </w:p>
        </w:tc>
        <w:tc>
          <w:tcPr>
            <w:tcW w:w="854" w:type="dxa"/>
          </w:tcPr>
          <w:p w14:paraId="4B51C338" w14:textId="0982F4E6" w:rsidR="00E65F4C" w:rsidRPr="006167FF" w:rsidRDefault="00E65F4C" w:rsidP="00E65F4C">
            <w:pPr>
              <w:pStyle w:val="NumberedParagraph"/>
              <w:numPr>
                <w:ilvl w:val="0"/>
                <w:numId w:val="0"/>
              </w:numPr>
              <w:spacing w:after="0"/>
              <w:rPr>
                <w:rFonts w:cs="Arial"/>
                <w:szCs w:val="18"/>
              </w:rPr>
            </w:pPr>
            <w:r>
              <w:rPr>
                <w:rFonts w:cs="Arial"/>
                <w:szCs w:val="18"/>
              </w:rPr>
              <w:t>17:18</w:t>
            </w:r>
          </w:p>
        </w:tc>
        <w:tc>
          <w:tcPr>
            <w:tcW w:w="2806" w:type="dxa"/>
          </w:tcPr>
          <w:p w14:paraId="1ABB10EA" w14:textId="77777777" w:rsidR="00E65F4C" w:rsidRDefault="00E65F4C" w:rsidP="00E65F4C">
            <w:pPr>
              <w:pStyle w:val="NumberedParagraph"/>
              <w:numPr>
                <w:ilvl w:val="0"/>
                <w:numId w:val="0"/>
              </w:numPr>
              <w:spacing w:after="0"/>
              <w:jc w:val="left"/>
              <w:rPr>
                <w:rFonts w:cs="Arial"/>
                <w:szCs w:val="18"/>
              </w:rPr>
            </w:pPr>
            <w:r>
              <w:rPr>
                <w:rFonts w:cs="Arial"/>
                <w:szCs w:val="18"/>
              </w:rPr>
              <w:t>Loch Eil OB</w:t>
            </w:r>
          </w:p>
        </w:tc>
        <w:tc>
          <w:tcPr>
            <w:tcW w:w="877" w:type="dxa"/>
          </w:tcPr>
          <w:p w14:paraId="1584A51F" w14:textId="77777777" w:rsidR="00E65F4C" w:rsidRPr="00E65F4C" w:rsidRDefault="00E65F4C" w:rsidP="00E65F4C">
            <w:pPr>
              <w:pStyle w:val="NumberedParagraph"/>
              <w:numPr>
                <w:ilvl w:val="0"/>
                <w:numId w:val="0"/>
              </w:numPr>
              <w:spacing w:after="0"/>
              <w:rPr>
                <w:rFonts w:cs="Arial"/>
                <w:szCs w:val="18"/>
              </w:rPr>
            </w:pPr>
          </w:p>
        </w:tc>
        <w:tc>
          <w:tcPr>
            <w:tcW w:w="878" w:type="dxa"/>
          </w:tcPr>
          <w:p w14:paraId="1CBF4E03" w14:textId="4EA5FCE9" w:rsidR="00E65F4C" w:rsidRPr="00E65F4C" w:rsidRDefault="00E65F4C" w:rsidP="00E65F4C">
            <w:pPr>
              <w:pStyle w:val="NumberedParagraph"/>
              <w:numPr>
                <w:ilvl w:val="0"/>
                <w:numId w:val="0"/>
              </w:numPr>
              <w:spacing w:after="0"/>
              <w:rPr>
                <w:rFonts w:cs="Arial"/>
                <w:szCs w:val="18"/>
              </w:rPr>
            </w:pPr>
            <w:r w:rsidRPr="00E65F4C">
              <w:rPr>
                <w:rFonts w:cs="Arial"/>
                <w:szCs w:val="18"/>
              </w:rPr>
              <w:t>09:43</w:t>
            </w:r>
          </w:p>
        </w:tc>
        <w:tc>
          <w:tcPr>
            <w:tcW w:w="877" w:type="dxa"/>
          </w:tcPr>
          <w:p w14:paraId="722081F5" w14:textId="63D37952" w:rsidR="00E65F4C" w:rsidRPr="006167FF" w:rsidRDefault="00E65F4C" w:rsidP="00E65F4C">
            <w:pPr>
              <w:pStyle w:val="NumberedParagraph"/>
              <w:numPr>
                <w:ilvl w:val="0"/>
                <w:numId w:val="0"/>
              </w:numPr>
              <w:spacing w:after="0"/>
              <w:rPr>
                <w:rFonts w:cs="Arial"/>
                <w:szCs w:val="18"/>
              </w:rPr>
            </w:pPr>
            <w:r>
              <w:rPr>
                <w:rFonts w:cs="Arial"/>
                <w:szCs w:val="18"/>
              </w:rPr>
              <w:t>13:02</w:t>
            </w:r>
          </w:p>
        </w:tc>
        <w:tc>
          <w:tcPr>
            <w:tcW w:w="878" w:type="dxa"/>
          </w:tcPr>
          <w:p w14:paraId="64268F09" w14:textId="77777777" w:rsidR="00E65F4C" w:rsidRPr="006167FF" w:rsidRDefault="00E65F4C" w:rsidP="00E65F4C">
            <w:pPr>
              <w:pStyle w:val="NumberedParagraph"/>
              <w:numPr>
                <w:ilvl w:val="0"/>
                <w:numId w:val="0"/>
              </w:numPr>
              <w:spacing w:after="0"/>
              <w:rPr>
                <w:rFonts w:cs="Arial"/>
                <w:szCs w:val="18"/>
              </w:rPr>
            </w:pPr>
          </w:p>
        </w:tc>
        <w:tc>
          <w:tcPr>
            <w:tcW w:w="878" w:type="dxa"/>
          </w:tcPr>
          <w:p w14:paraId="798118D2" w14:textId="6FCB895B" w:rsidR="00E65F4C" w:rsidRPr="000859A8" w:rsidRDefault="00E65F4C" w:rsidP="00E65F4C">
            <w:r>
              <w:t>21:14</w:t>
            </w:r>
          </w:p>
        </w:tc>
      </w:tr>
      <w:tr w:rsidR="00E65F4C" w:rsidRPr="000859A8" w14:paraId="5D2D97F1" w14:textId="68A23463" w:rsidTr="00E24D9B">
        <w:tc>
          <w:tcPr>
            <w:tcW w:w="2714" w:type="dxa"/>
          </w:tcPr>
          <w:p w14:paraId="572040C6" w14:textId="77777777" w:rsidR="00E65F4C" w:rsidRPr="006167FF" w:rsidRDefault="00E65F4C" w:rsidP="00E65F4C">
            <w:pPr>
              <w:pStyle w:val="NumberedParagraph"/>
              <w:numPr>
                <w:ilvl w:val="0"/>
                <w:numId w:val="0"/>
              </w:numPr>
              <w:spacing w:after="0"/>
              <w:jc w:val="left"/>
              <w:rPr>
                <w:rFonts w:cs="Arial"/>
                <w:szCs w:val="18"/>
              </w:rPr>
            </w:pPr>
            <w:r>
              <w:rPr>
                <w:rFonts w:cs="Arial"/>
                <w:szCs w:val="18"/>
              </w:rPr>
              <w:t>Fort William (arrive)</w:t>
            </w:r>
          </w:p>
        </w:tc>
        <w:tc>
          <w:tcPr>
            <w:tcW w:w="852" w:type="dxa"/>
          </w:tcPr>
          <w:p w14:paraId="0B61BE6E" w14:textId="68424AF1" w:rsidR="00E65F4C" w:rsidRPr="006167FF" w:rsidRDefault="00E65F4C" w:rsidP="00E65F4C">
            <w:pPr>
              <w:pStyle w:val="NumberedParagraph"/>
              <w:numPr>
                <w:ilvl w:val="0"/>
                <w:numId w:val="0"/>
              </w:numPr>
              <w:spacing w:after="0"/>
              <w:rPr>
                <w:rFonts w:cs="Arial"/>
                <w:szCs w:val="18"/>
              </w:rPr>
            </w:pPr>
            <w:r>
              <w:rPr>
                <w:rFonts w:cs="Arial"/>
                <w:szCs w:val="18"/>
              </w:rPr>
              <w:t>08:14</w:t>
            </w:r>
          </w:p>
        </w:tc>
        <w:tc>
          <w:tcPr>
            <w:tcW w:w="854" w:type="dxa"/>
          </w:tcPr>
          <w:p w14:paraId="3FD334EA" w14:textId="77777777" w:rsidR="00E65F4C" w:rsidRPr="006167FF" w:rsidRDefault="00E65F4C" w:rsidP="00E65F4C">
            <w:pPr>
              <w:pStyle w:val="NumberedParagraph"/>
              <w:numPr>
                <w:ilvl w:val="0"/>
                <w:numId w:val="0"/>
              </w:numPr>
              <w:spacing w:after="0"/>
              <w:rPr>
                <w:rFonts w:cs="Arial"/>
                <w:szCs w:val="18"/>
              </w:rPr>
            </w:pPr>
          </w:p>
        </w:tc>
        <w:tc>
          <w:tcPr>
            <w:tcW w:w="853" w:type="dxa"/>
          </w:tcPr>
          <w:p w14:paraId="24A1BC44" w14:textId="07129AFD" w:rsidR="00E65F4C" w:rsidRPr="006167FF" w:rsidRDefault="00E65F4C" w:rsidP="00E65F4C">
            <w:pPr>
              <w:pStyle w:val="NumberedParagraph"/>
              <w:numPr>
                <w:ilvl w:val="0"/>
                <w:numId w:val="0"/>
              </w:numPr>
              <w:spacing w:after="0"/>
              <w:rPr>
                <w:rFonts w:cs="Arial"/>
                <w:szCs w:val="18"/>
              </w:rPr>
            </w:pPr>
          </w:p>
        </w:tc>
        <w:tc>
          <w:tcPr>
            <w:tcW w:w="854" w:type="dxa"/>
          </w:tcPr>
          <w:p w14:paraId="6BC04C93" w14:textId="34AAE012" w:rsidR="00E65F4C" w:rsidRPr="006167FF" w:rsidRDefault="00E65F4C" w:rsidP="00E65F4C">
            <w:pPr>
              <w:pStyle w:val="NumberedParagraph"/>
              <w:numPr>
                <w:ilvl w:val="0"/>
                <w:numId w:val="0"/>
              </w:numPr>
              <w:spacing w:after="0"/>
              <w:rPr>
                <w:rFonts w:cs="Arial"/>
                <w:szCs w:val="18"/>
              </w:rPr>
            </w:pPr>
            <w:r>
              <w:rPr>
                <w:rFonts w:cs="Arial"/>
                <w:szCs w:val="18"/>
              </w:rPr>
              <w:t>15:34</w:t>
            </w:r>
          </w:p>
        </w:tc>
        <w:tc>
          <w:tcPr>
            <w:tcW w:w="854" w:type="dxa"/>
          </w:tcPr>
          <w:p w14:paraId="4B46955E" w14:textId="225EAEC8" w:rsidR="00E65F4C" w:rsidRPr="006167FF" w:rsidRDefault="00E65F4C" w:rsidP="00E65F4C">
            <w:pPr>
              <w:pStyle w:val="NumberedParagraph"/>
              <w:numPr>
                <w:ilvl w:val="0"/>
                <w:numId w:val="0"/>
              </w:numPr>
              <w:spacing w:after="0"/>
              <w:rPr>
                <w:rFonts w:cs="Arial"/>
                <w:szCs w:val="18"/>
              </w:rPr>
            </w:pPr>
            <w:r>
              <w:rPr>
                <w:rFonts w:cs="Arial"/>
                <w:szCs w:val="18"/>
              </w:rPr>
              <w:t>17:23</w:t>
            </w:r>
          </w:p>
        </w:tc>
        <w:tc>
          <w:tcPr>
            <w:tcW w:w="2806" w:type="dxa"/>
          </w:tcPr>
          <w:p w14:paraId="6DDD1BA0" w14:textId="77777777" w:rsidR="00E65F4C" w:rsidRPr="006167FF" w:rsidRDefault="00E65F4C" w:rsidP="00E65F4C">
            <w:pPr>
              <w:pStyle w:val="NumberedParagraph"/>
              <w:numPr>
                <w:ilvl w:val="0"/>
                <w:numId w:val="0"/>
              </w:numPr>
              <w:spacing w:after="0"/>
              <w:jc w:val="left"/>
              <w:rPr>
                <w:rFonts w:cs="Arial"/>
                <w:szCs w:val="18"/>
              </w:rPr>
            </w:pPr>
            <w:r>
              <w:rPr>
                <w:rFonts w:cs="Arial"/>
                <w:szCs w:val="18"/>
              </w:rPr>
              <w:t>Corpach</w:t>
            </w:r>
          </w:p>
        </w:tc>
        <w:tc>
          <w:tcPr>
            <w:tcW w:w="877" w:type="dxa"/>
          </w:tcPr>
          <w:p w14:paraId="5679B937" w14:textId="77777777" w:rsidR="00E65F4C" w:rsidRPr="00E65F4C" w:rsidRDefault="00E65F4C" w:rsidP="00E65F4C">
            <w:pPr>
              <w:pStyle w:val="NumberedParagraph"/>
              <w:numPr>
                <w:ilvl w:val="0"/>
                <w:numId w:val="0"/>
              </w:numPr>
              <w:spacing w:after="0"/>
              <w:rPr>
                <w:rFonts w:cs="Arial"/>
                <w:szCs w:val="18"/>
              </w:rPr>
            </w:pPr>
          </w:p>
        </w:tc>
        <w:tc>
          <w:tcPr>
            <w:tcW w:w="878" w:type="dxa"/>
          </w:tcPr>
          <w:p w14:paraId="16C368FF" w14:textId="64ED1451" w:rsidR="00E65F4C" w:rsidRPr="00E65F4C" w:rsidRDefault="00E65F4C" w:rsidP="00E65F4C">
            <w:pPr>
              <w:pStyle w:val="NumberedParagraph"/>
              <w:numPr>
                <w:ilvl w:val="0"/>
                <w:numId w:val="0"/>
              </w:numPr>
              <w:spacing w:after="0"/>
              <w:rPr>
                <w:rFonts w:cs="Arial"/>
                <w:szCs w:val="18"/>
              </w:rPr>
            </w:pPr>
            <w:r w:rsidRPr="00E65F4C">
              <w:rPr>
                <w:rFonts w:cs="Arial"/>
                <w:szCs w:val="18"/>
              </w:rPr>
              <w:t>09:50</w:t>
            </w:r>
          </w:p>
        </w:tc>
        <w:tc>
          <w:tcPr>
            <w:tcW w:w="877" w:type="dxa"/>
          </w:tcPr>
          <w:p w14:paraId="619FB555" w14:textId="5EABAC36" w:rsidR="00E65F4C" w:rsidRPr="006167FF" w:rsidRDefault="00E65F4C" w:rsidP="00E65F4C">
            <w:pPr>
              <w:pStyle w:val="NumberedParagraph"/>
              <w:numPr>
                <w:ilvl w:val="0"/>
                <w:numId w:val="0"/>
              </w:numPr>
              <w:spacing w:after="0"/>
              <w:rPr>
                <w:rFonts w:cs="Arial"/>
                <w:szCs w:val="18"/>
              </w:rPr>
            </w:pPr>
            <w:r>
              <w:rPr>
                <w:rFonts w:cs="Arial"/>
                <w:szCs w:val="18"/>
              </w:rPr>
              <w:t>13:09</w:t>
            </w:r>
          </w:p>
        </w:tc>
        <w:tc>
          <w:tcPr>
            <w:tcW w:w="878" w:type="dxa"/>
          </w:tcPr>
          <w:p w14:paraId="46FC6EA5" w14:textId="77777777" w:rsidR="00E65F4C" w:rsidRPr="006167FF" w:rsidRDefault="00E65F4C" w:rsidP="00E65F4C">
            <w:pPr>
              <w:pStyle w:val="NumberedParagraph"/>
              <w:numPr>
                <w:ilvl w:val="0"/>
                <w:numId w:val="0"/>
              </w:numPr>
              <w:spacing w:after="0"/>
              <w:rPr>
                <w:rFonts w:cs="Arial"/>
                <w:szCs w:val="18"/>
              </w:rPr>
            </w:pPr>
          </w:p>
        </w:tc>
        <w:tc>
          <w:tcPr>
            <w:tcW w:w="878" w:type="dxa"/>
          </w:tcPr>
          <w:p w14:paraId="31C09CCC" w14:textId="0E7E50A9" w:rsidR="00E65F4C" w:rsidRPr="000859A8" w:rsidRDefault="00E65F4C" w:rsidP="00E65F4C">
            <w:r>
              <w:t>21:21</w:t>
            </w:r>
          </w:p>
        </w:tc>
      </w:tr>
      <w:tr w:rsidR="00E65F4C" w:rsidRPr="000859A8" w14:paraId="3964FCA7" w14:textId="454C07FD" w:rsidTr="00E24D9B">
        <w:tc>
          <w:tcPr>
            <w:tcW w:w="2714" w:type="dxa"/>
          </w:tcPr>
          <w:p w14:paraId="392AD6E3" w14:textId="77777777" w:rsidR="00E65F4C" w:rsidRPr="006167FF" w:rsidRDefault="00E65F4C" w:rsidP="00E65F4C">
            <w:pPr>
              <w:pStyle w:val="NumberedParagraph"/>
              <w:numPr>
                <w:ilvl w:val="0"/>
                <w:numId w:val="0"/>
              </w:numPr>
              <w:spacing w:after="0"/>
              <w:jc w:val="left"/>
              <w:rPr>
                <w:rFonts w:cs="Arial"/>
                <w:szCs w:val="18"/>
              </w:rPr>
            </w:pPr>
            <w:r>
              <w:rPr>
                <w:rFonts w:cs="Arial"/>
                <w:szCs w:val="18"/>
              </w:rPr>
              <w:t>Fort William (depart)</w:t>
            </w:r>
          </w:p>
        </w:tc>
        <w:tc>
          <w:tcPr>
            <w:tcW w:w="852" w:type="dxa"/>
          </w:tcPr>
          <w:p w14:paraId="3B82903E" w14:textId="77777777" w:rsidR="00E65F4C" w:rsidRPr="006167FF" w:rsidRDefault="00E65F4C" w:rsidP="00E65F4C">
            <w:pPr>
              <w:pStyle w:val="NumberedParagraph"/>
              <w:numPr>
                <w:ilvl w:val="0"/>
                <w:numId w:val="0"/>
              </w:numPr>
              <w:spacing w:after="0"/>
              <w:rPr>
                <w:rFonts w:cs="Arial"/>
                <w:szCs w:val="18"/>
              </w:rPr>
            </w:pPr>
          </w:p>
        </w:tc>
        <w:tc>
          <w:tcPr>
            <w:tcW w:w="854" w:type="dxa"/>
          </w:tcPr>
          <w:p w14:paraId="1AE462D5" w14:textId="48F1E14D" w:rsidR="00E65F4C" w:rsidRPr="006167FF" w:rsidRDefault="00E65F4C" w:rsidP="00E65F4C">
            <w:pPr>
              <w:pStyle w:val="NumberedParagraph"/>
              <w:numPr>
                <w:ilvl w:val="0"/>
                <w:numId w:val="0"/>
              </w:numPr>
              <w:spacing w:after="0"/>
              <w:rPr>
                <w:rFonts w:cs="Arial"/>
                <w:szCs w:val="18"/>
              </w:rPr>
            </w:pPr>
            <w:r>
              <w:rPr>
                <w:rFonts w:cs="Arial"/>
                <w:szCs w:val="18"/>
              </w:rPr>
              <w:t>08:53</w:t>
            </w:r>
          </w:p>
        </w:tc>
        <w:tc>
          <w:tcPr>
            <w:tcW w:w="853" w:type="dxa"/>
          </w:tcPr>
          <w:p w14:paraId="46B043B8" w14:textId="781E332D" w:rsidR="00E65F4C" w:rsidRPr="006167FF" w:rsidRDefault="00E65F4C" w:rsidP="00E65F4C">
            <w:pPr>
              <w:pStyle w:val="NumberedParagraph"/>
              <w:numPr>
                <w:ilvl w:val="0"/>
                <w:numId w:val="0"/>
              </w:numPr>
              <w:spacing w:after="0"/>
              <w:rPr>
                <w:rFonts w:cs="Arial"/>
                <w:szCs w:val="18"/>
              </w:rPr>
            </w:pPr>
            <w:r>
              <w:rPr>
                <w:rFonts w:cs="Arial"/>
                <w:szCs w:val="18"/>
              </w:rPr>
              <w:t>10:25</w:t>
            </w:r>
          </w:p>
        </w:tc>
        <w:tc>
          <w:tcPr>
            <w:tcW w:w="854" w:type="dxa"/>
          </w:tcPr>
          <w:p w14:paraId="7322C87A" w14:textId="77777777" w:rsidR="00E65F4C" w:rsidRPr="006167FF" w:rsidRDefault="00E65F4C" w:rsidP="00E65F4C">
            <w:pPr>
              <w:pStyle w:val="NumberedParagraph"/>
              <w:numPr>
                <w:ilvl w:val="0"/>
                <w:numId w:val="0"/>
              </w:numPr>
              <w:spacing w:after="0"/>
              <w:rPr>
                <w:rFonts w:cs="Arial"/>
                <w:szCs w:val="18"/>
              </w:rPr>
            </w:pPr>
          </w:p>
        </w:tc>
        <w:tc>
          <w:tcPr>
            <w:tcW w:w="854" w:type="dxa"/>
          </w:tcPr>
          <w:p w14:paraId="1871D9F9" w14:textId="6CFFC70C" w:rsidR="00E65F4C" w:rsidRPr="006167FF" w:rsidRDefault="00E65F4C" w:rsidP="00E65F4C">
            <w:pPr>
              <w:pStyle w:val="NumberedParagraph"/>
              <w:numPr>
                <w:ilvl w:val="0"/>
                <w:numId w:val="0"/>
              </w:numPr>
              <w:spacing w:after="0"/>
              <w:rPr>
                <w:rFonts w:cs="Arial"/>
                <w:szCs w:val="18"/>
              </w:rPr>
            </w:pPr>
            <w:r>
              <w:rPr>
                <w:rFonts w:cs="Arial"/>
                <w:szCs w:val="18"/>
              </w:rPr>
              <w:t>17:29</w:t>
            </w:r>
          </w:p>
        </w:tc>
        <w:tc>
          <w:tcPr>
            <w:tcW w:w="2806" w:type="dxa"/>
          </w:tcPr>
          <w:p w14:paraId="62C3DD6D" w14:textId="77777777" w:rsidR="00E65F4C" w:rsidRPr="006167FF" w:rsidRDefault="00E65F4C" w:rsidP="00E65F4C">
            <w:pPr>
              <w:pStyle w:val="NumberedParagraph"/>
              <w:numPr>
                <w:ilvl w:val="0"/>
                <w:numId w:val="0"/>
              </w:numPr>
              <w:spacing w:after="0"/>
              <w:jc w:val="left"/>
              <w:rPr>
                <w:rFonts w:cs="Arial"/>
                <w:szCs w:val="18"/>
              </w:rPr>
            </w:pPr>
            <w:r>
              <w:rPr>
                <w:rFonts w:cs="Arial"/>
                <w:szCs w:val="18"/>
              </w:rPr>
              <w:t>Banavie</w:t>
            </w:r>
          </w:p>
        </w:tc>
        <w:tc>
          <w:tcPr>
            <w:tcW w:w="877" w:type="dxa"/>
          </w:tcPr>
          <w:p w14:paraId="0F1292BD" w14:textId="77777777" w:rsidR="00E65F4C" w:rsidRPr="00E65F4C" w:rsidRDefault="00E65F4C" w:rsidP="00E65F4C">
            <w:pPr>
              <w:pStyle w:val="NumberedParagraph"/>
              <w:numPr>
                <w:ilvl w:val="0"/>
                <w:numId w:val="0"/>
              </w:numPr>
              <w:spacing w:after="0"/>
              <w:rPr>
                <w:rFonts w:cs="Arial"/>
                <w:szCs w:val="18"/>
              </w:rPr>
            </w:pPr>
          </w:p>
        </w:tc>
        <w:tc>
          <w:tcPr>
            <w:tcW w:w="878" w:type="dxa"/>
          </w:tcPr>
          <w:p w14:paraId="569424F7" w14:textId="5D0303F5" w:rsidR="00E65F4C" w:rsidRPr="00E65F4C" w:rsidRDefault="00E65F4C" w:rsidP="00E65F4C">
            <w:pPr>
              <w:pStyle w:val="NumberedParagraph"/>
              <w:numPr>
                <w:ilvl w:val="0"/>
                <w:numId w:val="0"/>
              </w:numPr>
              <w:spacing w:after="0"/>
              <w:rPr>
                <w:rFonts w:cs="Arial"/>
                <w:szCs w:val="18"/>
              </w:rPr>
            </w:pPr>
            <w:r w:rsidRPr="00E65F4C">
              <w:rPr>
                <w:rFonts w:cs="Arial"/>
                <w:szCs w:val="18"/>
              </w:rPr>
              <w:t>09:54</w:t>
            </w:r>
          </w:p>
        </w:tc>
        <w:tc>
          <w:tcPr>
            <w:tcW w:w="877" w:type="dxa"/>
          </w:tcPr>
          <w:p w14:paraId="0C5AFC70" w14:textId="73729F91" w:rsidR="00E65F4C" w:rsidRPr="006167FF" w:rsidRDefault="00E65F4C" w:rsidP="00E65F4C">
            <w:pPr>
              <w:pStyle w:val="NumberedParagraph"/>
              <w:numPr>
                <w:ilvl w:val="0"/>
                <w:numId w:val="0"/>
              </w:numPr>
              <w:spacing w:after="0"/>
              <w:rPr>
                <w:rFonts w:cs="Arial"/>
                <w:szCs w:val="18"/>
              </w:rPr>
            </w:pPr>
            <w:r>
              <w:rPr>
                <w:rFonts w:cs="Arial"/>
                <w:szCs w:val="18"/>
              </w:rPr>
              <w:t>13:13</w:t>
            </w:r>
          </w:p>
        </w:tc>
        <w:tc>
          <w:tcPr>
            <w:tcW w:w="878" w:type="dxa"/>
          </w:tcPr>
          <w:p w14:paraId="19930CF6" w14:textId="77777777" w:rsidR="00E65F4C" w:rsidRPr="006167FF" w:rsidRDefault="00E65F4C" w:rsidP="00E65F4C">
            <w:pPr>
              <w:pStyle w:val="NumberedParagraph"/>
              <w:numPr>
                <w:ilvl w:val="0"/>
                <w:numId w:val="0"/>
              </w:numPr>
              <w:spacing w:after="0"/>
              <w:rPr>
                <w:rFonts w:cs="Arial"/>
                <w:szCs w:val="18"/>
              </w:rPr>
            </w:pPr>
          </w:p>
        </w:tc>
        <w:tc>
          <w:tcPr>
            <w:tcW w:w="878" w:type="dxa"/>
          </w:tcPr>
          <w:p w14:paraId="10DB5280" w14:textId="1DE44362" w:rsidR="00E65F4C" w:rsidRPr="000859A8" w:rsidRDefault="00E65F4C" w:rsidP="00E65F4C">
            <w:r>
              <w:t>21:25</w:t>
            </w:r>
          </w:p>
        </w:tc>
      </w:tr>
      <w:tr w:rsidR="00E65F4C" w:rsidRPr="000859A8" w14:paraId="0337F48C" w14:textId="48F8A6F5" w:rsidTr="00E24D9B">
        <w:tc>
          <w:tcPr>
            <w:tcW w:w="2714" w:type="dxa"/>
          </w:tcPr>
          <w:p w14:paraId="723D70DA" w14:textId="77777777" w:rsidR="00E65F4C" w:rsidRPr="006167FF" w:rsidRDefault="00E65F4C" w:rsidP="00E65F4C">
            <w:pPr>
              <w:pStyle w:val="NumberedParagraph"/>
              <w:numPr>
                <w:ilvl w:val="0"/>
                <w:numId w:val="0"/>
              </w:numPr>
              <w:spacing w:after="0"/>
              <w:jc w:val="left"/>
              <w:rPr>
                <w:rFonts w:cs="Arial"/>
                <w:szCs w:val="18"/>
              </w:rPr>
            </w:pPr>
            <w:r>
              <w:rPr>
                <w:rFonts w:cs="Arial"/>
                <w:szCs w:val="18"/>
              </w:rPr>
              <w:t>Banavie</w:t>
            </w:r>
          </w:p>
        </w:tc>
        <w:tc>
          <w:tcPr>
            <w:tcW w:w="852" w:type="dxa"/>
          </w:tcPr>
          <w:p w14:paraId="3A1F4166" w14:textId="77777777" w:rsidR="00E65F4C" w:rsidRPr="006167FF" w:rsidRDefault="00E65F4C" w:rsidP="00E65F4C">
            <w:pPr>
              <w:pStyle w:val="NumberedParagraph"/>
              <w:numPr>
                <w:ilvl w:val="0"/>
                <w:numId w:val="0"/>
              </w:numPr>
              <w:spacing w:after="0"/>
              <w:rPr>
                <w:rFonts w:cs="Arial"/>
                <w:szCs w:val="18"/>
              </w:rPr>
            </w:pPr>
          </w:p>
        </w:tc>
        <w:tc>
          <w:tcPr>
            <w:tcW w:w="854" w:type="dxa"/>
          </w:tcPr>
          <w:p w14:paraId="5C1CB69A" w14:textId="4C27C18F" w:rsidR="00E65F4C" w:rsidRPr="006167FF" w:rsidRDefault="00E65F4C" w:rsidP="00E65F4C">
            <w:pPr>
              <w:pStyle w:val="NumberedParagraph"/>
              <w:numPr>
                <w:ilvl w:val="0"/>
                <w:numId w:val="0"/>
              </w:numPr>
              <w:spacing w:after="0"/>
              <w:rPr>
                <w:rFonts w:cs="Arial"/>
                <w:szCs w:val="18"/>
              </w:rPr>
            </w:pPr>
            <w:r>
              <w:rPr>
                <w:rFonts w:cs="Arial"/>
                <w:szCs w:val="18"/>
              </w:rPr>
              <w:t>08:59</w:t>
            </w:r>
          </w:p>
        </w:tc>
        <w:tc>
          <w:tcPr>
            <w:tcW w:w="853" w:type="dxa"/>
          </w:tcPr>
          <w:p w14:paraId="549615E6" w14:textId="5BEE05D8" w:rsidR="00E65F4C" w:rsidRPr="006167FF" w:rsidRDefault="00E65F4C" w:rsidP="00E65F4C">
            <w:pPr>
              <w:pStyle w:val="NumberedParagraph"/>
              <w:numPr>
                <w:ilvl w:val="0"/>
                <w:numId w:val="0"/>
              </w:numPr>
              <w:spacing w:after="0"/>
              <w:rPr>
                <w:rFonts w:cs="Arial"/>
                <w:szCs w:val="18"/>
              </w:rPr>
            </w:pPr>
            <w:r>
              <w:rPr>
                <w:rFonts w:cs="Arial"/>
                <w:szCs w:val="18"/>
              </w:rPr>
              <w:t>10:31</w:t>
            </w:r>
          </w:p>
        </w:tc>
        <w:tc>
          <w:tcPr>
            <w:tcW w:w="854" w:type="dxa"/>
          </w:tcPr>
          <w:p w14:paraId="1CD2FE3C" w14:textId="77777777" w:rsidR="00E65F4C" w:rsidRPr="006167FF" w:rsidRDefault="00E65F4C" w:rsidP="00E65F4C">
            <w:pPr>
              <w:pStyle w:val="NumberedParagraph"/>
              <w:numPr>
                <w:ilvl w:val="0"/>
                <w:numId w:val="0"/>
              </w:numPr>
              <w:spacing w:after="0"/>
              <w:rPr>
                <w:rFonts w:cs="Arial"/>
                <w:szCs w:val="18"/>
              </w:rPr>
            </w:pPr>
          </w:p>
        </w:tc>
        <w:tc>
          <w:tcPr>
            <w:tcW w:w="854" w:type="dxa"/>
          </w:tcPr>
          <w:p w14:paraId="657009EE" w14:textId="20516853" w:rsidR="00E65F4C" w:rsidRPr="006167FF" w:rsidRDefault="00E65F4C" w:rsidP="00E65F4C">
            <w:pPr>
              <w:pStyle w:val="NumberedParagraph"/>
              <w:numPr>
                <w:ilvl w:val="0"/>
                <w:numId w:val="0"/>
              </w:numPr>
              <w:spacing w:after="0"/>
              <w:rPr>
                <w:rFonts w:cs="Arial"/>
                <w:szCs w:val="18"/>
              </w:rPr>
            </w:pPr>
            <w:r>
              <w:rPr>
                <w:rFonts w:cs="Arial"/>
                <w:szCs w:val="18"/>
              </w:rPr>
              <w:t>17:35</w:t>
            </w:r>
          </w:p>
        </w:tc>
        <w:tc>
          <w:tcPr>
            <w:tcW w:w="2806" w:type="dxa"/>
          </w:tcPr>
          <w:p w14:paraId="1639C9E7" w14:textId="77777777" w:rsidR="00E65F4C" w:rsidRPr="006167FF" w:rsidRDefault="00E65F4C" w:rsidP="00E65F4C">
            <w:pPr>
              <w:pStyle w:val="NumberedParagraph"/>
              <w:numPr>
                <w:ilvl w:val="0"/>
                <w:numId w:val="0"/>
              </w:numPr>
              <w:spacing w:after="0"/>
              <w:jc w:val="left"/>
              <w:rPr>
                <w:rFonts w:cs="Arial"/>
                <w:szCs w:val="18"/>
              </w:rPr>
            </w:pPr>
            <w:r>
              <w:rPr>
                <w:rFonts w:cs="Arial"/>
                <w:szCs w:val="18"/>
              </w:rPr>
              <w:t>Fort William (arrive)</w:t>
            </w:r>
          </w:p>
        </w:tc>
        <w:tc>
          <w:tcPr>
            <w:tcW w:w="877" w:type="dxa"/>
          </w:tcPr>
          <w:p w14:paraId="42035F9C" w14:textId="77777777" w:rsidR="00E65F4C" w:rsidRPr="00E65F4C" w:rsidRDefault="00E65F4C" w:rsidP="00E65F4C">
            <w:pPr>
              <w:pStyle w:val="NumberedParagraph"/>
              <w:numPr>
                <w:ilvl w:val="0"/>
                <w:numId w:val="0"/>
              </w:numPr>
              <w:spacing w:after="0"/>
              <w:rPr>
                <w:rFonts w:cs="Arial"/>
                <w:szCs w:val="18"/>
              </w:rPr>
            </w:pPr>
          </w:p>
        </w:tc>
        <w:tc>
          <w:tcPr>
            <w:tcW w:w="878" w:type="dxa"/>
          </w:tcPr>
          <w:p w14:paraId="1677C276" w14:textId="5664CCA8" w:rsidR="00E65F4C" w:rsidRPr="00E65F4C" w:rsidRDefault="00E65F4C" w:rsidP="00E65F4C">
            <w:pPr>
              <w:pStyle w:val="NumberedParagraph"/>
              <w:numPr>
                <w:ilvl w:val="0"/>
                <w:numId w:val="0"/>
              </w:numPr>
              <w:spacing w:after="0"/>
              <w:rPr>
                <w:rFonts w:cs="Arial"/>
                <w:szCs w:val="18"/>
              </w:rPr>
            </w:pPr>
            <w:r w:rsidRPr="00E65F4C">
              <w:rPr>
                <w:rFonts w:cs="Arial"/>
                <w:szCs w:val="18"/>
              </w:rPr>
              <w:t>10:01</w:t>
            </w:r>
          </w:p>
        </w:tc>
        <w:tc>
          <w:tcPr>
            <w:tcW w:w="877" w:type="dxa"/>
          </w:tcPr>
          <w:p w14:paraId="0B6BD3BB" w14:textId="4258F512" w:rsidR="00E65F4C" w:rsidRPr="006167FF" w:rsidRDefault="00E65F4C" w:rsidP="00E65F4C">
            <w:pPr>
              <w:pStyle w:val="NumberedParagraph"/>
              <w:numPr>
                <w:ilvl w:val="0"/>
                <w:numId w:val="0"/>
              </w:numPr>
              <w:spacing w:after="0"/>
              <w:rPr>
                <w:rFonts w:cs="Arial"/>
                <w:szCs w:val="18"/>
              </w:rPr>
            </w:pPr>
            <w:r>
              <w:rPr>
                <w:rFonts w:cs="Arial"/>
                <w:szCs w:val="18"/>
              </w:rPr>
              <w:t>13:20</w:t>
            </w:r>
          </w:p>
        </w:tc>
        <w:tc>
          <w:tcPr>
            <w:tcW w:w="878" w:type="dxa"/>
          </w:tcPr>
          <w:p w14:paraId="42A65C83" w14:textId="77777777" w:rsidR="00E65F4C" w:rsidRPr="006167FF" w:rsidRDefault="00E65F4C" w:rsidP="00E65F4C">
            <w:pPr>
              <w:pStyle w:val="NumberedParagraph"/>
              <w:numPr>
                <w:ilvl w:val="0"/>
                <w:numId w:val="0"/>
              </w:numPr>
              <w:spacing w:after="0"/>
              <w:rPr>
                <w:rFonts w:cs="Arial"/>
                <w:szCs w:val="18"/>
              </w:rPr>
            </w:pPr>
          </w:p>
        </w:tc>
        <w:tc>
          <w:tcPr>
            <w:tcW w:w="878" w:type="dxa"/>
          </w:tcPr>
          <w:p w14:paraId="0629D029" w14:textId="156DE10E" w:rsidR="00E65F4C" w:rsidRPr="000859A8" w:rsidRDefault="00E65F4C" w:rsidP="00E65F4C">
            <w:r>
              <w:t>21:31</w:t>
            </w:r>
          </w:p>
        </w:tc>
      </w:tr>
      <w:tr w:rsidR="00E65F4C" w:rsidRPr="000859A8" w14:paraId="777F82C4" w14:textId="0D236F7E" w:rsidTr="00E24D9B">
        <w:tc>
          <w:tcPr>
            <w:tcW w:w="2714" w:type="dxa"/>
          </w:tcPr>
          <w:p w14:paraId="14AD4201" w14:textId="77777777" w:rsidR="00E65F4C" w:rsidRPr="006167FF" w:rsidRDefault="00E65F4C" w:rsidP="00E65F4C">
            <w:pPr>
              <w:pStyle w:val="NumberedParagraph"/>
              <w:numPr>
                <w:ilvl w:val="0"/>
                <w:numId w:val="0"/>
              </w:numPr>
              <w:spacing w:after="0"/>
              <w:jc w:val="left"/>
              <w:rPr>
                <w:rFonts w:cs="Arial"/>
                <w:szCs w:val="18"/>
              </w:rPr>
            </w:pPr>
            <w:r>
              <w:rPr>
                <w:rFonts w:cs="Arial"/>
                <w:szCs w:val="18"/>
              </w:rPr>
              <w:t>Corpach</w:t>
            </w:r>
          </w:p>
        </w:tc>
        <w:tc>
          <w:tcPr>
            <w:tcW w:w="852" w:type="dxa"/>
          </w:tcPr>
          <w:p w14:paraId="55C9DB1C" w14:textId="77777777" w:rsidR="00E65F4C" w:rsidRPr="006167FF" w:rsidRDefault="00E65F4C" w:rsidP="00E65F4C">
            <w:pPr>
              <w:pStyle w:val="NumberedParagraph"/>
              <w:numPr>
                <w:ilvl w:val="0"/>
                <w:numId w:val="0"/>
              </w:numPr>
              <w:spacing w:after="0"/>
              <w:rPr>
                <w:rFonts w:cs="Arial"/>
                <w:szCs w:val="18"/>
              </w:rPr>
            </w:pPr>
          </w:p>
        </w:tc>
        <w:tc>
          <w:tcPr>
            <w:tcW w:w="854" w:type="dxa"/>
          </w:tcPr>
          <w:p w14:paraId="3BE79B3C" w14:textId="30DC820F" w:rsidR="00E65F4C" w:rsidRPr="006167FF" w:rsidRDefault="00E65F4C" w:rsidP="00E65F4C">
            <w:pPr>
              <w:pStyle w:val="NumberedParagraph"/>
              <w:numPr>
                <w:ilvl w:val="0"/>
                <w:numId w:val="0"/>
              </w:numPr>
              <w:spacing w:after="0"/>
              <w:rPr>
                <w:rFonts w:cs="Arial"/>
                <w:szCs w:val="18"/>
              </w:rPr>
            </w:pPr>
            <w:r>
              <w:rPr>
                <w:rFonts w:cs="Arial"/>
                <w:szCs w:val="18"/>
              </w:rPr>
              <w:t>09:03</w:t>
            </w:r>
          </w:p>
        </w:tc>
        <w:tc>
          <w:tcPr>
            <w:tcW w:w="853" w:type="dxa"/>
          </w:tcPr>
          <w:p w14:paraId="3F3B3360" w14:textId="3BF7D19A" w:rsidR="00E65F4C" w:rsidRPr="006167FF" w:rsidRDefault="00E65F4C" w:rsidP="00E65F4C">
            <w:pPr>
              <w:pStyle w:val="NumberedParagraph"/>
              <w:numPr>
                <w:ilvl w:val="0"/>
                <w:numId w:val="0"/>
              </w:numPr>
              <w:spacing w:after="0"/>
              <w:rPr>
                <w:rFonts w:cs="Arial"/>
                <w:szCs w:val="18"/>
              </w:rPr>
            </w:pPr>
            <w:r>
              <w:rPr>
                <w:rFonts w:cs="Arial"/>
                <w:szCs w:val="18"/>
              </w:rPr>
              <w:t>10:35</w:t>
            </w:r>
          </w:p>
        </w:tc>
        <w:tc>
          <w:tcPr>
            <w:tcW w:w="854" w:type="dxa"/>
          </w:tcPr>
          <w:p w14:paraId="5D2EB6E6" w14:textId="77777777" w:rsidR="00E65F4C" w:rsidRPr="006167FF" w:rsidRDefault="00E65F4C" w:rsidP="00E65F4C">
            <w:pPr>
              <w:pStyle w:val="NumberedParagraph"/>
              <w:numPr>
                <w:ilvl w:val="0"/>
                <w:numId w:val="0"/>
              </w:numPr>
              <w:spacing w:after="0"/>
              <w:rPr>
                <w:rFonts w:cs="Arial"/>
                <w:szCs w:val="18"/>
              </w:rPr>
            </w:pPr>
          </w:p>
        </w:tc>
        <w:tc>
          <w:tcPr>
            <w:tcW w:w="854" w:type="dxa"/>
          </w:tcPr>
          <w:p w14:paraId="642B8B44" w14:textId="668FA134" w:rsidR="00E65F4C" w:rsidRPr="006167FF" w:rsidRDefault="00E65F4C" w:rsidP="00E65F4C">
            <w:pPr>
              <w:pStyle w:val="NumberedParagraph"/>
              <w:numPr>
                <w:ilvl w:val="0"/>
                <w:numId w:val="0"/>
              </w:numPr>
              <w:spacing w:after="0"/>
              <w:rPr>
                <w:rFonts w:cs="Arial"/>
                <w:szCs w:val="18"/>
              </w:rPr>
            </w:pPr>
            <w:r>
              <w:rPr>
                <w:rFonts w:cs="Arial"/>
                <w:szCs w:val="18"/>
              </w:rPr>
              <w:t>17:39</w:t>
            </w:r>
          </w:p>
        </w:tc>
        <w:tc>
          <w:tcPr>
            <w:tcW w:w="2806" w:type="dxa"/>
          </w:tcPr>
          <w:p w14:paraId="758A9740" w14:textId="77777777" w:rsidR="00E65F4C" w:rsidRPr="006167FF" w:rsidRDefault="00E65F4C" w:rsidP="00E65F4C">
            <w:pPr>
              <w:pStyle w:val="NumberedParagraph"/>
              <w:numPr>
                <w:ilvl w:val="0"/>
                <w:numId w:val="0"/>
              </w:numPr>
              <w:spacing w:after="0"/>
              <w:jc w:val="left"/>
              <w:rPr>
                <w:rFonts w:cs="Arial"/>
                <w:szCs w:val="18"/>
              </w:rPr>
            </w:pPr>
            <w:r>
              <w:rPr>
                <w:rFonts w:cs="Arial"/>
                <w:szCs w:val="18"/>
              </w:rPr>
              <w:t>Fort William (depart)</w:t>
            </w:r>
          </w:p>
        </w:tc>
        <w:tc>
          <w:tcPr>
            <w:tcW w:w="877" w:type="dxa"/>
          </w:tcPr>
          <w:p w14:paraId="60D97380" w14:textId="10635988" w:rsidR="00E65F4C" w:rsidRPr="00E65F4C" w:rsidRDefault="00E65F4C" w:rsidP="00E65F4C">
            <w:pPr>
              <w:pStyle w:val="NumberedParagraph"/>
              <w:numPr>
                <w:ilvl w:val="0"/>
                <w:numId w:val="0"/>
              </w:numPr>
              <w:spacing w:after="0"/>
              <w:rPr>
                <w:rFonts w:cs="Arial"/>
                <w:szCs w:val="18"/>
              </w:rPr>
            </w:pPr>
            <w:r w:rsidRPr="00E65F4C">
              <w:rPr>
                <w:rFonts w:cs="Arial"/>
                <w:szCs w:val="18"/>
              </w:rPr>
              <w:t>06:50</w:t>
            </w:r>
          </w:p>
        </w:tc>
        <w:tc>
          <w:tcPr>
            <w:tcW w:w="878" w:type="dxa"/>
          </w:tcPr>
          <w:p w14:paraId="1130DC14" w14:textId="65230628" w:rsidR="00E65F4C" w:rsidRPr="00E65F4C" w:rsidRDefault="00E65F4C" w:rsidP="00E65F4C">
            <w:pPr>
              <w:pStyle w:val="NumberedParagraph"/>
              <w:numPr>
                <w:ilvl w:val="0"/>
                <w:numId w:val="0"/>
              </w:numPr>
              <w:spacing w:after="0"/>
              <w:rPr>
                <w:rFonts w:cs="Arial"/>
                <w:szCs w:val="18"/>
              </w:rPr>
            </w:pPr>
          </w:p>
        </w:tc>
        <w:tc>
          <w:tcPr>
            <w:tcW w:w="877" w:type="dxa"/>
          </w:tcPr>
          <w:p w14:paraId="1A77B84B" w14:textId="6F1DED64" w:rsidR="00E65F4C" w:rsidRPr="006167FF" w:rsidRDefault="00E65F4C" w:rsidP="00E65F4C">
            <w:pPr>
              <w:pStyle w:val="NumberedParagraph"/>
              <w:numPr>
                <w:ilvl w:val="0"/>
                <w:numId w:val="0"/>
              </w:numPr>
              <w:spacing w:after="0"/>
              <w:rPr>
                <w:rFonts w:cs="Arial"/>
                <w:szCs w:val="18"/>
              </w:rPr>
            </w:pPr>
            <w:r>
              <w:rPr>
                <w:rFonts w:cs="Arial"/>
                <w:szCs w:val="18"/>
              </w:rPr>
              <w:t>13:25</w:t>
            </w:r>
          </w:p>
        </w:tc>
        <w:tc>
          <w:tcPr>
            <w:tcW w:w="878" w:type="dxa"/>
          </w:tcPr>
          <w:p w14:paraId="7DE5E497" w14:textId="77777777" w:rsidR="00E65F4C" w:rsidRPr="006167FF" w:rsidRDefault="00E65F4C" w:rsidP="00E65F4C">
            <w:pPr>
              <w:pStyle w:val="NumberedParagraph"/>
              <w:numPr>
                <w:ilvl w:val="0"/>
                <w:numId w:val="0"/>
              </w:numPr>
              <w:spacing w:after="0"/>
              <w:rPr>
                <w:rFonts w:cs="Arial"/>
                <w:szCs w:val="18"/>
              </w:rPr>
            </w:pPr>
            <w:r>
              <w:rPr>
                <w:rFonts w:cs="Arial"/>
                <w:szCs w:val="18"/>
              </w:rPr>
              <w:t>15:40</w:t>
            </w:r>
          </w:p>
        </w:tc>
        <w:tc>
          <w:tcPr>
            <w:tcW w:w="878" w:type="dxa"/>
          </w:tcPr>
          <w:p w14:paraId="2378E9E6" w14:textId="0229AC1A" w:rsidR="00E65F4C" w:rsidRPr="000859A8" w:rsidRDefault="00E65F4C" w:rsidP="00E65F4C"/>
        </w:tc>
      </w:tr>
      <w:tr w:rsidR="00E65F4C" w:rsidRPr="000859A8" w14:paraId="7E7D71F0" w14:textId="750740B7" w:rsidTr="00E24D9B">
        <w:tc>
          <w:tcPr>
            <w:tcW w:w="2714" w:type="dxa"/>
          </w:tcPr>
          <w:p w14:paraId="71C89A9A" w14:textId="77777777" w:rsidR="00E65F4C" w:rsidRPr="006167FF" w:rsidRDefault="00E65F4C" w:rsidP="00E65F4C">
            <w:pPr>
              <w:pStyle w:val="NumberedParagraph"/>
              <w:numPr>
                <w:ilvl w:val="0"/>
                <w:numId w:val="0"/>
              </w:numPr>
              <w:spacing w:after="0"/>
              <w:jc w:val="left"/>
              <w:rPr>
                <w:rFonts w:cs="Arial"/>
                <w:szCs w:val="18"/>
              </w:rPr>
            </w:pPr>
            <w:r>
              <w:rPr>
                <w:rFonts w:cs="Arial"/>
                <w:szCs w:val="18"/>
              </w:rPr>
              <w:t>Loch Eil OB</w:t>
            </w:r>
          </w:p>
        </w:tc>
        <w:tc>
          <w:tcPr>
            <w:tcW w:w="852" w:type="dxa"/>
          </w:tcPr>
          <w:p w14:paraId="37DFFA76" w14:textId="77777777" w:rsidR="00E65F4C" w:rsidRPr="006167FF" w:rsidRDefault="00E65F4C" w:rsidP="00E65F4C">
            <w:pPr>
              <w:pStyle w:val="NumberedParagraph"/>
              <w:numPr>
                <w:ilvl w:val="0"/>
                <w:numId w:val="0"/>
              </w:numPr>
              <w:spacing w:after="0"/>
              <w:rPr>
                <w:rFonts w:cs="Arial"/>
                <w:szCs w:val="18"/>
              </w:rPr>
            </w:pPr>
          </w:p>
        </w:tc>
        <w:tc>
          <w:tcPr>
            <w:tcW w:w="854" w:type="dxa"/>
          </w:tcPr>
          <w:p w14:paraId="269845BA" w14:textId="52F8FFFA" w:rsidR="00E65F4C" w:rsidRPr="006167FF" w:rsidRDefault="00E65F4C" w:rsidP="00E65F4C">
            <w:pPr>
              <w:pStyle w:val="NumberedParagraph"/>
              <w:numPr>
                <w:ilvl w:val="0"/>
                <w:numId w:val="0"/>
              </w:numPr>
              <w:spacing w:after="0"/>
              <w:rPr>
                <w:rFonts w:cs="Arial"/>
                <w:szCs w:val="18"/>
              </w:rPr>
            </w:pPr>
            <w:r>
              <w:rPr>
                <w:rFonts w:cs="Arial"/>
                <w:szCs w:val="18"/>
              </w:rPr>
              <w:t>09:10</w:t>
            </w:r>
          </w:p>
        </w:tc>
        <w:tc>
          <w:tcPr>
            <w:tcW w:w="853" w:type="dxa"/>
          </w:tcPr>
          <w:p w14:paraId="3AB7C7A3" w14:textId="015303E5" w:rsidR="00E65F4C" w:rsidRPr="006167FF" w:rsidRDefault="00E65F4C" w:rsidP="00E65F4C">
            <w:pPr>
              <w:pStyle w:val="NumberedParagraph"/>
              <w:numPr>
                <w:ilvl w:val="0"/>
                <w:numId w:val="0"/>
              </w:numPr>
              <w:spacing w:after="0"/>
              <w:rPr>
                <w:rFonts w:cs="Arial"/>
                <w:szCs w:val="18"/>
              </w:rPr>
            </w:pPr>
            <w:r>
              <w:rPr>
                <w:rFonts w:cs="Arial"/>
                <w:szCs w:val="18"/>
              </w:rPr>
              <w:t>10:42</w:t>
            </w:r>
          </w:p>
        </w:tc>
        <w:tc>
          <w:tcPr>
            <w:tcW w:w="854" w:type="dxa"/>
          </w:tcPr>
          <w:p w14:paraId="3772949A" w14:textId="77777777" w:rsidR="00E65F4C" w:rsidRPr="006167FF" w:rsidRDefault="00E65F4C" w:rsidP="00E65F4C">
            <w:pPr>
              <w:pStyle w:val="NumberedParagraph"/>
              <w:numPr>
                <w:ilvl w:val="0"/>
                <w:numId w:val="0"/>
              </w:numPr>
              <w:spacing w:after="0"/>
              <w:rPr>
                <w:rFonts w:cs="Arial"/>
                <w:szCs w:val="18"/>
              </w:rPr>
            </w:pPr>
          </w:p>
        </w:tc>
        <w:tc>
          <w:tcPr>
            <w:tcW w:w="854" w:type="dxa"/>
          </w:tcPr>
          <w:p w14:paraId="41BBB05C" w14:textId="2858DA6C" w:rsidR="00E65F4C" w:rsidRPr="006167FF" w:rsidRDefault="00E65F4C" w:rsidP="00E65F4C">
            <w:pPr>
              <w:pStyle w:val="NumberedParagraph"/>
              <w:numPr>
                <w:ilvl w:val="0"/>
                <w:numId w:val="0"/>
              </w:numPr>
              <w:spacing w:after="0"/>
              <w:rPr>
                <w:rFonts w:cs="Arial"/>
                <w:szCs w:val="18"/>
              </w:rPr>
            </w:pPr>
            <w:r>
              <w:rPr>
                <w:rFonts w:cs="Arial"/>
                <w:szCs w:val="18"/>
              </w:rPr>
              <w:t>17:46</w:t>
            </w:r>
          </w:p>
        </w:tc>
        <w:tc>
          <w:tcPr>
            <w:tcW w:w="2806" w:type="dxa"/>
          </w:tcPr>
          <w:p w14:paraId="5869A026" w14:textId="77777777" w:rsidR="00E65F4C" w:rsidRPr="006167FF" w:rsidRDefault="00E65F4C" w:rsidP="00E65F4C">
            <w:pPr>
              <w:pStyle w:val="NumberedParagraph"/>
              <w:numPr>
                <w:ilvl w:val="0"/>
                <w:numId w:val="0"/>
              </w:numPr>
              <w:spacing w:after="0"/>
              <w:jc w:val="left"/>
              <w:rPr>
                <w:rFonts w:cs="Arial"/>
                <w:szCs w:val="18"/>
              </w:rPr>
            </w:pPr>
            <w:r>
              <w:rPr>
                <w:rFonts w:cs="Arial"/>
                <w:szCs w:val="18"/>
              </w:rPr>
              <w:t>Carrs Corner</w:t>
            </w:r>
          </w:p>
        </w:tc>
        <w:tc>
          <w:tcPr>
            <w:tcW w:w="877" w:type="dxa"/>
          </w:tcPr>
          <w:p w14:paraId="6731ACC4" w14:textId="61D1FDA3" w:rsidR="00E65F4C" w:rsidRPr="00E65F4C" w:rsidRDefault="00E65F4C" w:rsidP="00E65F4C">
            <w:pPr>
              <w:pStyle w:val="NumberedParagraph"/>
              <w:numPr>
                <w:ilvl w:val="0"/>
                <w:numId w:val="0"/>
              </w:numPr>
              <w:spacing w:after="0"/>
              <w:rPr>
                <w:rFonts w:cs="Arial"/>
                <w:szCs w:val="18"/>
              </w:rPr>
            </w:pPr>
            <w:r w:rsidRPr="00E65F4C">
              <w:rPr>
                <w:rFonts w:cs="Arial"/>
                <w:szCs w:val="18"/>
              </w:rPr>
              <w:t>06:56</w:t>
            </w:r>
          </w:p>
        </w:tc>
        <w:tc>
          <w:tcPr>
            <w:tcW w:w="878" w:type="dxa"/>
          </w:tcPr>
          <w:p w14:paraId="77BDC8AC" w14:textId="0BB01B94" w:rsidR="00E65F4C" w:rsidRPr="00E65F4C" w:rsidRDefault="00E65F4C" w:rsidP="00E65F4C">
            <w:pPr>
              <w:pStyle w:val="NumberedParagraph"/>
              <w:numPr>
                <w:ilvl w:val="0"/>
                <w:numId w:val="0"/>
              </w:numPr>
              <w:spacing w:after="0"/>
              <w:rPr>
                <w:rFonts w:cs="Arial"/>
                <w:szCs w:val="18"/>
              </w:rPr>
            </w:pPr>
          </w:p>
        </w:tc>
        <w:tc>
          <w:tcPr>
            <w:tcW w:w="877" w:type="dxa"/>
          </w:tcPr>
          <w:p w14:paraId="46C856C9" w14:textId="68069F2D" w:rsidR="00E65F4C" w:rsidRPr="006167FF" w:rsidRDefault="00E65F4C" w:rsidP="00E65F4C">
            <w:pPr>
              <w:pStyle w:val="NumberedParagraph"/>
              <w:numPr>
                <w:ilvl w:val="0"/>
                <w:numId w:val="0"/>
              </w:numPr>
              <w:spacing w:after="0"/>
              <w:rPr>
                <w:rFonts w:cs="Arial"/>
                <w:szCs w:val="18"/>
              </w:rPr>
            </w:pPr>
            <w:r>
              <w:rPr>
                <w:rFonts w:cs="Arial"/>
                <w:szCs w:val="18"/>
              </w:rPr>
              <w:t>13:31</w:t>
            </w:r>
          </w:p>
        </w:tc>
        <w:tc>
          <w:tcPr>
            <w:tcW w:w="878" w:type="dxa"/>
          </w:tcPr>
          <w:p w14:paraId="0EB630DE" w14:textId="77777777" w:rsidR="00E65F4C" w:rsidRPr="006167FF" w:rsidRDefault="00E65F4C" w:rsidP="00E65F4C">
            <w:pPr>
              <w:pStyle w:val="NumberedParagraph"/>
              <w:numPr>
                <w:ilvl w:val="0"/>
                <w:numId w:val="0"/>
              </w:numPr>
              <w:spacing w:after="0"/>
              <w:rPr>
                <w:rFonts w:cs="Arial"/>
                <w:szCs w:val="18"/>
              </w:rPr>
            </w:pPr>
            <w:r>
              <w:rPr>
                <w:rFonts w:cs="Arial"/>
                <w:szCs w:val="18"/>
              </w:rPr>
              <w:t>15:46</w:t>
            </w:r>
          </w:p>
        </w:tc>
        <w:tc>
          <w:tcPr>
            <w:tcW w:w="878" w:type="dxa"/>
          </w:tcPr>
          <w:p w14:paraId="324AA963" w14:textId="13BC03EA" w:rsidR="00E65F4C" w:rsidRPr="000859A8" w:rsidRDefault="00E65F4C" w:rsidP="00E65F4C"/>
        </w:tc>
      </w:tr>
      <w:tr w:rsidR="00E65F4C" w:rsidRPr="000859A8" w14:paraId="1AD980EB" w14:textId="416D01F5" w:rsidTr="00E24D9B">
        <w:tc>
          <w:tcPr>
            <w:tcW w:w="2714" w:type="dxa"/>
          </w:tcPr>
          <w:p w14:paraId="2D88F45B" w14:textId="77777777" w:rsidR="00E65F4C" w:rsidRPr="006167FF" w:rsidRDefault="00E65F4C" w:rsidP="00E65F4C">
            <w:pPr>
              <w:pStyle w:val="NumberedParagraph"/>
              <w:numPr>
                <w:ilvl w:val="0"/>
                <w:numId w:val="0"/>
              </w:numPr>
              <w:spacing w:after="0"/>
              <w:jc w:val="left"/>
              <w:rPr>
                <w:rFonts w:cs="Arial"/>
                <w:szCs w:val="18"/>
              </w:rPr>
            </w:pPr>
            <w:r>
              <w:rPr>
                <w:rFonts w:cs="Arial"/>
                <w:szCs w:val="18"/>
              </w:rPr>
              <w:t>Locheilside</w:t>
            </w:r>
          </w:p>
        </w:tc>
        <w:tc>
          <w:tcPr>
            <w:tcW w:w="852" w:type="dxa"/>
          </w:tcPr>
          <w:p w14:paraId="7A131DBF" w14:textId="77777777" w:rsidR="00E65F4C" w:rsidRPr="006167FF" w:rsidRDefault="00E65F4C" w:rsidP="00E65F4C">
            <w:pPr>
              <w:pStyle w:val="NumberedParagraph"/>
              <w:numPr>
                <w:ilvl w:val="0"/>
                <w:numId w:val="0"/>
              </w:numPr>
              <w:spacing w:after="0"/>
              <w:rPr>
                <w:rFonts w:cs="Arial"/>
                <w:szCs w:val="18"/>
              </w:rPr>
            </w:pPr>
          </w:p>
        </w:tc>
        <w:tc>
          <w:tcPr>
            <w:tcW w:w="854" w:type="dxa"/>
          </w:tcPr>
          <w:p w14:paraId="4A692EA8" w14:textId="32B0E24C" w:rsidR="00E65F4C" w:rsidRPr="006167FF" w:rsidRDefault="00E65F4C" w:rsidP="00E65F4C">
            <w:pPr>
              <w:pStyle w:val="NumberedParagraph"/>
              <w:numPr>
                <w:ilvl w:val="0"/>
                <w:numId w:val="0"/>
              </w:numPr>
              <w:spacing w:after="0"/>
              <w:rPr>
                <w:rFonts w:cs="Arial"/>
                <w:szCs w:val="18"/>
              </w:rPr>
            </w:pPr>
            <w:r>
              <w:rPr>
                <w:rFonts w:cs="Arial"/>
                <w:szCs w:val="18"/>
              </w:rPr>
              <w:t>09:15</w:t>
            </w:r>
          </w:p>
        </w:tc>
        <w:tc>
          <w:tcPr>
            <w:tcW w:w="853" w:type="dxa"/>
          </w:tcPr>
          <w:p w14:paraId="402FD00D" w14:textId="780DA595" w:rsidR="00E65F4C" w:rsidRPr="006167FF" w:rsidRDefault="00E65F4C" w:rsidP="00E65F4C">
            <w:pPr>
              <w:pStyle w:val="NumberedParagraph"/>
              <w:numPr>
                <w:ilvl w:val="0"/>
                <w:numId w:val="0"/>
              </w:numPr>
              <w:spacing w:after="0"/>
              <w:rPr>
                <w:rFonts w:cs="Arial"/>
                <w:szCs w:val="18"/>
              </w:rPr>
            </w:pPr>
            <w:r>
              <w:rPr>
                <w:rFonts w:cs="Arial"/>
                <w:szCs w:val="18"/>
              </w:rPr>
              <w:t>10:47</w:t>
            </w:r>
          </w:p>
        </w:tc>
        <w:tc>
          <w:tcPr>
            <w:tcW w:w="854" w:type="dxa"/>
          </w:tcPr>
          <w:p w14:paraId="054D6794" w14:textId="77777777" w:rsidR="00E65F4C" w:rsidRPr="006167FF" w:rsidRDefault="00E65F4C" w:rsidP="00E65F4C">
            <w:pPr>
              <w:pStyle w:val="NumberedParagraph"/>
              <w:numPr>
                <w:ilvl w:val="0"/>
                <w:numId w:val="0"/>
              </w:numPr>
              <w:spacing w:after="0"/>
              <w:rPr>
                <w:rFonts w:cs="Arial"/>
                <w:szCs w:val="18"/>
              </w:rPr>
            </w:pPr>
          </w:p>
        </w:tc>
        <w:tc>
          <w:tcPr>
            <w:tcW w:w="854" w:type="dxa"/>
          </w:tcPr>
          <w:p w14:paraId="058B5EFA" w14:textId="4F125E08" w:rsidR="00E65F4C" w:rsidRPr="006167FF" w:rsidRDefault="00E65F4C" w:rsidP="00E65F4C">
            <w:pPr>
              <w:pStyle w:val="NumberedParagraph"/>
              <w:numPr>
                <w:ilvl w:val="0"/>
                <w:numId w:val="0"/>
              </w:numPr>
              <w:spacing w:after="0"/>
              <w:rPr>
                <w:rFonts w:cs="Arial"/>
                <w:szCs w:val="18"/>
              </w:rPr>
            </w:pPr>
            <w:r>
              <w:rPr>
                <w:rFonts w:cs="Arial"/>
                <w:szCs w:val="18"/>
              </w:rPr>
              <w:t>17:51</w:t>
            </w:r>
          </w:p>
        </w:tc>
        <w:tc>
          <w:tcPr>
            <w:tcW w:w="2806" w:type="dxa"/>
          </w:tcPr>
          <w:p w14:paraId="4EC757DD" w14:textId="77777777" w:rsidR="00E65F4C" w:rsidRPr="006167FF" w:rsidRDefault="00E65F4C" w:rsidP="00E65F4C">
            <w:pPr>
              <w:pStyle w:val="NumberedParagraph"/>
              <w:numPr>
                <w:ilvl w:val="0"/>
                <w:numId w:val="0"/>
              </w:numPr>
              <w:spacing w:after="0"/>
              <w:jc w:val="left"/>
              <w:rPr>
                <w:rFonts w:cs="Arial"/>
                <w:szCs w:val="18"/>
              </w:rPr>
            </w:pPr>
            <w:r>
              <w:rPr>
                <w:rFonts w:cs="Arial"/>
                <w:szCs w:val="18"/>
              </w:rPr>
              <w:t>Torlundy Ben Nevis</w:t>
            </w:r>
          </w:p>
        </w:tc>
        <w:tc>
          <w:tcPr>
            <w:tcW w:w="877" w:type="dxa"/>
          </w:tcPr>
          <w:p w14:paraId="50829838" w14:textId="3F1F6848" w:rsidR="00E65F4C" w:rsidRPr="00E65F4C" w:rsidRDefault="00E65F4C" w:rsidP="00E65F4C">
            <w:pPr>
              <w:pStyle w:val="NumberedParagraph"/>
              <w:numPr>
                <w:ilvl w:val="0"/>
                <w:numId w:val="0"/>
              </w:numPr>
              <w:spacing w:after="0"/>
              <w:rPr>
                <w:rFonts w:cs="Arial"/>
                <w:szCs w:val="18"/>
              </w:rPr>
            </w:pPr>
            <w:r w:rsidRPr="00E65F4C">
              <w:rPr>
                <w:rFonts w:cs="Arial"/>
                <w:szCs w:val="18"/>
              </w:rPr>
              <w:t>07:00</w:t>
            </w:r>
          </w:p>
        </w:tc>
        <w:tc>
          <w:tcPr>
            <w:tcW w:w="878" w:type="dxa"/>
          </w:tcPr>
          <w:p w14:paraId="3D167B81" w14:textId="7E1EB795" w:rsidR="00E65F4C" w:rsidRPr="00E65F4C" w:rsidRDefault="00E65F4C" w:rsidP="00E65F4C">
            <w:pPr>
              <w:pStyle w:val="NumberedParagraph"/>
              <w:numPr>
                <w:ilvl w:val="0"/>
                <w:numId w:val="0"/>
              </w:numPr>
              <w:spacing w:after="0"/>
              <w:rPr>
                <w:rFonts w:cs="Arial"/>
                <w:szCs w:val="18"/>
              </w:rPr>
            </w:pPr>
          </w:p>
        </w:tc>
        <w:tc>
          <w:tcPr>
            <w:tcW w:w="877" w:type="dxa"/>
          </w:tcPr>
          <w:p w14:paraId="228CD191" w14:textId="239B834C" w:rsidR="00E65F4C" w:rsidRPr="006167FF" w:rsidRDefault="00E65F4C" w:rsidP="00E65F4C">
            <w:pPr>
              <w:pStyle w:val="NumberedParagraph"/>
              <w:numPr>
                <w:ilvl w:val="0"/>
                <w:numId w:val="0"/>
              </w:numPr>
              <w:spacing w:after="0"/>
              <w:rPr>
                <w:rFonts w:cs="Arial"/>
                <w:szCs w:val="18"/>
              </w:rPr>
            </w:pPr>
            <w:r>
              <w:rPr>
                <w:rFonts w:cs="Arial"/>
                <w:szCs w:val="18"/>
              </w:rPr>
              <w:t>13:35</w:t>
            </w:r>
          </w:p>
        </w:tc>
        <w:tc>
          <w:tcPr>
            <w:tcW w:w="878" w:type="dxa"/>
          </w:tcPr>
          <w:p w14:paraId="0F506904" w14:textId="77777777" w:rsidR="00E65F4C" w:rsidRPr="006167FF" w:rsidRDefault="00E65F4C" w:rsidP="00E65F4C">
            <w:pPr>
              <w:pStyle w:val="NumberedParagraph"/>
              <w:numPr>
                <w:ilvl w:val="0"/>
                <w:numId w:val="0"/>
              </w:numPr>
              <w:spacing w:after="0"/>
              <w:rPr>
                <w:rFonts w:cs="Arial"/>
                <w:szCs w:val="18"/>
              </w:rPr>
            </w:pPr>
            <w:r>
              <w:rPr>
                <w:rFonts w:cs="Arial"/>
                <w:szCs w:val="18"/>
              </w:rPr>
              <w:t>15:50</w:t>
            </w:r>
          </w:p>
        </w:tc>
        <w:tc>
          <w:tcPr>
            <w:tcW w:w="878" w:type="dxa"/>
          </w:tcPr>
          <w:p w14:paraId="0DF0F424" w14:textId="2EEEF0C4" w:rsidR="00E65F4C" w:rsidRPr="000859A8" w:rsidRDefault="00E65F4C" w:rsidP="00E65F4C"/>
        </w:tc>
      </w:tr>
      <w:tr w:rsidR="00E65F4C" w:rsidRPr="000859A8" w14:paraId="221C4D6F" w14:textId="02DA824A" w:rsidTr="00E24D9B">
        <w:tc>
          <w:tcPr>
            <w:tcW w:w="2714" w:type="dxa"/>
          </w:tcPr>
          <w:p w14:paraId="25336F45" w14:textId="77777777" w:rsidR="00E65F4C" w:rsidRPr="006167FF" w:rsidRDefault="00E65F4C" w:rsidP="00E65F4C">
            <w:pPr>
              <w:pStyle w:val="NumberedParagraph"/>
              <w:numPr>
                <w:ilvl w:val="0"/>
                <w:numId w:val="0"/>
              </w:numPr>
              <w:spacing w:after="0"/>
              <w:jc w:val="left"/>
              <w:rPr>
                <w:rFonts w:cs="Arial"/>
                <w:szCs w:val="18"/>
              </w:rPr>
            </w:pPr>
            <w:r>
              <w:rPr>
                <w:rFonts w:cs="Arial"/>
                <w:szCs w:val="18"/>
              </w:rPr>
              <w:t>Glenfinnan</w:t>
            </w:r>
          </w:p>
        </w:tc>
        <w:tc>
          <w:tcPr>
            <w:tcW w:w="852" w:type="dxa"/>
          </w:tcPr>
          <w:p w14:paraId="414070E0" w14:textId="77777777" w:rsidR="00E65F4C" w:rsidRPr="006167FF" w:rsidRDefault="00E65F4C" w:rsidP="00E65F4C">
            <w:pPr>
              <w:pStyle w:val="NumberedParagraph"/>
              <w:numPr>
                <w:ilvl w:val="0"/>
                <w:numId w:val="0"/>
              </w:numPr>
              <w:spacing w:after="0"/>
              <w:rPr>
                <w:rFonts w:cs="Arial"/>
                <w:szCs w:val="18"/>
              </w:rPr>
            </w:pPr>
          </w:p>
        </w:tc>
        <w:tc>
          <w:tcPr>
            <w:tcW w:w="854" w:type="dxa"/>
          </w:tcPr>
          <w:p w14:paraId="60370DCD" w14:textId="09A23766" w:rsidR="00E65F4C" w:rsidRPr="006167FF" w:rsidRDefault="00E65F4C" w:rsidP="00E65F4C">
            <w:pPr>
              <w:pStyle w:val="NumberedParagraph"/>
              <w:numPr>
                <w:ilvl w:val="0"/>
                <w:numId w:val="0"/>
              </w:numPr>
              <w:spacing w:after="0"/>
              <w:rPr>
                <w:rFonts w:cs="Arial"/>
                <w:szCs w:val="18"/>
              </w:rPr>
            </w:pPr>
            <w:r>
              <w:rPr>
                <w:rFonts w:cs="Arial"/>
                <w:szCs w:val="18"/>
              </w:rPr>
              <w:t>09:24</w:t>
            </w:r>
          </w:p>
        </w:tc>
        <w:tc>
          <w:tcPr>
            <w:tcW w:w="853" w:type="dxa"/>
          </w:tcPr>
          <w:p w14:paraId="3B1955CD" w14:textId="0DB90E2D" w:rsidR="00E65F4C" w:rsidRPr="006167FF" w:rsidRDefault="00E65F4C" w:rsidP="00E65F4C">
            <w:pPr>
              <w:pStyle w:val="NumberedParagraph"/>
              <w:numPr>
                <w:ilvl w:val="0"/>
                <w:numId w:val="0"/>
              </w:numPr>
              <w:spacing w:after="0"/>
              <w:rPr>
                <w:rFonts w:cs="Arial"/>
                <w:szCs w:val="18"/>
              </w:rPr>
            </w:pPr>
            <w:r>
              <w:rPr>
                <w:rFonts w:cs="Arial"/>
                <w:szCs w:val="18"/>
              </w:rPr>
              <w:t>11:00</w:t>
            </w:r>
          </w:p>
        </w:tc>
        <w:tc>
          <w:tcPr>
            <w:tcW w:w="854" w:type="dxa"/>
          </w:tcPr>
          <w:p w14:paraId="55FD7BA1" w14:textId="77777777" w:rsidR="00E65F4C" w:rsidRPr="006167FF" w:rsidRDefault="00E65F4C" w:rsidP="00E65F4C">
            <w:pPr>
              <w:pStyle w:val="NumberedParagraph"/>
              <w:numPr>
                <w:ilvl w:val="0"/>
                <w:numId w:val="0"/>
              </w:numPr>
              <w:spacing w:after="0"/>
              <w:rPr>
                <w:rFonts w:cs="Arial"/>
                <w:szCs w:val="18"/>
              </w:rPr>
            </w:pPr>
          </w:p>
        </w:tc>
        <w:tc>
          <w:tcPr>
            <w:tcW w:w="854" w:type="dxa"/>
          </w:tcPr>
          <w:p w14:paraId="787CA760" w14:textId="11608E26" w:rsidR="00E65F4C" w:rsidRPr="006167FF" w:rsidRDefault="00E65F4C" w:rsidP="00E65F4C">
            <w:pPr>
              <w:pStyle w:val="NumberedParagraph"/>
              <w:numPr>
                <w:ilvl w:val="0"/>
                <w:numId w:val="0"/>
              </w:numPr>
              <w:spacing w:after="0"/>
              <w:rPr>
                <w:rFonts w:cs="Arial"/>
                <w:szCs w:val="18"/>
              </w:rPr>
            </w:pPr>
            <w:r>
              <w:rPr>
                <w:rFonts w:cs="Arial"/>
                <w:szCs w:val="18"/>
              </w:rPr>
              <w:t>18:10</w:t>
            </w:r>
          </w:p>
        </w:tc>
        <w:tc>
          <w:tcPr>
            <w:tcW w:w="2806" w:type="dxa"/>
          </w:tcPr>
          <w:p w14:paraId="612E108C" w14:textId="77777777" w:rsidR="00E65F4C" w:rsidRPr="006167FF" w:rsidRDefault="00E65F4C" w:rsidP="00E65F4C">
            <w:pPr>
              <w:pStyle w:val="NumberedParagraph"/>
              <w:numPr>
                <w:ilvl w:val="0"/>
                <w:numId w:val="0"/>
              </w:numPr>
              <w:spacing w:after="0"/>
              <w:jc w:val="left"/>
              <w:rPr>
                <w:rFonts w:cs="Arial"/>
                <w:szCs w:val="18"/>
              </w:rPr>
            </w:pPr>
            <w:r>
              <w:rPr>
                <w:rFonts w:cs="Arial"/>
                <w:szCs w:val="18"/>
              </w:rPr>
              <w:t>Spean Bridge</w:t>
            </w:r>
          </w:p>
        </w:tc>
        <w:tc>
          <w:tcPr>
            <w:tcW w:w="877" w:type="dxa"/>
          </w:tcPr>
          <w:p w14:paraId="3F3DC2AC" w14:textId="021BE214" w:rsidR="00E65F4C" w:rsidRPr="00E65F4C" w:rsidRDefault="00E65F4C" w:rsidP="00E65F4C">
            <w:pPr>
              <w:pStyle w:val="NumberedParagraph"/>
              <w:numPr>
                <w:ilvl w:val="0"/>
                <w:numId w:val="0"/>
              </w:numPr>
              <w:spacing w:after="0"/>
              <w:rPr>
                <w:rFonts w:cs="Arial"/>
                <w:szCs w:val="18"/>
              </w:rPr>
            </w:pPr>
            <w:r w:rsidRPr="00E65F4C">
              <w:rPr>
                <w:rFonts w:cs="Arial"/>
                <w:szCs w:val="18"/>
              </w:rPr>
              <w:t>07:08</w:t>
            </w:r>
          </w:p>
        </w:tc>
        <w:tc>
          <w:tcPr>
            <w:tcW w:w="878" w:type="dxa"/>
          </w:tcPr>
          <w:p w14:paraId="3F6204F8" w14:textId="7B75BF85" w:rsidR="00E65F4C" w:rsidRPr="00E65F4C" w:rsidRDefault="00E65F4C" w:rsidP="00E65F4C">
            <w:pPr>
              <w:pStyle w:val="NumberedParagraph"/>
              <w:numPr>
                <w:ilvl w:val="0"/>
                <w:numId w:val="0"/>
              </w:numPr>
              <w:spacing w:after="0"/>
              <w:rPr>
                <w:rFonts w:cs="Arial"/>
                <w:szCs w:val="18"/>
              </w:rPr>
            </w:pPr>
          </w:p>
        </w:tc>
        <w:tc>
          <w:tcPr>
            <w:tcW w:w="877" w:type="dxa"/>
          </w:tcPr>
          <w:p w14:paraId="2E6578AF" w14:textId="4FFBF3A7" w:rsidR="00E65F4C" w:rsidRPr="006167FF" w:rsidRDefault="00E65F4C" w:rsidP="00E65F4C">
            <w:pPr>
              <w:pStyle w:val="NumberedParagraph"/>
              <w:numPr>
                <w:ilvl w:val="0"/>
                <w:numId w:val="0"/>
              </w:numPr>
              <w:spacing w:after="0"/>
              <w:rPr>
                <w:rFonts w:cs="Arial"/>
                <w:szCs w:val="18"/>
              </w:rPr>
            </w:pPr>
            <w:r>
              <w:rPr>
                <w:rFonts w:cs="Arial"/>
                <w:szCs w:val="18"/>
              </w:rPr>
              <w:t>13:42</w:t>
            </w:r>
          </w:p>
        </w:tc>
        <w:tc>
          <w:tcPr>
            <w:tcW w:w="878" w:type="dxa"/>
          </w:tcPr>
          <w:p w14:paraId="05D39C35" w14:textId="77777777" w:rsidR="00E65F4C" w:rsidRPr="006167FF" w:rsidRDefault="00E65F4C" w:rsidP="00E65F4C">
            <w:pPr>
              <w:pStyle w:val="NumberedParagraph"/>
              <w:numPr>
                <w:ilvl w:val="0"/>
                <w:numId w:val="0"/>
              </w:numPr>
              <w:spacing w:after="0"/>
              <w:rPr>
                <w:rFonts w:cs="Arial"/>
                <w:szCs w:val="18"/>
              </w:rPr>
            </w:pPr>
            <w:r>
              <w:rPr>
                <w:rFonts w:cs="Arial"/>
                <w:szCs w:val="18"/>
              </w:rPr>
              <w:t>15:57</w:t>
            </w:r>
          </w:p>
        </w:tc>
        <w:tc>
          <w:tcPr>
            <w:tcW w:w="878" w:type="dxa"/>
          </w:tcPr>
          <w:p w14:paraId="13C4F1EE" w14:textId="1F9767FF" w:rsidR="00E65F4C" w:rsidRPr="000859A8" w:rsidRDefault="00E65F4C" w:rsidP="00E65F4C"/>
        </w:tc>
      </w:tr>
      <w:tr w:rsidR="00E65F4C" w:rsidRPr="000859A8" w14:paraId="6EBDA61B" w14:textId="64B73B02" w:rsidTr="00E24D9B">
        <w:tc>
          <w:tcPr>
            <w:tcW w:w="2714" w:type="dxa"/>
          </w:tcPr>
          <w:p w14:paraId="32D36D4C" w14:textId="77777777" w:rsidR="00E65F4C" w:rsidRPr="006167FF" w:rsidRDefault="00E65F4C" w:rsidP="00E65F4C">
            <w:pPr>
              <w:pStyle w:val="NumberedParagraph"/>
              <w:numPr>
                <w:ilvl w:val="0"/>
                <w:numId w:val="0"/>
              </w:numPr>
              <w:spacing w:after="0"/>
              <w:jc w:val="left"/>
              <w:rPr>
                <w:rFonts w:cs="Arial"/>
                <w:szCs w:val="18"/>
              </w:rPr>
            </w:pPr>
            <w:r>
              <w:rPr>
                <w:rFonts w:cs="Arial"/>
                <w:szCs w:val="18"/>
              </w:rPr>
              <w:t>Lochailort</w:t>
            </w:r>
          </w:p>
        </w:tc>
        <w:tc>
          <w:tcPr>
            <w:tcW w:w="852" w:type="dxa"/>
          </w:tcPr>
          <w:p w14:paraId="7414CB82" w14:textId="77777777" w:rsidR="00E65F4C" w:rsidRPr="006167FF" w:rsidRDefault="00E65F4C" w:rsidP="00E65F4C">
            <w:pPr>
              <w:pStyle w:val="NumberedParagraph"/>
              <w:numPr>
                <w:ilvl w:val="0"/>
                <w:numId w:val="0"/>
              </w:numPr>
              <w:spacing w:after="0"/>
              <w:rPr>
                <w:rFonts w:cs="Arial"/>
                <w:szCs w:val="18"/>
              </w:rPr>
            </w:pPr>
          </w:p>
        </w:tc>
        <w:tc>
          <w:tcPr>
            <w:tcW w:w="854" w:type="dxa"/>
          </w:tcPr>
          <w:p w14:paraId="5CD01E54" w14:textId="77777777" w:rsidR="00E65F4C" w:rsidRPr="006167FF" w:rsidRDefault="00E65F4C" w:rsidP="00E65F4C">
            <w:pPr>
              <w:pStyle w:val="NumberedParagraph"/>
              <w:numPr>
                <w:ilvl w:val="0"/>
                <w:numId w:val="0"/>
              </w:numPr>
              <w:spacing w:after="0"/>
              <w:rPr>
                <w:rFonts w:cs="Arial"/>
                <w:szCs w:val="18"/>
              </w:rPr>
            </w:pPr>
          </w:p>
        </w:tc>
        <w:tc>
          <w:tcPr>
            <w:tcW w:w="853" w:type="dxa"/>
          </w:tcPr>
          <w:p w14:paraId="37287021" w14:textId="65129498" w:rsidR="00E65F4C" w:rsidRPr="006167FF" w:rsidRDefault="00E65F4C" w:rsidP="00E65F4C">
            <w:pPr>
              <w:pStyle w:val="NumberedParagraph"/>
              <w:numPr>
                <w:ilvl w:val="0"/>
                <w:numId w:val="0"/>
              </w:numPr>
              <w:spacing w:after="0"/>
              <w:rPr>
                <w:rFonts w:cs="Arial"/>
                <w:szCs w:val="18"/>
              </w:rPr>
            </w:pPr>
            <w:r>
              <w:rPr>
                <w:rFonts w:cs="Arial"/>
                <w:szCs w:val="18"/>
              </w:rPr>
              <w:t>11:16</w:t>
            </w:r>
          </w:p>
        </w:tc>
        <w:tc>
          <w:tcPr>
            <w:tcW w:w="854" w:type="dxa"/>
          </w:tcPr>
          <w:p w14:paraId="2562863F" w14:textId="77777777" w:rsidR="00E65F4C" w:rsidRPr="006167FF" w:rsidRDefault="00E65F4C" w:rsidP="00E65F4C">
            <w:pPr>
              <w:pStyle w:val="NumberedParagraph"/>
              <w:numPr>
                <w:ilvl w:val="0"/>
                <w:numId w:val="0"/>
              </w:numPr>
              <w:spacing w:after="0"/>
              <w:rPr>
                <w:rFonts w:cs="Arial"/>
                <w:szCs w:val="18"/>
              </w:rPr>
            </w:pPr>
          </w:p>
        </w:tc>
        <w:tc>
          <w:tcPr>
            <w:tcW w:w="854" w:type="dxa"/>
          </w:tcPr>
          <w:p w14:paraId="4FC4D3B6" w14:textId="70333029" w:rsidR="00E65F4C" w:rsidRPr="006167FF" w:rsidRDefault="00E65F4C" w:rsidP="00E65F4C">
            <w:pPr>
              <w:pStyle w:val="NumberedParagraph"/>
              <w:numPr>
                <w:ilvl w:val="0"/>
                <w:numId w:val="0"/>
              </w:numPr>
              <w:spacing w:after="0"/>
              <w:rPr>
                <w:rFonts w:cs="Arial"/>
                <w:szCs w:val="18"/>
              </w:rPr>
            </w:pPr>
            <w:r>
              <w:rPr>
                <w:rFonts w:cs="Arial"/>
                <w:szCs w:val="18"/>
              </w:rPr>
              <w:t>18:26</w:t>
            </w:r>
          </w:p>
        </w:tc>
        <w:tc>
          <w:tcPr>
            <w:tcW w:w="2806" w:type="dxa"/>
          </w:tcPr>
          <w:p w14:paraId="4CFAC921" w14:textId="77777777" w:rsidR="00E65F4C" w:rsidRPr="006167FF" w:rsidRDefault="00E65F4C" w:rsidP="00E65F4C">
            <w:pPr>
              <w:pStyle w:val="NumberedParagraph"/>
              <w:numPr>
                <w:ilvl w:val="0"/>
                <w:numId w:val="0"/>
              </w:numPr>
              <w:spacing w:after="0"/>
              <w:jc w:val="left"/>
              <w:rPr>
                <w:rFonts w:cs="Arial"/>
                <w:szCs w:val="18"/>
              </w:rPr>
            </w:pPr>
            <w:r>
              <w:rPr>
                <w:rFonts w:cs="Arial"/>
                <w:szCs w:val="18"/>
              </w:rPr>
              <w:t>Roy Bridge</w:t>
            </w:r>
          </w:p>
        </w:tc>
        <w:tc>
          <w:tcPr>
            <w:tcW w:w="877" w:type="dxa"/>
          </w:tcPr>
          <w:p w14:paraId="4C02D2ED" w14:textId="2FF8F0EC" w:rsidR="00E65F4C" w:rsidRPr="00E65F4C" w:rsidRDefault="00E65F4C" w:rsidP="00E65F4C">
            <w:pPr>
              <w:pStyle w:val="NumberedParagraph"/>
              <w:numPr>
                <w:ilvl w:val="0"/>
                <w:numId w:val="0"/>
              </w:numPr>
              <w:spacing w:after="0"/>
              <w:rPr>
                <w:rFonts w:cs="Arial"/>
                <w:szCs w:val="18"/>
              </w:rPr>
            </w:pPr>
            <w:r w:rsidRPr="00E65F4C">
              <w:rPr>
                <w:rFonts w:cs="Arial"/>
                <w:szCs w:val="18"/>
              </w:rPr>
              <w:t>07:13</w:t>
            </w:r>
          </w:p>
        </w:tc>
        <w:tc>
          <w:tcPr>
            <w:tcW w:w="878" w:type="dxa"/>
          </w:tcPr>
          <w:p w14:paraId="2362A312" w14:textId="6F413CD6" w:rsidR="00E65F4C" w:rsidRPr="00E65F4C" w:rsidRDefault="00E65F4C" w:rsidP="00E65F4C">
            <w:pPr>
              <w:pStyle w:val="NumberedParagraph"/>
              <w:numPr>
                <w:ilvl w:val="0"/>
                <w:numId w:val="0"/>
              </w:numPr>
              <w:spacing w:after="0"/>
              <w:rPr>
                <w:rFonts w:cs="Arial"/>
                <w:szCs w:val="18"/>
              </w:rPr>
            </w:pPr>
          </w:p>
        </w:tc>
        <w:tc>
          <w:tcPr>
            <w:tcW w:w="877" w:type="dxa"/>
          </w:tcPr>
          <w:p w14:paraId="1A169C45" w14:textId="2F497D5B" w:rsidR="00E65F4C" w:rsidRPr="006167FF" w:rsidRDefault="00E65F4C" w:rsidP="00E65F4C">
            <w:pPr>
              <w:pStyle w:val="NumberedParagraph"/>
              <w:numPr>
                <w:ilvl w:val="0"/>
                <w:numId w:val="0"/>
              </w:numPr>
              <w:spacing w:after="0"/>
              <w:rPr>
                <w:rFonts w:cs="Arial"/>
                <w:szCs w:val="18"/>
              </w:rPr>
            </w:pPr>
            <w:r>
              <w:rPr>
                <w:rFonts w:cs="Arial"/>
                <w:szCs w:val="18"/>
              </w:rPr>
              <w:t>13:48</w:t>
            </w:r>
          </w:p>
        </w:tc>
        <w:tc>
          <w:tcPr>
            <w:tcW w:w="878" w:type="dxa"/>
          </w:tcPr>
          <w:p w14:paraId="7075B56A" w14:textId="77777777" w:rsidR="00E65F4C" w:rsidRPr="006167FF" w:rsidRDefault="00E65F4C" w:rsidP="00E65F4C">
            <w:pPr>
              <w:pStyle w:val="NumberedParagraph"/>
              <w:numPr>
                <w:ilvl w:val="0"/>
                <w:numId w:val="0"/>
              </w:numPr>
              <w:spacing w:after="0"/>
              <w:rPr>
                <w:rFonts w:cs="Arial"/>
                <w:szCs w:val="18"/>
              </w:rPr>
            </w:pPr>
            <w:r>
              <w:rPr>
                <w:rFonts w:cs="Arial"/>
                <w:szCs w:val="18"/>
              </w:rPr>
              <w:t>16:03</w:t>
            </w:r>
          </w:p>
        </w:tc>
        <w:tc>
          <w:tcPr>
            <w:tcW w:w="878" w:type="dxa"/>
          </w:tcPr>
          <w:p w14:paraId="645F97D0" w14:textId="0E7D5E7B" w:rsidR="00E65F4C" w:rsidRPr="000859A8" w:rsidRDefault="00E65F4C" w:rsidP="00E65F4C"/>
        </w:tc>
      </w:tr>
      <w:tr w:rsidR="00E65F4C" w:rsidRPr="000859A8" w14:paraId="77EDA1BE" w14:textId="0EBC7172" w:rsidTr="00E24D9B">
        <w:tc>
          <w:tcPr>
            <w:tcW w:w="2714" w:type="dxa"/>
          </w:tcPr>
          <w:p w14:paraId="7C9A4AB9" w14:textId="77777777" w:rsidR="00E65F4C" w:rsidRPr="006167FF" w:rsidRDefault="00E65F4C" w:rsidP="00E65F4C">
            <w:pPr>
              <w:pStyle w:val="NumberedParagraph"/>
              <w:numPr>
                <w:ilvl w:val="0"/>
                <w:numId w:val="0"/>
              </w:numPr>
              <w:spacing w:after="0"/>
              <w:jc w:val="left"/>
              <w:rPr>
                <w:rFonts w:cs="Arial"/>
                <w:szCs w:val="18"/>
              </w:rPr>
            </w:pPr>
            <w:r>
              <w:rPr>
                <w:rFonts w:cs="Arial"/>
                <w:szCs w:val="18"/>
              </w:rPr>
              <w:t>Beasdale</w:t>
            </w:r>
          </w:p>
        </w:tc>
        <w:tc>
          <w:tcPr>
            <w:tcW w:w="852" w:type="dxa"/>
          </w:tcPr>
          <w:p w14:paraId="46319138" w14:textId="77777777" w:rsidR="00E65F4C" w:rsidRPr="006167FF" w:rsidRDefault="00E65F4C" w:rsidP="00E65F4C">
            <w:pPr>
              <w:pStyle w:val="NumberedParagraph"/>
              <w:numPr>
                <w:ilvl w:val="0"/>
                <w:numId w:val="0"/>
              </w:numPr>
              <w:spacing w:after="0"/>
              <w:rPr>
                <w:rFonts w:cs="Arial"/>
                <w:szCs w:val="18"/>
              </w:rPr>
            </w:pPr>
          </w:p>
        </w:tc>
        <w:tc>
          <w:tcPr>
            <w:tcW w:w="854" w:type="dxa"/>
          </w:tcPr>
          <w:p w14:paraId="769CEE7A" w14:textId="77777777" w:rsidR="00E65F4C" w:rsidRPr="006167FF" w:rsidRDefault="00E65F4C" w:rsidP="00E65F4C">
            <w:pPr>
              <w:pStyle w:val="NumberedParagraph"/>
              <w:numPr>
                <w:ilvl w:val="0"/>
                <w:numId w:val="0"/>
              </w:numPr>
              <w:spacing w:after="0"/>
              <w:rPr>
                <w:rFonts w:cs="Arial"/>
                <w:szCs w:val="18"/>
              </w:rPr>
            </w:pPr>
          </w:p>
        </w:tc>
        <w:tc>
          <w:tcPr>
            <w:tcW w:w="853" w:type="dxa"/>
          </w:tcPr>
          <w:p w14:paraId="7D75B60D" w14:textId="60B90A71" w:rsidR="00E65F4C" w:rsidRPr="006167FF" w:rsidRDefault="00E65F4C" w:rsidP="00E65F4C">
            <w:pPr>
              <w:pStyle w:val="NumberedParagraph"/>
              <w:numPr>
                <w:ilvl w:val="0"/>
                <w:numId w:val="0"/>
              </w:numPr>
              <w:spacing w:after="0"/>
              <w:rPr>
                <w:rFonts w:cs="Arial"/>
                <w:szCs w:val="18"/>
              </w:rPr>
            </w:pPr>
            <w:r>
              <w:rPr>
                <w:rFonts w:cs="Arial"/>
                <w:szCs w:val="18"/>
              </w:rPr>
              <w:t>11:25</w:t>
            </w:r>
          </w:p>
        </w:tc>
        <w:tc>
          <w:tcPr>
            <w:tcW w:w="854" w:type="dxa"/>
          </w:tcPr>
          <w:p w14:paraId="27D61B1E" w14:textId="77777777" w:rsidR="00E65F4C" w:rsidRPr="006167FF" w:rsidRDefault="00E65F4C" w:rsidP="00E65F4C">
            <w:pPr>
              <w:pStyle w:val="NumberedParagraph"/>
              <w:numPr>
                <w:ilvl w:val="0"/>
                <w:numId w:val="0"/>
              </w:numPr>
              <w:spacing w:after="0"/>
              <w:rPr>
                <w:rFonts w:cs="Arial"/>
                <w:szCs w:val="18"/>
              </w:rPr>
            </w:pPr>
          </w:p>
        </w:tc>
        <w:tc>
          <w:tcPr>
            <w:tcW w:w="854" w:type="dxa"/>
          </w:tcPr>
          <w:p w14:paraId="5BDB1441" w14:textId="120976C3" w:rsidR="00E65F4C" w:rsidRPr="006167FF" w:rsidRDefault="00E65F4C" w:rsidP="00E65F4C">
            <w:pPr>
              <w:pStyle w:val="NumberedParagraph"/>
              <w:numPr>
                <w:ilvl w:val="0"/>
                <w:numId w:val="0"/>
              </w:numPr>
              <w:spacing w:after="0"/>
              <w:rPr>
                <w:rFonts w:cs="Arial"/>
                <w:szCs w:val="18"/>
              </w:rPr>
            </w:pPr>
            <w:r>
              <w:rPr>
                <w:rFonts w:cs="Arial"/>
                <w:szCs w:val="18"/>
              </w:rPr>
              <w:t>18:35</w:t>
            </w:r>
          </w:p>
        </w:tc>
        <w:tc>
          <w:tcPr>
            <w:tcW w:w="2806" w:type="dxa"/>
          </w:tcPr>
          <w:p w14:paraId="7EA4F0F4" w14:textId="77777777" w:rsidR="00E65F4C" w:rsidRPr="006167FF" w:rsidRDefault="00E65F4C" w:rsidP="00E65F4C">
            <w:pPr>
              <w:pStyle w:val="NumberedParagraph"/>
              <w:numPr>
                <w:ilvl w:val="0"/>
                <w:numId w:val="0"/>
              </w:numPr>
              <w:spacing w:after="0"/>
              <w:jc w:val="left"/>
              <w:rPr>
                <w:rFonts w:cs="Arial"/>
                <w:szCs w:val="18"/>
              </w:rPr>
            </w:pPr>
            <w:r>
              <w:rPr>
                <w:rFonts w:cs="Arial"/>
                <w:szCs w:val="18"/>
              </w:rPr>
              <w:t>Tulloch</w:t>
            </w:r>
          </w:p>
        </w:tc>
        <w:tc>
          <w:tcPr>
            <w:tcW w:w="877" w:type="dxa"/>
          </w:tcPr>
          <w:p w14:paraId="18BCBDB3" w14:textId="5B62F8FF" w:rsidR="00E65F4C" w:rsidRPr="00E65F4C" w:rsidRDefault="00E65F4C" w:rsidP="00E65F4C">
            <w:pPr>
              <w:pStyle w:val="NumberedParagraph"/>
              <w:numPr>
                <w:ilvl w:val="0"/>
                <w:numId w:val="0"/>
              </w:numPr>
              <w:spacing w:after="0"/>
              <w:rPr>
                <w:rFonts w:cs="Arial"/>
                <w:szCs w:val="18"/>
              </w:rPr>
            </w:pPr>
            <w:r w:rsidRPr="00E65F4C">
              <w:rPr>
                <w:rFonts w:cs="Arial"/>
                <w:szCs w:val="18"/>
              </w:rPr>
              <w:t>07:23</w:t>
            </w:r>
          </w:p>
        </w:tc>
        <w:tc>
          <w:tcPr>
            <w:tcW w:w="878" w:type="dxa"/>
          </w:tcPr>
          <w:p w14:paraId="1BC635A6" w14:textId="34C7D0C2" w:rsidR="00E65F4C" w:rsidRPr="00E65F4C" w:rsidRDefault="00E65F4C" w:rsidP="00E65F4C">
            <w:pPr>
              <w:pStyle w:val="NumberedParagraph"/>
              <w:numPr>
                <w:ilvl w:val="0"/>
                <w:numId w:val="0"/>
              </w:numPr>
              <w:spacing w:after="0"/>
              <w:rPr>
                <w:rFonts w:cs="Arial"/>
                <w:szCs w:val="18"/>
              </w:rPr>
            </w:pPr>
          </w:p>
        </w:tc>
        <w:tc>
          <w:tcPr>
            <w:tcW w:w="877" w:type="dxa"/>
          </w:tcPr>
          <w:p w14:paraId="1E04EEEF" w14:textId="75E024F4" w:rsidR="00E65F4C" w:rsidRPr="006167FF" w:rsidRDefault="00E65F4C" w:rsidP="00E65F4C">
            <w:pPr>
              <w:pStyle w:val="NumberedParagraph"/>
              <w:numPr>
                <w:ilvl w:val="0"/>
                <w:numId w:val="0"/>
              </w:numPr>
              <w:spacing w:after="0"/>
              <w:rPr>
                <w:rFonts w:cs="Arial"/>
                <w:szCs w:val="18"/>
              </w:rPr>
            </w:pPr>
            <w:r>
              <w:rPr>
                <w:rFonts w:cs="Arial"/>
                <w:szCs w:val="18"/>
              </w:rPr>
              <w:t>14:00</w:t>
            </w:r>
          </w:p>
        </w:tc>
        <w:tc>
          <w:tcPr>
            <w:tcW w:w="878" w:type="dxa"/>
          </w:tcPr>
          <w:p w14:paraId="3E4F0132" w14:textId="0F42ECA0" w:rsidR="00E65F4C" w:rsidRPr="006167FF" w:rsidRDefault="00E65F4C" w:rsidP="00E65F4C">
            <w:pPr>
              <w:pStyle w:val="NumberedParagraph"/>
              <w:numPr>
                <w:ilvl w:val="0"/>
                <w:numId w:val="0"/>
              </w:numPr>
              <w:spacing w:after="0"/>
              <w:rPr>
                <w:rFonts w:cs="Arial"/>
                <w:szCs w:val="18"/>
              </w:rPr>
            </w:pPr>
            <w:r>
              <w:rPr>
                <w:rFonts w:cs="Arial"/>
                <w:szCs w:val="18"/>
              </w:rPr>
              <w:t>16:13</w:t>
            </w:r>
          </w:p>
        </w:tc>
        <w:tc>
          <w:tcPr>
            <w:tcW w:w="878" w:type="dxa"/>
          </w:tcPr>
          <w:p w14:paraId="6E58D583" w14:textId="7A9E5B0A" w:rsidR="00E65F4C" w:rsidRPr="000859A8" w:rsidRDefault="00E65F4C" w:rsidP="00E65F4C"/>
        </w:tc>
      </w:tr>
      <w:tr w:rsidR="00E65F4C" w:rsidRPr="000859A8" w14:paraId="73976A3C" w14:textId="7139BF82" w:rsidTr="00E24D9B">
        <w:tc>
          <w:tcPr>
            <w:tcW w:w="2714" w:type="dxa"/>
          </w:tcPr>
          <w:p w14:paraId="7262FA45" w14:textId="77777777" w:rsidR="00E65F4C" w:rsidRDefault="00E65F4C" w:rsidP="00E65F4C">
            <w:pPr>
              <w:pStyle w:val="NumberedParagraph"/>
              <w:numPr>
                <w:ilvl w:val="0"/>
                <w:numId w:val="0"/>
              </w:numPr>
              <w:spacing w:after="0"/>
              <w:jc w:val="left"/>
              <w:rPr>
                <w:rFonts w:cs="Arial"/>
                <w:szCs w:val="18"/>
              </w:rPr>
            </w:pPr>
            <w:r>
              <w:rPr>
                <w:rFonts w:cs="Arial"/>
                <w:szCs w:val="18"/>
              </w:rPr>
              <w:t>Arisaig</w:t>
            </w:r>
          </w:p>
        </w:tc>
        <w:tc>
          <w:tcPr>
            <w:tcW w:w="852" w:type="dxa"/>
          </w:tcPr>
          <w:p w14:paraId="5A2819D5" w14:textId="77777777" w:rsidR="00E65F4C" w:rsidRPr="006167FF" w:rsidRDefault="00E65F4C" w:rsidP="00E65F4C">
            <w:pPr>
              <w:pStyle w:val="NumberedParagraph"/>
              <w:numPr>
                <w:ilvl w:val="0"/>
                <w:numId w:val="0"/>
              </w:numPr>
              <w:spacing w:after="0"/>
              <w:rPr>
                <w:rFonts w:cs="Arial"/>
                <w:szCs w:val="18"/>
              </w:rPr>
            </w:pPr>
          </w:p>
        </w:tc>
        <w:tc>
          <w:tcPr>
            <w:tcW w:w="854" w:type="dxa"/>
          </w:tcPr>
          <w:p w14:paraId="4F73E874" w14:textId="77777777" w:rsidR="00E65F4C" w:rsidRPr="006167FF" w:rsidRDefault="00E65F4C" w:rsidP="00E65F4C">
            <w:pPr>
              <w:pStyle w:val="NumberedParagraph"/>
              <w:numPr>
                <w:ilvl w:val="0"/>
                <w:numId w:val="0"/>
              </w:numPr>
              <w:spacing w:after="0"/>
              <w:rPr>
                <w:rFonts w:cs="Arial"/>
                <w:szCs w:val="18"/>
              </w:rPr>
            </w:pPr>
          </w:p>
        </w:tc>
        <w:tc>
          <w:tcPr>
            <w:tcW w:w="853" w:type="dxa"/>
          </w:tcPr>
          <w:p w14:paraId="2CA98F72" w14:textId="0580BDB6" w:rsidR="00E65F4C" w:rsidRPr="006167FF" w:rsidRDefault="00E65F4C" w:rsidP="00E65F4C">
            <w:pPr>
              <w:pStyle w:val="NumberedParagraph"/>
              <w:numPr>
                <w:ilvl w:val="0"/>
                <w:numId w:val="0"/>
              </w:numPr>
              <w:spacing w:after="0"/>
              <w:rPr>
                <w:rFonts w:cs="Arial"/>
                <w:szCs w:val="18"/>
              </w:rPr>
            </w:pPr>
            <w:r>
              <w:rPr>
                <w:rFonts w:cs="Arial"/>
                <w:szCs w:val="18"/>
              </w:rPr>
              <w:t>11:33</w:t>
            </w:r>
          </w:p>
        </w:tc>
        <w:tc>
          <w:tcPr>
            <w:tcW w:w="854" w:type="dxa"/>
          </w:tcPr>
          <w:p w14:paraId="7FF0D211" w14:textId="77777777" w:rsidR="00E65F4C" w:rsidRPr="006167FF" w:rsidRDefault="00E65F4C" w:rsidP="00E65F4C">
            <w:pPr>
              <w:pStyle w:val="NumberedParagraph"/>
              <w:numPr>
                <w:ilvl w:val="0"/>
                <w:numId w:val="0"/>
              </w:numPr>
              <w:spacing w:after="0"/>
              <w:rPr>
                <w:rFonts w:cs="Arial"/>
                <w:szCs w:val="18"/>
              </w:rPr>
            </w:pPr>
          </w:p>
        </w:tc>
        <w:tc>
          <w:tcPr>
            <w:tcW w:w="854" w:type="dxa"/>
          </w:tcPr>
          <w:p w14:paraId="54B7C538" w14:textId="7434068D" w:rsidR="00E65F4C" w:rsidRPr="006167FF" w:rsidRDefault="001C1655" w:rsidP="00E65F4C">
            <w:pPr>
              <w:pStyle w:val="NumberedParagraph"/>
              <w:numPr>
                <w:ilvl w:val="0"/>
                <w:numId w:val="0"/>
              </w:numPr>
              <w:spacing w:after="0"/>
              <w:rPr>
                <w:rFonts w:cs="Arial"/>
                <w:szCs w:val="18"/>
              </w:rPr>
            </w:pPr>
            <w:r>
              <w:rPr>
                <w:rFonts w:cs="Arial"/>
                <w:szCs w:val="18"/>
              </w:rPr>
              <w:t>18:43</w:t>
            </w:r>
          </w:p>
        </w:tc>
        <w:tc>
          <w:tcPr>
            <w:tcW w:w="2806" w:type="dxa"/>
          </w:tcPr>
          <w:p w14:paraId="2915D6AD" w14:textId="77777777" w:rsidR="00E65F4C" w:rsidRPr="006167FF" w:rsidRDefault="00E65F4C" w:rsidP="00E65F4C">
            <w:pPr>
              <w:pStyle w:val="NumberedParagraph"/>
              <w:numPr>
                <w:ilvl w:val="0"/>
                <w:numId w:val="0"/>
              </w:numPr>
              <w:spacing w:after="0"/>
              <w:jc w:val="left"/>
              <w:rPr>
                <w:rFonts w:cs="Arial"/>
                <w:szCs w:val="18"/>
              </w:rPr>
            </w:pPr>
            <w:r>
              <w:rPr>
                <w:rFonts w:cs="Arial"/>
                <w:szCs w:val="18"/>
              </w:rPr>
              <w:t>Corrour</w:t>
            </w:r>
          </w:p>
        </w:tc>
        <w:tc>
          <w:tcPr>
            <w:tcW w:w="877" w:type="dxa"/>
          </w:tcPr>
          <w:p w14:paraId="45D982D0" w14:textId="77777777" w:rsidR="00E65F4C" w:rsidRPr="00E65F4C" w:rsidRDefault="00E65F4C" w:rsidP="00E65F4C">
            <w:pPr>
              <w:pStyle w:val="NumberedParagraph"/>
              <w:numPr>
                <w:ilvl w:val="0"/>
                <w:numId w:val="0"/>
              </w:numPr>
              <w:spacing w:after="0"/>
              <w:rPr>
                <w:rFonts w:cs="Arial"/>
                <w:szCs w:val="18"/>
              </w:rPr>
            </w:pPr>
          </w:p>
        </w:tc>
        <w:tc>
          <w:tcPr>
            <w:tcW w:w="878" w:type="dxa"/>
          </w:tcPr>
          <w:p w14:paraId="447C48D8" w14:textId="70A0756B" w:rsidR="00E65F4C" w:rsidRPr="00E65F4C" w:rsidRDefault="00E65F4C" w:rsidP="00E65F4C">
            <w:pPr>
              <w:pStyle w:val="NumberedParagraph"/>
              <w:numPr>
                <w:ilvl w:val="0"/>
                <w:numId w:val="0"/>
              </w:numPr>
              <w:spacing w:after="0"/>
              <w:rPr>
                <w:rFonts w:cs="Arial"/>
                <w:szCs w:val="18"/>
              </w:rPr>
            </w:pPr>
          </w:p>
        </w:tc>
        <w:tc>
          <w:tcPr>
            <w:tcW w:w="877" w:type="dxa"/>
          </w:tcPr>
          <w:p w14:paraId="6F0353CB" w14:textId="7B60C841" w:rsidR="00E65F4C" w:rsidRPr="006167FF" w:rsidRDefault="00E65F4C" w:rsidP="00E65F4C">
            <w:pPr>
              <w:pStyle w:val="NumberedParagraph"/>
              <w:numPr>
                <w:ilvl w:val="0"/>
                <w:numId w:val="0"/>
              </w:numPr>
              <w:spacing w:after="0"/>
              <w:rPr>
                <w:rFonts w:cs="Arial"/>
                <w:szCs w:val="18"/>
              </w:rPr>
            </w:pPr>
            <w:r>
              <w:rPr>
                <w:rFonts w:cs="Arial"/>
                <w:szCs w:val="18"/>
              </w:rPr>
              <w:t>14:15</w:t>
            </w:r>
          </w:p>
        </w:tc>
        <w:tc>
          <w:tcPr>
            <w:tcW w:w="878" w:type="dxa"/>
          </w:tcPr>
          <w:p w14:paraId="6DB27DF7" w14:textId="157C79F0" w:rsidR="00E65F4C" w:rsidRPr="006167FF" w:rsidRDefault="00E65F4C" w:rsidP="00E65F4C">
            <w:pPr>
              <w:pStyle w:val="NumberedParagraph"/>
              <w:numPr>
                <w:ilvl w:val="0"/>
                <w:numId w:val="0"/>
              </w:numPr>
              <w:spacing w:after="0"/>
              <w:rPr>
                <w:rFonts w:cs="Arial"/>
                <w:szCs w:val="18"/>
              </w:rPr>
            </w:pPr>
          </w:p>
        </w:tc>
        <w:tc>
          <w:tcPr>
            <w:tcW w:w="878" w:type="dxa"/>
          </w:tcPr>
          <w:p w14:paraId="4F74D7E9" w14:textId="28177DFA" w:rsidR="00E65F4C" w:rsidRPr="000859A8" w:rsidRDefault="00E65F4C" w:rsidP="00E65F4C"/>
        </w:tc>
      </w:tr>
      <w:tr w:rsidR="00E65F4C" w:rsidRPr="000859A8" w14:paraId="0D689266" w14:textId="20F26AC1" w:rsidTr="00E24D9B">
        <w:tc>
          <w:tcPr>
            <w:tcW w:w="2714" w:type="dxa"/>
          </w:tcPr>
          <w:p w14:paraId="12D3633B" w14:textId="77777777" w:rsidR="00E65F4C" w:rsidRDefault="00E65F4C" w:rsidP="00E65F4C">
            <w:pPr>
              <w:pStyle w:val="NumberedParagraph"/>
              <w:numPr>
                <w:ilvl w:val="0"/>
                <w:numId w:val="0"/>
              </w:numPr>
              <w:spacing w:after="0"/>
              <w:jc w:val="left"/>
              <w:rPr>
                <w:rFonts w:cs="Arial"/>
                <w:szCs w:val="18"/>
              </w:rPr>
            </w:pPr>
            <w:r>
              <w:rPr>
                <w:rFonts w:cs="Arial"/>
                <w:szCs w:val="18"/>
              </w:rPr>
              <w:t>Morar</w:t>
            </w:r>
          </w:p>
        </w:tc>
        <w:tc>
          <w:tcPr>
            <w:tcW w:w="852" w:type="dxa"/>
          </w:tcPr>
          <w:p w14:paraId="52928368" w14:textId="77777777" w:rsidR="00E65F4C" w:rsidRPr="006167FF" w:rsidRDefault="00E65F4C" w:rsidP="00E65F4C">
            <w:pPr>
              <w:pStyle w:val="NumberedParagraph"/>
              <w:numPr>
                <w:ilvl w:val="0"/>
                <w:numId w:val="0"/>
              </w:numPr>
              <w:spacing w:after="0"/>
              <w:rPr>
                <w:rFonts w:cs="Arial"/>
                <w:szCs w:val="18"/>
              </w:rPr>
            </w:pPr>
          </w:p>
        </w:tc>
        <w:tc>
          <w:tcPr>
            <w:tcW w:w="854" w:type="dxa"/>
          </w:tcPr>
          <w:p w14:paraId="59C816BB" w14:textId="77777777" w:rsidR="00E65F4C" w:rsidRPr="006167FF" w:rsidRDefault="00E65F4C" w:rsidP="00E65F4C">
            <w:pPr>
              <w:pStyle w:val="NumberedParagraph"/>
              <w:numPr>
                <w:ilvl w:val="0"/>
                <w:numId w:val="0"/>
              </w:numPr>
              <w:spacing w:after="0"/>
              <w:rPr>
                <w:rFonts w:cs="Arial"/>
                <w:szCs w:val="18"/>
              </w:rPr>
            </w:pPr>
          </w:p>
        </w:tc>
        <w:tc>
          <w:tcPr>
            <w:tcW w:w="853" w:type="dxa"/>
          </w:tcPr>
          <w:p w14:paraId="6C1CD7A0" w14:textId="733F0313" w:rsidR="00E65F4C" w:rsidRPr="006167FF" w:rsidRDefault="00E65F4C" w:rsidP="00E65F4C">
            <w:pPr>
              <w:pStyle w:val="NumberedParagraph"/>
              <w:numPr>
                <w:ilvl w:val="0"/>
                <w:numId w:val="0"/>
              </w:numPr>
              <w:spacing w:after="0"/>
              <w:rPr>
                <w:rFonts w:cs="Arial"/>
                <w:szCs w:val="18"/>
              </w:rPr>
            </w:pPr>
            <w:r>
              <w:rPr>
                <w:rFonts w:cs="Arial"/>
                <w:szCs w:val="18"/>
              </w:rPr>
              <w:t>11:41</w:t>
            </w:r>
          </w:p>
        </w:tc>
        <w:tc>
          <w:tcPr>
            <w:tcW w:w="854" w:type="dxa"/>
          </w:tcPr>
          <w:p w14:paraId="29891135" w14:textId="77777777" w:rsidR="00E65F4C" w:rsidRPr="006167FF" w:rsidRDefault="00E65F4C" w:rsidP="00E65F4C">
            <w:pPr>
              <w:pStyle w:val="NumberedParagraph"/>
              <w:numPr>
                <w:ilvl w:val="0"/>
                <w:numId w:val="0"/>
              </w:numPr>
              <w:spacing w:after="0"/>
              <w:rPr>
                <w:rFonts w:cs="Arial"/>
                <w:szCs w:val="18"/>
              </w:rPr>
            </w:pPr>
          </w:p>
        </w:tc>
        <w:tc>
          <w:tcPr>
            <w:tcW w:w="854" w:type="dxa"/>
          </w:tcPr>
          <w:p w14:paraId="0A65F04E" w14:textId="33160B7C" w:rsidR="00E65F4C" w:rsidRPr="006167FF" w:rsidRDefault="00E65F4C" w:rsidP="00E65F4C">
            <w:pPr>
              <w:pStyle w:val="NumberedParagraph"/>
              <w:numPr>
                <w:ilvl w:val="0"/>
                <w:numId w:val="0"/>
              </w:numPr>
              <w:spacing w:after="0"/>
              <w:rPr>
                <w:rFonts w:cs="Arial"/>
                <w:szCs w:val="18"/>
              </w:rPr>
            </w:pPr>
            <w:r>
              <w:rPr>
                <w:rFonts w:cs="Arial"/>
                <w:szCs w:val="18"/>
              </w:rPr>
              <w:t>18:51</w:t>
            </w:r>
          </w:p>
        </w:tc>
        <w:tc>
          <w:tcPr>
            <w:tcW w:w="2806" w:type="dxa"/>
          </w:tcPr>
          <w:p w14:paraId="03C08FD8" w14:textId="77777777" w:rsidR="00E65F4C" w:rsidRPr="006167FF" w:rsidRDefault="00E65F4C" w:rsidP="00E65F4C">
            <w:pPr>
              <w:pStyle w:val="NumberedParagraph"/>
              <w:numPr>
                <w:ilvl w:val="0"/>
                <w:numId w:val="0"/>
              </w:numPr>
              <w:spacing w:after="0"/>
              <w:jc w:val="left"/>
              <w:rPr>
                <w:rFonts w:cs="Arial"/>
                <w:szCs w:val="18"/>
              </w:rPr>
            </w:pPr>
            <w:r>
              <w:rPr>
                <w:rFonts w:cs="Arial"/>
                <w:szCs w:val="18"/>
              </w:rPr>
              <w:t>Rannoch</w:t>
            </w:r>
          </w:p>
        </w:tc>
        <w:tc>
          <w:tcPr>
            <w:tcW w:w="877" w:type="dxa"/>
          </w:tcPr>
          <w:p w14:paraId="0D5B0B18" w14:textId="77777777" w:rsidR="00E65F4C" w:rsidRPr="00E65F4C" w:rsidRDefault="00E65F4C" w:rsidP="00E65F4C">
            <w:pPr>
              <w:pStyle w:val="NumberedParagraph"/>
              <w:numPr>
                <w:ilvl w:val="0"/>
                <w:numId w:val="0"/>
              </w:numPr>
              <w:spacing w:after="0"/>
              <w:rPr>
                <w:rFonts w:cs="Arial"/>
                <w:szCs w:val="18"/>
              </w:rPr>
            </w:pPr>
          </w:p>
        </w:tc>
        <w:tc>
          <w:tcPr>
            <w:tcW w:w="878" w:type="dxa"/>
          </w:tcPr>
          <w:p w14:paraId="78C53EFA" w14:textId="56C58CFF" w:rsidR="00E65F4C" w:rsidRPr="00E65F4C" w:rsidRDefault="00E65F4C" w:rsidP="00E65F4C">
            <w:pPr>
              <w:pStyle w:val="NumberedParagraph"/>
              <w:numPr>
                <w:ilvl w:val="0"/>
                <w:numId w:val="0"/>
              </w:numPr>
              <w:spacing w:after="0"/>
              <w:rPr>
                <w:rFonts w:cs="Arial"/>
                <w:szCs w:val="18"/>
              </w:rPr>
            </w:pPr>
          </w:p>
        </w:tc>
        <w:tc>
          <w:tcPr>
            <w:tcW w:w="877" w:type="dxa"/>
          </w:tcPr>
          <w:p w14:paraId="420E03EB" w14:textId="20E2728E" w:rsidR="00E65F4C" w:rsidRPr="006167FF" w:rsidRDefault="00E65F4C" w:rsidP="00E65F4C">
            <w:pPr>
              <w:pStyle w:val="NumberedParagraph"/>
              <w:numPr>
                <w:ilvl w:val="0"/>
                <w:numId w:val="0"/>
              </w:numPr>
              <w:spacing w:after="0"/>
              <w:rPr>
                <w:rFonts w:cs="Arial"/>
                <w:szCs w:val="18"/>
              </w:rPr>
            </w:pPr>
            <w:r>
              <w:rPr>
                <w:rFonts w:cs="Arial"/>
                <w:szCs w:val="18"/>
              </w:rPr>
              <w:t>14:27</w:t>
            </w:r>
          </w:p>
        </w:tc>
        <w:tc>
          <w:tcPr>
            <w:tcW w:w="878" w:type="dxa"/>
          </w:tcPr>
          <w:p w14:paraId="2EB91508" w14:textId="635EAE6C" w:rsidR="00E65F4C" w:rsidRPr="006167FF" w:rsidRDefault="00E65F4C" w:rsidP="00E65F4C">
            <w:pPr>
              <w:pStyle w:val="NumberedParagraph"/>
              <w:numPr>
                <w:ilvl w:val="0"/>
                <w:numId w:val="0"/>
              </w:numPr>
              <w:spacing w:after="0"/>
              <w:rPr>
                <w:rFonts w:cs="Arial"/>
                <w:szCs w:val="18"/>
              </w:rPr>
            </w:pPr>
          </w:p>
        </w:tc>
        <w:tc>
          <w:tcPr>
            <w:tcW w:w="878" w:type="dxa"/>
          </w:tcPr>
          <w:p w14:paraId="0EF6421C" w14:textId="2848B6AA" w:rsidR="00E65F4C" w:rsidRPr="000859A8" w:rsidRDefault="00E65F4C" w:rsidP="00E65F4C"/>
        </w:tc>
      </w:tr>
      <w:tr w:rsidR="00E65F4C" w:rsidRPr="000859A8" w14:paraId="1F3EB038" w14:textId="41E9EBFB" w:rsidTr="00E24D9B">
        <w:tc>
          <w:tcPr>
            <w:tcW w:w="2714" w:type="dxa"/>
          </w:tcPr>
          <w:p w14:paraId="7FC51942" w14:textId="77777777" w:rsidR="00E65F4C" w:rsidRDefault="00E65F4C" w:rsidP="00E65F4C">
            <w:pPr>
              <w:pStyle w:val="NumberedParagraph"/>
              <w:numPr>
                <w:ilvl w:val="0"/>
                <w:numId w:val="0"/>
              </w:numPr>
              <w:spacing w:after="0"/>
              <w:jc w:val="left"/>
              <w:rPr>
                <w:rFonts w:cs="Arial"/>
                <w:szCs w:val="18"/>
              </w:rPr>
            </w:pPr>
            <w:r>
              <w:rPr>
                <w:rFonts w:cs="Arial"/>
                <w:szCs w:val="18"/>
              </w:rPr>
              <w:t>Mallaig</w:t>
            </w:r>
          </w:p>
        </w:tc>
        <w:tc>
          <w:tcPr>
            <w:tcW w:w="852" w:type="dxa"/>
          </w:tcPr>
          <w:p w14:paraId="476700BF" w14:textId="77777777" w:rsidR="00E65F4C" w:rsidRPr="006167FF" w:rsidRDefault="00E65F4C" w:rsidP="00E65F4C">
            <w:pPr>
              <w:pStyle w:val="NumberedParagraph"/>
              <w:numPr>
                <w:ilvl w:val="0"/>
                <w:numId w:val="0"/>
              </w:numPr>
              <w:spacing w:after="0"/>
              <w:rPr>
                <w:rFonts w:cs="Arial"/>
                <w:szCs w:val="18"/>
              </w:rPr>
            </w:pPr>
          </w:p>
        </w:tc>
        <w:tc>
          <w:tcPr>
            <w:tcW w:w="854" w:type="dxa"/>
          </w:tcPr>
          <w:p w14:paraId="55947E52" w14:textId="77777777" w:rsidR="00E65F4C" w:rsidRPr="006167FF" w:rsidRDefault="00E65F4C" w:rsidP="00E65F4C">
            <w:pPr>
              <w:pStyle w:val="NumberedParagraph"/>
              <w:numPr>
                <w:ilvl w:val="0"/>
                <w:numId w:val="0"/>
              </w:numPr>
              <w:spacing w:after="0"/>
              <w:rPr>
                <w:rFonts w:cs="Arial"/>
                <w:szCs w:val="18"/>
              </w:rPr>
            </w:pPr>
          </w:p>
        </w:tc>
        <w:tc>
          <w:tcPr>
            <w:tcW w:w="853" w:type="dxa"/>
          </w:tcPr>
          <w:p w14:paraId="3CBEEEF3" w14:textId="44F2CB3A" w:rsidR="00E65F4C" w:rsidRPr="006167FF" w:rsidRDefault="00E65F4C" w:rsidP="00E65F4C">
            <w:pPr>
              <w:pStyle w:val="NumberedParagraph"/>
              <w:numPr>
                <w:ilvl w:val="0"/>
                <w:numId w:val="0"/>
              </w:numPr>
              <w:spacing w:after="0"/>
              <w:rPr>
                <w:rFonts w:cs="Arial"/>
                <w:szCs w:val="18"/>
              </w:rPr>
            </w:pPr>
            <w:r>
              <w:rPr>
                <w:rFonts w:cs="Arial"/>
                <w:szCs w:val="18"/>
              </w:rPr>
              <w:t>11:48</w:t>
            </w:r>
          </w:p>
        </w:tc>
        <w:tc>
          <w:tcPr>
            <w:tcW w:w="854" w:type="dxa"/>
          </w:tcPr>
          <w:p w14:paraId="03E1ADFB" w14:textId="77777777" w:rsidR="00E65F4C" w:rsidRPr="006167FF" w:rsidRDefault="00E65F4C" w:rsidP="00E65F4C">
            <w:pPr>
              <w:pStyle w:val="NumberedParagraph"/>
              <w:numPr>
                <w:ilvl w:val="0"/>
                <w:numId w:val="0"/>
              </w:numPr>
              <w:spacing w:after="0"/>
              <w:rPr>
                <w:rFonts w:cs="Arial"/>
                <w:szCs w:val="18"/>
              </w:rPr>
            </w:pPr>
          </w:p>
        </w:tc>
        <w:tc>
          <w:tcPr>
            <w:tcW w:w="854" w:type="dxa"/>
          </w:tcPr>
          <w:p w14:paraId="03DC3786" w14:textId="45766970" w:rsidR="00E65F4C" w:rsidRPr="006167FF" w:rsidRDefault="00E65F4C" w:rsidP="00E65F4C">
            <w:pPr>
              <w:pStyle w:val="NumberedParagraph"/>
              <w:numPr>
                <w:ilvl w:val="0"/>
                <w:numId w:val="0"/>
              </w:numPr>
              <w:spacing w:after="0"/>
              <w:rPr>
                <w:rFonts w:cs="Arial"/>
                <w:szCs w:val="18"/>
              </w:rPr>
            </w:pPr>
            <w:r>
              <w:rPr>
                <w:rFonts w:cs="Arial"/>
                <w:szCs w:val="18"/>
              </w:rPr>
              <w:t>18:58</w:t>
            </w:r>
          </w:p>
        </w:tc>
        <w:tc>
          <w:tcPr>
            <w:tcW w:w="2806" w:type="dxa"/>
          </w:tcPr>
          <w:p w14:paraId="324AD224" w14:textId="77777777" w:rsidR="00E65F4C" w:rsidRPr="006167FF" w:rsidRDefault="00E65F4C" w:rsidP="00E65F4C">
            <w:pPr>
              <w:pStyle w:val="NumberedParagraph"/>
              <w:numPr>
                <w:ilvl w:val="0"/>
                <w:numId w:val="0"/>
              </w:numPr>
              <w:spacing w:after="0"/>
              <w:jc w:val="left"/>
              <w:rPr>
                <w:rFonts w:cs="Arial"/>
                <w:szCs w:val="18"/>
              </w:rPr>
            </w:pPr>
            <w:r>
              <w:rPr>
                <w:rFonts w:cs="Arial"/>
                <w:szCs w:val="18"/>
              </w:rPr>
              <w:t>Bridge of Orchy</w:t>
            </w:r>
          </w:p>
        </w:tc>
        <w:tc>
          <w:tcPr>
            <w:tcW w:w="877" w:type="dxa"/>
          </w:tcPr>
          <w:p w14:paraId="7B6C8D56" w14:textId="77777777" w:rsidR="00E65F4C" w:rsidRPr="00E65F4C" w:rsidRDefault="00E65F4C" w:rsidP="00E65F4C">
            <w:pPr>
              <w:pStyle w:val="NumberedParagraph"/>
              <w:numPr>
                <w:ilvl w:val="0"/>
                <w:numId w:val="0"/>
              </w:numPr>
              <w:spacing w:after="0"/>
              <w:rPr>
                <w:rFonts w:cs="Arial"/>
                <w:szCs w:val="18"/>
              </w:rPr>
            </w:pPr>
          </w:p>
        </w:tc>
        <w:tc>
          <w:tcPr>
            <w:tcW w:w="878" w:type="dxa"/>
          </w:tcPr>
          <w:p w14:paraId="0E77096B" w14:textId="77777777" w:rsidR="00E65F4C" w:rsidRPr="00E65F4C" w:rsidRDefault="00E65F4C" w:rsidP="00E65F4C">
            <w:pPr>
              <w:pStyle w:val="NumberedParagraph"/>
              <w:numPr>
                <w:ilvl w:val="0"/>
                <w:numId w:val="0"/>
              </w:numPr>
              <w:spacing w:after="0"/>
              <w:rPr>
                <w:rFonts w:cs="Arial"/>
                <w:szCs w:val="18"/>
              </w:rPr>
            </w:pPr>
          </w:p>
        </w:tc>
        <w:tc>
          <w:tcPr>
            <w:tcW w:w="877" w:type="dxa"/>
          </w:tcPr>
          <w:p w14:paraId="07B0F403" w14:textId="77777777" w:rsidR="00E65F4C" w:rsidRPr="006167FF" w:rsidRDefault="00E65F4C" w:rsidP="00E65F4C">
            <w:pPr>
              <w:pStyle w:val="NumberedParagraph"/>
              <w:numPr>
                <w:ilvl w:val="0"/>
                <w:numId w:val="0"/>
              </w:numPr>
              <w:spacing w:after="0"/>
              <w:jc w:val="left"/>
              <w:rPr>
                <w:rFonts w:cs="Arial"/>
                <w:szCs w:val="18"/>
              </w:rPr>
            </w:pPr>
          </w:p>
        </w:tc>
        <w:tc>
          <w:tcPr>
            <w:tcW w:w="878" w:type="dxa"/>
          </w:tcPr>
          <w:p w14:paraId="2A8DDC07" w14:textId="77777777" w:rsidR="00E65F4C" w:rsidRPr="006167FF" w:rsidRDefault="00E65F4C" w:rsidP="00E65F4C">
            <w:pPr>
              <w:pStyle w:val="NumberedParagraph"/>
              <w:numPr>
                <w:ilvl w:val="0"/>
                <w:numId w:val="0"/>
              </w:numPr>
              <w:spacing w:after="0"/>
              <w:rPr>
                <w:rFonts w:cs="Arial"/>
                <w:szCs w:val="18"/>
              </w:rPr>
            </w:pPr>
          </w:p>
        </w:tc>
        <w:tc>
          <w:tcPr>
            <w:tcW w:w="878" w:type="dxa"/>
          </w:tcPr>
          <w:p w14:paraId="460ED38D" w14:textId="77777777" w:rsidR="00E65F4C" w:rsidRPr="000859A8" w:rsidRDefault="00E65F4C" w:rsidP="00E65F4C"/>
        </w:tc>
      </w:tr>
    </w:tbl>
    <w:p w14:paraId="18C70982" w14:textId="77777777" w:rsidR="002030B3" w:rsidRPr="002030B3" w:rsidRDefault="002030B3" w:rsidP="002030B3">
      <w:pPr>
        <w:sectPr w:rsidR="002030B3" w:rsidRPr="002030B3" w:rsidSect="004B57F8">
          <w:pgSz w:w="16838" w:h="11906" w:orient="landscape" w:code="9"/>
          <w:pgMar w:top="1418" w:right="1418" w:bottom="1418" w:left="1418" w:header="567" w:footer="170" w:gutter="0"/>
          <w:cols w:space="708"/>
          <w:docGrid w:linePitch="360"/>
        </w:sectPr>
      </w:pPr>
    </w:p>
    <w:tbl>
      <w:tblPr>
        <w:tblStyle w:val="PBATableIndented"/>
        <w:tblpPr w:leftFromText="180" w:rightFromText="180" w:vertAnchor="page" w:horzAnchor="page" w:tblpX="2017" w:tblpY="1861"/>
        <w:tblW w:w="14175" w:type="dxa"/>
        <w:tblInd w:w="0" w:type="dxa"/>
        <w:tblLook w:val="04A0" w:firstRow="1" w:lastRow="0" w:firstColumn="1" w:lastColumn="0" w:noHBand="0" w:noVBand="1"/>
      </w:tblPr>
      <w:tblGrid>
        <w:gridCol w:w="2714"/>
        <w:gridCol w:w="852"/>
        <w:gridCol w:w="854"/>
        <w:gridCol w:w="853"/>
        <w:gridCol w:w="854"/>
        <w:gridCol w:w="854"/>
        <w:gridCol w:w="2806"/>
        <w:gridCol w:w="877"/>
        <w:gridCol w:w="878"/>
        <w:gridCol w:w="877"/>
        <w:gridCol w:w="878"/>
        <w:gridCol w:w="878"/>
      </w:tblGrid>
      <w:tr w:rsidR="00F30023" w:rsidRPr="00A629C7" w14:paraId="38936C92" w14:textId="77777777" w:rsidTr="00F30023">
        <w:trPr>
          <w:cnfStyle w:val="100000000000" w:firstRow="1" w:lastRow="0" w:firstColumn="0" w:lastColumn="0" w:oddVBand="0" w:evenVBand="0" w:oddHBand="0" w:evenHBand="0" w:firstRowFirstColumn="0" w:firstRowLastColumn="0" w:lastRowFirstColumn="0" w:lastRowLastColumn="0"/>
        </w:trPr>
        <w:tc>
          <w:tcPr>
            <w:tcW w:w="6981" w:type="dxa"/>
            <w:gridSpan w:val="6"/>
          </w:tcPr>
          <w:p w14:paraId="08672302" w14:textId="77777777" w:rsidR="00F30023" w:rsidRPr="00A629C7" w:rsidRDefault="00F30023" w:rsidP="00F30023">
            <w:pPr>
              <w:pStyle w:val="NumberedParagraph"/>
              <w:numPr>
                <w:ilvl w:val="0"/>
                <w:numId w:val="0"/>
              </w:numPr>
              <w:spacing w:after="96"/>
              <w:rPr>
                <w:rFonts w:cs="Arial"/>
                <w:szCs w:val="18"/>
              </w:rPr>
            </w:pPr>
            <w:r w:rsidRPr="00F27E98">
              <w:rPr>
                <w:rFonts w:cs="Arial"/>
                <w:color w:val="FFFFFF" w:themeColor="background1"/>
                <w:szCs w:val="18"/>
              </w:rPr>
              <w:lastRenderedPageBreak/>
              <w:t>Nort</w:t>
            </w:r>
            <w:r>
              <w:rPr>
                <w:rFonts w:cs="Arial"/>
                <w:color w:val="FFFFFF" w:themeColor="background1"/>
                <w:szCs w:val="18"/>
              </w:rPr>
              <w:t>h</w:t>
            </w:r>
            <w:r w:rsidRPr="00F27E98">
              <w:rPr>
                <w:rFonts w:cs="Arial"/>
                <w:color w:val="FFFFFF" w:themeColor="background1"/>
                <w:szCs w:val="18"/>
              </w:rPr>
              <w:t>bou</w:t>
            </w:r>
            <w:r>
              <w:rPr>
                <w:rFonts w:cs="Arial"/>
                <w:color w:val="FFFFFF" w:themeColor="background1"/>
                <w:szCs w:val="18"/>
              </w:rPr>
              <w:t>n</w:t>
            </w:r>
            <w:r w:rsidRPr="00F27E98">
              <w:rPr>
                <w:rFonts w:cs="Arial"/>
                <w:color w:val="FFFFFF" w:themeColor="background1"/>
                <w:szCs w:val="18"/>
              </w:rPr>
              <w:t>d</w:t>
            </w:r>
          </w:p>
        </w:tc>
        <w:tc>
          <w:tcPr>
            <w:tcW w:w="7194" w:type="dxa"/>
            <w:gridSpan w:val="6"/>
          </w:tcPr>
          <w:p w14:paraId="77B6BD91" w14:textId="77777777" w:rsidR="00F30023" w:rsidRPr="00A629C7" w:rsidRDefault="00F30023" w:rsidP="00F30023">
            <w:pPr>
              <w:pStyle w:val="NumberedParagraph"/>
              <w:numPr>
                <w:ilvl w:val="0"/>
                <w:numId w:val="0"/>
              </w:numPr>
              <w:spacing w:after="96"/>
              <w:rPr>
                <w:rFonts w:cs="Arial"/>
                <w:szCs w:val="18"/>
              </w:rPr>
            </w:pPr>
            <w:r w:rsidRPr="00BA1403">
              <w:rPr>
                <w:rFonts w:cs="Arial"/>
                <w:color w:val="FFFFFF" w:themeColor="background1"/>
                <w:szCs w:val="18"/>
              </w:rPr>
              <w:t>Southbound</w:t>
            </w:r>
          </w:p>
        </w:tc>
      </w:tr>
      <w:tr w:rsidR="00F30023" w:rsidRPr="005F0971" w14:paraId="38D6D3AD" w14:textId="77777777" w:rsidTr="00F30023">
        <w:tc>
          <w:tcPr>
            <w:tcW w:w="2714" w:type="dxa"/>
          </w:tcPr>
          <w:p w14:paraId="0AB8F17D" w14:textId="77777777" w:rsidR="00F30023" w:rsidRPr="006A1509" w:rsidRDefault="00F30023" w:rsidP="00F30023">
            <w:pPr>
              <w:pStyle w:val="NumberedParagraph"/>
              <w:numPr>
                <w:ilvl w:val="0"/>
                <w:numId w:val="0"/>
              </w:numPr>
              <w:spacing w:after="0"/>
              <w:jc w:val="left"/>
              <w:rPr>
                <w:rFonts w:cs="Arial"/>
                <w:i/>
                <w:iCs/>
                <w:color w:val="FF0000"/>
                <w:szCs w:val="18"/>
              </w:rPr>
            </w:pPr>
            <w:r w:rsidRPr="006A1509">
              <w:rPr>
                <w:rFonts w:cs="Arial"/>
                <w:i/>
                <w:iCs/>
                <w:color w:val="FF0000"/>
                <w:szCs w:val="18"/>
              </w:rPr>
              <w:t>Preceding departure</w:t>
            </w:r>
          </w:p>
        </w:tc>
        <w:tc>
          <w:tcPr>
            <w:tcW w:w="852" w:type="dxa"/>
          </w:tcPr>
          <w:p w14:paraId="7414F0B8" w14:textId="77777777" w:rsidR="00F30023" w:rsidRPr="006A1509" w:rsidRDefault="00F30023" w:rsidP="00F30023">
            <w:pPr>
              <w:pStyle w:val="NumberedParagraph"/>
              <w:numPr>
                <w:ilvl w:val="0"/>
                <w:numId w:val="0"/>
              </w:numPr>
              <w:spacing w:after="0"/>
              <w:rPr>
                <w:rFonts w:cs="Arial"/>
                <w:i/>
                <w:iCs/>
                <w:color w:val="FF0000"/>
                <w:szCs w:val="18"/>
              </w:rPr>
            </w:pPr>
            <w:r w:rsidRPr="006A1509">
              <w:rPr>
                <w:rFonts w:cs="Arial"/>
                <w:i/>
                <w:iCs/>
                <w:color w:val="FF0000"/>
                <w:szCs w:val="18"/>
              </w:rPr>
              <w:t>N/A</w:t>
            </w:r>
          </w:p>
        </w:tc>
        <w:tc>
          <w:tcPr>
            <w:tcW w:w="854" w:type="dxa"/>
          </w:tcPr>
          <w:p w14:paraId="6263B868" w14:textId="77777777" w:rsidR="00F30023" w:rsidRPr="006A1509" w:rsidRDefault="00F30023" w:rsidP="00F30023">
            <w:pPr>
              <w:pStyle w:val="NumberedParagraph"/>
              <w:numPr>
                <w:ilvl w:val="0"/>
                <w:numId w:val="0"/>
              </w:numPr>
              <w:spacing w:after="0"/>
              <w:rPr>
                <w:rFonts w:cs="Arial"/>
                <w:i/>
                <w:iCs/>
                <w:color w:val="FF0000"/>
                <w:szCs w:val="18"/>
              </w:rPr>
            </w:pPr>
            <w:r>
              <w:rPr>
                <w:rFonts w:cs="Arial"/>
                <w:i/>
                <w:iCs/>
                <w:color w:val="FF0000"/>
                <w:szCs w:val="18"/>
              </w:rPr>
              <w:t>08:15</w:t>
            </w:r>
          </w:p>
        </w:tc>
        <w:tc>
          <w:tcPr>
            <w:tcW w:w="853" w:type="dxa"/>
          </w:tcPr>
          <w:p w14:paraId="26A64779" w14:textId="77777777" w:rsidR="00F30023" w:rsidRPr="006A1509" w:rsidRDefault="00F30023" w:rsidP="00F30023">
            <w:pPr>
              <w:pStyle w:val="NumberedParagraph"/>
              <w:numPr>
                <w:ilvl w:val="0"/>
                <w:numId w:val="0"/>
              </w:numPr>
              <w:spacing w:after="0"/>
              <w:rPr>
                <w:rFonts w:cs="Arial"/>
                <w:i/>
                <w:iCs/>
                <w:color w:val="FF0000"/>
                <w:szCs w:val="18"/>
              </w:rPr>
            </w:pPr>
            <w:r>
              <w:rPr>
                <w:rFonts w:cs="Arial"/>
                <w:i/>
                <w:iCs/>
                <w:color w:val="FF0000"/>
                <w:szCs w:val="18"/>
              </w:rPr>
              <w:t>08:15</w:t>
            </w:r>
          </w:p>
        </w:tc>
        <w:tc>
          <w:tcPr>
            <w:tcW w:w="854" w:type="dxa"/>
          </w:tcPr>
          <w:p w14:paraId="5410B0B1" w14:textId="77777777" w:rsidR="00F30023" w:rsidRPr="006A1509" w:rsidRDefault="00F30023" w:rsidP="00F30023">
            <w:pPr>
              <w:pStyle w:val="NumberedParagraph"/>
              <w:numPr>
                <w:ilvl w:val="0"/>
                <w:numId w:val="0"/>
              </w:numPr>
              <w:spacing w:after="0"/>
              <w:rPr>
                <w:rFonts w:cs="Arial"/>
                <w:i/>
                <w:iCs/>
                <w:color w:val="FF0000"/>
                <w:szCs w:val="18"/>
              </w:rPr>
            </w:pPr>
            <w:r w:rsidRPr="006A1509">
              <w:rPr>
                <w:rFonts w:cs="Arial"/>
                <w:i/>
                <w:iCs/>
                <w:color w:val="FF0000"/>
                <w:szCs w:val="18"/>
              </w:rPr>
              <w:t>1</w:t>
            </w:r>
            <w:r>
              <w:rPr>
                <w:rFonts w:cs="Arial"/>
                <w:i/>
                <w:iCs/>
                <w:color w:val="FF0000"/>
                <w:szCs w:val="18"/>
              </w:rPr>
              <w:t>2:12</w:t>
            </w:r>
          </w:p>
        </w:tc>
        <w:tc>
          <w:tcPr>
            <w:tcW w:w="854" w:type="dxa"/>
          </w:tcPr>
          <w:p w14:paraId="1F5757EF" w14:textId="77777777" w:rsidR="00F30023" w:rsidRPr="006A1509" w:rsidRDefault="00F30023" w:rsidP="00F30023">
            <w:pPr>
              <w:pStyle w:val="NumberedParagraph"/>
              <w:numPr>
                <w:ilvl w:val="0"/>
                <w:numId w:val="0"/>
              </w:numPr>
              <w:spacing w:after="0"/>
              <w:rPr>
                <w:rFonts w:cs="Arial"/>
                <w:i/>
                <w:iCs/>
                <w:color w:val="FF0000"/>
                <w:szCs w:val="18"/>
              </w:rPr>
            </w:pPr>
            <w:r w:rsidRPr="006A1509">
              <w:rPr>
                <w:rFonts w:cs="Arial"/>
                <w:i/>
                <w:iCs/>
                <w:color w:val="FF0000"/>
                <w:szCs w:val="18"/>
              </w:rPr>
              <w:t>15:40</w:t>
            </w:r>
          </w:p>
        </w:tc>
        <w:tc>
          <w:tcPr>
            <w:tcW w:w="2806" w:type="dxa"/>
          </w:tcPr>
          <w:p w14:paraId="74D5394C" w14:textId="77777777" w:rsidR="00F30023" w:rsidRPr="006A1509" w:rsidRDefault="00F30023" w:rsidP="00F30023">
            <w:pPr>
              <w:pStyle w:val="NumberedParagraph"/>
              <w:numPr>
                <w:ilvl w:val="0"/>
                <w:numId w:val="0"/>
              </w:numPr>
              <w:spacing w:after="0"/>
              <w:jc w:val="left"/>
              <w:rPr>
                <w:rFonts w:cs="Arial"/>
                <w:color w:val="FF0000"/>
                <w:szCs w:val="18"/>
              </w:rPr>
            </w:pPr>
            <w:r w:rsidRPr="006A1509">
              <w:rPr>
                <w:rFonts w:cs="Arial"/>
                <w:i/>
                <w:iCs/>
                <w:color w:val="FF0000"/>
                <w:szCs w:val="18"/>
              </w:rPr>
              <w:t>Preceding departure</w:t>
            </w:r>
          </w:p>
        </w:tc>
        <w:tc>
          <w:tcPr>
            <w:tcW w:w="877" w:type="dxa"/>
          </w:tcPr>
          <w:p w14:paraId="330411C5" w14:textId="77777777" w:rsidR="00F30023" w:rsidRPr="006A1509" w:rsidRDefault="00F30023" w:rsidP="00F30023">
            <w:pPr>
              <w:pStyle w:val="NumberedParagraph"/>
              <w:numPr>
                <w:ilvl w:val="0"/>
                <w:numId w:val="0"/>
              </w:numPr>
              <w:spacing w:after="0"/>
              <w:rPr>
                <w:rFonts w:cs="Arial"/>
                <w:i/>
                <w:iCs/>
                <w:color w:val="FF0000"/>
                <w:szCs w:val="18"/>
              </w:rPr>
            </w:pPr>
            <w:r w:rsidRPr="00E65F4C">
              <w:rPr>
                <w:rFonts w:cs="Arial"/>
                <w:i/>
                <w:iCs/>
                <w:color w:val="FF0000"/>
                <w:szCs w:val="18"/>
              </w:rPr>
              <w:t>N/A</w:t>
            </w:r>
          </w:p>
        </w:tc>
        <w:tc>
          <w:tcPr>
            <w:tcW w:w="878" w:type="dxa"/>
          </w:tcPr>
          <w:p w14:paraId="3E2A8177" w14:textId="77777777" w:rsidR="00F30023" w:rsidRPr="006A1509" w:rsidRDefault="00F30023" w:rsidP="00F30023">
            <w:pPr>
              <w:pStyle w:val="NumberedParagraph"/>
              <w:numPr>
                <w:ilvl w:val="0"/>
                <w:numId w:val="0"/>
              </w:numPr>
              <w:spacing w:after="0"/>
              <w:rPr>
                <w:rFonts w:cs="Arial"/>
                <w:i/>
                <w:iCs/>
                <w:color w:val="FF0000"/>
                <w:szCs w:val="18"/>
              </w:rPr>
            </w:pPr>
            <w:r w:rsidRPr="00E65F4C">
              <w:rPr>
                <w:rFonts w:cs="Arial"/>
                <w:i/>
                <w:iCs/>
                <w:color w:val="FF0000"/>
                <w:szCs w:val="18"/>
              </w:rPr>
              <w:t>0</w:t>
            </w:r>
            <w:r>
              <w:rPr>
                <w:rFonts w:cs="Arial"/>
                <w:i/>
                <w:iCs/>
                <w:color w:val="FF0000"/>
                <w:szCs w:val="18"/>
              </w:rPr>
              <w:t>6:55</w:t>
            </w:r>
          </w:p>
        </w:tc>
        <w:tc>
          <w:tcPr>
            <w:tcW w:w="877" w:type="dxa"/>
          </w:tcPr>
          <w:p w14:paraId="7FB59655" w14:textId="77777777" w:rsidR="00F30023" w:rsidRPr="006A1509" w:rsidRDefault="00F30023" w:rsidP="00F30023">
            <w:pPr>
              <w:pStyle w:val="NumberedParagraph"/>
              <w:numPr>
                <w:ilvl w:val="0"/>
                <w:numId w:val="0"/>
              </w:numPr>
              <w:spacing w:after="0"/>
              <w:rPr>
                <w:rFonts w:cs="Arial"/>
                <w:i/>
                <w:iCs/>
                <w:color w:val="FF0000"/>
                <w:szCs w:val="18"/>
              </w:rPr>
            </w:pPr>
            <w:r>
              <w:rPr>
                <w:rFonts w:cs="Arial"/>
                <w:i/>
                <w:iCs/>
                <w:color w:val="FF0000"/>
                <w:szCs w:val="18"/>
              </w:rPr>
              <w:t>10:10</w:t>
            </w:r>
          </w:p>
        </w:tc>
        <w:tc>
          <w:tcPr>
            <w:tcW w:w="878" w:type="dxa"/>
          </w:tcPr>
          <w:p w14:paraId="74552E7E" w14:textId="77777777" w:rsidR="00F30023" w:rsidRPr="006A1509" w:rsidRDefault="00F30023" w:rsidP="00F30023">
            <w:pPr>
              <w:pStyle w:val="NumberedParagraph"/>
              <w:numPr>
                <w:ilvl w:val="0"/>
                <w:numId w:val="0"/>
              </w:numPr>
              <w:spacing w:after="0"/>
              <w:rPr>
                <w:rFonts w:cs="Arial"/>
                <w:i/>
                <w:iCs/>
                <w:color w:val="FF0000"/>
                <w:szCs w:val="18"/>
              </w:rPr>
            </w:pPr>
            <w:r>
              <w:rPr>
                <w:rFonts w:cs="Arial"/>
                <w:i/>
                <w:iCs/>
                <w:color w:val="FF0000"/>
                <w:szCs w:val="18"/>
              </w:rPr>
              <w:t>10:10</w:t>
            </w:r>
          </w:p>
        </w:tc>
        <w:tc>
          <w:tcPr>
            <w:tcW w:w="878" w:type="dxa"/>
          </w:tcPr>
          <w:p w14:paraId="02E57C1B" w14:textId="77777777" w:rsidR="00F30023" w:rsidRPr="005F0971" w:rsidRDefault="00F30023" w:rsidP="00F30023">
            <w:r>
              <w:rPr>
                <w:rFonts w:cs="Arial"/>
                <w:i/>
                <w:iCs/>
                <w:color w:val="FF0000"/>
                <w:szCs w:val="18"/>
              </w:rPr>
              <w:t>18:15</w:t>
            </w:r>
          </w:p>
        </w:tc>
      </w:tr>
      <w:tr w:rsidR="00F30023" w:rsidRPr="005F0971" w14:paraId="1DC274AB" w14:textId="77777777" w:rsidTr="00F30023">
        <w:tc>
          <w:tcPr>
            <w:tcW w:w="2714" w:type="dxa"/>
          </w:tcPr>
          <w:p w14:paraId="248372B6" w14:textId="77777777" w:rsidR="00F30023" w:rsidRPr="006A1509" w:rsidRDefault="00F30023" w:rsidP="00F30023">
            <w:pPr>
              <w:pStyle w:val="NumberedParagraph"/>
              <w:numPr>
                <w:ilvl w:val="0"/>
                <w:numId w:val="0"/>
              </w:numPr>
              <w:spacing w:after="0"/>
              <w:jc w:val="left"/>
              <w:rPr>
                <w:rFonts w:cs="Arial"/>
                <w:i/>
                <w:iCs/>
                <w:color w:val="1F497D" w:themeColor="text2"/>
                <w:szCs w:val="18"/>
              </w:rPr>
            </w:pPr>
            <w:r w:rsidRPr="006A1509">
              <w:rPr>
                <w:rFonts w:cs="Arial"/>
                <w:i/>
                <w:iCs/>
                <w:color w:val="1F497D" w:themeColor="text2"/>
                <w:szCs w:val="18"/>
              </w:rPr>
              <w:t>Following departure</w:t>
            </w:r>
          </w:p>
        </w:tc>
        <w:tc>
          <w:tcPr>
            <w:tcW w:w="852" w:type="dxa"/>
          </w:tcPr>
          <w:p w14:paraId="61D478F2" w14:textId="77777777" w:rsidR="00F30023" w:rsidRPr="006A1509" w:rsidRDefault="00F30023" w:rsidP="00F30023">
            <w:pPr>
              <w:pStyle w:val="NumberedParagraph"/>
              <w:numPr>
                <w:ilvl w:val="0"/>
                <w:numId w:val="0"/>
              </w:numPr>
              <w:spacing w:after="0"/>
              <w:rPr>
                <w:rFonts w:cs="Arial"/>
                <w:i/>
                <w:iCs/>
                <w:color w:val="1F497D" w:themeColor="text2"/>
                <w:szCs w:val="18"/>
              </w:rPr>
            </w:pPr>
            <w:r w:rsidRPr="006A1509">
              <w:rPr>
                <w:rFonts w:cs="Arial"/>
                <w:i/>
                <w:iCs/>
                <w:color w:val="1F497D" w:themeColor="text2"/>
                <w:szCs w:val="18"/>
              </w:rPr>
              <w:t>11:38</w:t>
            </w:r>
          </w:p>
        </w:tc>
        <w:tc>
          <w:tcPr>
            <w:tcW w:w="854" w:type="dxa"/>
          </w:tcPr>
          <w:p w14:paraId="2F30CB09" w14:textId="77777777" w:rsidR="00F30023" w:rsidRPr="006A1509" w:rsidRDefault="00F30023" w:rsidP="00F30023">
            <w:pPr>
              <w:pStyle w:val="NumberedParagraph"/>
              <w:numPr>
                <w:ilvl w:val="0"/>
                <w:numId w:val="0"/>
              </w:numPr>
              <w:spacing w:after="0"/>
              <w:rPr>
                <w:rFonts w:cs="Arial"/>
                <w:i/>
                <w:iCs/>
                <w:color w:val="1F497D" w:themeColor="text2"/>
                <w:szCs w:val="18"/>
              </w:rPr>
            </w:pPr>
            <w:r>
              <w:rPr>
                <w:rFonts w:cs="Arial"/>
                <w:i/>
                <w:iCs/>
                <w:color w:val="1F497D" w:themeColor="text2"/>
                <w:szCs w:val="18"/>
              </w:rPr>
              <w:t>12:12</w:t>
            </w:r>
          </w:p>
        </w:tc>
        <w:tc>
          <w:tcPr>
            <w:tcW w:w="853" w:type="dxa"/>
          </w:tcPr>
          <w:p w14:paraId="7DE9DA0E" w14:textId="77777777" w:rsidR="00F30023" w:rsidRPr="006A1509" w:rsidRDefault="00F30023" w:rsidP="00F30023">
            <w:pPr>
              <w:pStyle w:val="NumberedParagraph"/>
              <w:numPr>
                <w:ilvl w:val="0"/>
                <w:numId w:val="0"/>
              </w:numPr>
              <w:spacing w:after="0"/>
              <w:rPr>
                <w:rFonts w:cs="Arial"/>
                <w:i/>
                <w:iCs/>
                <w:color w:val="1F497D" w:themeColor="text2"/>
                <w:szCs w:val="18"/>
              </w:rPr>
            </w:pPr>
            <w:r>
              <w:rPr>
                <w:rFonts w:cs="Arial"/>
                <w:i/>
                <w:iCs/>
                <w:color w:val="1F497D" w:themeColor="text2"/>
                <w:szCs w:val="18"/>
              </w:rPr>
              <w:t>12:12</w:t>
            </w:r>
          </w:p>
        </w:tc>
        <w:tc>
          <w:tcPr>
            <w:tcW w:w="854" w:type="dxa"/>
          </w:tcPr>
          <w:p w14:paraId="0F5F375C" w14:textId="77777777" w:rsidR="00F30023" w:rsidRPr="006A1509" w:rsidRDefault="00F30023" w:rsidP="00F30023">
            <w:pPr>
              <w:pStyle w:val="NumberedParagraph"/>
              <w:numPr>
                <w:ilvl w:val="0"/>
                <w:numId w:val="0"/>
              </w:numPr>
              <w:spacing w:after="0"/>
              <w:rPr>
                <w:rFonts w:cs="Arial"/>
                <w:i/>
                <w:iCs/>
                <w:color w:val="1F497D" w:themeColor="text2"/>
                <w:szCs w:val="18"/>
              </w:rPr>
            </w:pPr>
            <w:r>
              <w:rPr>
                <w:rFonts w:cs="Arial"/>
                <w:i/>
                <w:iCs/>
                <w:color w:val="1F497D" w:themeColor="text2"/>
                <w:szCs w:val="18"/>
              </w:rPr>
              <w:t>16:19</w:t>
            </w:r>
          </w:p>
        </w:tc>
        <w:tc>
          <w:tcPr>
            <w:tcW w:w="854" w:type="dxa"/>
          </w:tcPr>
          <w:p w14:paraId="52DB8A08" w14:textId="77777777" w:rsidR="00F30023" w:rsidRPr="006A1509" w:rsidRDefault="00F30023" w:rsidP="00F30023">
            <w:pPr>
              <w:pStyle w:val="NumberedParagraph"/>
              <w:numPr>
                <w:ilvl w:val="0"/>
                <w:numId w:val="0"/>
              </w:numPr>
              <w:spacing w:after="0"/>
              <w:rPr>
                <w:rFonts w:cs="Arial"/>
                <w:i/>
                <w:iCs/>
                <w:color w:val="1F497D" w:themeColor="text2"/>
                <w:szCs w:val="18"/>
              </w:rPr>
            </w:pPr>
            <w:r w:rsidRPr="006A1509">
              <w:rPr>
                <w:rFonts w:cs="Arial"/>
                <w:i/>
                <w:iCs/>
                <w:color w:val="1F497D" w:themeColor="text2"/>
                <w:szCs w:val="18"/>
              </w:rPr>
              <w:t>21:36</w:t>
            </w:r>
          </w:p>
        </w:tc>
        <w:tc>
          <w:tcPr>
            <w:tcW w:w="2806" w:type="dxa"/>
          </w:tcPr>
          <w:p w14:paraId="4B4B24EE" w14:textId="77777777" w:rsidR="00F30023" w:rsidRPr="00532180" w:rsidRDefault="00F30023" w:rsidP="00F30023">
            <w:pPr>
              <w:pStyle w:val="NumberedParagraph"/>
              <w:numPr>
                <w:ilvl w:val="0"/>
                <w:numId w:val="0"/>
              </w:numPr>
              <w:spacing w:after="0"/>
              <w:jc w:val="left"/>
              <w:rPr>
                <w:rFonts w:cs="Arial"/>
                <w:color w:val="1F497D" w:themeColor="text2"/>
                <w:szCs w:val="18"/>
              </w:rPr>
            </w:pPr>
            <w:r w:rsidRPr="00532180">
              <w:rPr>
                <w:rFonts w:cs="Arial"/>
                <w:i/>
                <w:iCs/>
                <w:color w:val="1F497D" w:themeColor="text2"/>
                <w:szCs w:val="18"/>
              </w:rPr>
              <w:t>Following departure</w:t>
            </w:r>
          </w:p>
        </w:tc>
        <w:tc>
          <w:tcPr>
            <w:tcW w:w="877" w:type="dxa"/>
          </w:tcPr>
          <w:p w14:paraId="1CD49801" w14:textId="77777777" w:rsidR="00F30023" w:rsidRPr="00532180" w:rsidRDefault="00F30023" w:rsidP="00F30023">
            <w:pPr>
              <w:pStyle w:val="NumberedParagraph"/>
              <w:numPr>
                <w:ilvl w:val="0"/>
                <w:numId w:val="0"/>
              </w:numPr>
              <w:spacing w:after="0"/>
              <w:rPr>
                <w:rFonts w:cs="Arial"/>
                <w:i/>
                <w:iCs/>
                <w:color w:val="1F497D" w:themeColor="text2"/>
                <w:szCs w:val="18"/>
              </w:rPr>
            </w:pPr>
            <w:r w:rsidRPr="00E65F4C">
              <w:rPr>
                <w:rFonts w:cs="Arial"/>
                <w:i/>
                <w:iCs/>
                <w:color w:val="1F497D" w:themeColor="text2"/>
                <w:szCs w:val="18"/>
              </w:rPr>
              <w:t>07:4</w:t>
            </w:r>
            <w:r>
              <w:rPr>
                <w:rFonts w:cs="Arial"/>
                <w:i/>
                <w:iCs/>
                <w:color w:val="1F497D" w:themeColor="text2"/>
                <w:szCs w:val="18"/>
              </w:rPr>
              <w:t>4</w:t>
            </w:r>
          </w:p>
        </w:tc>
        <w:tc>
          <w:tcPr>
            <w:tcW w:w="878" w:type="dxa"/>
          </w:tcPr>
          <w:p w14:paraId="22D8142A" w14:textId="77777777" w:rsidR="00F30023" w:rsidRPr="00532180" w:rsidRDefault="00F30023" w:rsidP="00F30023">
            <w:pPr>
              <w:pStyle w:val="NumberedParagraph"/>
              <w:numPr>
                <w:ilvl w:val="0"/>
                <w:numId w:val="0"/>
              </w:numPr>
              <w:spacing w:after="0"/>
              <w:rPr>
                <w:rFonts w:cs="Arial"/>
                <w:i/>
                <w:iCs/>
                <w:color w:val="1F497D" w:themeColor="text2"/>
                <w:szCs w:val="18"/>
              </w:rPr>
            </w:pPr>
            <w:r w:rsidRPr="00E65F4C">
              <w:rPr>
                <w:rFonts w:cs="Arial"/>
                <w:i/>
                <w:iCs/>
                <w:color w:val="1F497D" w:themeColor="text2"/>
                <w:szCs w:val="18"/>
              </w:rPr>
              <w:t>1</w:t>
            </w:r>
            <w:r>
              <w:rPr>
                <w:rFonts w:cs="Arial"/>
                <w:i/>
                <w:iCs/>
                <w:color w:val="1F497D" w:themeColor="text2"/>
                <w:szCs w:val="18"/>
              </w:rPr>
              <w:t>1:01</w:t>
            </w:r>
          </w:p>
        </w:tc>
        <w:tc>
          <w:tcPr>
            <w:tcW w:w="877" w:type="dxa"/>
          </w:tcPr>
          <w:p w14:paraId="568A52C4" w14:textId="77777777" w:rsidR="00F30023" w:rsidRPr="00532180" w:rsidRDefault="00F30023" w:rsidP="00F30023">
            <w:pPr>
              <w:pStyle w:val="NumberedParagraph"/>
              <w:numPr>
                <w:ilvl w:val="0"/>
                <w:numId w:val="0"/>
              </w:numPr>
              <w:spacing w:after="0"/>
              <w:rPr>
                <w:rFonts w:cs="Arial"/>
                <w:i/>
                <w:iCs/>
                <w:color w:val="1F497D" w:themeColor="text2"/>
                <w:szCs w:val="18"/>
              </w:rPr>
            </w:pPr>
            <w:r>
              <w:rPr>
                <w:rFonts w:cs="Arial"/>
                <w:i/>
                <w:iCs/>
                <w:color w:val="1F497D" w:themeColor="text2"/>
                <w:szCs w:val="18"/>
              </w:rPr>
              <w:t>16:05</w:t>
            </w:r>
          </w:p>
        </w:tc>
        <w:tc>
          <w:tcPr>
            <w:tcW w:w="878" w:type="dxa"/>
          </w:tcPr>
          <w:p w14:paraId="13961C4C" w14:textId="77777777" w:rsidR="00F30023" w:rsidRPr="00532180" w:rsidRDefault="00F30023" w:rsidP="00F30023">
            <w:pPr>
              <w:pStyle w:val="NumberedParagraph"/>
              <w:numPr>
                <w:ilvl w:val="0"/>
                <w:numId w:val="0"/>
              </w:numPr>
              <w:spacing w:after="0"/>
              <w:rPr>
                <w:rFonts w:cs="Arial"/>
                <w:i/>
                <w:iCs/>
                <w:color w:val="1F497D" w:themeColor="text2"/>
                <w:szCs w:val="18"/>
              </w:rPr>
            </w:pPr>
            <w:r>
              <w:rPr>
                <w:rFonts w:cs="Arial"/>
                <w:i/>
                <w:iCs/>
                <w:color w:val="1F497D" w:themeColor="text2"/>
                <w:szCs w:val="18"/>
              </w:rPr>
              <w:t>16:05</w:t>
            </w:r>
          </w:p>
        </w:tc>
        <w:tc>
          <w:tcPr>
            <w:tcW w:w="878" w:type="dxa"/>
          </w:tcPr>
          <w:p w14:paraId="00C84317" w14:textId="77777777" w:rsidR="00F30023" w:rsidRPr="00A60371" w:rsidRDefault="00F30023" w:rsidP="00F30023">
            <w:pPr>
              <w:rPr>
                <w:i/>
              </w:rPr>
            </w:pPr>
            <w:r w:rsidRPr="00A60371">
              <w:rPr>
                <w:i/>
                <w:iCs/>
                <w:color w:val="365F91" w:themeColor="accent1" w:themeShade="BF"/>
              </w:rPr>
              <w:t>N/A</w:t>
            </w:r>
          </w:p>
        </w:tc>
      </w:tr>
      <w:tr w:rsidR="00F30023" w:rsidRPr="005F0971" w14:paraId="4FD0F79B" w14:textId="77777777" w:rsidTr="00F30023">
        <w:tc>
          <w:tcPr>
            <w:tcW w:w="2714" w:type="dxa"/>
          </w:tcPr>
          <w:p w14:paraId="48027726" w14:textId="77777777" w:rsidR="00F30023" w:rsidRPr="006167FF" w:rsidRDefault="00F30023" w:rsidP="00F30023">
            <w:pPr>
              <w:pStyle w:val="NumberedParagraph"/>
              <w:numPr>
                <w:ilvl w:val="0"/>
                <w:numId w:val="0"/>
              </w:numPr>
              <w:spacing w:after="0"/>
              <w:jc w:val="left"/>
              <w:rPr>
                <w:rFonts w:cs="Arial"/>
                <w:szCs w:val="18"/>
              </w:rPr>
            </w:pPr>
            <w:r>
              <w:rPr>
                <w:rFonts w:cs="Arial"/>
                <w:szCs w:val="18"/>
              </w:rPr>
              <w:t>Bridge of Orchy</w:t>
            </w:r>
          </w:p>
        </w:tc>
        <w:tc>
          <w:tcPr>
            <w:tcW w:w="852" w:type="dxa"/>
          </w:tcPr>
          <w:p w14:paraId="21A1C689" w14:textId="77777777" w:rsidR="00F30023" w:rsidRPr="006167FF" w:rsidRDefault="00F30023" w:rsidP="00F30023">
            <w:pPr>
              <w:pStyle w:val="NumberedParagraph"/>
              <w:numPr>
                <w:ilvl w:val="0"/>
                <w:numId w:val="0"/>
              </w:numPr>
              <w:spacing w:after="0"/>
              <w:rPr>
                <w:rFonts w:cs="Arial"/>
                <w:szCs w:val="18"/>
              </w:rPr>
            </w:pPr>
          </w:p>
        </w:tc>
        <w:tc>
          <w:tcPr>
            <w:tcW w:w="854" w:type="dxa"/>
          </w:tcPr>
          <w:p w14:paraId="564A29C5" w14:textId="77777777" w:rsidR="00F30023" w:rsidRPr="006167FF" w:rsidRDefault="00F30023" w:rsidP="00F30023">
            <w:pPr>
              <w:pStyle w:val="NumberedParagraph"/>
              <w:numPr>
                <w:ilvl w:val="0"/>
                <w:numId w:val="0"/>
              </w:numPr>
              <w:spacing w:after="0"/>
              <w:rPr>
                <w:rFonts w:cs="Arial"/>
                <w:szCs w:val="18"/>
              </w:rPr>
            </w:pPr>
          </w:p>
        </w:tc>
        <w:tc>
          <w:tcPr>
            <w:tcW w:w="853" w:type="dxa"/>
          </w:tcPr>
          <w:p w14:paraId="763146A6" w14:textId="77777777" w:rsidR="00F30023" w:rsidRPr="006167FF" w:rsidRDefault="00F30023" w:rsidP="00F30023">
            <w:pPr>
              <w:pStyle w:val="NumberedParagraph"/>
              <w:numPr>
                <w:ilvl w:val="0"/>
                <w:numId w:val="0"/>
              </w:numPr>
              <w:spacing w:after="0"/>
              <w:jc w:val="left"/>
              <w:rPr>
                <w:rFonts w:cs="Arial"/>
                <w:szCs w:val="18"/>
              </w:rPr>
            </w:pPr>
          </w:p>
        </w:tc>
        <w:tc>
          <w:tcPr>
            <w:tcW w:w="854" w:type="dxa"/>
          </w:tcPr>
          <w:p w14:paraId="5B705792" w14:textId="77777777" w:rsidR="00F30023" w:rsidRPr="006167FF" w:rsidRDefault="00F30023" w:rsidP="00F30023">
            <w:pPr>
              <w:pStyle w:val="NumberedParagraph"/>
              <w:numPr>
                <w:ilvl w:val="0"/>
                <w:numId w:val="0"/>
              </w:numPr>
              <w:spacing w:after="0"/>
              <w:rPr>
                <w:rFonts w:cs="Arial"/>
                <w:szCs w:val="18"/>
              </w:rPr>
            </w:pPr>
          </w:p>
        </w:tc>
        <w:tc>
          <w:tcPr>
            <w:tcW w:w="854" w:type="dxa"/>
          </w:tcPr>
          <w:p w14:paraId="7FDC733F" w14:textId="77777777" w:rsidR="00F30023" w:rsidRPr="006167FF" w:rsidRDefault="00F30023" w:rsidP="00F30023">
            <w:pPr>
              <w:pStyle w:val="NumberedParagraph"/>
              <w:numPr>
                <w:ilvl w:val="0"/>
                <w:numId w:val="0"/>
              </w:numPr>
              <w:spacing w:after="0"/>
              <w:rPr>
                <w:rFonts w:cs="Arial"/>
                <w:szCs w:val="18"/>
              </w:rPr>
            </w:pPr>
          </w:p>
        </w:tc>
        <w:tc>
          <w:tcPr>
            <w:tcW w:w="2806" w:type="dxa"/>
          </w:tcPr>
          <w:p w14:paraId="473E37B7" w14:textId="77777777" w:rsidR="00F30023" w:rsidRPr="006167FF" w:rsidRDefault="00F30023" w:rsidP="00F30023">
            <w:pPr>
              <w:pStyle w:val="NumberedParagraph"/>
              <w:numPr>
                <w:ilvl w:val="0"/>
                <w:numId w:val="0"/>
              </w:numPr>
              <w:spacing w:after="0"/>
              <w:jc w:val="left"/>
              <w:rPr>
                <w:rFonts w:cs="Arial"/>
                <w:szCs w:val="18"/>
              </w:rPr>
            </w:pPr>
            <w:r>
              <w:rPr>
                <w:rFonts w:cs="Arial"/>
                <w:szCs w:val="18"/>
              </w:rPr>
              <w:t>Mallaig</w:t>
            </w:r>
          </w:p>
        </w:tc>
        <w:tc>
          <w:tcPr>
            <w:tcW w:w="877" w:type="dxa"/>
          </w:tcPr>
          <w:p w14:paraId="38EC3CD3" w14:textId="77777777" w:rsidR="00F30023" w:rsidRPr="006167FF" w:rsidRDefault="00F30023" w:rsidP="00F30023">
            <w:pPr>
              <w:pStyle w:val="NumberedParagraph"/>
              <w:numPr>
                <w:ilvl w:val="0"/>
                <w:numId w:val="0"/>
              </w:numPr>
              <w:spacing w:after="0"/>
              <w:rPr>
                <w:rFonts w:cs="Arial"/>
                <w:szCs w:val="18"/>
              </w:rPr>
            </w:pPr>
          </w:p>
        </w:tc>
        <w:tc>
          <w:tcPr>
            <w:tcW w:w="878" w:type="dxa"/>
          </w:tcPr>
          <w:p w14:paraId="59E64038" w14:textId="77777777" w:rsidR="00F30023" w:rsidRPr="006167FF" w:rsidRDefault="00F30023" w:rsidP="00F30023">
            <w:pPr>
              <w:pStyle w:val="NumberedParagraph"/>
              <w:numPr>
                <w:ilvl w:val="0"/>
                <w:numId w:val="0"/>
              </w:numPr>
              <w:spacing w:after="0"/>
              <w:rPr>
                <w:rFonts w:cs="Arial"/>
                <w:szCs w:val="18"/>
              </w:rPr>
            </w:pPr>
          </w:p>
        </w:tc>
        <w:tc>
          <w:tcPr>
            <w:tcW w:w="877" w:type="dxa"/>
          </w:tcPr>
          <w:p w14:paraId="713A8ED0" w14:textId="77777777" w:rsidR="00F30023" w:rsidRPr="006167FF" w:rsidRDefault="00F30023" w:rsidP="00F30023">
            <w:pPr>
              <w:pStyle w:val="NumberedParagraph"/>
              <w:numPr>
                <w:ilvl w:val="0"/>
                <w:numId w:val="0"/>
              </w:numPr>
              <w:spacing w:after="0"/>
              <w:rPr>
                <w:rFonts w:cs="Arial"/>
                <w:szCs w:val="18"/>
              </w:rPr>
            </w:pPr>
            <w:r>
              <w:rPr>
                <w:rFonts w:cs="Arial"/>
                <w:szCs w:val="18"/>
              </w:rPr>
              <w:t>11:58</w:t>
            </w:r>
          </w:p>
        </w:tc>
        <w:tc>
          <w:tcPr>
            <w:tcW w:w="878" w:type="dxa"/>
          </w:tcPr>
          <w:p w14:paraId="6E85C608" w14:textId="77777777" w:rsidR="00F30023" w:rsidRPr="006167FF" w:rsidRDefault="00F30023" w:rsidP="00F30023">
            <w:pPr>
              <w:pStyle w:val="NumberedParagraph"/>
              <w:numPr>
                <w:ilvl w:val="0"/>
                <w:numId w:val="0"/>
              </w:numPr>
              <w:spacing w:after="0"/>
              <w:rPr>
                <w:rFonts w:cs="Arial"/>
                <w:szCs w:val="18"/>
              </w:rPr>
            </w:pPr>
            <w:r>
              <w:rPr>
                <w:rFonts w:cs="Arial"/>
                <w:szCs w:val="18"/>
              </w:rPr>
              <w:t>14:15</w:t>
            </w:r>
          </w:p>
        </w:tc>
        <w:tc>
          <w:tcPr>
            <w:tcW w:w="878" w:type="dxa"/>
          </w:tcPr>
          <w:p w14:paraId="1D0B2681" w14:textId="77777777" w:rsidR="00F30023" w:rsidRPr="005F0971" w:rsidRDefault="00F30023" w:rsidP="00F30023">
            <w:r>
              <w:t>20:10</w:t>
            </w:r>
          </w:p>
        </w:tc>
      </w:tr>
      <w:tr w:rsidR="00F30023" w:rsidRPr="005F0971" w14:paraId="030E2C28" w14:textId="77777777" w:rsidTr="00F30023">
        <w:tc>
          <w:tcPr>
            <w:tcW w:w="2714" w:type="dxa"/>
          </w:tcPr>
          <w:p w14:paraId="1EB7DFDC" w14:textId="77777777" w:rsidR="00F30023" w:rsidRPr="006167FF" w:rsidRDefault="00F30023" w:rsidP="00F30023">
            <w:pPr>
              <w:pStyle w:val="NumberedParagraph"/>
              <w:numPr>
                <w:ilvl w:val="0"/>
                <w:numId w:val="0"/>
              </w:numPr>
              <w:spacing w:after="0"/>
              <w:jc w:val="left"/>
              <w:rPr>
                <w:rFonts w:cs="Arial"/>
                <w:szCs w:val="18"/>
              </w:rPr>
            </w:pPr>
            <w:r>
              <w:rPr>
                <w:rFonts w:cs="Arial"/>
                <w:szCs w:val="18"/>
              </w:rPr>
              <w:t>Rannoch</w:t>
            </w:r>
          </w:p>
        </w:tc>
        <w:tc>
          <w:tcPr>
            <w:tcW w:w="852" w:type="dxa"/>
          </w:tcPr>
          <w:p w14:paraId="0F13B9A4" w14:textId="77777777" w:rsidR="00F30023" w:rsidRPr="006167FF" w:rsidRDefault="00F30023" w:rsidP="00F30023">
            <w:pPr>
              <w:pStyle w:val="NumberedParagraph"/>
              <w:numPr>
                <w:ilvl w:val="0"/>
                <w:numId w:val="0"/>
              </w:numPr>
              <w:spacing w:after="0"/>
              <w:rPr>
                <w:rFonts w:cs="Arial"/>
                <w:szCs w:val="18"/>
              </w:rPr>
            </w:pPr>
          </w:p>
        </w:tc>
        <w:tc>
          <w:tcPr>
            <w:tcW w:w="854" w:type="dxa"/>
          </w:tcPr>
          <w:p w14:paraId="02C57D55" w14:textId="77777777" w:rsidR="00F30023" w:rsidRPr="006167FF" w:rsidRDefault="00F30023" w:rsidP="00F30023">
            <w:pPr>
              <w:pStyle w:val="NumberedParagraph"/>
              <w:numPr>
                <w:ilvl w:val="0"/>
                <w:numId w:val="0"/>
              </w:numPr>
              <w:spacing w:after="0"/>
              <w:rPr>
                <w:rFonts w:cs="Arial"/>
                <w:szCs w:val="18"/>
              </w:rPr>
            </w:pPr>
          </w:p>
        </w:tc>
        <w:tc>
          <w:tcPr>
            <w:tcW w:w="853" w:type="dxa"/>
          </w:tcPr>
          <w:p w14:paraId="6D65D48F" w14:textId="77777777" w:rsidR="00F30023" w:rsidRPr="006167FF" w:rsidRDefault="00F30023" w:rsidP="00F30023">
            <w:pPr>
              <w:pStyle w:val="NumberedParagraph"/>
              <w:numPr>
                <w:ilvl w:val="0"/>
                <w:numId w:val="0"/>
              </w:numPr>
              <w:spacing w:after="0"/>
              <w:rPr>
                <w:rFonts w:cs="Arial"/>
                <w:szCs w:val="18"/>
              </w:rPr>
            </w:pPr>
          </w:p>
        </w:tc>
        <w:tc>
          <w:tcPr>
            <w:tcW w:w="854" w:type="dxa"/>
          </w:tcPr>
          <w:p w14:paraId="76985202" w14:textId="77777777" w:rsidR="00F30023" w:rsidRPr="006167FF" w:rsidRDefault="00F30023" w:rsidP="00F30023">
            <w:pPr>
              <w:pStyle w:val="NumberedParagraph"/>
              <w:numPr>
                <w:ilvl w:val="0"/>
                <w:numId w:val="0"/>
              </w:numPr>
              <w:spacing w:after="0"/>
              <w:rPr>
                <w:rFonts w:cs="Arial"/>
                <w:szCs w:val="18"/>
              </w:rPr>
            </w:pPr>
          </w:p>
        </w:tc>
        <w:tc>
          <w:tcPr>
            <w:tcW w:w="854" w:type="dxa"/>
          </w:tcPr>
          <w:p w14:paraId="4C8F0266" w14:textId="77777777" w:rsidR="00F30023" w:rsidRPr="006167FF" w:rsidRDefault="00F30023" w:rsidP="00F30023">
            <w:pPr>
              <w:pStyle w:val="NumberedParagraph"/>
              <w:numPr>
                <w:ilvl w:val="0"/>
                <w:numId w:val="0"/>
              </w:numPr>
              <w:spacing w:after="0"/>
              <w:rPr>
                <w:rFonts w:cs="Arial"/>
                <w:szCs w:val="18"/>
              </w:rPr>
            </w:pPr>
          </w:p>
        </w:tc>
        <w:tc>
          <w:tcPr>
            <w:tcW w:w="2806" w:type="dxa"/>
          </w:tcPr>
          <w:p w14:paraId="255BDDA5" w14:textId="77777777" w:rsidR="00F30023" w:rsidRPr="006167FF" w:rsidRDefault="00F30023" w:rsidP="00F30023">
            <w:pPr>
              <w:pStyle w:val="NumberedParagraph"/>
              <w:numPr>
                <w:ilvl w:val="0"/>
                <w:numId w:val="0"/>
              </w:numPr>
              <w:spacing w:after="0"/>
              <w:jc w:val="left"/>
              <w:rPr>
                <w:rFonts w:cs="Arial"/>
                <w:szCs w:val="18"/>
              </w:rPr>
            </w:pPr>
            <w:r>
              <w:rPr>
                <w:rFonts w:cs="Arial"/>
                <w:szCs w:val="18"/>
              </w:rPr>
              <w:t>Morar</w:t>
            </w:r>
          </w:p>
        </w:tc>
        <w:tc>
          <w:tcPr>
            <w:tcW w:w="877" w:type="dxa"/>
          </w:tcPr>
          <w:p w14:paraId="5052CD92" w14:textId="77777777" w:rsidR="00F30023" w:rsidRPr="006167FF" w:rsidRDefault="00F30023" w:rsidP="00F30023">
            <w:pPr>
              <w:pStyle w:val="NumberedParagraph"/>
              <w:numPr>
                <w:ilvl w:val="0"/>
                <w:numId w:val="0"/>
              </w:numPr>
              <w:spacing w:after="0"/>
              <w:rPr>
                <w:rFonts w:cs="Arial"/>
                <w:szCs w:val="18"/>
              </w:rPr>
            </w:pPr>
          </w:p>
        </w:tc>
        <w:tc>
          <w:tcPr>
            <w:tcW w:w="878" w:type="dxa"/>
          </w:tcPr>
          <w:p w14:paraId="13A53096" w14:textId="77777777" w:rsidR="00F30023" w:rsidRPr="006167FF" w:rsidRDefault="00F30023" w:rsidP="00F30023">
            <w:pPr>
              <w:pStyle w:val="NumberedParagraph"/>
              <w:numPr>
                <w:ilvl w:val="0"/>
                <w:numId w:val="0"/>
              </w:numPr>
              <w:spacing w:after="0"/>
              <w:rPr>
                <w:rFonts w:cs="Arial"/>
                <w:szCs w:val="18"/>
              </w:rPr>
            </w:pPr>
          </w:p>
        </w:tc>
        <w:tc>
          <w:tcPr>
            <w:tcW w:w="877" w:type="dxa"/>
          </w:tcPr>
          <w:p w14:paraId="4345961A" w14:textId="77777777" w:rsidR="00F30023" w:rsidRPr="006167FF" w:rsidRDefault="00F30023" w:rsidP="00F30023">
            <w:pPr>
              <w:pStyle w:val="NumberedParagraph"/>
              <w:numPr>
                <w:ilvl w:val="0"/>
                <w:numId w:val="0"/>
              </w:numPr>
              <w:spacing w:after="0"/>
              <w:rPr>
                <w:rFonts w:cs="Arial"/>
                <w:szCs w:val="18"/>
              </w:rPr>
            </w:pPr>
            <w:r>
              <w:rPr>
                <w:rFonts w:cs="Arial"/>
                <w:szCs w:val="18"/>
              </w:rPr>
              <w:t>12:05</w:t>
            </w:r>
          </w:p>
        </w:tc>
        <w:tc>
          <w:tcPr>
            <w:tcW w:w="878" w:type="dxa"/>
          </w:tcPr>
          <w:p w14:paraId="5F9C3258" w14:textId="77777777" w:rsidR="00F30023" w:rsidRPr="006167FF" w:rsidRDefault="00F30023" w:rsidP="00F30023">
            <w:pPr>
              <w:pStyle w:val="NumberedParagraph"/>
              <w:numPr>
                <w:ilvl w:val="0"/>
                <w:numId w:val="0"/>
              </w:numPr>
              <w:spacing w:after="0"/>
              <w:rPr>
                <w:rFonts w:cs="Arial"/>
                <w:szCs w:val="18"/>
              </w:rPr>
            </w:pPr>
            <w:r>
              <w:rPr>
                <w:rFonts w:cs="Arial"/>
                <w:szCs w:val="18"/>
              </w:rPr>
              <w:t>14:22</w:t>
            </w:r>
          </w:p>
        </w:tc>
        <w:tc>
          <w:tcPr>
            <w:tcW w:w="878" w:type="dxa"/>
          </w:tcPr>
          <w:p w14:paraId="06443E14" w14:textId="77777777" w:rsidR="00F30023" w:rsidRPr="005F0971" w:rsidRDefault="00F30023" w:rsidP="00F30023">
            <w:r>
              <w:t>20:17</w:t>
            </w:r>
          </w:p>
        </w:tc>
      </w:tr>
      <w:tr w:rsidR="00F30023" w:rsidRPr="005F0971" w14:paraId="267BF187" w14:textId="77777777" w:rsidTr="00F30023">
        <w:tc>
          <w:tcPr>
            <w:tcW w:w="2714" w:type="dxa"/>
          </w:tcPr>
          <w:p w14:paraId="51C0B86C" w14:textId="77777777" w:rsidR="00F30023" w:rsidRPr="006167FF" w:rsidRDefault="00F30023" w:rsidP="00F30023">
            <w:pPr>
              <w:pStyle w:val="NumberedParagraph"/>
              <w:numPr>
                <w:ilvl w:val="0"/>
                <w:numId w:val="0"/>
              </w:numPr>
              <w:spacing w:after="0"/>
              <w:jc w:val="left"/>
              <w:rPr>
                <w:rFonts w:cs="Arial"/>
                <w:szCs w:val="18"/>
              </w:rPr>
            </w:pPr>
            <w:r>
              <w:rPr>
                <w:rFonts w:cs="Arial"/>
                <w:szCs w:val="18"/>
              </w:rPr>
              <w:t>Corrour</w:t>
            </w:r>
          </w:p>
        </w:tc>
        <w:tc>
          <w:tcPr>
            <w:tcW w:w="852" w:type="dxa"/>
          </w:tcPr>
          <w:p w14:paraId="696FE26C" w14:textId="77777777" w:rsidR="00F30023" w:rsidRPr="006167FF" w:rsidRDefault="00F30023" w:rsidP="00F30023">
            <w:pPr>
              <w:pStyle w:val="NumberedParagraph"/>
              <w:numPr>
                <w:ilvl w:val="0"/>
                <w:numId w:val="0"/>
              </w:numPr>
              <w:spacing w:after="0"/>
              <w:rPr>
                <w:rFonts w:cs="Arial"/>
                <w:szCs w:val="18"/>
              </w:rPr>
            </w:pPr>
          </w:p>
        </w:tc>
        <w:tc>
          <w:tcPr>
            <w:tcW w:w="854" w:type="dxa"/>
          </w:tcPr>
          <w:p w14:paraId="044E3C41" w14:textId="77777777" w:rsidR="00F30023" w:rsidRPr="006167FF" w:rsidRDefault="00F30023" w:rsidP="00F30023">
            <w:pPr>
              <w:pStyle w:val="NumberedParagraph"/>
              <w:numPr>
                <w:ilvl w:val="0"/>
                <w:numId w:val="0"/>
              </w:numPr>
              <w:spacing w:after="0"/>
              <w:rPr>
                <w:rFonts w:cs="Arial"/>
                <w:szCs w:val="18"/>
              </w:rPr>
            </w:pPr>
          </w:p>
        </w:tc>
        <w:tc>
          <w:tcPr>
            <w:tcW w:w="853" w:type="dxa"/>
          </w:tcPr>
          <w:p w14:paraId="486A361F" w14:textId="77777777" w:rsidR="00F30023" w:rsidRPr="006167FF" w:rsidRDefault="00F30023" w:rsidP="00F30023">
            <w:pPr>
              <w:pStyle w:val="NumberedParagraph"/>
              <w:numPr>
                <w:ilvl w:val="0"/>
                <w:numId w:val="0"/>
              </w:numPr>
              <w:spacing w:after="0"/>
              <w:rPr>
                <w:rFonts w:cs="Arial"/>
                <w:szCs w:val="18"/>
              </w:rPr>
            </w:pPr>
          </w:p>
        </w:tc>
        <w:tc>
          <w:tcPr>
            <w:tcW w:w="854" w:type="dxa"/>
          </w:tcPr>
          <w:p w14:paraId="2DAB190E" w14:textId="77777777" w:rsidR="00F30023" w:rsidRPr="006167FF" w:rsidRDefault="00F30023" w:rsidP="00F30023">
            <w:pPr>
              <w:pStyle w:val="NumberedParagraph"/>
              <w:numPr>
                <w:ilvl w:val="0"/>
                <w:numId w:val="0"/>
              </w:numPr>
              <w:spacing w:after="0"/>
              <w:rPr>
                <w:rFonts w:cs="Arial"/>
                <w:szCs w:val="18"/>
              </w:rPr>
            </w:pPr>
          </w:p>
        </w:tc>
        <w:tc>
          <w:tcPr>
            <w:tcW w:w="854" w:type="dxa"/>
          </w:tcPr>
          <w:p w14:paraId="17ED071B" w14:textId="77777777" w:rsidR="00F30023" w:rsidRPr="006167FF" w:rsidRDefault="00F30023" w:rsidP="00F30023">
            <w:pPr>
              <w:pStyle w:val="NumberedParagraph"/>
              <w:numPr>
                <w:ilvl w:val="0"/>
                <w:numId w:val="0"/>
              </w:numPr>
              <w:spacing w:after="0"/>
              <w:rPr>
                <w:rFonts w:cs="Arial"/>
                <w:szCs w:val="18"/>
              </w:rPr>
            </w:pPr>
          </w:p>
        </w:tc>
        <w:tc>
          <w:tcPr>
            <w:tcW w:w="2806" w:type="dxa"/>
          </w:tcPr>
          <w:p w14:paraId="7B364230" w14:textId="77777777" w:rsidR="00F30023" w:rsidRPr="006167FF" w:rsidRDefault="00F30023" w:rsidP="00F30023">
            <w:pPr>
              <w:pStyle w:val="NumberedParagraph"/>
              <w:numPr>
                <w:ilvl w:val="0"/>
                <w:numId w:val="0"/>
              </w:numPr>
              <w:spacing w:after="0"/>
              <w:jc w:val="left"/>
              <w:rPr>
                <w:rFonts w:cs="Arial"/>
                <w:szCs w:val="18"/>
              </w:rPr>
            </w:pPr>
            <w:r>
              <w:rPr>
                <w:rFonts w:cs="Arial"/>
                <w:szCs w:val="18"/>
              </w:rPr>
              <w:t>Arisaig</w:t>
            </w:r>
          </w:p>
        </w:tc>
        <w:tc>
          <w:tcPr>
            <w:tcW w:w="877" w:type="dxa"/>
          </w:tcPr>
          <w:p w14:paraId="6B963228" w14:textId="77777777" w:rsidR="00F30023" w:rsidRPr="006167FF" w:rsidRDefault="00F30023" w:rsidP="00F30023">
            <w:pPr>
              <w:pStyle w:val="NumberedParagraph"/>
              <w:numPr>
                <w:ilvl w:val="0"/>
                <w:numId w:val="0"/>
              </w:numPr>
              <w:spacing w:after="0"/>
              <w:rPr>
                <w:rFonts w:cs="Arial"/>
                <w:szCs w:val="18"/>
              </w:rPr>
            </w:pPr>
          </w:p>
        </w:tc>
        <w:tc>
          <w:tcPr>
            <w:tcW w:w="878" w:type="dxa"/>
          </w:tcPr>
          <w:p w14:paraId="7C0F1925" w14:textId="77777777" w:rsidR="00F30023" w:rsidRPr="006167FF" w:rsidRDefault="00F30023" w:rsidP="00F30023">
            <w:pPr>
              <w:pStyle w:val="NumberedParagraph"/>
              <w:numPr>
                <w:ilvl w:val="0"/>
                <w:numId w:val="0"/>
              </w:numPr>
              <w:spacing w:after="0"/>
              <w:rPr>
                <w:rFonts w:cs="Arial"/>
                <w:szCs w:val="18"/>
              </w:rPr>
            </w:pPr>
          </w:p>
        </w:tc>
        <w:tc>
          <w:tcPr>
            <w:tcW w:w="877" w:type="dxa"/>
          </w:tcPr>
          <w:p w14:paraId="6A44A0F1" w14:textId="77777777" w:rsidR="00F30023" w:rsidRPr="006167FF" w:rsidRDefault="00F30023" w:rsidP="00F30023">
            <w:pPr>
              <w:pStyle w:val="NumberedParagraph"/>
              <w:numPr>
                <w:ilvl w:val="0"/>
                <w:numId w:val="0"/>
              </w:numPr>
              <w:spacing w:after="0"/>
              <w:rPr>
                <w:rFonts w:cs="Arial"/>
                <w:szCs w:val="18"/>
              </w:rPr>
            </w:pPr>
            <w:r>
              <w:rPr>
                <w:rFonts w:cs="Arial"/>
                <w:szCs w:val="18"/>
              </w:rPr>
              <w:t>12:15</w:t>
            </w:r>
          </w:p>
        </w:tc>
        <w:tc>
          <w:tcPr>
            <w:tcW w:w="878" w:type="dxa"/>
          </w:tcPr>
          <w:p w14:paraId="65DF2B2B" w14:textId="77777777" w:rsidR="00F30023" w:rsidRPr="006167FF" w:rsidRDefault="00F30023" w:rsidP="00F30023">
            <w:pPr>
              <w:pStyle w:val="NumberedParagraph"/>
              <w:numPr>
                <w:ilvl w:val="0"/>
                <w:numId w:val="0"/>
              </w:numPr>
              <w:spacing w:after="0"/>
              <w:rPr>
                <w:rFonts w:cs="Arial"/>
                <w:szCs w:val="18"/>
              </w:rPr>
            </w:pPr>
            <w:r>
              <w:rPr>
                <w:rFonts w:cs="Arial"/>
                <w:szCs w:val="18"/>
              </w:rPr>
              <w:t>14:32</w:t>
            </w:r>
          </w:p>
        </w:tc>
        <w:tc>
          <w:tcPr>
            <w:tcW w:w="878" w:type="dxa"/>
          </w:tcPr>
          <w:p w14:paraId="3D8806DC" w14:textId="77777777" w:rsidR="00F30023" w:rsidRPr="005F0971" w:rsidRDefault="00F30023" w:rsidP="00F30023">
            <w:r>
              <w:t>20:27</w:t>
            </w:r>
          </w:p>
        </w:tc>
      </w:tr>
      <w:tr w:rsidR="00F30023" w:rsidRPr="005F0971" w14:paraId="315A3F05" w14:textId="77777777" w:rsidTr="00F30023">
        <w:tc>
          <w:tcPr>
            <w:tcW w:w="2714" w:type="dxa"/>
          </w:tcPr>
          <w:p w14:paraId="7BED8615" w14:textId="77777777" w:rsidR="00F30023" w:rsidRPr="006167FF" w:rsidRDefault="00F30023" w:rsidP="00F30023">
            <w:pPr>
              <w:pStyle w:val="NumberedParagraph"/>
              <w:numPr>
                <w:ilvl w:val="0"/>
                <w:numId w:val="0"/>
              </w:numPr>
              <w:spacing w:after="0"/>
              <w:jc w:val="left"/>
              <w:rPr>
                <w:rFonts w:cs="Arial"/>
                <w:szCs w:val="18"/>
              </w:rPr>
            </w:pPr>
            <w:r>
              <w:rPr>
                <w:rFonts w:cs="Arial"/>
                <w:szCs w:val="18"/>
              </w:rPr>
              <w:t>Tulloch</w:t>
            </w:r>
          </w:p>
        </w:tc>
        <w:tc>
          <w:tcPr>
            <w:tcW w:w="852" w:type="dxa"/>
          </w:tcPr>
          <w:p w14:paraId="623DBCC0" w14:textId="77777777" w:rsidR="00F30023" w:rsidRPr="006167FF" w:rsidRDefault="00F30023" w:rsidP="00F30023">
            <w:pPr>
              <w:pStyle w:val="NumberedParagraph"/>
              <w:numPr>
                <w:ilvl w:val="0"/>
                <w:numId w:val="0"/>
              </w:numPr>
              <w:spacing w:after="0"/>
              <w:rPr>
                <w:rFonts w:cs="Arial"/>
                <w:szCs w:val="18"/>
              </w:rPr>
            </w:pPr>
            <w:r>
              <w:rPr>
                <w:rFonts w:cs="Arial"/>
                <w:szCs w:val="18"/>
              </w:rPr>
              <w:t>07:39</w:t>
            </w:r>
          </w:p>
        </w:tc>
        <w:tc>
          <w:tcPr>
            <w:tcW w:w="854" w:type="dxa"/>
          </w:tcPr>
          <w:p w14:paraId="757F0BF5" w14:textId="77777777" w:rsidR="00F30023" w:rsidRPr="006167FF" w:rsidRDefault="00F30023" w:rsidP="00F30023">
            <w:pPr>
              <w:pStyle w:val="NumberedParagraph"/>
              <w:numPr>
                <w:ilvl w:val="0"/>
                <w:numId w:val="0"/>
              </w:numPr>
              <w:spacing w:after="0"/>
              <w:rPr>
                <w:rFonts w:cs="Arial"/>
                <w:szCs w:val="18"/>
              </w:rPr>
            </w:pPr>
          </w:p>
        </w:tc>
        <w:tc>
          <w:tcPr>
            <w:tcW w:w="853" w:type="dxa"/>
          </w:tcPr>
          <w:p w14:paraId="25FA99A9" w14:textId="77777777" w:rsidR="00F30023" w:rsidRPr="006167FF" w:rsidRDefault="00F30023" w:rsidP="00F30023">
            <w:pPr>
              <w:pStyle w:val="NumberedParagraph"/>
              <w:numPr>
                <w:ilvl w:val="0"/>
                <w:numId w:val="0"/>
              </w:numPr>
              <w:spacing w:after="0"/>
              <w:rPr>
                <w:rFonts w:cs="Arial"/>
                <w:szCs w:val="18"/>
              </w:rPr>
            </w:pPr>
          </w:p>
        </w:tc>
        <w:tc>
          <w:tcPr>
            <w:tcW w:w="854" w:type="dxa"/>
          </w:tcPr>
          <w:p w14:paraId="19E5B25A" w14:textId="77777777" w:rsidR="00F30023" w:rsidRPr="006167FF" w:rsidRDefault="00F30023" w:rsidP="00F30023">
            <w:pPr>
              <w:pStyle w:val="NumberedParagraph"/>
              <w:numPr>
                <w:ilvl w:val="0"/>
                <w:numId w:val="0"/>
              </w:numPr>
              <w:spacing w:after="0"/>
              <w:rPr>
                <w:rFonts w:cs="Arial"/>
                <w:szCs w:val="18"/>
              </w:rPr>
            </w:pPr>
          </w:p>
        </w:tc>
        <w:tc>
          <w:tcPr>
            <w:tcW w:w="854" w:type="dxa"/>
          </w:tcPr>
          <w:p w14:paraId="1BF7E4E3" w14:textId="77777777" w:rsidR="00F30023" w:rsidRPr="006167FF" w:rsidRDefault="00F30023" w:rsidP="00F30023">
            <w:pPr>
              <w:pStyle w:val="NumberedParagraph"/>
              <w:numPr>
                <w:ilvl w:val="0"/>
                <w:numId w:val="0"/>
              </w:numPr>
              <w:spacing w:after="0"/>
              <w:rPr>
                <w:rFonts w:cs="Arial"/>
                <w:szCs w:val="18"/>
              </w:rPr>
            </w:pPr>
            <w:r>
              <w:rPr>
                <w:rFonts w:cs="Arial"/>
                <w:szCs w:val="18"/>
              </w:rPr>
              <w:t>16:50</w:t>
            </w:r>
          </w:p>
        </w:tc>
        <w:tc>
          <w:tcPr>
            <w:tcW w:w="2806" w:type="dxa"/>
          </w:tcPr>
          <w:p w14:paraId="1014A92A" w14:textId="77777777" w:rsidR="00F30023" w:rsidRPr="006167FF" w:rsidRDefault="00F30023" w:rsidP="00F30023">
            <w:pPr>
              <w:pStyle w:val="NumberedParagraph"/>
              <w:numPr>
                <w:ilvl w:val="0"/>
                <w:numId w:val="0"/>
              </w:numPr>
              <w:spacing w:after="0"/>
              <w:jc w:val="left"/>
              <w:rPr>
                <w:rFonts w:cs="Arial"/>
                <w:szCs w:val="18"/>
              </w:rPr>
            </w:pPr>
            <w:r>
              <w:rPr>
                <w:rFonts w:cs="Arial"/>
                <w:szCs w:val="18"/>
              </w:rPr>
              <w:t>Beasdale</w:t>
            </w:r>
          </w:p>
        </w:tc>
        <w:tc>
          <w:tcPr>
            <w:tcW w:w="877" w:type="dxa"/>
          </w:tcPr>
          <w:p w14:paraId="03AA7BCA" w14:textId="77777777" w:rsidR="00F30023" w:rsidRPr="006167FF" w:rsidRDefault="00F30023" w:rsidP="00F30023">
            <w:pPr>
              <w:pStyle w:val="NumberedParagraph"/>
              <w:numPr>
                <w:ilvl w:val="0"/>
                <w:numId w:val="0"/>
              </w:numPr>
              <w:spacing w:after="0"/>
              <w:rPr>
                <w:rFonts w:cs="Arial"/>
                <w:szCs w:val="18"/>
              </w:rPr>
            </w:pPr>
          </w:p>
        </w:tc>
        <w:tc>
          <w:tcPr>
            <w:tcW w:w="878" w:type="dxa"/>
          </w:tcPr>
          <w:p w14:paraId="3E5BAB75" w14:textId="77777777" w:rsidR="00F30023" w:rsidRPr="006167FF" w:rsidRDefault="00F30023" w:rsidP="00F30023">
            <w:pPr>
              <w:pStyle w:val="NumberedParagraph"/>
              <w:numPr>
                <w:ilvl w:val="0"/>
                <w:numId w:val="0"/>
              </w:numPr>
              <w:spacing w:after="0"/>
              <w:rPr>
                <w:rFonts w:cs="Arial"/>
                <w:szCs w:val="18"/>
              </w:rPr>
            </w:pPr>
          </w:p>
        </w:tc>
        <w:tc>
          <w:tcPr>
            <w:tcW w:w="877" w:type="dxa"/>
          </w:tcPr>
          <w:p w14:paraId="5DCD6E62" w14:textId="77777777" w:rsidR="00F30023" w:rsidRPr="006167FF" w:rsidRDefault="00F30023" w:rsidP="00F30023">
            <w:pPr>
              <w:pStyle w:val="NumberedParagraph"/>
              <w:numPr>
                <w:ilvl w:val="0"/>
                <w:numId w:val="0"/>
              </w:numPr>
              <w:spacing w:after="0"/>
              <w:rPr>
                <w:rFonts w:cs="Arial"/>
                <w:szCs w:val="18"/>
              </w:rPr>
            </w:pPr>
            <w:r>
              <w:rPr>
                <w:rFonts w:cs="Arial"/>
                <w:szCs w:val="18"/>
              </w:rPr>
              <w:t>12:21</w:t>
            </w:r>
          </w:p>
        </w:tc>
        <w:tc>
          <w:tcPr>
            <w:tcW w:w="878" w:type="dxa"/>
          </w:tcPr>
          <w:p w14:paraId="2D109F5D" w14:textId="77777777" w:rsidR="00F30023" w:rsidRPr="006167FF" w:rsidRDefault="00F30023" w:rsidP="00F30023">
            <w:pPr>
              <w:pStyle w:val="NumberedParagraph"/>
              <w:numPr>
                <w:ilvl w:val="0"/>
                <w:numId w:val="0"/>
              </w:numPr>
              <w:spacing w:after="0"/>
              <w:rPr>
                <w:rFonts w:cs="Arial"/>
                <w:szCs w:val="18"/>
              </w:rPr>
            </w:pPr>
            <w:r>
              <w:rPr>
                <w:rFonts w:cs="Arial"/>
                <w:szCs w:val="18"/>
              </w:rPr>
              <w:t>14:38</w:t>
            </w:r>
          </w:p>
        </w:tc>
        <w:tc>
          <w:tcPr>
            <w:tcW w:w="878" w:type="dxa"/>
          </w:tcPr>
          <w:p w14:paraId="71BE6CA1" w14:textId="77777777" w:rsidR="00F30023" w:rsidRPr="005F0971" w:rsidRDefault="00F30023" w:rsidP="00F30023">
            <w:r>
              <w:t>20:33</w:t>
            </w:r>
          </w:p>
        </w:tc>
      </w:tr>
      <w:tr w:rsidR="00F30023" w:rsidRPr="005F0971" w14:paraId="15DC9C1E" w14:textId="77777777" w:rsidTr="00F30023">
        <w:tc>
          <w:tcPr>
            <w:tcW w:w="2714" w:type="dxa"/>
          </w:tcPr>
          <w:p w14:paraId="6E307742" w14:textId="77777777" w:rsidR="00F30023" w:rsidRPr="006167FF" w:rsidRDefault="00F30023" w:rsidP="00F30023">
            <w:pPr>
              <w:pStyle w:val="NumberedParagraph"/>
              <w:numPr>
                <w:ilvl w:val="0"/>
                <w:numId w:val="0"/>
              </w:numPr>
              <w:spacing w:after="0"/>
              <w:jc w:val="left"/>
              <w:rPr>
                <w:rFonts w:cs="Arial"/>
                <w:szCs w:val="18"/>
              </w:rPr>
            </w:pPr>
            <w:r>
              <w:rPr>
                <w:rFonts w:cs="Arial"/>
                <w:szCs w:val="18"/>
              </w:rPr>
              <w:t>Roy Bridge</w:t>
            </w:r>
          </w:p>
        </w:tc>
        <w:tc>
          <w:tcPr>
            <w:tcW w:w="852" w:type="dxa"/>
          </w:tcPr>
          <w:p w14:paraId="545C1403" w14:textId="77777777" w:rsidR="00F30023" w:rsidRPr="006167FF" w:rsidRDefault="00F30023" w:rsidP="00F30023">
            <w:pPr>
              <w:pStyle w:val="NumberedParagraph"/>
              <w:numPr>
                <w:ilvl w:val="0"/>
                <w:numId w:val="0"/>
              </w:numPr>
              <w:spacing w:after="0"/>
              <w:rPr>
                <w:rFonts w:cs="Arial"/>
                <w:szCs w:val="18"/>
              </w:rPr>
            </w:pPr>
            <w:r>
              <w:rPr>
                <w:rFonts w:cs="Arial"/>
                <w:szCs w:val="18"/>
              </w:rPr>
              <w:t>07:49</w:t>
            </w:r>
          </w:p>
        </w:tc>
        <w:tc>
          <w:tcPr>
            <w:tcW w:w="854" w:type="dxa"/>
          </w:tcPr>
          <w:p w14:paraId="6B78ACCD" w14:textId="77777777" w:rsidR="00F30023" w:rsidRPr="006167FF" w:rsidRDefault="00F30023" w:rsidP="00F30023">
            <w:pPr>
              <w:pStyle w:val="NumberedParagraph"/>
              <w:numPr>
                <w:ilvl w:val="0"/>
                <w:numId w:val="0"/>
              </w:numPr>
              <w:spacing w:after="0"/>
              <w:rPr>
                <w:rFonts w:cs="Arial"/>
                <w:szCs w:val="18"/>
              </w:rPr>
            </w:pPr>
          </w:p>
        </w:tc>
        <w:tc>
          <w:tcPr>
            <w:tcW w:w="853" w:type="dxa"/>
          </w:tcPr>
          <w:p w14:paraId="0F8A1C07" w14:textId="77777777" w:rsidR="00F30023" w:rsidRPr="006167FF" w:rsidRDefault="00F30023" w:rsidP="00F30023">
            <w:pPr>
              <w:pStyle w:val="NumberedParagraph"/>
              <w:numPr>
                <w:ilvl w:val="0"/>
                <w:numId w:val="0"/>
              </w:numPr>
              <w:spacing w:after="0"/>
              <w:rPr>
                <w:rFonts w:cs="Arial"/>
                <w:szCs w:val="18"/>
              </w:rPr>
            </w:pPr>
          </w:p>
        </w:tc>
        <w:tc>
          <w:tcPr>
            <w:tcW w:w="854" w:type="dxa"/>
          </w:tcPr>
          <w:p w14:paraId="4061ED38" w14:textId="77777777" w:rsidR="00F30023" w:rsidRPr="006167FF" w:rsidRDefault="00F30023" w:rsidP="00F30023">
            <w:pPr>
              <w:pStyle w:val="NumberedParagraph"/>
              <w:numPr>
                <w:ilvl w:val="0"/>
                <w:numId w:val="0"/>
              </w:numPr>
              <w:spacing w:after="0"/>
              <w:rPr>
                <w:rFonts w:cs="Arial"/>
                <w:szCs w:val="18"/>
              </w:rPr>
            </w:pPr>
          </w:p>
        </w:tc>
        <w:tc>
          <w:tcPr>
            <w:tcW w:w="854" w:type="dxa"/>
          </w:tcPr>
          <w:p w14:paraId="07D64B6C" w14:textId="77777777" w:rsidR="00F30023" w:rsidRPr="006167FF" w:rsidRDefault="00F30023" w:rsidP="00F30023">
            <w:pPr>
              <w:pStyle w:val="NumberedParagraph"/>
              <w:numPr>
                <w:ilvl w:val="0"/>
                <w:numId w:val="0"/>
              </w:numPr>
              <w:spacing w:after="0"/>
              <w:rPr>
                <w:rFonts w:cs="Arial"/>
                <w:szCs w:val="18"/>
              </w:rPr>
            </w:pPr>
            <w:r>
              <w:rPr>
                <w:rFonts w:cs="Arial"/>
                <w:szCs w:val="18"/>
              </w:rPr>
              <w:t>17:00</w:t>
            </w:r>
          </w:p>
        </w:tc>
        <w:tc>
          <w:tcPr>
            <w:tcW w:w="2806" w:type="dxa"/>
          </w:tcPr>
          <w:p w14:paraId="43182C0D" w14:textId="77777777" w:rsidR="00F30023" w:rsidRPr="006167FF" w:rsidRDefault="00F30023" w:rsidP="00F30023">
            <w:pPr>
              <w:pStyle w:val="NumberedParagraph"/>
              <w:numPr>
                <w:ilvl w:val="0"/>
                <w:numId w:val="0"/>
              </w:numPr>
              <w:spacing w:after="0"/>
              <w:jc w:val="left"/>
              <w:rPr>
                <w:rFonts w:cs="Arial"/>
                <w:szCs w:val="18"/>
              </w:rPr>
            </w:pPr>
            <w:r>
              <w:rPr>
                <w:rFonts w:cs="Arial"/>
                <w:szCs w:val="18"/>
              </w:rPr>
              <w:t>Lochailort</w:t>
            </w:r>
          </w:p>
        </w:tc>
        <w:tc>
          <w:tcPr>
            <w:tcW w:w="877" w:type="dxa"/>
          </w:tcPr>
          <w:p w14:paraId="115EC2F2" w14:textId="77777777" w:rsidR="00F30023" w:rsidRPr="006167FF" w:rsidRDefault="00F30023" w:rsidP="00F30023">
            <w:pPr>
              <w:pStyle w:val="NumberedParagraph"/>
              <w:numPr>
                <w:ilvl w:val="0"/>
                <w:numId w:val="0"/>
              </w:numPr>
              <w:spacing w:after="0"/>
              <w:rPr>
                <w:rFonts w:cs="Arial"/>
                <w:szCs w:val="18"/>
              </w:rPr>
            </w:pPr>
          </w:p>
        </w:tc>
        <w:tc>
          <w:tcPr>
            <w:tcW w:w="878" w:type="dxa"/>
          </w:tcPr>
          <w:p w14:paraId="7B6977AE" w14:textId="77777777" w:rsidR="00F30023" w:rsidRPr="006167FF" w:rsidRDefault="00F30023" w:rsidP="00F30023">
            <w:pPr>
              <w:pStyle w:val="NumberedParagraph"/>
              <w:numPr>
                <w:ilvl w:val="0"/>
                <w:numId w:val="0"/>
              </w:numPr>
              <w:spacing w:after="0"/>
              <w:rPr>
                <w:rFonts w:cs="Arial"/>
                <w:szCs w:val="18"/>
              </w:rPr>
            </w:pPr>
          </w:p>
        </w:tc>
        <w:tc>
          <w:tcPr>
            <w:tcW w:w="877" w:type="dxa"/>
          </w:tcPr>
          <w:p w14:paraId="18215024" w14:textId="77777777" w:rsidR="00F30023" w:rsidRPr="006167FF" w:rsidRDefault="00F30023" w:rsidP="00F30023">
            <w:pPr>
              <w:pStyle w:val="NumberedParagraph"/>
              <w:numPr>
                <w:ilvl w:val="0"/>
                <w:numId w:val="0"/>
              </w:numPr>
              <w:spacing w:after="0"/>
              <w:rPr>
                <w:rFonts w:cs="Arial"/>
                <w:szCs w:val="18"/>
              </w:rPr>
            </w:pPr>
            <w:r>
              <w:rPr>
                <w:rFonts w:cs="Arial"/>
                <w:szCs w:val="18"/>
              </w:rPr>
              <w:t>12:30</w:t>
            </w:r>
          </w:p>
        </w:tc>
        <w:tc>
          <w:tcPr>
            <w:tcW w:w="878" w:type="dxa"/>
          </w:tcPr>
          <w:p w14:paraId="510C275B" w14:textId="77777777" w:rsidR="00F30023" w:rsidRPr="006167FF" w:rsidRDefault="00F30023" w:rsidP="00F30023">
            <w:pPr>
              <w:pStyle w:val="NumberedParagraph"/>
              <w:numPr>
                <w:ilvl w:val="0"/>
                <w:numId w:val="0"/>
              </w:numPr>
              <w:spacing w:after="0"/>
              <w:rPr>
                <w:rFonts w:cs="Arial"/>
                <w:szCs w:val="18"/>
              </w:rPr>
            </w:pPr>
            <w:r>
              <w:rPr>
                <w:rFonts w:cs="Arial"/>
                <w:szCs w:val="18"/>
              </w:rPr>
              <w:t>14:47</w:t>
            </w:r>
          </w:p>
        </w:tc>
        <w:tc>
          <w:tcPr>
            <w:tcW w:w="878" w:type="dxa"/>
          </w:tcPr>
          <w:p w14:paraId="5A4EA353" w14:textId="77777777" w:rsidR="00F30023" w:rsidRPr="005F0971" w:rsidRDefault="00F30023" w:rsidP="00F30023">
            <w:r>
              <w:t>20:42</w:t>
            </w:r>
          </w:p>
        </w:tc>
      </w:tr>
      <w:tr w:rsidR="00F30023" w:rsidRPr="005F0971" w14:paraId="5CE06F66" w14:textId="77777777" w:rsidTr="00F30023">
        <w:tc>
          <w:tcPr>
            <w:tcW w:w="2714" w:type="dxa"/>
          </w:tcPr>
          <w:p w14:paraId="4B5DF321" w14:textId="77777777" w:rsidR="00F30023" w:rsidRPr="006167FF" w:rsidRDefault="00F30023" w:rsidP="00F30023">
            <w:pPr>
              <w:pStyle w:val="NumberedParagraph"/>
              <w:numPr>
                <w:ilvl w:val="0"/>
                <w:numId w:val="0"/>
              </w:numPr>
              <w:spacing w:after="0"/>
              <w:jc w:val="left"/>
              <w:rPr>
                <w:rFonts w:cs="Arial"/>
                <w:szCs w:val="18"/>
              </w:rPr>
            </w:pPr>
            <w:r>
              <w:rPr>
                <w:rFonts w:cs="Arial"/>
                <w:szCs w:val="18"/>
              </w:rPr>
              <w:t>Spean Bridge</w:t>
            </w:r>
          </w:p>
        </w:tc>
        <w:tc>
          <w:tcPr>
            <w:tcW w:w="852" w:type="dxa"/>
          </w:tcPr>
          <w:p w14:paraId="6E4516B9" w14:textId="77777777" w:rsidR="00F30023" w:rsidRPr="006167FF" w:rsidRDefault="00F30023" w:rsidP="00F30023">
            <w:pPr>
              <w:pStyle w:val="NumberedParagraph"/>
              <w:numPr>
                <w:ilvl w:val="0"/>
                <w:numId w:val="0"/>
              </w:numPr>
              <w:spacing w:after="0"/>
              <w:rPr>
                <w:rFonts w:cs="Arial"/>
                <w:szCs w:val="18"/>
              </w:rPr>
            </w:pPr>
            <w:r>
              <w:rPr>
                <w:rFonts w:cs="Arial"/>
                <w:szCs w:val="18"/>
              </w:rPr>
              <w:t>07:58</w:t>
            </w:r>
          </w:p>
        </w:tc>
        <w:tc>
          <w:tcPr>
            <w:tcW w:w="854" w:type="dxa"/>
          </w:tcPr>
          <w:p w14:paraId="6B8599F6" w14:textId="77777777" w:rsidR="00F30023" w:rsidRPr="006167FF" w:rsidRDefault="00F30023" w:rsidP="00F30023">
            <w:pPr>
              <w:pStyle w:val="NumberedParagraph"/>
              <w:numPr>
                <w:ilvl w:val="0"/>
                <w:numId w:val="0"/>
              </w:numPr>
              <w:spacing w:after="0"/>
              <w:rPr>
                <w:rFonts w:cs="Arial"/>
                <w:szCs w:val="18"/>
              </w:rPr>
            </w:pPr>
          </w:p>
        </w:tc>
        <w:tc>
          <w:tcPr>
            <w:tcW w:w="853" w:type="dxa"/>
          </w:tcPr>
          <w:p w14:paraId="7F705BCA" w14:textId="77777777" w:rsidR="00F30023" w:rsidRPr="006167FF" w:rsidRDefault="00F30023" w:rsidP="00F30023">
            <w:pPr>
              <w:pStyle w:val="NumberedParagraph"/>
              <w:numPr>
                <w:ilvl w:val="0"/>
                <w:numId w:val="0"/>
              </w:numPr>
              <w:spacing w:after="0"/>
              <w:rPr>
                <w:rFonts w:cs="Arial"/>
                <w:szCs w:val="18"/>
              </w:rPr>
            </w:pPr>
          </w:p>
        </w:tc>
        <w:tc>
          <w:tcPr>
            <w:tcW w:w="854" w:type="dxa"/>
          </w:tcPr>
          <w:p w14:paraId="147E441B" w14:textId="77777777" w:rsidR="00F30023" w:rsidRPr="006167FF" w:rsidRDefault="00F30023" w:rsidP="00F30023">
            <w:pPr>
              <w:pStyle w:val="NumberedParagraph"/>
              <w:numPr>
                <w:ilvl w:val="0"/>
                <w:numId w:val="0"/>
              </w:numPr>
              <w:spacing w:after="0"/>
              <w:rPr>
                <w:rFonts w:cs="Arial"/>
                <w:szCs w:val="18"/>
              </w:rPr>
            </w:pPr>
          </w:p>
        </w:tc>
        <w:tc>
          <w:tcPr>
            <w:tcW w:w="854" w:type="dxa"/>
          </w:tcPr>
          <w:p w14:paraId="4B076CB1" w14:textId="77777777" w:rsidR="00F30023" w:rsidRPr="006167FF" w:rsidRDefault="00F30023" w:rsidP="00F30023">
            <w:pPr>
              <w:pStyle w:val="NumberedParagraph"/>
              <w:numPr>
                <w:ilvl w:val="0"/>
                <w:numId w:val="0"/>
              </w:numPr>
              <w:spacing w:after="0"/>
              <w:rPr>
                <w:rFonts w:cs="Arial"/>
                <w:szCs w:val="18"/>
              </w:rPr>
            </w:pPr>
            <w:r>
              <w:rPr>
                <w:rFonts w:cs="Arial"/>
                <w:szCs w:val="18"/>
              </w:rPr>
              <w:t>17:07</w:t>
            </w:r>
          </w:p>
        </w:tc>
        <w:tc>
          <w:tcPr>
            <w:tcW w:w="2806" w:type="dxa"/>
          </w:tcPr>
          <w:p w14:paraId="76E19492" w14:textId="77777777" w:rsidR="00F30023" w:rsidRPr="006167FF" w:rsidRDefault="00F30023" w:rsidP="00F30023">
            <w:pPr>
              <w:pStyle w:val="NumberedParagraph"/>
              <w:numPr>
                <w:ilvl w:val="0"/>
                <w:numId w:val="0"/>
              </w:numPr>
              <w:spacing w:after="0"/>
              <w:jc w:val="left"/>
              <w:rPr>
                <w:rFonts w:cs="Arial"/>
                <w:szCs w:val="18"/>
              </w:rPr>
            </w:pPr>
            <w:r>
              <w:rPr>
                <w:rFonts w:cs="Arial"/>
                <w:szCs w:val="18"/>
              </w:rPr>
              <w:t>Glenfinnan</w:t>
            </w:r>
          </w:p>
        </w:tc>
        <w:tc>
          <w:tcPr>
            <w:tcW w:w="877" w:type="dxa"/>
          </w:tcPr>
          <w:p w14:paraId="470D8FD0" w14:textId="77777777" w:rsidR="00F30023" w:rsidRPr="006167FF" w:rsidRDefault="00F30023" w:rsidP="00F30023">
            <w:pPr>
              <w:pStyle w:val="NumberedParagraph"/>
              <w:numPr>
                <w:ilvl w:val="0"/>
                <w:numId w:val="0"/>
              </w:numPr>
              <w:spacing w:after="0"/>
              <w:rPr>
                <w:rFonts w:cs="Arial"/>
                <w:szCs w:val="18"/>
              </w:rPr>
            </w:pPr>
          </w:p>
        </w:tc>
        <w:tc>
          <w:tcPr>
            <w:tcW w:w="878" w:type="dxa"/>
          </w:tcPr>
          <w:p w14:paraId="6E52F241" w14:textId="77777777" w:rsidR="00F30023" w:rsidRPr="006167FF" w:rsidRDefault="00F30023" w:rsidP="00F30023">
            <w:pPr>
              <w:pStyle w:val="NumberedParagraph"/>
              <w:numPr>
                <w:ilvl w:val="0"/>
                <w:numId w:val="0"/>
              </w:numPr>
              <w:spacing w:after="0"/>
              <w:rPr>
                <w:rFonts w:cs="Arial"/>
                <w:szCs w:val="18"/>
              </w:rPr>
            </w:pPr>
            <w:r w:rsidRPr="00E65F4C">
              <w:rPr>
                <w:rFonts w:cs="Arial"/>
                <w:szCs w:val="18"/>
              </w:rPr>
              <w:t>09:29</w:t>
            </w:r>
          </w:p>
        </w:tc>
        <w:tc>
          <w:tcPr>
            <w:tcW w:w="877" w:type="dxa"/>
          </w:tcPr>
          <w:p w14:paraId="7F24A3B1" w14:textId="77777777" w:rsidR="00F30023" w:rsidRPr="006167FF" w:rsidRDefault="00F30023" w:rsidP="00F30023">
            <w:pPr>
              <w:pStyle w:val="NumberedParagraph"/>
              <w:numPr>
                <w:ilvl w:val="0"/>
                <w:numId w:val="0"/>
              </w:numPr>
              <w:spacing w:after="0"/>
              <w:rPr>
                <w:rFonts w:cs="Arial"/>
                <w:szCs w:val="18"/>
              </w:rPr>
            </w:pPr>
            <w:r>
              <w:rPr>
                <w:rFonts w:cs="Arial"/>
                <w:szCs w:val="18"/>
              </w:rPr>
              <w:t>12:48</w:t>
            </w:r>
          </w:p>
        </w:tc>
        <w:tc>
          <w:tcPr>
            <w:tcW w:w="878" w:type="dxa"/>
          </w:tcPr>
          <w:p w14:paraId="3BA8B5B6" w14:textId="77777777" w:rsidR="00F30023" w:rsidRPr="006167FF" w:rsidRDefault="00F30023" w:rsidP="00F30023">
            <w:pPr>
              <w:pStyle w:val="NumberedParagraph"/>
              <w:numPr>
                <w:ilvl w:val="0"/>
                <w:numId w:val="0"/>
              </w:numPr>
              <w:spacing w:after="0"/>
              <w:rPr>
                <w:rFonts w:cs="Arial"/>
                <w:szCs w:val="18"/>
              </w:rPr>
            </w:pPr>
            <w:r>
              <w:rPr>
                <w:rFonts w:cs="Arial"/>
                <w:szCs w:val="18"/>
              </w:rPr>
              <w:t>15:05</w:t>
            </w:r>
          </w:p>
        </w:tc>
        <w:tc>
          <w:tcPr>
            <w:tcW w:w="878" w:type="dxa"/>
          </w:tcPr>
          <w:p w14:paraId="524FDD0F" w14:textId="77777777" w:rsidR="00F30023" w:rsidRPr="005F0971" w:rsidRDefault="00F30023" w:rsidP="00F30023">
            <w:r>
              <w:t>21:00</w:t>
            </w:r>
          </w:p>
        </w:tc>
      </w:tr>
      <w:tr w:rsidR="00F30023" w:rsidRPr="005F0971" w14:paraId="58015D6F" w14:textId="77777777" w:rsidTr="00F30023">
        <w:tc>
          <w:tcPr>
            <w:tcW w:w="2714" w:type="dxa"/>
          </w:tcPr>
          <w:p w14:paraId="291E8BED" w14:textId="77777777" w:rsidR="00F30023" w:rsidRPr="006167FF" w:rsidRDefault="00F30023" w:rsidP="00F30023">
            <w:pPr>
              <w:pStyle w:val="NumberedParagraph"/>
              <w:numPr>
                <w:ilvl w:val="0"/>
                <w:numId w:val="0"/>
              </w:numPr>
              <w:spacing w:after="0"/>
              <w:jc w:val="left"/>
              <w:rPr>
                <w:rFonts w:cs="Arial"/>
                <w:szCs w:val="18"/>
              </w:rPr>
            </w:pPr>
            <w:r>
              <w:rPr>
                <w:rFonts w:cs="Arial"/>
                <w:szCs w:val="18"/>
              </w:rPr>
              <w:t>Torlundy Ben Nevis</w:t>
            </w:r>
          </w:p>
        </w:tc>
        <w:tc>
          <w:tcPr>
            <w:tcW w:w="852" w:type="dxa"/>
          </w:tcPr>
          <w:p w14:paraId="13EABDD8" w14:textId="77777777" w:rsidR="00F30023" w:rsidRPr="006167FF" w:rsidRDefault="00F30023" w:rsidP="00F30023">
            <w:pPr>
              <w:pStyle w:val="NumberedParagraph"/>
              <w:numPr>
                <w:ilvl w:val="0"/>
                <w:numId w:val="0"/>
              </w:numPr>
              <w:spacing w:after="0"/>
              <w:rPr>
                <w:rFonts w:cs="Arial"/>
                <w:szCs w:val="18"/>
              </w:rPr>
            </w:pPr>
            <w:r>
              <w:rPr>
                <w:rFonts w:cs="Arial"/>
                <w:szCs w:val="18"/>
              </w:rPr>
              <w:t>08:04</w:t>
            </w:r>
          </w:p>
        </w:tc>
        <w:tc>
          <w:tcPr>
            <w:tcW w:w="854" w:type="dxa"/>
          </w:tcPr>
          <w:p w14:paraId="2F81CA88" w14:textId="77777777" w:rsidR="00F30023" w:rsidRPr="006167FF" w:rsidRDefault="00F30023" w:rsidP="00F30023">
            <w:pPr>
              <w:pStyle w:val="NumberedParagraph"/>
              <w:numPr>
                <w:ilvl w:val="0"/>
                <w:numId w:val="0"/>
              </w:numPr>
              <w:spacing w:after="0"/>
              <w:rPr>
                <w:rFonts w:cs="Arial"/>
                <w:szCs w:val="18"/>
              </w:rPr>
            </w:pPr>
          </w:p>
        </w:tc>
        <w:tc>
          <w:tcPr>
            <w:tcW w:w="853" w:type="dxa"/>
          </w:tcPr>
          <w:p w14:paraId="21438CB0" w14:textId="77777777" w:rsidR="00F30023" w:rsidRPr="006167FF" w:rsidRDefault="00F30023" w:rsidP="00F30023">
            <w:pPr>
              <w:pStyle w:val="NumberedParagraph"/>
              <w:numPr>
                <w:ilvl w:val="0"/>
                <w:numId w:val="0"/>
              </w:numPr>
              <w:spacing w:after="0"/>
              <w:rPr>
                <w:rFonts w:cs="Arial"/>
                <w:szCs w:val="18"/>
              </w:rPr>
            </w:pPr>
          </w:p>
        </w:tc>
        <w:tc>
          <w:tcPr>
            <w:tcW w:w="854" w:type="dxa"/>
          </w:tcPr>
          <w:p w14:paraId="37790824" w14:textId="77777777" w:rsidR="00F30023" w:rsidRPr="006167FF" w:rsidRDefault="00F30023" w:rsidP="00F30023">
            <w:pPr>
              <w:pStyle w:val="NumberedParagraph"/>
              <w:numPr>
                <w:ilvl w:val="0"/>
                <w:numId w:val="0"/>
              </w:numPr>
              <w:spacing w:after="0"/>
              <w:rPr>
                <w:rFonts w:cs="Arial"/>
                <w:szCs w:val="18"/>
              </w:rPr>
            </w:pPr>
          </w:p>
        </w:tc>
        <w:tc>
          <w:tcPr>
            <w:tcW w:w="854" w:type="dxa"/>
          </w:tcPr>
          <w:p w14:paraId="393A1C81" w14:textId="77777777" w:rsidR="00F30023" w:rsidRPr="006167FF" w:rsidRDefault="00F30023" w:rsidP="00F30023">
            <w:pPr>
              <w:pStyle w:val="NumberedParagraph"/>
              <w:numPr>
                <w:ilvl w:val="0"/>
                <w:numId w:val="0"/>
              </w:numPr>
              <w:spacing w:after="0"/>
              <w:rPr>
                <w:rFonts w:cs="Arial"/>
                <w:szCs w:val="18"/>
              </w:rPr>
            </w:pPr>
            <w:r>
              <w:rPr>
                <w:rFonts w:cs="Arial"/>
                <w:szCs w:val="18"/>
              </w:rPr>
              <w:t>17:13</w:t>
            </w:r>
          </w:p>
        </w:tc>
        <w:tc>
          <w:tcPr>
            <w:tcW w:w="2806" w:type="dxa"/>
          </w:tcPr>
          <w:p w14:paraId="05644906" w14:textId="77777777" w:rsidR="00F30023" w:rsidRPr="006167FF" w:rsidRDefault="00F30023" w:rsidP="00F30023">
            <w:pPr>
              <w:pStyle w:val="NumberedParagraph"/>
              <w:numPr>
                <w:ilvl w:val="0"/>
                <w:numId w:val="0"/>
              </w:numPr>
              <w:spacing w:after="0"/>
              <w:jc w:val="left"/>
              <w:rPr>
                <w:rFonts w:cs="Arial"/>
                <w:szCs w:val="18"/>
              </w:rPr>
            </w:pPr>
            <w:r>
              <w:rPr>
                <w:rFonts w:cs="Arial"/>
                <w:szCs w:val="18"/>
              </w:rPr>
              <w:t>Locheilside</w:t>
            </w:r>
          </w:p>
        </w:tc>
        <w:tc>
          <w:tcPr>
            <w:tcW w:w="877" w:type="dxa"/>
          </w:tcPr>
          <w:p w14:paraId="73521B95" w14:textId="77777777" w:rsidR="00F30023" w:rsidRPr="006167FF" w:rsidRDefault="00F30023" w:rsidP="00F30023">
            <w:pPr>
              <w:pStyle w:val="NumberedParagraph"/>
              <w:numPr>
                <w:ilvl w:val="0"/>
                <w:numId w:val="0"/>
              </w:numPr>
              <w:spacing w:after="0"/>
              <w:rPr>
                <w:rFonts w:cs="Arial"/>
                <w:szCs w:val="18"/>
              </w:rPr>
            </w:pPr>
          </w:p>
        </w:tc>
        <w:tc>
          <w:tcPr>
            <w:tcW w:w="878" w:type="dxa"/>
          </w:tcPr>
          <w:p w14:paraId="2FF90A02" w14:textId="77777777" w:rsidR="00F30023" w:rsidRPr="006167FF" w:rsidRDefault="00F30023" w:rsidP="00F30023">
            <w:pPr>
              <w:pStyle w:val="NumberedParagraph"/>
              <w:numPr>
                <w:ilvl w:val="0"/>
                <w:numId w:val="0"/>
              </w:numPr>
              <w:spacing w:after="0"/>
              <w:rPr>
                <w:rFonts w:cs="Arial"/>
                <w:szCs w:val="18"/>
              </w:rPr>
            </w:pPr>
            <w:r w:rsidRPr="00E65F4C">
              <w:rPr>
                <w:rFonts w:cs="Arial"/>
                <w:szCs w:val="18"/>
              </w:rPr>
              <w:t>09:38</w:t>
            </w:r>
          </w:p>
        </w:tc>
        <w:tc>
          <w:tcPr>
            <w:tcW w:w="877" w:type="dxa"/>
          </w:tcPr>
          <w:p w14:paraId="0001B158" w14:textId="77777777" w:rsidR="00F30023" w:rsidRPr="006167FF" w:rsidRDefault="00F30023" w:rsidP="00F30023">
            <w:pPr>
              <w:pStyle w:val="NumberedParagraph"/>
              <w:numPr>
                <w:ilvl w:val="0"/>
                <w:numId w:val="0"/>
              </w:numPr>
              <w:spacing w:after="0"/>
              <w:rPr>
                <w:rFonts w:cs="Arial"/>
                <w:szCs w:val="18"/>
              </w:rPr>
            </w:pPr>
            <w:r>
              <w:rPr>
                <w:rFonts w:cs="Arial"/>
                <w:szCs w:val="18"/>
              </w:rPr>
              <w:t>12:57</w:t>
            </w:r>
          </w:p>
        </w:tc>
        <w:tc>
          <w:tcPr>
            <w:tcW w:w="878" w:type="dxa"/>
          </w:tcPr>
          <w:p w14:paraId="5BFD1C70" w14:textId="77777777" w:rsidR="00F30023" w:rsidRPr="006167FF" w:rsidRDefault="00F30023" w:rsidP="00F30023">
            <w:pPr>
              <w:pStyle w:val="NumberedParagraph"/>
              <w:numPr>
                <w:ilvl w:val="0"/>
                <w:numId w:val="0"/>
              </w:numPr>
              <w:spacing w:after="0"/>
              <w:rPr>
                <w:rFonts w:cs="Arial"/>
                <w:szCs w:val="18"/>
              </w:rPr>
            </w:pPr>
            <w:r>
              <w:rPr>
                <w:rFonts w:cs="Arial"/>
                <w:szCs w:val="18"/>
              </w:rPr>
              <w:t>15:14</w:t>
            </w:r>
          </w:p>
        </w:tc>
        <w:tc>
          <w:tcPr>
            <w:tcW w:w="878" w:type="dxa"/>
          </w:tcPr>
          <w:p w14:paraId="1838D99F" w14:textId="77777777" w:rsidR="00F30023" w:rsidRPr="005F0971" w:rsidRDefault="00F30023" w:rsidP="00F30023">
            <w:r>
              <w:t>21:09</w:t>
            </w:r>
          </w:p>
        </w:tc>
      </w:tr>
      <w:tr w:rsidR="00F30023" w:rsidRPr="000859A8" w14:paraId="2D8C3F2D" w14:textId="77777777" w:rsidTr="00F30023">
        <w:tc>
          <w:tcPr>
            <w:tcW w:w="2714" w:type="dxa"/>
          </w:tcPr>
          <w:p w14:paraId="476A5FC3" w14:textId="77777777" w:rsidR="00F30023" w:rsidRDefault="00F30023" w:rsidP="00F30023">
            <w:pPr>
              <w:pStyle w:val="NumberedParagraph"/>
              <w:numPr>
                <w:ilvl w:val="0"/>
                <w:numId w:val="0"/>
              </w:numPr>
              <w:spacing w:after="0"/>
              <w:jc w:val="left"/>
              <w:rPr>
                <w:rFonts w:cs="Arial"/>
                <w:szCs w:val="18"/>
              </w:rPr>
            </w:pPr>
            <w:r>
              <w:rPr>
                <w:rFonts w:cs="Arial"/>
                <w:szCs w:val="18"/>
              </w:rPr>
              <w:t>Carrs Corner</w:t>
            </w:r>
          </w:p>
        </w:tc>
        <w:tc>
          <w:tcPr>
            <w:tcW w:w="852" w:type="dxa"/>
          </w:tcPr>
          <w:p w14:paraId="56E8A005" w14:textId="77777777" w:rsidR="00F30023" w:rsidRPr="006167FF" w:rsidRDefault="00F30023" w:rsidP="00F30023">
            <w:pPr>
              <w:pStyle w:val="NumberedParagraph"/>
              <w:numPr>
                <w:ilvl w:val="0"/>
                <w:numId w:val="0"/>
              </w:numPr>
              <w:spacing w:after="0"/>
              <w:rPr>
                <w:rFonts w:cs="Arial"/>
                <w:szCs w:val="18"/>
              </w:rPr>
            </w:pPr>
            <w:r>
              <w:rPr>
                <w:rFonts w:cs="Arial"/>
                <w:szCs w:val="18"/>
              </w:rPr>
              <w:t>08:09</w:t>
            </w:r>
          </w:p>
        </w:tc>
        <w:tc>
          <w:tcPr>
            <w:tcW w:w="854" w:type="dxa"/>
          </w:tcPr>
          <w:p w14:paraId="354FB409" w14:textId="77777777" w:rsidR="00F30023" w:rsidRPr="006167FF" w:rsidRDefault="00F30023" w:rsidP="00F30023">
            <w:pPr>
              <w:pStyle w:val="NumberedParagraph"/>
              <w:numPr>
                <w:ilvl w:val="0"/>
                <w:numId w:val="0"/>
              </w:numPr>
              <w:spacing w:after="0"/>
              <w:rPr>
                <w:rFonts w:cs="Arial"/>
                <w:szCs w:val="18"/>
              </w:rPr>
            </w:pPr>
          </w:p>
        </w:tc>
        <w:tc>
          <w:tcPr>
            <w:tcW w:w="853" w:type="dxa"/>
          </w:tcPr>
          <w:p w14:paraId="4DBA9D67" w14:textId="77777777" w:rsidR="00F30023" w:rsidRPr="006167FF" w:rsidRDefault="00F30023" w:rsidP="00F30023">
            <w:pPr>
              <w:pStyle w:val="NumberedParagraph"/>
              <w:numPr>
                <w:ilvl w:val="0"/>
                <w:numId w:val="0"/>
              </w:numPr>
              <w:spacing w:after="0"/>
              <w:rPr>
                <w:rFonts w:cs="Arial"/>
                <w:szCs w:val="18"/>
              </w:rPr>
            </w:pPr>
          </w:p>
        </w:tc>
        <w:tc>
          <w:tcPr>
            <w:tcW w:w="854" w:type="dxa"/>
          </w:tcPr>
          <w:p w14:paraId="0B3553FC" w14:textId="77777777" w:rsidR="00F30023" w:rsidRPr="006167FF" w:rsidRDefault="00F30023" w:rsidP="00F30023">
            <w:pPr>
              <w:pStyle w:val="NumberedParagraph"/>
              <w:numPr>
                <w:ilvl w:val="0"/>
                <w:numId w:val="0"/>
              </w:numPr>
              <w:spacing w:after="0"/>
              <w:rPr>
                <w:rFonts w:cs="Arial"/>
                <w:szCs w:val="18"/>
              </w:rPr>
            </w:pPr>
          </w:p>
        </w:tc>
        <w:tc>
          <w:tcPr>
            <w:tcW w:w="854" w:type="dxa"/>
          </w:tcPr>
          <w:p w14:paraId="17E39CAD" w14:textId="77777777" w:rsidR="00F30023" w:rsidRPr="006167FF" w:rsidRDefault="00F30023" w:rsidP="00F30023">
            <w:pPr>
              <w:pStyle w:val="NumberedParagraph"/>
              <w:numPr>
                <w:ilvl w:val="0"/>
                <w:numId w:val="0"/>
              </w:numPr>
              <w:spacing w:after="0"/>
              <w:rPr>
                <w:rFonts w:cs="Arial"/>
                <w:szCs w:val="18"/>
              </w:rPr>
            </w:pPr>
            <w:r>
              <w:rPr>
                <w:rFonts w:cs="Arial"/>
                <w:szCs w:val="18"/>
              </w:rPr>
              <w:t>17:18</w:t>
            </w:r>
          </w:p>
        </w:tc>
        <w:tc>
          <w:tcPr>
            <w:tcW w:w="2806" w:type="dxa"/>
          </w:tcPr>
          <w:p w14:paraId="11FE602F" w14:textId="77777777" w:rsidR="00F30023" w:rsidRDefault="00F30023" w:rsidP="00F30023">
            <w:pPr>
              <w:pStyle w:val="NumberedParagraph"/>
              <w:numPr>
                <w:ilvl w:val="0"/>
                <w:numId w:val="0"/>
              </w:numPr>
              <w:spacing w:after="0"/>
              <w:jc w:val="left"/>
              <w:rPr>
                <w:rFonts w:cs="Arial"/>
                <w:szCs w:val="18"/>
              </w:rPr>
            </w:pPr>
            <w:r>
              <w:rPr>
                <w:rFonts w:cs="Arial"/>
                <w:szCs w:val="18"/>
              </w:rPr>
              <w:t>Loch Eil OB</w:t>
            </w:r>
          </w:p>
        </w:tc>
        <w:tc>
          <w:tcPr>
            <w:tcW w:w="877" w:type="dxa"/>
          </w:tcPr>
          <w:p w14:paraId="66BC9B8D" w14:textId="77777777" w:rsidR="00F30023" w:rsidRPr="006167FF" w:rsidRDefault="00F30023" w:rsidP="00F30023">
            <w:pPr>
              <w:pStyle w:val="NumberedParagraph"/>
              <w:numPr>
                <w:ilvl w:val="0"/>
                <w:numId w:val="0"/>
              </w:numPr>
              <w:spacing w:after="0"/>
              <w:rPr>
                <w:rFonts w:cs="Arial"/>
                <w:szCs w:val="18"/>
              </w:rPr>
            </w:pPr>
          </w:p>
        </w:tc>
        <w:tc>
          <w:tcPr>
            <w:tcW w:w="878" w:type="dxa"/>
          </w:tcPr>
          <w:p w14:paraId="6CA85E11" w14:textId="77777777" w:rsidR="00F30023" w:rsidRPr="006167FF" w:rsidRDefault="00F30023" w:rsidP="00F30023">
            <w:pPr>
              <w:pStyle w:val="NumberedParagraph"/>
              <w:numPr>
                <w:ilvl w:val="0"/>
                <w:numId w:val="0"/>
              </w:numPr>
              <w:spacing w:after="0"/>
              <w:rPr>
                <w:rFonts w:cs="Arial"/>
                <w:szCs w:val="18"/>
              </w:rPr>
            </w:pPr>
            <w:r w:rsidRPr="00E65F4C">
              <w:rPr>
                <w:rFonts w:cs="Arial"/>
                <w:szCs w:val="18"/>
              </w:rPr>
              <w:t>09:43</w:t>
            </w:r>
          </w:p>
        </w:tc>
        <w:tc>
          <w:tcPr>
            <w:tcW w:w="877" w:type="dxa"/>
          </w:tcPr>
          <w:p w14:paraId="122D96F5" w14:textId="77777777" w:rsidR="00F30023" w:rsidRPr="006167FF" w:rsidRDefault="00F30023" w:rsidP="00F30023">
            <w:pPr>
              <w:pStyle w:val="NumberedParagraph"/>
              <w:numPr>
                <w:ilvl w:val="0"/>
                <w:numId w:val="0"/>
              </w:numPr>
              <w:spacing w:after="0"/>
              <w:rPr>
                <w:rFonts w:cs="Arial"/>
                <w:szCs w:val="18"/>
              </w:rPr>
            </w:pPr>
            <w:r>
              <w:rPr>
                <w:rFonts w:cs="Arial"/>
                <w:szCs w:val="18"/>
              </w:rPr>
              <w:t>13:02</w:t>
            </w:r>
          </w:p>
        </w:tc>
        <w:tc>
          <w:tcPr>
            <w:tcW w:w="878" w:type="dxa"/>
          </w:tcPr>
          <w:p w14:paraId="7A04F451" w14:textId="77777777" w:rsidR="00F30023" w:rsidRPr="006167FF" w:rsidRDefault="00F30023" w:rsidP="00F30023">
            <w:pPr>
              <w:pStyle w:val="NumberedParagraph"/>
              <w:numPr>
                <w:ilvl w:val="0"/>
                <w:numId w:val="0"/>
              </w:numPr>
              <w:spacing w:after="0"/>
              <w:rPr>
                <w:rFonts w:cs="Arial"/>
                <w:szCs w:val="18"/>
              </w:rPr>
            </w:pPr>
            <w:r>
              <w:rPr>
                <w:rFonts w:cs="Arial"/>
                <w:szCs w:val="18"/>
              </w:rPr>
              <w:t>15:19</w:t>
            </w:r>
          </w:p>
        </w:tc>
        <w:tc>
          <w:tcPr>
            <w:tcW w:w="878" w:type="dxa"/>
          </w:tcPr>
          <w:p w14:paraId="2B1DB3EC" w14:textId="77777777" w:rsidR="00F30023" w:rsidRPr="000859A8" w:rsidRDefault="00F30023" w:rsidP="00F30023">
            <w:r>
              <w:t>21:14</w:t>
            </w:r>
          </w:p>
        </w:tc>
      </w:tr>
      <w:tr w:rsidR="00F30023" w:rsidRPr="000859A8" w14:paraId="515148CF" w14:textId="77777777" w:rsidTr="00F30023">
        <w:tc>
          <w:tcPr>
            <w:tcW w:w="2714" w:type="dxa"/>
          </w:tcPr>
          <w:p w14:paraId="78605E09" w14:textId="77777777" w:rsidR="00F30023" w:rsidRPr="006167FF" w:rsidRDefault="00F30023" w:rsidP="00F30023">
            <w:pPr>
              <w:pStyle w:val="NumberedParagraph"/>
              <w:numPr>
                <w:ilvl w:val="0"/>
                <w:numId w:val="0"/>
              </w:numPr>
              <w:spacing w:after="0"/>
              <w:jc w:val="left"/>
              <w:rPr>
                <w:rFonts w:cs="Arial"/>
                <w:szCs w:val="18"/>
              </w:rPr>
            </w:pPr>
            <w:r>
              <w:rPr>
                <w:rFonts w:cs="Arial"/>
                <w:szCs w:val="18"/>
              </w:rPr>
              <w:t>Fort William (arrive)</w:t>
            </w:r>
          </w:p>
        </w:tc>
        <w:tc>
          <w:tcPr>
            <w:tcW w:w="852" w:type="dxa"/>
          </w:tcPr>
          <w:p w14:paraId="2404846B" w14:textId="77777777" w:rsidR="00F30023" w:rsidRPr="006167FF" w:rsidRDefault="00F30023" w:rsidP="00F30023">
            <w:pPr>
              <w:pStyle w:val="NumberedParagraph"/>
              <w:numPr>
                <w:ilvl w:val="0"/>
                <w:numId w:val="0"/>
              </w:numPr>
              <w:spacing w:after="0"/>
              <w:rPr>
                <w:rFonts w:cs="Arial"/>
                <w:szCs w:val="18"/>
              </w:rPr>
            </w:pPr>
            <w:r>
              <w:rPr>
                <w:rFonts w:cs="Arial"/>
                <w:szCs w:val="18"/>
              </w:rPr>
              <w:t>08:14</w:t>
            </w:r>
          </w:p>
        </w:tc>
        <w:tc>
          <w:tcPr>
            <w:tcW w:w="854" w:type="dxa"/>
          </w:tcPr>
          <w:p w14:paraId="5C58CE2B" w14:textId="77777777" w:rsidR="00F30023" w:rsidRPr="006167FF" w:rsidRDefault="00F30023" w:rsidP="00F30023">
            <w:pPr>
              <w:pStyle w:val="NumberedParagraph"/>
              <w:numPr>
                <w:ilvl w:val="0"/>
                <w:numId w:val="0"/>
              </w:numPr>
              <w:spacing w:after="0"/>
              <w:rPr>
                <w:rFonts w:cs="Arial"/>
                <w:szCs w:val="18"/>
              </w:rPr>
            </w:pPr>
          </w:p>
        </w:tc>
        <w:tc>
          <w:tcPr>
            <w:tcW w:w="853" w:type="dxa"/>
          </w:tcPr>
          <w:p w14:paraId="55EA2488" w14:textId="77777777" w:rsidR="00F30023" w:rsidRPr="006167FF" w:rsidRDefault="00F30023" w:rsidP="00F30023">
            <w:pPr>
              <w:pStyle w:val="NumberedParagraph"/>
              <w:numPr>
                <w:ilvl w:val="0"/>
                <w:numId w:val="0"/>
              </w:numPr>
              <w:spacing w:after="0"/>
              <w:rPr>
                <w:rFonts w:cs="Arial"/>
                <w:szCs w:val="18"/>
              </w:rPr>
            </w:pPr>
          </w:p>
        </w:tc>
        <w:tc>
          <w:tcPr>
            <w:tcW w:w="854" w:type="dxa"/>
          </w:tcPr>
          <w:p w14:paraId="1288583D" w14:textId="77777777" w:rsidR="00F30023" w:rsidRPr="006167FF" w:rsidRDefault="00F30023" w:rsidP="00F30023">
            <w:pPr>
              <w:pStyle w:val="NumberedParagraph"/>
              <w:numPr>
                <w:ilvl w:val="0"/>
                <w:numId w:val="0"/>
              </w:numPr>
              <w:spacing w:after="0"/>
              <w:rPr>
                <w:rFonts w:cs="Arial"/>
                <w:szCs w:val="18"/>
              </w:rPr>
            </w:pPr>
          </w:p>
        </w:tc>
        <w:tc>
          <w:tcPr>
            <w:tcW w:w="854" w:type="dxa"/>
          </w:tcPr>
          <w:p w14:paraId="13ADE60B" w14:textId="77777777" w:rsidR="00F30023" w:rsidRPr="006167FF" w:rsidRDefault="00F30023" w:rsidP="00F30023">
            <w:pPr>
              <w:pStyle w:val="NumberedParagraph"/>
              <w:numPr>
                <w:ilvl w:val="0"/>
                <w:numId w:val="0"/>
              </w:numPr>
              <w:spacing w:after="0"/>
              <w:rPr>
                <w:rFonts w:cs="Arial"/>
                <w:szCs w:val="18"/>
              </w:rPr>
            </w:pPr>
            <w:r>
              <w:rPr>
                <w:rFonts w:cs="Arial"/>
                <w:szCs w:val="18"/>
              </w:rPr>
              <w:t>17:23</w:t>
            </w:r>
          </w:p>
        </w:tc>
        <w:tc>
          <w:tcPr>
            <w:tcW w:w="2806" w:type="dxa"/>
          </w:tcPr>
          <w:p w14:paraId="115EEB39" w14:textId="77777777" w:rsidR="00F30023" w:rsidRPr="006167FF" w:rsidRDefault="00F30023" w:rsidP="00F30023">
            <w:pPr>
              <w:pStyle w:val="NumberedParagraph"/>
              <w:numPr>
                <w:ilvl w:val="0"/>
                <w:numId w:val="0"/>
              </w:numPr>
              <w:spacing w:after="0"/>
              <w:jc w:val="left"/>
              <w:rPr>
                <w:rFonts w:cs="Arial"/>
                <w:szCs w:val="18"/>
              </w:rPr>
            </w:pPr>
            <w:r>
              <w:rPr>
                <w:rFonts w:cs="Arial"/>
                <w:szCs w:val="18"/>
              </w:rPr>
              <w:t>Corpach</w:t>
            </w:r>
          </w:p>
        </w:tc>
        <w:tc>
          <w:tcPr>
            <w:tcW w:w="877" w:type="dxa"/>
          </w:tcPr>
          <w:p w14:paraId="0172982B" w14:textId="77777777" w:rsidR="00F30023" w:rsidRPr="006167FF" w:rsidRDefault="00F30023" w:rsidP="00F30023">
            <w:pPr>
              <w:pStyle w:val="NumberedParagraph"/>
              <w:numPr>
                <w:ilvl w:val="0"/>
                <w:numId w:val="0"/>
              </w:numPr>
              <w:spacing w:after="0"/>
              <w:rPr>
                <w:rFonts w:cs="Arial"/>
                <w:szCs w:val="18"/>
              </w:rPr>
            </w:pPr>
          </w:p>
        </w:tc>
        <w:tc>
          <w:tcPr>
            <w:tcW w:w="878" w:type="dxa"/>
          </w:tcPr>
          <w:p w14:paraId="24444E6A" w14:textId="77777777" w:rsidR="00F30023" w:rsidRPr="006167FF" w:rsidRDefault="00F30023" w:rsidP="00F30023">
            <w:pPr>
              <w:pStyle w:val="NumberedParagraph"/>
              <w:numPr>
                <w:ilvl w:val="0"/>
                <w:numId w:val="0"/>
              </w:numPr>
              <w:spacing w:after="0"/>
              <w:rPr>
                <w:rFonts w:cs="Arial"/>
                <w:szCs w:val="18"/>
              </w:rPr>
            </w:pPr>
            <w:r w:rsidRPr="00E65F4C">
              <w:rPr>
                <w:rFonts w:cs="Arial"/>
                <w:szCs w:val="18"/>
              </w:rPr>
              <w:t>09:50</w:t>
            </w:r>
          </w:p>
        </w:tc>
        <w:tc>
          <w:tcPr>
            <w:tcW w:w="877" w:type="dxa"/>
          </w:tcPr>
          <w:p w14:paraId="6B80F31A" w14:textId="77777777" w:rsidR="00F30023" w:rsidRPr="006167FF" w:rsidRDefault="00F30023" w:rsidP="00F30023">
            <w:pPr>
              <w:pStyle w:val="NumberedParagraph"/>
              <w:numPr>
                <w:ilvl w:val="0"/>
                <w:numId w:val="0"/>
              </w:numPr>
              <w:spacing w:after="0"/>
              <w:rPr>
                <w:rFonts w:cs="Arial"/>
                <w:szCs w:val="18"/>
              </w:rPr>
            </w:pPr>
            <w:r>
              <w:rPr>
                <w:rFonts w:cs="Arial"/>
                <w:szCs w:val="18"/>
              </w:rPr>
              <w:t>13:09</w:t>
            </w:r>
          </w:p>
        </w:tc>
        <w:tc>
          <w:tcPr>
            <w:tcW w:w="878" w:type="dxa"/>
          </w:tcPr>
          <w:p w14:paraId="4CFB136F" w14:textId="77777777" w:rsidR="00F30023" w:rsidRPr="006167FF" w:rsidRDefault="00F30023" w:rsidP="00F30023">
            <w:pPr>
              <w:pStyle w:val="NumberedParagraph"/>
              <w:numPr>
                <w:ilvl w:val="0"/>
                <w:numId w:val="0"/>
              </w:numPr>
              <w:spacing w:after="0"/>
              <w:rPr>
                <w:rFonts w:cs="Arial"/>
                <w:szCs w:val="18"/>
              </w:rPr>
            </w:pPr>
            <w:r>
              <w:rPr>
                <w:rFonts w:cs="Arial"/>
                <w:szCs w:val="18"/>
              </w:rPr>
              <w:t>15:26</w:t>
            </w:r>
          </w:p>
        </w:tc>
        <w:tc>
          <w:tcPr>
            <w:tcW w:w="878" w:type="dxa"/>
          </w:tcPr>
          <w:p w14:paraId="5725699B" w14:textId="77777777" w:rsidR="00F30023" w:rsidRPr="000859A8" w:rsidRDefault="00F30023" w:rsidP="00F30023">
            <w:r>
              <w:t>21:21</w:t>
            </w:r>
          </w:p>
        </w:tc>
      </w:tr>
      <w:tr w:rsidR="00F30023" w:rsidRPr="000859A8" w14:paraId="0AE94233" w14:textId="77777777" w:rsidTr="00F30023">
        <w:tc>
          <w:tcPr>
            <w:tcW w:w="2714" w:type="dxa"/>
          </w:tcPr>
          <w:p w14:paraId="3662FD73" w14:textId="77777777" w:rsidR="00F30023" w:rsidRPr="006167FF" w:rsidRDefault="00F30023" w:rsidP="00F30023">
            <w:pPr>
              <w:pStyle w:val="NumberedParagraph"/>
              <w:numPr>
                <w:ilvl w:val="0"/>
                <w:numId w:val="0"/>
              </w:numPr>
              <w:spacing w:after="0"/>
              <w:jc w:val="left"/>
              <w:rPr>
                <w:rFonts w:cs="Arial"/>
                <w:szCs w:val="18"/>
              </w:rPr>
            </w:pPr>
            <w:r>
              <w:rPr>
                <w:rFonts w:cs="Arial"/>
                <w:szCs w:val="18"/>
              </w:rPr>
              <w:t>Fort William (depart)</w:t>
            </w:r>
          </w:p>
        </w:tc>
        <w:tc>
          <w:tcPr>
            <w:tcW w:w="852" w:type="dxa"/>
          </w:tcPr>
          <w:p w14:paraId="0EA1ECDD" w14:textId="77777777" w:rsidR="00F30023" w:rsidRPr="006167FF" w:rsidRDefault="00F30023" w:rsidP="00F30023">
            <w:pPr>
              <w:pStyle w:val="NumberedParagraph"/>
              <w:numPr>
                <w:ilvl w:val="0"/>
                <w:numId w:val="0"/>
              </w:numPr>
              <w:spacing w:after="0"/>
              <w:rPr>
                <w:rFonts w:cs="Arial"/>
                <w:szCs w:val="18"/>
              </w:rPr>
            </w:pPr>
          </w:p>
        </w:tc>
        <w:tc>
          <w:tcPr>
            <w:tcW w:w="854" w:type="dxa"/>
          </w:tcPr>
          <w:p w14:paraId="750883B8" w14:textId="77777777" w:rsidR="00F30023" w:rsidRPr="006167FF" w:rsidRDefault="00F30023" w:rsidP="00F30023">
            <w:pPr>
              <w:pStyle w:val="NumberedParagraph"/>
              <w:numPr>
                <w:ilvl w:val="0"/>
                <w:numId w:val="0"/>
              </w:numPr>
              <w:spacing w:after="0"/>
              <w:rPr>
                <w:rFonts w:cs="Arial"/>
                <w:szCs w:val="18"/>
              </w:rPr>
            </w:pPr>
            <w:r>
              <w:rPr>
                <w:rFonts w:cs="Arial"/>
                <w:szCs w:val="18"/>
              </w:rPr>
              <w:t>08:53</w:t>
            </w:r>
          </w:p>
        </w:tc>
        <w:tc>
          <w:tcPr>
            <w:tcW w:w="853" w:type="dxa"/>
          </w:tcPr>
          <w:p w14:paraId="62B214D7" w14:textId="77777777" w:rsidR="00F30023" w:rsidRPr="006167FF" w:rsidRDefault="00F30023" w:rsidP="00F30023">
            <w:pPr>
              <w:pStyle w:val="NumberedParagraph"/>
              <w:numPr>
                <w:ilvl w:val="0"/>
                <w:numId w:val="0"/>
              </w:numPr>
              <w:spacing w:after="0"/>
              <w:rPr>
                <w:rFonts w:cs="Arial"/>
                <w:szCs w:val="18"/>
              </w:rPr>
            </w:pPr>
            <w:r>
              <w:rPr>
                <w:rFonts w:cs="Arial"/>
                <w:szCs w:val="18"/>
              </w:rPr>
              <w:t>10:25</w:t>
            </w:r>
          </w:p>
        </w:tc>
        <w:tc>
          <w:tcPr>
            <w:tcW w:w="854" w:type="dxa"/>
          </w:tcPr>
          <w:p w14:paraId="64D664A1" w14:textId="77777777" w:rsidR="00F30023" w:rsidRPr="006167FF" w:rsidRDefault="00F30023" w:rsidP="00F30023">
            <w:pPr>
              <w:pStyle w:val="NumberedParagraph"/>
              <w:numPr>
                <w:ilvl w:val="0"/>
                <w:numId w:val="0"/>
              </w:numPr>
              <w:spacing w:after="0"/>
              <w:rPr>
                <w:rFonts w:cs="Arial"/>
                <w:szCs w:val="18"/>
              </w:rPr>
            </w:pPr>
            <w:r>
              <w:rPr>
                <w:rFonts w:cs="Arial"/>
                <w:szCs w:val="18"/>
              </w:rPr>
              <w:t>13:25</w:t>
            </w:r>
          </w:p>
        </w:tc>
        <w:tc>
          <w:tcPr>
            <w:tcW w:w="854" w:type="dxa"/>
          </w:tcPr>
          <w:p w14:paraId="0FDF5D3E" w14:textId="77777777" w:rsidR="00F30023" w:rsidRPr="006167FF" w:rsidRDefault="00F30023" w:rsidP="00F30023">
            <w:pPr>
              <w:pStyle w:val="NumberedParagraph"/>
              <w:numPr>
                <w:ilvl w:val="0"/>
                <w:numId w:val="0"/>
              </w:numPr>
              <w:spacing w:after="0"/>
              <w:rPr>
                <w:rFonts w:cs="Arial"/>
                <w:szCs w:val="18"/>
              </w:rPr>
            </w:pPr>
            <w:r>
              <w:rPr>
                <w:rFonts w:cs="Arial"/>
                <w:szCs w:val="18"/>
              </w:rPr>
              <w:t>17:29</w:t>
            </w:r>
          </w:p>
        </w:tc>
        <w:tc>
          <w:tcPr>
            <w:tcW w:w="2806" w:type="dxa"/>
          </w:tcPr>
          <w:p w14:paraId="0708C475" w14:textId="77777777" w:rsidR="00F30023" w:rsidRPr="006167FF" w:rsidRDefault="00F30023" w:rsidP="00F30023">
            <w:pPr>
              <w:pStyle w:val="NumberedParagraph"/>
              <w:numPr>
                <w:ilvl w:val="0"/>
                <w:numId w:val="0"/>
              </w:numPr>
              <w:spacing w:after="0"/>
              <w:jc w:val="left"/>
              <w:rPr>
                <w:rFonts w:cs="Arial"/>
                <w:szCs w:val="18"/>
              </w:rPr>
            </w:pPr>
            <w:r>
              <w:rPr>
                <w:rFonts w:cs="Arial"/>
                <w:szCs w:val="18"/>
              </w:rPr>
              <w:t>Banavie</w:t>
            </w:r>
          </w:p>
        </w:tc>
        <w:tc>
          <w:tcPr>
            <w:tcW w:w="877" w:type="dxa"/>
          </w:tcPr>
          <w:p w14:paraId="76656111" w14:textId="77777777" w:rsidR="00F30023" w:rsidRPr="006167FF" w:rsidRDefault="00F30023" w:rsidP="00F30023">
            <w:pPr>
              <w:pStyle w:val="NumberedParagraph"/>
              <w:numPr>
                <w:ilvl w:val="0"/>
                <w:numId w:val="0"/>
              </w:numPr>
              <w:spacing w:after="0"/>
              <w:rPr>
                <w:rFonts w:cs="Arial"/>
                <w:szCs w:val="18"/>
              </w:rPr>
            </w:pPr>
          </w:p>
        </w:tc>
        <w:tc>
          <w:tcPr>
            <w:tcW w:w="878" w:type="dxa"/>
          </w:tcPr>
          <w:p w14:paraId="2A49BB98" w14:textId="77777777" w:rsidR="00F30023" w:rsidRPr="006167FF" w:rsidRDefault="00F30023" w:rsidP="00F30023">
            <w:pPr>
              <w:pStyle w:val="NumberedParagraph"/>
              <w:numPr>
                <w:ilvl w:val="0"/>
                <w:numId w:val="0"/>
              </w:numPr>
              <w:spacing w:after="0"/>
              <w:rPr>
                <w:rFonts w:cs="Arial"/>
                <w:szCs w:val="18"/>
              </w:rPr>
            </w:pPr>
            <w:r w:rsidRPr="00E65F4C">
              <w:rPr>
                <w:rFonts w:cs="Arial"/>
                <w:szCs w:val="18"/>
              </w:rPr>
              <w:t>09:54</w:t>
            </w:r>
          </w:p>
        </w:tc>
        <w:tc>
          <w:tcPr>
            <w:tcW w:w="877" w:type="dxa"/>
          </w:tcPr>
          <w:p w14:paraId="69AE77C7" w14:textId="77777777" w:rsidR="00F30023" w:rsidRPr="006167FF" w:rsidRDefault="00F30023" w:rsidP="00F30023">
            <w:pPr>
              <w:pStyle w:val="NumberedParagraph"/>
              <w:numPr>
                <w:ilvl w:val="0"/>
                <w:numId w:val="0"/>
              </w:numPr>
              <w:spacing w:after="0"/>
              <w:rPr>
                <w:rFonts w:cs="Arial"/>
                <w:szCs w:val="18"/>
              </w:rPr>
            </w:pPr>
            <w:r>
              <w:rPr>
                <w:rFonts w:cs="Arial"/>
                <w:szCs w:val="18"/>
              </w:rPr>
              <w:t>13:13</w:t>
            </w:r>
          </w:p>
        </w:tc>
        <w:tc>
          <w:tcPr>
            <w:tcW w:w="878" w:type="dxa"/>
          </w:tcPr>
          <w:p w14:paraId="65360B05" w14:textId="77777777" w:rsidR="00F30023" w:rsidRPr="006167FF" w:rsidRDefault="00F30023" w:rsidP="00F30023">
            <w:pPr>
              <w:pStyle w:val="NumberedParagraph"/>
              <w:numPr>
                <w:ilvl w:val="0"/>
                <w:numId w:val="0"/>
              </w:numPr>
              <w:spacing w:after="0"/>
              <w:rPr>
                <w:rFonts w:cs="Arial"/>
                <w:szCs w:val="18"/>
              </w:rPr>
            </w:pPr>
            <w:r>
              <w:rPr>
                <w:rFonts w:cs="Arial"/>
                <w:szCs w:val="18"/>
              </w:rPr>
              <w:t>15:30</w:t>
            </w:r>
          </w:p>
        </w:tc>
        <w:tc>
          <w:tcPr>
            <w:tcW w:w="878" w:type="dxa"/>
          </w:tcPr>
          <w:p w14:paraId="6551B713" w14:textId="77777777" w:rsidR="00F30023" w:rsidRPr="000859A8" w:rsidRDefault="00F30023" w:rsidP="00F30023">
            <w:r>
              <w:t>21:25</w:t>
            </w:r>
          </w:p>
        </w:tc>
      </w:tr>
      <w:tr w:rsidR="00F30023" w:rsidRPr="000859A8" w14:paraId="694700E5" w14:textId="77777777" w:rsidTr="00F30023">
        <w:tc>
          <w:tcPr>
            <w:tcW w:w="2714" w:type="dxa"/>
          </w:tcPr>
          <w:p w14:paraId="319D6064" w14:textId="77777777" w:rsidR="00F30023" w:rsidRPr="006167FF" w:rsidRDefault="00F30023" w:rsidP="00F30023">
            <w:pPr>
              <w:pStyle w:val="NumberedParagraph"/>
              <w:numPr>
                <w:ilvl w:val="0"/>
                <w:numId w:val="0"/>
              </w:numPr>
              <w:spacing w:after="0"/>
              <w:jc w:val="left"/>
              <w:rPr>
                <w:rFonts w:cs="Arial"/>
                <w:szCs w:val="18"/>
              </w:rPr>
            </w:pPr>
            <w:r>
              <w:rPr>
                <w:rFonts w:cs="Arial"/>
                <w:szCs w:val="18"/>
              </w:rPr>
              <w:t>Banavie</w:t>
            </w:r>
          </w:p>
        </w:tc>
        <w:tc>
          <w:tcPr>
            <w:tcW w:w="852" w:type="dxa"/>
          </w:tcPr>
          <w:p w14:paraId="7D87A933" w14:textId="77777777" w:rsidR="00F30023" w:rsidRPr="006167FF" w:rsidRDefault="00F30023" w:rsidP="00F30023">
            <w:pPr>
              <w:pStyle w:val="NumberedParagraph"/>
              <w:numPr>
                <w:ilvl w:val="0"/>
                <w:numId w:val="0"/>
              </w:numPr>
              <w:spacing w:after="0"/>
              <w:rPr>
                <w:rFonts w:cs="Arial"/>
                <w:szCs w:val="18"/>
              </w:rPr>
            </w:pPr>
          </w:p>
        </w:tc>
        <w:tc>
          <w:tcPr>
            <w:tcW w:w="854" w:type="dxa"/>
          </w:tcPr>
          <w:p w14:paraId="587317AA" w14:textId="77777777" w:rsidR="00F30023" w:rsidRPr="006167FF" w:rsidRDefault="00F30023" w:rsidP="00F30023">
            <w:pPr>
              <w:pStyle w:val="NumberedParagraph"/>
              <w:numPr>
                <w:ilvl w:val="0"/>
                <w:numId w:val="0"/>
              </w:numPr>
              <w:spacing w:after="0"/>
              <w:rPr>
                <w:rFonts w:cs="Arial"/>
                <w:szCs w:val="18"/>
              </w:rPr>
            </w:pPr>
            <w:r>
              <w:rPr>
                <w:rFonts w:cs="Arial"/>
                <w:szCs w:val="18"/>
              </w:rPr>
              <w:t>08:59</w:t>
            </w:r>
          </w:p>
        </w:tc>
        <w:tc>
          <w:tcPr>
            <w:tcW w:w="853" w:type="dxa"/>
          </w:tcPr>
          <w:p w14:paraId="525FC4A0" w14:textId="77777777" w:rsidR="00F30023" w:rsidRPr="006167FF" w:rsidRDefault="00F30023" w:rsidP="00F30023">
            <w:pPr>
              <w:pStyle w:val="NumberedParagraph"/>
              <w:numPr>
                <w:ilvl w:val="0"/>
                <w:numId w:val="0"/>
              </w:numPr>
              <w:spacing w:after="0"/>
              <w:rPr>
                <w:rFonts w:cs="Arial"/>
                <w:szCs w:val="18"/>
              </w:rPr>
            </w:pPr>
            <w:r>
              <w:rPr>
                <w:rFonts w:cs="Arial"/>
                <w:szCs w:val="18"/>
              </w:rPr>
              <w:t>10:31</w:t>
            </w:r>
          </w:p>
        </w:tc>
        <w:tc>
          <w:tcPr>
            <w:tcW w:w="854" w:type="dxa"/>
          </w:tcPr>
          <w:p w14:paraId="3F070F3C" w14:textId="77777777" w:rsidR="00F30023" w:rsidRPr="006167FF" w:rsidRDefault="00F30023" w:rsidP="00F30023">
            <w:pPr>
              <w:pStyle w:val="NumberedParagraph"/>
              <w:numPr>
                <w:ilvl w:val="0"/>
                <w:numId w:val="0"/>
              </w:numPr>
              <w:spacing w:after="0"/>
              <w:rPr>
                <w:rFonts w:cs="Arial"/>
                <w:szCs w:val="18"/>
              </w:rPr>
            </w:pPr>
            <w:r>
              <w:rPr>
                <w:rFonts w:cs="Arial"/>
                <w:szCs w:val="18"/>
              </w:rPr>
              <w:t>13:31</w:t>
            </w:r>
          </w:p>
        </w:tc>
        <w:tc>
          <w:tcPr>
            <w:tcW w:w="854" w:type="dxa"/>
          </w:tcPr>
          <w:p w14:paraId="0CE033DC" w14:textId="77777777" w:rsidR="00F30023" w:rsidRPr="006167FF" w:rsidRDefault="00F30023" w:rsidP="00F30023">
            <w:pPr>
              <w:pStyle w:val="NumberedParagraph"/>
              <w:numPr>
                <w:ilvl w:val="0"/>
                <w:numId w:val="0"/>
              </w:numPr>
              <w:spacing w:after="0"/>
              <w:rPr>
                <w:rFonts w:cs="Arial"/>
                <w:szCs w:val="18"/>
              </w:rPr>
            </w:pPr>
            <w:r>
              <w:rPr>
                <w:rFonts w:cs="Arial"/>
                <w:szCs w:val="18"/>
              </w:rPr>
              <w:t>17:35</w:t>
            </w:r>
          </w:p>
        </w:tc>
        <w:tc>
          <w:tcPr>
            <w:tcW w:w="2806" w:type="dxa"/>
          </w:tcPr>
          <w:p w14:paraId="10324834" w14:textId="77777777" w:rsidR="00F30023" w:rsidRPr="006167FF" w:rsidRDefault="00F30023" w:rsidP="00F30023">
            <w:pPr>
              <w:pStyle w:val="NumberedParagraph"/>
              <w:numPr>
                <w:ilvl w:val="0"/>
                <w:numId w:val="0"/>
              </w:numPr>
              <w:spacing w:after="0"/>
              <w:jc w:val="left"/>
              <w:rPr>
                <w:rFonts w:cs="Arial"/>
                <w:szCs w:val="18"/>
              </w:rPr>
            </w:pPr>
            <w:r>
              <w:rPr>
                <w:rFonts w:cs="Arial"/>
                <w:szCs w:val="18"/>
              </w:rPr>
              <w:t>Fort William (arrive)</w:t>
            </w:r>
          </w:p>
        </w:tc>
        <w:tc>
          <w:tcPr>
            <w:tcW w:w="877" w:type="dxa"/>
          </w:tcPr>
          <w:p w14:paraId="7408BF17" w14:textId="77777777" w:rsidR="00F30023" w:rsidRPr="006167FF" w:rsidRDefault="00F30023" w:rsidP="00F30023">
            <w:pPr>
              <w:pStyle w:val="NumberedParagraph"/>
              <w:numPr>
                <w:ilvl w:val="0"/>
                <w:numId w:val="0"/>
              </w:numPr>
              <w:spacing w:after="0"/>
              <w:rPr>
                <w:rFonts w:cs="Arial"/>
                <w:szCs w:val="18"/>
              </w:rPr>
            </w:pPr>
          </w:p>
        </w:tc>
        <w:tc>
          <w:tcPr>
            <w:tcW w:w="878" w:type="dxa"/>
          </w:tcPr>
          <w:p w14:paraId="0E97CB25" w14:textId="77777777" w:rsidR="00F30023" w:rsidRPr="006167FF" w:rsidRDefault="00F30023" w:rsidP="00F30023">
            <w:pPr>
              <w:pStyle w:val="NumberedParagraph"/>
              <w:numPr>
                <w:ilvl w:val="0"/>
                <w:numId w:val="0"/>
              </w:numPr>
              <w:spacing w:after="0"/>
              <w:rPr>
                <w:rFonts w:cs="Arial"/>
                <w:szCs w:val="18"/>
              </w:rPr>
            </w:pPr>
            <w:r w:rsidRPr="00E65F4C">
              <w:rPr>
                <w:rFonts w:cs="Arial"/>
                <w:szCs w:val="18"/>
              </w:rPr>
              <w:t>10:01</w:t>
            </w:r>
          </w:p>
        </w:tc>
        <w:tc>
          <w:tcPr>
            <w:tcW w:w="877" w:type="dxa"/>
          </w:tcPr>
          <w:p w14:paraId="70591298" w14:textId="77777777" w:rsidR="00F30023" w:rsidRPr="006167FF" w:rsidRDefault="00F30023" w:rsidP="00F30023">
            <w:pPr>
              <w:pStyle w:val="NumberedParagraph"/>
              <w:numPr>
                <w:ilvl w:val="0"/>
                <w:numId w:val="0"/>
              </w:numPr>
              <w:spacing w:after="0"/>
              <w:rPr>
                <w:rFonts w:cs="Arial"/>
                <w:szCs w:val="18"/>
              </w:rPr>
            </w:pPr>
            <w:r>
              <w:rPr>
                <w:rFonts w:cs="Arial"/>
                <w:szCs w:val="18"/>
              </w:rPr>
              <w:t>13:20</w:t>
            </w:r>
          </w:p>
        </w:tc>
        <w:tc>
          <w:tcPr>
            <w:tcW w:w="878" w:type="dxa"/>
          </w:tcPr>
          <w:p w14:paraId="242B4E5A" w14:textId="77777777" w:rsidR="00F30023" w:rsidRPr="006167FF" w:rsidRDefault="00F30023" w:rsidP="00F30023">
            <w:pPr>
              <w:pStyle w:val="NumberedParagraph"/>
              <w:numPr>
                <w:ilvl w:val="0"/>
                <w:numId w:val="0"/>
              </w:numPr>
              <w:spacing w:after="0"/>
              <w:rPr>
                <w:rFonts w:cs="Arial"/>
                <w:szCs w:val="18"/>
              </w:rPr>
            </w:pPr>
            <w:r>
              <w:rPr>
                <w:rFonts w:cs="Arial"/>
                <w:szCs w:val="18"/>
              </w:rPr>
              <w:t>15:37</w:t>
            </w:r>
          </w:p>
        </w:tc>
        <w:tc>
          <w:tcPr>
            <w:tcW w:w="878" w:type="dxa"/>
          </w:tcPr>
          <w:p w14:paraId="2C69935C" w14:textId="77777777" w:rsidR="00F30023" w:rsidRPr="000859A8" w:rsidRDefault="00F30023" w:rsidP="00F30023">
            <w:r>
              <w:t>21:31</w:t>
            </w:r>
          </w:p>
        </w:tc>
      </w:tr>
      <w:tr w:rsidR="00F30023" w:rsidRPr="000859A8" w14:paraId="685C98DD" w14:textId="77777777" w:rsidTr="00F30023">
        <w:tc>
          <w:tcPr>
            <w:tcW w:w="2714" w:type="dxa"/>
          </w:tcPr>
          <w:p w14:paraId="63FA2E2D" w14:textId="77777777" w:rsidR="00F30023" w:rsidRPr="006167FF" w:rsidRDefault="00F30023" w:rsidP="00F30023">
            <w:pPr>
              <w:pStyle w:val="NumberedParagraph"/>
              <w:numPr>
                <w:ilvl w:val="0"/>
                <w:numId w:val="0"/>
              </w:numPr>
              <w:spacing w:after="0"/>
              <w:jc w:val="left"/>
              <w:rPr>
                <w:rFonts w:cs="Arial"/>
                <w:szCs w:val="18"/>
              </w:rPr>
            </w:pPr>
            <w:r>
              <w:rPr>
                <w:rFonts w:cs="Arial"/>
                <w:szCs w:val="18"/>
              </w:rPr>
              <w:t>Corpach</w:t>
            </w:r>
          </w:p>
        </w:tc>
        <w:tc>
          <w:tcPr>
            <w:tcW w:w="852" w:type="dxa"/>
          </w:tcPr>
          <w:p w14:paraId="0FCA5E26" w14:textId="77777777" w:rsidR="00F30023" w:rsidRPr="006167FF" w:rsidRDefault="00F30023" w:rsidP="00F30023">
            <w:pPr>
              <w:pStyle w:val="NumberedParagraph"/>
              <w:numPr>
                <w:ilvl w:val="0"/>
                <w:numId w:val="0"/>
              </w:numPr>
              <w:spacing w:after="0"/>
              <w:rPr>
                <w:rFonts w:cs="Arial"/>
                <w:szCs w:val="18"/>
              </w:rPr>
            </w:pPr>
          </w:p>
        </w:tc>
        <w:tc>
          <w:tcPr>
            <w:tcW w:w="854" w:type="dxa"/>
          </w:tcPr>
          <w:p w14:paraId="618A9D90" w14:textId="77777777" w:rsidR="00F30023" w:rsidRPr="006167FF" w:rsidRDefault="00F30023" w:rsidP="00F30023">
            <w:pPr>
              <w:pStyle w:val="NumberedParagraph"/>
              <w:numPr>
                <w:ilvl w:val="0"/>
                <w:numId w:val="0"/>
              </w:numPr>
              <w:spacing w:after="0"/>
              <w:rPr>
                <w:rFonts w:cs="Arial"/>
                <w:szCs w:val="18"/>
              </w:rPr>
            </w:pPr>
            <w:r>
              <w:rPr>
                <w:rFonts w:cs="Arial"/>
                <w:szCs w:val="18"/>
              </w:rPr>
              <w:t>09:03</w:t>
            </w:r>
          </w:p>
        </w:tc>
        <w:tc>
          <w:tcPr>
            <w:tcW w:w="853" w:type="dxa"/>
          </w:tcPr>
          <w:p w14:paraId="1DCB7B46" w14:textId="77777777" w:rsidR="00F30023" w:rsidRPr="006167FF" w:rsidRDefault="00F30023" w:rsidP="00F30023">
            <w:pPr>
              <w:pStyle w:val="NumberedParagraph"/>
              <w:numPr>
                <w:ilvl w:val="0"/>
                <w:numId w:val="0"/>
              </w:numPr>
              <w:spacing w:after="0"/>
              <w:rPr>
                <w:rFonts w:cs="Arial"/>
                <w:szCs w:val="18"/>
              </w:rPr>
            </w:pPr>
            <w:r>
              <w:rPr>
                <w:rFonts w:cs="Arial"/>
                <w:szCs w:val="18"/>
              </w:rPr>
              <w:t>10:35</w:t>
            </w:r>
          </w:p>
        </w:tc>
        <w:tc>
          <w:tcPr>
            <w:tcW w:w="854" w:type="dxa"/>
          </w:tcPr>
          <w:p w14:paraId="2244FDBB" w14:textId="77777777" w:rsidR="00F30023" w:rsidRPr="006167FF" w:rsidRDefault="00F30023" w:rsidP="00F30023">
            <w:pPr>
              <w:pStyle w:val="NumberedParagraph"/>
              <w:numPr>
                <w:ilvl w:val="0"/>
                <w:numId w:val="0"/>
              </w:numPr>
              <w:spacing w:after="0"/>
              <w:rPr>
                <w:rFonts w:cs="Arial"/>
                <w:szCs w:val="18"/>
              </w:rPr>
            </w:pPr>
            <w:r>
              <w:rPr>
                <w:rFonts w:cs="Arial"/>
                <w:szCs w:val="18"/>
              </w:rPr>
              <w:t>13:35</w:t>
            </w:r>
          </w:p>
        </w:tc>
        <w:tc>
          <w:tcPr>
            <w:tcW w:w="854" w:type="dxa"/>
          </w:tcPr>
          <w:p w14:paraId="4BC6A57B" w14:textId="77777777" w:rsidR="00F30023" w:rsidRPr="006167FF" w:rsidRDefault="00F30023" w:rsidP="00F30023">
            <w:pPr>
              <w:pStyle w:val="NumberedParagraph"/>
              <w:numPr>
                <w:ilvl w:val="0"/>
                <w:numId w:val="0"/>
              </w:numPr>
              <w:spacing w:after="0"/>
              <w:rPr>
                <w:rFonts w:cs="Arial"/>
                <w:szCs w:val="18"/>
              </w:rPr>
            </w:pPr>
            <w:r>
              <w:rPr>
                <w:rFonts w:cs="Arial"/>
                <w:szCs w:val="18"/>
              </w:rPr>
              <w:t>17:39</w:t>
            </w:r>
          </w:p>
        </w:tc>
        <w:tc>
          <w:tcPr>
            <w:tcW w:w="2806" w:type="dxa"/>
          </w:tcPr>
          <w:p w14:paraId="1EC74284" w14:textId="77777777" w:rsidR="00F30023" w:rsidRPr="006167FF" w:rsidRDefault="00F30023" w:rsidP="00F30023">
            <w:pPr>
              <w:pStyle w:val="NumberedParagraph"/>
              <w:numPr>
                <w:ilvl w:val="0"/>
                <w:numId w:val="0"/>
              </w:numPr>
              <w:spacing w:after="0"/>
              <w:jc w:val="left"/>
              <w:rPr>
                <w:rFonts w:cs="Arial"/>
                <w:szCs w:val="18"/>
              </w:rPr>
            </w:pPr>
            <w:r>
              <w:rPr>
                <w:rFonts w:cs="Arial"/>
                <w:szCs w:val="18"/>
              </w:rPr>
              <w:t>Fort William (depart)</w:t>
            </w:r>
          </w:p>
        </w:tc>
        <w:tc>
          <w:tcPr>
            <w:tcW w:w="877" w:type="dxa"/>
          </w:tcPr>
          <w:p w14:paraId="5D4F8BD5" w14:textId="77777777" w:rsidR="00F30023" w:rsidRPr="006167FF" w:rsidRDefault="00F30023" w:rsidP="00F30023">
            <w:pPr>
              <w:pStyle w:val="NumberedParagraph"/>
              <w:numPr>
                <w:ilvl w:val="0"/>
                <w:numId w:val="0"/>
              </w:numPr>
              <w:spacing w:after="0"/>
              <w:rPr>
                <w:rFonts w:cs="Arial"/>
                <w:szCs w:val="18"/>
              </w:rPr>
            </w:pPr>
            <w:r w:rsidRPr="00E65F4C">
              <w:rPr>
                <w:rFonts w:cs="Arial"/>
                <w:szCs w:val="18"/>
              </w:rPr>
              <w:t>06:50</w:t>
            </w:r>
          </w:p>
        </w:tc>
        <w:tc>
          <w:tcPr>
            <w:tcW w:w="878" w:type="dxa"/>
          </w:tcPr>
          <w:p w14:paraId="4FB447F7" w14:textId="77777777" w:rsidR="00F30023" w:rsidRPr="006167FF" w:rsidRDefault="00F30023" w:rsidP="00F30023">
            <w:pPr>
              <w:pStyle w:val="NumberedParagraph"/>
              <w:numPr>
                <w:ilvl w:val="0"/>
                <w:numId w:val="0"/>
              </w:numPr>
              <w:spacing w:after="0"/>
              <w:rPr>
                <w:rFonts w:cs="Arial"/>
                <w:szCs w:val="18"/>
              </w:rPr>
            </w:pPr>
          </w:p>
        </w:tc>
        <w:tc>
          <w:tcPr>
            <w:tcW w:w="877" w:type="dxa"/>
          </w:tcPr>
          <w:p w14:paraId="5239A38C" w14:textId="77777777" w:rsidR="00F30023" w:rsidRPr="006167FF" w:rsidRDefault="00F30023" w:rsidP="00F30023">
            <w:pPr>
              <w:pStyle w:val="NumberedParagraph"/>
              <w:numPr>
                <w:ilvl w:val="0"/>
                <w:numId w:val="0"/>
              </w:numPr>
              <w:spacing w:after="0"/>
              <w:rPr>
                <w:rFonts w:cs="Arial"/>
                <w:szCs w:val="18"/>
              </w:rPr>
            </w:pPr>
          </w:p>
        </w:tc>
        <w:tc>
          <w:tcPr>
            <w:tcW w:w="878" w:type="dxa"/>
          </w:tcPr>
          <w:p w14:paraId="08442361" w14:textId="77777777" w:rsidR="00F30023" w:rsidRPr="006167FF" w:rsidRDefault="00F30023" w:rsidP="00F30023">
            <w:pPr>
              <w:pStyle w:val="NumberedParagraph"/>
              <w:numPr>
                <w:ilvl w:val="0"/>
                <w:numId w:val="0"/>
              </w:numPr>
              <w:spacing w:after="0"/>
              <w:rPr>
                <w:rFonts w:cs="Arial"/>
                <w:szCs w:val="18"/>
              </w:rPr>
            </w:pPr>
            <w:r>
              <w:rPr>
                <w:rFonts w:cs="Arial"/>
                <w:szCs w:val="18"/>
              </w:rPr>
              <w:t>15:42</w:t>
            </w:r>
          </w:p>
        </w:tc>
        <w:tc>
          <w:tcPr>
            <w:tcW w:w="878" w:type="dxa"/>
          </w:tcPr>
          <w:p w14:paraId="390DFAD5" w14:textId="77777777" w:rsidR="00F30023" w:rsidRPr="000859A8" w:rsidRDefault="00F30023" w:rsidP="00F30023"/>
        </w:tc>
      </w:tr>
      <w:tr w:rsidR="00F30023" w:rsidRPr="000859A8" w14:paraId="617830EE" w14:textId="77777777" w:rsidTr="00F30023">
        <w:tc>
          <w:tcPr>
            <w:tcW w:w="2714" w:type="dxa"/>
          </w:tcPr>
          <w:p w14:paraId="43614E2C" w14:textId="77777777" w:rsidR="00F30023" w:rsidRPr="006167FF" w:rsidRDefault="00F30023" w:rsidP="00F30023">
            <w:pPr>
              <w:pStyle w:val="NumberedParagraph"/>
              <w:numPr>
                <w:ilvl w:val="0"/>
                <w:numId w:val="0"/>
              </w:numPr>
              <w:spacing w:after="0"/>
              <w:jc w:val="left"/>
              <w:rPr>
                <w:rFonts w:cs="Arial"/>
                <w:szCs w:val="18"/>
              </w:rPr>
            </w:pPr>
            <w:r>
              <w:rPr>
                <w:rFonts w:cs="Arial"/>
                <w:szCs w:val="18"/>
              </w:rPr>
              <w:t>Loch Eil OB</w:t>
            </w:r>
          </w:p>
        </w:tc>
        <w:tc>
          <w:tcPr>
            <w:tcW w:w="852" w:type="dxa"/>
          </w:tcPr>
          <w:p w14:paraId="0700B971" w14:textId="77777777" w:rsidR="00F30023" w:rsidRPr="006167FF" w:rsidRDefault="00F30023" w:rsidP="00F30023">
            <w:pPr>
              <w:pStyle w:val="NumberedParagraph"/>
              <w:numPr>
                <w:ilvl w:val="0"/>
                <w:numId w:val="0"/>
              </w:numPr>
              <w:spacing w:after="0"/>
              <w:rPr>
                <w:rFonts w:cs="Arial"/>
                <w:szCs w:val="18"/>
              </w:rPr>
            </w:pPr>
          </w:p>
        </w:tc>
        <w:tc>
          <w:tcPr>
            <w:tcW w:w="854" w:type="dxa"/>
          </w:tcPr>
          <w:p w14:paraId="41D6D428" w14:textId="77777777" w:rsidR="00F30023" w:rsidRPr="006167FF" w:rsidRDefault="00F30023" w:rsidP="00F30023">
            <w:pPr>
              <w:pStyle w:val="NumberedParagraph"/>
              <w:numPr>
                <w:ilvl w:val="0"/>
                <w:numId w:val="0"/>
              </w:numPr>
              <w:spacing w:after="0"/>
              <w:rPr>
                <w:rFonts w:cs="Arial"/>
                <w:szCs w:val="18"/>
              </w:rPr>
            </w:pPr>
            <w:r>
              <w:rPr>
                <w:rFonts w:cs="Arial"/>
                <w:szCs w:val="18"/>
              </w:rPr>
              <w:t>09:10</w:t>
            </w:r>
          </w:p>
        </w:tc>
        <w:tc>
          <w:tcPr>
            <w:tcW w:w="853" w:type="dxa"/>
          </w:tcPr>
          <w:p w14:paraId="6995CD88" w14:textId="77777777" w:rsidR="00F30023" w:rsidRPr="006167FF" w:rsidRDefault="00F30023" w:rsidP="00F30023">
            <w:pPr>
              <w:pStyle w:val="NumberedParagraph"/>
              <w:numPr>
                <w:ilvl w:val="0"/>
                <w:numId w:val="0"/>
              </w:numPr>
              <w:spacing w:after="0"/>
              <w:rPr>
                <w:rFonts w:cs="Arial"/>
                <w:szCs w:val="18"/>
              </w:rPr>
            </w:pPr>
            <w:r>
              <w:rPr>
                <w:rFonts w:cs="Arial"/>
                <w:szCs w:val="18"/>
              </w:rPr>
              <w:t>10:42</w:t>
            </w:r>
          </w:p>
        </w:tc>
        <w:tc>
          <w:tcPr>
            <w:tcW w:w="854" w:type="dxa"/>
          </w:tcPr>
          <w:p w14:paraId="32FAD3CB" w14:textId="77777777" w:rsidR="00F30023" w:rsidRPr="006167FF" w:rsidRDefault="00F30023" w:rsidP="00F30023">
            <w:pPr>
              <w:pStyle w:val="NumberedParagraph"/>
              <w:numPr>
                <w:ilvl w:val="0"/>
                <w:numId w:val="0"/>
              </w:numPr>
              <w:spacing w:after="0"/>
              <w:rPr>
                <w:rFonts w:cs="Arial"/>
                <w:szCs w:val="18"/>
              </w:rPr>
            </w:pPr>
            <w:r>
              <w:rPr>
                <w:rFonts w:cs="Arial"/>
                <w:szCs w:val="18"/>
              </w:rPr>
              <w:t>13:42</w:t>
            </w:r>
          </w:p>
        </w:tc>
        <w:tc>
          <w:tcPr>
            <w:tcW w:w="854" w:type="dxa"/>
          </w:tcPr>
          <w:p w14:paraId="5B9BD01C" w14:textId="77777777" w:rsidR="00F30023" w:rsidRPr="006167FF" w:rsidRDefault="00F30023" w:rsidP="00F30023">
            <w:pPr>
              <w:pStyle w:val="NumberedParagraph"/>
              <w:numPr>
                <w:ilvl w:val="0"/>
                <w:numId w:val="0"/>
              </w:numPr>
              <w:spacing w:after="0"/>
              <w:rPr>
                <w:rFonts w:cs="Arial"/>
                <w:szCs w:val="18"/>
              </w:rPr>
            </w:pPr>
            <w:r>
              <w:rPr>
                <w:rFonts w:cs="Arial"/>
                <w:szCs w:val="18"/>
              </w:rPr>
              <w:t>17:46</w:t>
            </w:r>
          </w:p>
        </w:tc>
        <w:tc>
          <w:tcPr>
            <w:tcW w:w="2806" w:type="dxa"/>
          </w:tcPr>
          <w:p w14:paraId="038BB950" w14:textId="77777777" w:rsidR="00F30023" w:rsidRPr="006167FF" w:rsidRDefault="00F30023" w:rsidP="00F30023">
            <w:pPr>
              <w:pStyle w:val="NumberedParagraph"/>
              <w:numPr>
                <w:ilvl w:val="0"/>
                <w:numId w:val="0"/>
              </w:numPr>
              <w:spacing w:after="0"/>
              <w:jc w:val="left"/>
              <w:rPr>
                <w:rFonts w:cs="Arial"/>
                <w:szCs w:val="18"/>
              </w:rPr>
            </w:pPr>
            <w:r>
              <w:rPr>
                <w:rFonts w:cs="Arial"/>
                <w:szCs w:val="18"/>
              </w:rPr>
              <w:t>Carrs Corner</w:t>
            </w:r>
          </w:p>
        </w:tc>
        <w:tc>
          <w:tcPr>
            <w:tcW w:w="877" w:type="dxa"/>
          </w:tcPr>
          <w:p w14:paraId="2250DE33" w14:textId="77777777" w:rsidR="00F30023" w:rsidRPr="006167FF" w:rsidRDefault="00F30023" w:rsidP="00F30023">
            <w:pPr>
              <w:pStyle w:val="NumberedParagraph"/>
              <w:numPr>
                <w:ilvl w:val="0"/>
                <w:numId w:val="0"/>
              </w:numPr>
              <w:spacing w:after="0"/>
              <w:rPr>
                <w:rFonts w:cs="Arial"/>
                <w:szCs w:val="18"/>
              </w:rPr>
            </w:pPr>
            <w:r w:rsidRPr="00E65F4C">
              <w:rPr>
                <w:rFonts w:cs="Arial"/>
                <w:szCs w:val="18"/>
              </w:rPr>
              <w:t>06:56</w:t>
            </w:r>
          </w:p>
        </w:tc>
        <w:tc>
          <w:tcPr>
            <w:tcW w:w="878" w:type="dxa"/>
          </w:tcPr>
          <w:p w14:paraId="1368FD7B" w14:textId="77777777" w:rsidR="00F30023" w:rsidRPr="006167FF" w:rsidRDefault="00F30023" w:rsidP="00F30023">
            <w:pPr>
              <w:pStyle w:val="NumberedParagraph"/>
              <w:numPr>
                <w:ilvl w:val="0"/>
                <w:numId w:val="0"/>
              </w:numPr>
              <w:spacing w:after="0"/>
              <w:rPr>
                <w:rFonts w:cs="Arial"/>
                <w:szCs w:val="18"/>
              </w:rPr>
            </w:pPr>
          </w:p>
        </w:tc>
        <w:tc>
          <w:tcPr>
            <w:tcW w:w="877" w:type="dxa"/>
          </w:tcPr>
          <w:p w14:paraId="3DD11EF1" w14:textId="77777777" w:rsidR="00F30023" w:rsidRPr="006167FF" w:rsidRDefault="00F30023" w:rsidP="00F30023">
            <w:pPr>
              <w:pStyle w:val="NumberedParagraph"/>
              <w:numPr>
                <w:ilvl w:val="0"/>
                <w:numId w:val="0"/>
              </w:numPr>
              <w:spacing w:after="0"/>
              <w:rPr>
                <w:rFonts w:cs="Arial"/>
                <w:szCs w:val="18"/>
              </w:rPr>
            </w:pPr>
          </w:p>
        </w:tc>
        <w:tc>
          <w:tcPr>
            <w:tcW w:w="878" w:type="dxa"/>
          </w:tcPr>
          <w:p w14:paraId="1A9CD36D" w14:textId="77777777" w:rsidR="00F30023" w:rsidRPr="006167FF" w:rsidRDefault="00F30023" w:rsidP="00F30023">
            <w:pPr>
              <w:pStyle w:val="NumberedParagraph"/>
              <w:numPr>
                <w:ilvl w:val="0"/>
                <w:numId w:val="0"/>
              </w:numPr>
              <w:spacing w:after="0"/>
              <w:rPr>
                <w:rFonts w:cs="Arial"/>
                <w:szCs w:val="18"/>
              </w:rPr>
            </w:pPr>
            <w:r>
              <w:rPr>
                <w:rFonts w:cs="Arial"/>
                <w:szCs w:val="18"/>
              </w:rPr>
              <w:t>15:48</w:t>
            </w:r>
          </w:p>
        </w:tc>
        <w:tc>
          <w:tcPr>
            <w:tcW w:w="878" w:type="dxa"/>
          </w:tcPr>
          <w:p w14:paraId="0D67C834" w14:textId="77777777" w:rsidR="00F30023" w:rsidRPr="000859A8" w:rsidRDefault="00F30023" w:rsidP="00F30023"/>
        </w:tc>
      </w:tr>
      <w:tr w:rsidR="00F30023" w:rsidRPr="000859A8" w14:paraId="0614D9BF" w14:textId="77777777" w:rsidTr="00F30023">
        <w:tc>
          <w:tcPr>
            <w:tcW w:w="2714" w:type="dxa"/>
          </w:tcPr>
          <w:p w14:paraId="5AFA0396" w14:textId="77777777" w:rsidR="00F30023" w:rsidRPr="006167FF" w:rsidRDefault="00F30023" w:rsidP="00F30023">
            <w:pPr>
              <w:pStyle w:val="NumberedParagraph"/>
              <w:numPr>
                <w:ilvl w:val="0"/>
                <w:numId w:val="0"/>
              </w:numPr>
              <w:spacing w:after="0"/>
              <w:jc w:val="left"/>
              <w:rPr>
                <w:rFonts w:cs="Arial"/>
                <w:szCs w:val="18"/>
              </w:rPr>
            </w:pPr>
            <w:r>
              <w:rPr>
                <w:rFonts w:cs="Arial"/>
                <w:szCs w:val="18"/>
              </w:rPr>
              <w:t>Locheilside</w:t>
            </w:r>
          </w:p>
        </w:tc>
        <w:tc>
          <w:tcPr>
            <w:tcW w:w="852" w:type="dxa"/>
          </w:tcPr>
          <w:p w14:paraId="44686543" w14:textId="77777777" w:rsidR="00F30023" w:rsidRPr="006167FF" w:rsidRDefault="00F30023" w:rsidP="00F30023">
            <w:pPr>
              <w:pStyle w:val="NumberedParagraph"/>
              <w:numPr>
                <w:ilvl w:val="0"/>
                <w:numId w:val="0"/>
              </w:numPr>
              <w:spacing w:after="0"/>
              <w:rPr>
                <w:rFonts w:cs="Arial"/>
                <w:szCs w:val="18"/>
              </w:rPr>
            </w:pPr>
          </w:p>
        </w:tc>
        <w:tc>
          <w:tcPr>
            <w:tcW w:w="854" w:type="dxa"/>
          </w:tcPr>
          <w:p w14:paraId="74019806" w14:textId="77777777" w:rsidR="00F30023" w:rsidRPr="006167FF" w:rsidRDefault="00F30023" w:rsidP="00F30023">
            <w:pPr>
              <w:pStyle w:val="NumberedParagraph"/>
              <w:numPr>
                <w:ilvl w:val="0"/>
                <w:numId w:val="0"/>
              </w:numPr>
              <w:spacing w:after="0"/>
              <w:rPr>
                <w:rFonts w:cs="Arial"/>
                <w:szCs w:val="18"/>
              </w:rPr>
            </w:pPr>
            <w:r>
              <w:rPr>
                <w:rFonts w:cs="Arial"/>
                <w:szCs w:val="18"/>
              </w:rPr>
              <w:t>09:15</w:t>
            </w:r>
          </w:p>
        </w:tc>
        <w:tc>
          <w:tcPr>
            <w:tcW w:w="853" w:type="dxa"/>
          </w:tcPr>
          <w:p w14:paraId="7C321277" w14:textId="77777777" w:rsidR="00F30023" w:rsidRPr="006167FF" w:rsidRDefault="00F30023" w:rsidP="00F30023">
            <w:pPr>
              <w:pStyle w:val="NumberedParagraph"/>
              <w:numPr>
                <w:ilvl w:val="0"/>
                <w:numId w:val="0"/>
              </w:numPr>
              <w:spacing w:after="0"/>
              <w:rPr>
                <w:rFonts w:cs="Arial"/>
                <w:szCs w:val="18"/>
              </w:rPr>
            </w:pPr>
            <w:r>
              <w:rPr>
                <w:rFonts w:cs="Arial"/>
                <w:szCs w:val="18"/>
              </w:rPr>
              <w:t>10:47</w:t>
            </w:r>
          </w:p>
        </w:tc>
        <w:tc>
          <w:tcPr>
            <w:tcW w:w="854" w:type="dxa"/>
          </w:tcPr>
          <w:p w14:paraId="27FB5BD7" w14:textId="77777777" w:rsidR="00F30023" w:rsidRPr="006167FF" w:rsidRDefault="00F30023" w:rsidP="00F30023">
            <w:pPr>
              <w:pStyle w:val="NumberedParagraph"/>
              <w:numPr>
                <w:ilvl w:val="0"/>
                <w:numId w:val="0"/>
              </w:numPr>
              <w:spacing w:after="0"/>
              <w:rPr>
                <w:rFonts w:cs="Arial"/>
                <w:szCs w:val="18"/>
              </w:rPr>
            </w:pPr>
            <w:r>
              <w:rPr>
                <w:rFonts w:cs="Arial"/>
                <w:szCs w:val="18"/>
              </w:rPr>
              <w:t>13:47</w:t>
            </w:r>
          </w:p>
        </w:tc>
        <w:tc>
          <w:tcPr>
            <w:tcW w:w="854" w:type="dxa"/>
          </w:tcPr>
          <w:p w14:paraId="70FEFD47" w14:textId="77777777" w:rsidR="00F30023" w:rsidRPr="006167FF" w:rsidRDefault="00F30023" w:rsidP="00F30023">
            <w:pPr>
              <w:pStyle w:val="NumberedParagraph"/>
              <w:numPr>
                <w:ilvl w:val="0"/>
                <w:numId w:val="0"/>
              </w:numPr>
              <w:spacing w:after="0"/>
              <w:rPr>
                <w:rFonts w:cs="Arial"/>
                <w:szCs w:val="18"/>
              </w:rPr>
            </w:pPr>
            <w:r>
              <w:rPr>
                <w:rFonts w:cs="Arial"/>
                <w:szCs w:val="18"/>
              </w:rPr>
              <w:t>17:51</w:t>
            </w:r>
          </w:p>
        </w:tc>
        <w:tc>
          <w:tcPr>
            <w:tcW w:w="2806" w:type="dxa"/>
          </w:tcPr>
          <w:p w14:paraId="01477326" w14:textId="77777777" w:rsidR="00F30023" w:rsidRPr="006167FF" w:rsidRDefault="00F30023" w:rsidP="00F30023">
            <w:pPr>
              <w:pStyle w:val="NumberedParagraph"/>
              <w:numPr>
                <w:ilvl w:val="0"/>
                <w:numId w:val="0"/>
              </w:numPr>
              <w:spacing w:after="0"/>
              <w:jc w:val="left"/>
              <w:rPr>
                <w:rFonts w:cs="Arial"/>
                <w:szCs w:val="18"/>
              </w:rPr>
            </w:pPr>
            <w:r>
              <w:rPr>
                <w:rFonts w:cs="Arial"/>
                <w:szCs w:val="18"/>
              </w:rPr>
              <w:t>Torlundy Ben Nevis</w:t>
            </w:r>
          </w:p>
        </w:tc>
        <w:tc>
          <w:tcPr>
            <w:tcW w:w="877" w:type="dxa"/>
          </w:tcPr>
          <w:p w14:paraId="2D193114" w14:textId="77777777" w:rsidR="00F30023" w:rsidRPr="006167FF" w:rsidRDefault="00F30023" w:rsidP="00F30023">
            <w:pPr>
              <w:pStyle w:val="NumberedParagraph"/>
              <w:numPr>
                <w:ilvl w:val="0"/>
                <w:numId w:val="0"/>
              </w:numPr>
              <w:spacing w:after="0"/>
              <w:rPr>
                <w:rFonts w:cs="Arial"/>
                <w:szCs w:val="18"/>
              </w:rPr>
            </w:pPr>
            <w:r w:rsidRPr="00E65F4C">
              <w:rPr>
                <w:rFonts w:cs="Arial"/>
                <w:szCs w:val="18"/>
              </w:rPr>
              <w:t>07:00</w:t>
            </w:r>
          </w:p>
        </w:tc>
        <w:tc>
          <w:tcPr>
            <w:tcW w:w="878" w:type="dxa"/>
          </w:tcPr>
          <w:p w14:paraId="3A7C8F8E" w14:textId="77777777" w:rsidR="00F30023" w:rsidRPr="006167FF" w:rsidRDefault="00F30023" w:rsidP="00F30023">
            <w:pPr>
              <w:pStyle w:val="NumberedParagraph"/>
              <w:numPr>
                <w:ilvl w:val="0"/>
                <w:numId w:val="0"/>
              </w:numPr>
              <w:spacing w:after="0"/>
              <w:rPr>
                <w:rFonts w:cs="Arial"/>
                <w:szCs w:val="18"/>
              </w:rPr>
            </w:pPr>
          </w:p>
        </w:tc>
        <w:tc>
          <w:tcPr>
            <w:tcW w:w="877" w:type="dxa"/>
          </w:tcPr>
          <w:p w14:paraId="579BFDE8" w14:textId="77777777" w:rsidR="00F30023" w:rsidRPr="006167FF" w:rsidRDefault="00F30023" w:rsidP="00F30023">
            <w:pPr>
              <w:pStyle w:val="NumberedParagraph"/>
              <w:numPr>
                <w:ilvl w:val="0"/>
                <w:numId w:val="0"/>
              </w:numPr>
              <w:spacing w:after="0"/>
              <w:rPr>
                <w:rFonts w:cs="Arial"/>
                <w:szCs w:val="18"/>
              </w:rPr>
            </w:pPr>
          </w:p>
        </w:tc>
        <w:tc>
          <w:tcPr>
            <w:tcW w:w="878" w:type="dxa"/>
          </w:tcPr>
          <w:p w14:paraId="1668A22C" w14:textId="77777777" w:rsidR="00F30023" w:rsidRPr="006167FF" w:rsidRDefault="00F30023" w:rsidP="00F30023">
            <w:pPr>
              <w:pStyle w:val="NumberedParagraph"/>
              <w:numPr>
                <w:ilvl w:val="0"/>
                <w:numId w:val="0"/>
              </w:numPr>
              <w:spacing w:after="0"/>
              <w:rPr>
                <w:rFonts w:cs="Arial"/>
                <w:szCs w:val="18"/>
              </w:rPr>
            </w:pPr>
            <w:r>
              <w:rPr>
                <w:rFonts w:cs="Arial"/>
                <w:szCs w:val="18"/>
              </w:rPr>
              <w:t>15:52</w:t>
            </w:r>
          </w:p>
        </w:tc>
        <w:tc>
          <w:tcPr>
            <w:tcW w:w="878" w:type="dxa"/>
          </w:tcPr>
          <w:p w14:paraId="4722333F" w14:textId="77777777" w:rsidR="00F30023" w:rsidRPr="000859A8" w:rsidRDefault="00F30023" w:rsidP="00F30023"/>
        </w:tc>
      </w:tr>
      <w:tr w:rsidR="00F30023" w:rsidRPr="000859A8" w14:paraId="3ADD4D5D" w14:textId="77777777" w:rsidTr="00F30023">
        <w:tc>
          <w:tcPr>
            <w:tcW w:w="2714" w:type="dxa"/>
          </w:tcPr>
          <w:p w14:paraId="68F23067" w14:textId="77777777" w:rsidR="00F30023" w:rsidRPr="006167FF" w:rsidRDefault="00F30023" w:rsidP="00F30023">
            <w:pPr>
              <w:pStyle w:val="NumberedParagraph"/>
              <w:numPr>
                <w:ilvl w:val="0"/>
                <w:numId w:val="0"/>
              </w:numPr>
              <w:spacing w:after="0"/>
              <w:jc w:val="left"/>
              <w:rPr>
                <w:rFonts w:cs="Arial"/>
                <w:szCs w:val="18"/>
              </w:rPr>
            </w:pPr>
            <w:r>
              <w:rPr>
                <w:rFonts w:cs="Arial"/>
                <w:szCs w:val="18"/>
              </w:rPr>
              <w:t>Glenfinnan</w:t>
            </w:r>
          </w:p>
        </w:tc>
        <w:tc>
          <w:tcPr>
            <w:tcW w:w="852" w:type="dxa"/>
          </w:tcPr>
          <w:p w14:paraId="2E37CC37" w14:textId="77777777" w:rsidR="00F30023" w:rsidRPr="006167FF" w:rsidRDefault="00F30023" w:rsidP="00F30023">
            <w:pPr>
              <w:pStyle w:val="NumberedParagraph"/>
              <w:numPr>
                <w:ilvl w:val="0"/>
                <w:numId w:val="0"/>
              </w:numPr>
              <w:spacing w:after="0"/>
              <w:rPr>
                <w:rFonts w:cs="Arial"/>
                <w:szCs w:val="18"/>
              </w:rPr>
            </w:pPr>
          </w:p>
        </w:tc>
        <w:tc>
          <w:tcPr>
            <w:tcW w:w="854" w:type="dxa"/>
          </w:tcPr>
          <w:p w14:paraId="2DA229EE" w14:textId="77777777" w:rsidR="00F30023" w:rsidRPr="006167FF" w:rsidRDefault="00F30023" w:rsidP="00F30023">
            <w:pPr>
              <w:pStyle w:val="NumberedParagraph"/>
              <w:numPr>
                <w:ilvl w:val="0"/>
                <w:numId w:val="0"/>
              </w:numPr>
              <w:spacing w:after="0"/>
              <w:rPr>
                <w:rFonts w:cs="Arial"/>
                <w:szCs w:val="18"/>
              </w:rPr>
            </w:pPr>
            <w:r>
              <w:rPr>
                <w:rFonts w:cs="Arial"/>
                <w:szCs w:val="18"/>
              </w:rPr>
              <w:t>09:24</w:t>
            </w:r>
          </w:p>
        </w:tc>
        <w:tc>
          <w:tcPr>
            <w:tcW w:w="853" w:type="dxa"/>
          </w:tcPr>
          <w:p w14:paraId="412F6208" w14:textId="77777777" w:rsidR="00F30023" w:rsidRPr="006167FF" w:rsidRDefault="00F30023" w:rsidP="00F30023">
            <w:pPr>
              <w:pStyle w:val="NumberedParagraph"/>
              <w:numPr>
                <w:ilvl w:val="0"/>
                <w:numId w:val="0"/>
              </w:numPr>
              <w:spacing w:after="0"/>
              <w:rPr>
                <w:rFonts w:cs="Arial"/>
                <w:szCs w:val="18"/>
              </w:rPr>
            </w:pPr>
            <w:r>
              <w:rPr>
                <w:rFonts w:cs="Arial"/>
                <w:szCs w:val="18"/>
              </w:rPr>
              <w:t>11:00</w:t>
            </w:r>
          </w:p>
        </w:tc>
        <w:tc>
          <w:tcPr>
            <w:tcW w:w="854" w:type="dxa"/>
          </w:tcPr>
          <w:p w14:paraId="51D0AD30" w14:textId="77777777" w:rsidR="00F30023" w:rsidRPr="006167FF" w:rsidRDefault="00F30023" w:rsidP="00F30023">
            <w:pPr>
              <w:pStyle w:val="NumberedParagraph"/>
              <w:numPr>
                <w:ilvl w:val="0"/>
                <w:numId w:val="0"/>
              </w:numPr>
              <w:spacing w:after="0"/>
              <w:rPr>
                <w:rFonts w:cs="Arial"/>
                <w:szCs w:val="18"/>
              </w:rPr>
            </w:pPr>
            <w:r>
              <w:rPr>
                <w:rFonts w:cs="Arial"/>
                <w:szCs w:val="18"/>
              </w:rPr>
              <w:t>14:00</w:t>
            </w:r>
          </w:p>
        </w:tc>
        <w:tc>
          <w:tcPr>
            <w:tcW w:w="854" w:type="dxa"/>
          </w:tcPr>
          <w:p w14:paraId="4D90F3F0" w14:textId="77777777" w:rsidR="00F30023" w:rsidRPr="006167FF" w:rsidRDefault="00F30023" w:rsidP="00F30023">
            <w:pPr>
              <w:pStyle w:val="NumberedParagraph"/>
              <w:numPr>
                <w:ilvl w:val="0"/>
                <w:numId w:val="0"/>
              </w:numPr>
              <w:spacing w:after="0"/>
              <w:rPr>
                <w:rFonts w:cs="Arial"/>
                <w:szCs w:val="18"/>
              </w:rPr>
            </w:pPr>
            <w:r>
              <w:rPr>
                <w:rFonts w:cs="Arial"/>
                <w:szCs w:val="18"/>
              </w:rPr>
              <w:t>18:10</w:t>
            </w:r>
          </w:p>
        </w:tc>
        <w:tc>
          <w:tcPr>
            <w:tcW w:w="2806" w:type="dxa"/>
          </w:tcPr>
          <w:p w14:paraId="4CEB0E6F" w14:textId="77777777" w:rsidR="00F30023" w:rsidRPr="006167FF" w:rsidRDefault="00F30023" w:rsidP="00F30023">
            <w:pPr>
              <w:pStyle w:val="NumberedParagraph"/>
              <w:numPr>
                <w:ilvl w:val="0"/>
                <w:numId w:val="0"/>
              </w:numPr>
              <w:spacing w:after="0"/>
              <w:jc w:val="left"/>
              <w:rPr>
                <w:rFonts w:cs="Arial"/>
                <w:szCs w:val="18"/>
              </w:rPr>
            </w:pPr>
            <w:r>
              <w:rPr>
                <w:rFonts w:cs="Arial"/>
                <w:szCs w:val="18"/>
              </w:rPr>
              <w:t>Spean Bridge</w:t>
            </w:r>
          </w:p>
        </w:tc>
        <w:tc>
          <w:tcPr>
            <w:tcW w:w="877" w:type="dxa"/>
          </w:tcPr>
          <w:p w14:paraId="7095A6C4" w14:textId="77777777" w:rsidR="00F30023" w:rsidRPr="006167FF" w:rsidRDefault="00F30023" w:rsidP="00F30023">
            <w:pPr>
              <w:pStyle w:val="NumberedParagraph"/>
              <w:numPr>
                <w:ilvl w:val="0"/>
                <w:numId w:val="0"/>
              </w:numPr>
              <w:spacing w:after="0"/>
              <w:rPr>
                <w:rFonts w:cs="Arial"/>
                <w:szCs w:val="18"/>
              </w:rPr>
            </w:pPr>
            <w:r w:rsidRPr="00E65F4C">
              <w:rPr>
                <w:rFonts w:cs="Arial"/>
                <w:szCs w:val="18"/>
              </w:rPr>
              <w:t>07:08</w:t>
            </w:r>
          </w:p>
        </w:tc>
        <w:tc>
          <w:tcPr>
            <w:tcW w:w="878" w:type="dxa"/>
          </w:tcPr>
          <w:p w14:paraId="382BA35E" w14:textId="77777777" w:rsidR="00F30023" w:rsidRPr="006167FF" w:rsidRDefault="00F30023" w:rsidP="00F30023">
            <w:pPr>
              <w:pStyle w:val="NumberedParagraph"/>
              <w:numPr>
                <w:ilvl w:val="0"/>
                <w:numId w:val="0"/>
              </w:numPr>
              <w:spacing w:after="0"/>
              <w:rPr>
                <w:rFonts w:cs="Arial"/>
                <w:szCs w:val="18"/>
              </w:rPr>
            </w:pPr>
          </w:p>
        </w:tc>
        <w:tc>
          <w:tcPr>
            <w:tcW w:w="877" w:type="dxa"/>
          </w:tcPr>
          <w:p w14:paraId="7D2711DB" w14:textId="77777777" w:rsidR="00F30023" w:rsidRPr="006167FF" w:rsidRDefault="00F30023" w:rsidP="00F30023">
            <w:pPr>
              <w:pStyle w:val="NumberedParagraph"/>
              <w:numPr>
                <w:ilvl w:val="0"/>
                <w:numId w:val="0"/>
              </w:numPr>
              <w:spacing w:after="0"/>
              <w:rPr>
                <w:rFonts w:cs="Arial"/>
                <w:szCs w:val="18"/>
              </w:rPr>
            </w:pPr>
          </w:p>
        </w:tc>
        <w:tc>
          <w:tcPr>
            <w:tcW w:w="878" w:type="dxa"/>
          </w:tcPr>
          <w:p w14:paraId="5EE4EE0D" w14:textId="77777777" w:rsidR="00F30023" w:rsidRPr="006167FF" w:rsidRDefault="00F30023" w:rsidP="00F30023">
            <w:pPr>
              <w:pStyle w:val="NumberedParagraph"/>
              <w:numPr>
                <w:ilvl w:val="0"/>
                <w:numId w:val="0"/>
              </w:numPr>
              <w:spacing w:after="0"/>
              <w:rPr>
                <w:rFonts w:cs="Arial"/>
                <w:szCs w:val="18"/>
              </w:rPr>
            </w:pPr>
            <w:r>
              <w:rPr>
                <w:rFonts w:cs="Arial"/>
                <w:szCs w:val="18"/>
              </w:rPr>
              <w:t>16:00</w:t>
            </w:r>
          </w:p>
        </w:tc>
        <w:tc>
          <w:tcPr>
            <w:tcW w:w="878" w:type="dxa"/>
          </w:tcPr>
          <w:p w14:paraId="0F8D4D5B" w14:textId="77777777" w:rsidR="00F30023" w:rsidRPr="000859A8" w:rsidRDefault="00F30023" w:rsidP="00F30023"/>
        </w:tc>
      </w:tr>
      <w:tr w:rsidR="00F30023" w:rsidRPr="000859A8" w14:paraId="20656425" w14:textId="77777777" w:rsidTr="00F30023">
        <w:tc>
          <w:tcPr>
            <w:tcW w:w="2714" w:type="dxa"/>
          </w:tcPr>
          <w:p w14:paraId="56EDB031" w14:textId="77777777" w:rsidR="00F30023" w:rsidRPr="006167FF" w:rsidRDefault="00F30023" w:rsidP="00F30023">
            <w:pPr>
              <w:pStyle w:val="NumberedParagraph"/>
              <w:numPr>
                <w:ilvl w:val="0"/>
                <w:numId w:val="0"/>
              </w:numPr>
              <w:spacing w:after="0"/>
              <w:jc w:val="left"/>
              <w:rPr>
                <w:rFonts w:cs="Arial"/>
                <w:szCs w:val="18"/>
              </w:rPr>
            </w:pPr>
            <w:r>
              <w:rPr>
                <w:rFonts w:cs="Arial"/>
                <w:szCs w:val="18"/>
              </w:rPr>
              <w:t>Lochailort</w:t>
            </w:r>
          </w:p>
        </w:tc>
        <w:tc>
          <w:tcPr>
            <w:tcW w:w="852" w:type="dxa"/>
          </w:tcPr>
          <w:p w14:paraId="778D259C" w14:textId="77777777" w:rsidR="00F30023" w:rsidRPr="006167FF" w:rsidRDefault="00F30023" w:rsidP="00F30023">
            <w:pPr>
              <w:pStyle w:val="NumberedParagraph"/>
              <w:numPr>
                <w:ilvl w:val="0"/>
                <w:numId w:val="0"/>
              </w:numPr>
              <w:spacing w:after="0"/>
              <w:rPr>
                <w:rFonts w:cs="Arial"/>
                <w:szCs w:val="18"/>
              </w:rPr>
            </w:pPr>
          </w:p>
        </w:tc>
        <w:tc>
          <w:tcPr>
            <w:tcW w:w="854" w:type="dxa"/>
          </w:tcPr>
          <w:p w14:paraId="7CE8BB64" w14:textId="77777777" w:rsidR="00F30023" w:rsidRPr="006167FF" w:rsidRDefault="00F30023" w:rsidP="00F30023">
            <w:pPr>
              <w:pStyle w:val="NumberedParagraph"/>
              <w:numPr>
                <w:ilvl w:val="0"/>
                <w:numId w:val="0"/>
              </w:numPr>
              <w:spacing w:after="0"/>
              <w:rPr>
                <w:rFonts w:cs="Arial"/>
                <w:szCs w:val="18"/>
              </w:rPr>
            </w:pPr>
          </w:p>
        </w:tc>
        <w:tc>
          <w:tcPr>
            <w:tcW w:w="853" w:type="dxa"/>
          </w:tcPr>
          <w:p w14:paraId="0769F6EC" w14:textId="77777777" w:rsidR="00F30023" w:rsidRPr="006167FF" w:rsidRDefault="00F30023" w:rsidP="00F30023">
            <w:pPr>
              <w:pStyle w:val="NumberedParagraph"/>
              <w:numPr>
                <w:ilvl w:val="0"/>
                <w:numId w:val="0"/>
              </w:numPr>
              <w:spacing w:after="0"/>
              <w:rPr>
                <w:rFonts w:cs="Arial"/>
                <w:szCs w:val="18"/>
              </w:rPr>
            </w:pPr>
            <w:r>
              <w:rPr>
                <w:rFonts w:cs="Arial"/>
                <w:szCs w:val="18"/>
              </w:rPr>
              <w:t>11:16</w:t>
            </w:r>
          </w:p>
        </w:tc>
        <w:tc>
          <w:tcPr>
            <w:tcW w:w="854" w:type="dxa"/>
          </w:tcPr>
          <w:p w14:paraId="07327E80" w14:textId="77777777" w:rsidR="00F30023" w:rsidRPr="006167FF" w:rsidRDefault="00F30023" w:rsidP="00F30023">
            <w:pPr>
              <w:pStyle w:val="NumberedParagraph"/>
              <w:numPr>
                <w:ilvl w:val="0"/>
                <w:numId w:val="0"/>
              </w:numPr>
              <w:spacing w:after="0"/>
              <w:rPr>
                <w:rFonts w:cs="Arial"/>
                <w:szCs w:val="18"/>
              </w:rPr>
            </w:pPr>
            <w:r>
              <w:rPr>
                <w:rFonts w:cs="Arial"/>
                <w:szCs w:val="18"/>
              </w:rPr>
              <w:t>14:16</w:t>
            </w:r>
          </w:p>
        </w:tc>
        <w:tc>
          <w:tcPr>
            <w:tcW w:w="854" w:type="dxa"/>
          </w:tcPr>
          <w:p w14:paraId="372BA1E8" w14:textId="77777777" w:rsidR="00F30023" w:rsidRPr="006167FF" w:rsidRDefault="00F30023" w:rsidP="00F30023">
            <w:pPr>
              <w:pStyle w:val="NumberedParagraph"/>
              <w:numPr>
                <w:ilvl w:val="0"/>
                <w:numId w:val="0"/>
              </w:numPr>
              <w:spacing w:after="0"/>
              <w:rPr>
                <w:rFonts w:cs="Arial"/>
                <w:szCs w:val="18"/>
              </w:rPr>
            </w:pPr>
            <w:r>
              <w:rPr>
                <w:rFonts w:cs="Arial"/>
                <w:szCs w:val="18"/>
              </w:rPr>
              <w:t>18:26</w:t>
            </w:r>
          </w:p>
        </w:tc>
        <w:tc>
          <w:tcPr>
            <w:tcW w:w="2806" w:type="dxa"/>
          </w:tcPr>
          <w:p w14:paraId="1FEF1DF8" w14:textId="77777777" w:rsidR="00F30023" w:rsidRPr="006167FF" w:rsidRDefault="00F30023" w:rsidP="00F30023">
            <w:pPr>
              <w:pStyle w:val="NumberedParagraph"/>
              <w:numPr>
                <w:ilvl w:val="0"/>
                <w:numId w:val="0"/>
              </w:numPr>
              <w:spacing w:after="0"/>
              <w:jc w:val="left"/>
              <w:rPr>
                <w:rFonts w:cs="Arial"/>
                <w:szCs w:val="18"/>
              </w:rPr>
            </w:pPr>
            <w:r>
              <w:rPr>
                <w:rFonts w:cs="Arial"/>
                <w:szCs w:val="18"/>
              </w:rPr>
              <w:t>Roy Bridge</w:t>
            </w:r>
          </w:p>
        </w:tc>
        <w:tc>
          <w:tcPr>
            <w:tcW w:w="877" w:type="dxa"/>
          </w:tcPr>
          <w:p w14:paraId="335D8105" w14:textId="77777777" w:rsidR="00F30023" w:rsidRPr="006167FF" w:rsidRDefault="00F30023" w:rsidP="00F30023">
            <w:pPr>
              <w:pStyle w:val="NumberedParagraph"/>
              <w:numPr>
                <w:ilvl w:val="0"/>
                <w:numId w:val="0"/>
              </w:numPr>
              <w:spacing w:after="0"/>
              <w:rPr>
                <w:rFonts w:cs="Arial"/>
                <w:szCs w:val="18"/>
              </w:rPr>
            </w:pPr>
            <w:r w:rsidRPr="00E65F4C">
              <w:rPr>
                <w:rFonts w:cs="Arial"/>
                <w:szCs w:val="18"/>
              </w:rPr>
              <w:t>07:13</w:t>
            </w:r>
          </w:p>
        </w:tc>
        <w:tc>
          <w:tcPr>
            <w:tcW w:w="878" w:type="dxa"/>
          </w:tcPr>
          <w:p w14:paraId="252B7310" w14:textId="77777777" w:rsidR="00F30023" w:rsidRPr="006167FF" w:rsidRDefault="00F30023" w:rsidP="00F30023">
            <w:pPr>
              <w:pStyle w:val="NumberedParagraph"/>
              <w:numPr>
                <w:ilvl w:val="0"/>
                <w:numId w:val="0"/>
              </w:numPr>
              <w:spacing w:after="0"/>
              <w:rPr>
                <w:rFonts w:cs="Arial"/>
                <w:szCs w:val="18"/>
              </w:rPr>
            </w:pPr>
          </w:p>
        </w:tc>
        <w:tc>
          <w:tcPr>
            <w:tcW w:w="877" w:type="dxa"/>
          </w:tcPr>
          <w:p w14:paraId="0EE9E2EA" w14:textId="77777777" w:rsidR="00F30023" w:rsidRPr="006167FF" w:rsidRDefault="00F30023" w:rsidP="00F30023">
            <w:pPr>
              <w:pStyle w:val="NumberedParagraph"/>
              <w:numPr>
                <w:ilvl w:val="0"/>
                <w:numId w:val="0"/>
              </w:numPr>
              <w:spacing w:after="0"/>
              <w:rPr>
                <w:rFonts w:cs="Arial"/>
                <w:szCs w:val="18"/>
              </w:rPr>
            </w:pPr>
          </w:p>
        </w:tc>
        <w:tc>
          <w:tcPr>
            <w:tcW w:w="878" w:type="dxa"/>
          </w:tcPr>
          <w:p w14:paraId="3DB2E407" w14:textId="77777777" w:rsidR="00F30023" w:rsidRPr="006167FF" w:rsidRDefault="00F30023" w:rsidP="00F30023">
            <w:pPr>
              <w:pStyle w:val="NumberedParagraph"/>
              <w:numPr>
                <w:ilvl w:val="0"/>
                <w:numId w:val="0"/>
              </w:numPr>
              <w:spacing w:after="0"/>
              <w:rPr>
                <w:rFonts w:cs="Arial"/>
                <w:szCs w:val="18"/>
              </w:rPr>
            </w:pPr>
            <w:r>
              <w:rPr>
                <w:rFonts w:cs="Arial"/>
                <w:szCs w:val="18"/>
              </w:rPr>
              <w:t>16:05</w:t>
            </w:r>
          </w:p>
        </w:tc>
        <w:tc>
          <w:tcPr>
            <w:tcW w:w="878" w:type="dxa"/>
          </w:tcPr>
          <w:p w14:paraId="12E2C327" w14:textId="77777777" w:rsidR="00F30023" w:rsidRPr="000859A8" w:rsidRDefault="00F30023" w:rsidP="00F30023"/>
        </w:tc>
      </w:tr>
      <w:tr w:rsidR="00F30023" w:rsidRPr="000859A8" w14:paraId="3853B4A8" w14:textId="77777777" w:rsidTr="00F30023">
        <w:tc>
          <w:tcPr>
            <w:tcW w:w="2714" w:type="dxa"/>
          </w:tcPr>
          <w:p w14:paraId="6CBFA306" w14:textId="77777777" w:rsidR="00F30023" w:rsidRPr="006167FF" w:rsidRDefault="00F30023" w:rsidP="00F30023">
            <w:pPr>
              <w:pStyle w:val="NumberedParagraph"/>
              <w:numPr>
                <w:ilvl w:val="0"/>
                <w:numId w:val="0"/>
              </w:numPr>
              <w:spacing w:after="0"/>
              <w:jc w:val="left"/>
              <w:rPr>
                <w:rFonts w:cs="Arial"/>
                <w:szCs w:val="18"/>
              </w:rPr>
            </w:pPr>
            <w:r>
              <w:rPr>
                <w:rFonts w:cs="Arial"/>
                <w:szCs w:val="18"/>
              </w:rPr>
              <w:t>Beasdale</w:t>
            </w:r>
          </w:p>
        </w:tc>
        <w:tc>
          <w:tcPr>
            <w:tcW w:w="852" w:type="dxa"/>
          </w:tcPr>
          <w:p w14:paraId="0EDE173E" w14:textId="77777777" w:rsidR="00F30023" w:rsidRPr="006167FF" w:rsidRDefault="00F30023" w:rsidP="00F30023">
            <w:pPr>
              <w:pStyle w:val="NumberedParagraph"/>
              <w:numPr>
                <w:ilvl w:val="0"/>
                <w:numId w:val="0"/>
              </w:numPr>
              <w:spacing w:after="0"/>
              <w:rPr>
                <w:rFonts w:cs="Arial"/>
                <w:szCs w:val="18"/>
              </w:rPr>
            </w:pPr>
          </w:p>
        </w:tc>
        <w:tc>
          <w:tcPr>
            <w:tcW w:w="854" w:type="dxa"/>
          </w:tcPr>
          <w:p w14:paraId="792E54F3" w14:textId="77777777" w:rsidR="00F30023" w:rsidRPr="006167FF" w:rsidRDefault="00F30023" w:rsidP="00F30023">
            <w:pPr>
              <w:pStyle w:val="NumberedParagraph"/>
              <w:numPr>
                <w:ilvl w:val="0"/>
                <w:numId w:val="0"/>
              </w:numPr>
              <w:spacing w:after="0"/>
              <w:rPr>
                <w:rFonts w:cs="Arial"/>
                <w:szCs w:val="18"/>
              </w:rPr>
            </w:pPr>
          </w:p>
        </w:tc>
        <w:tc>
          <w:tcPr>
            <w:tcW w:w="853" w:type="dxa"/>
          </w:tcPr>
          <w:p w14:paraId="017DEDA9" w14:textId="77777777" w:rsidR="00F30023" w:rsidRPr="006167FF" w:rsidRDefault="00F30023" w:rsidP="00F30023">
            <w:pPr>
              <w:pStyle w:val="NumberedParagraph"/>
              <w:numPr>
                <w:ilvl w:val="0"/>
                <w:numId w:val="0"/>
              </w:numPr>
              <w:spacing w:after="0"/>
              <w:rPr>
                <w:rFonts w:cs="Arial"/>
                <w:szCs w:val="18"/>
              </w:rPr>
            </w:pPr>
            <w:r>
              <w:rPr>
                <w:rFonts w:cs="Arial"/>
                <w:szCs w:val="18"/>
              </w:rPr>
              <w:t>11:25</w:t>
            </w:r>
          </w:p>
        </w:tc>
        <w:tc>
          <w:tcPr>
            <w:tcW w:w="854" w:type="dxa"/>
          </w:tcPr>
          <w:p w14:paraId="571317C7" w14:textId="77777777" w:rsidR="00F30023" w:rsidRPr="006167FF" w:rsidRDefault="00F30023" w:rsidP="00F30023">
            <w:pPr>
              <w:pStyle w:val="NumberedParagraph"/>
              <w:numPr>
                <w:ilvl w:val="0"/>
                <w:numId w:val="0"/>
              </w:numPr>
              <w:spacing w:after="0"/>
              <w:rPr>
                <w:rFonts w:cs="Arial"/>
                <w:szCs w:val="18"/>
              </w:rPr>
            </w:pPr>
            <w:r>
              <w:rPr>
                <w:rFonts w:cs="Arial"/>
                <w:szCs w:val="18"/>
              </w:rPr>
              <w:t>14:25</w:t>
            </w:r>
          </w:p>
        </w:tc>
        <w:tc>
          <w:tcPr>
            <w:tcW w:w="854" w:type="dxa"/>
          </w:tcPr>
          <w:p w14:paraId="12840DA8" w14:textId="77777777" w:rsidR="00F30023" w:rsidRPr="006167FF" w:rsidRDefault="00F30023" w:rsidP="00F30023">
            <w:pPr>
              <w:pStyle w:val="NumberedParagraph"/>
              <w:numPr>
                <w:ilvl w:val="0"/>
                <w:numId w:val="0"/>
              </w:numPr>
              <w:spacing w:after="0"/>
              <w:rPr>
                <w:rFonts w:cs="Arial"/>
                <w:szCs w:val="18"/>
              </w:rPr>
            </w:pPr>
            <w:r>
              <w:rPr>
                <w:rFonts w:cs="Arial"/>
                <w:szCs w:val="18"/>
              </w:rPr>
              <w:t>18:35</w:t>
            </w:r>
          </w:p>
        </w:tc>
        <w:tc>
          <w:tcPr>
            <w:tcW w:w="2806" w:type="dxa"/>
          </w:tcPr>
          <w:p w14:paraId="6F0C953C" w14:textId="77777777" w:rsidR="00F30023" w:rsidRPr="006167FF" w:rsidRDefault="00F30023" w:rsidP="00F30023">
            <w:pPr>
              <w:pStyle w:val="NumberedParagraph"/>
              <w:numPr>
                <w:ilvl w:val="0"/>
                <w:numId w:val="0"/>
              </w:numPr>
              <w:spacing w:after="0"/>
              <w:jc w:val="left"/>
              <w:rPr>
                <w:rFonts w:cs="Arial"/>
                <w:szCs w:val="18"/>
              </w:rPr>
            </w:pPr>
            <w:r>
              <w:rPr>
                <w:rFonts w:cs="Arial"/>
                <w:szCs w:val="18"/>
              </w:rPr>
              <w:t>Tulloch</w:t>
            </w:r>
          </w:p>
        </w:tc>
        <w:tc>
          <w:tcPr>
            <w:tcW w:w="877" w:type="dxa"/>
          </w:tcPr>
          <w:p w14:paraId="50C60945" w14:textId="77777777" w:rsidR="00F30023" w:rsidRPr="006167FF" w:rsidRDefault="00F30023" w:rsidP="00F30023">
            <w:pPr>
              <w:pStyle w:val="NumberedParagraph"/>
              <w:numPr>
                <w:ilvl w:val="0"/>
                <w:numId w:val="0"/>
              </w:numPr>
              <w:spacing w:after="0"/>
              <w:rPr>
                <w:rFonts w:cs="Arial"/>
                <w:szCs w:val="18"/>
              </w:rPr>
            </w:pPr>
            <w:r w:rsidRPr="00E65F4C">
              <w:rPr>
                <w:rFonts w:cs="Arial"/>
                <w:szCs w:val="18"/>
              </w:rPr>
              <w:t>07:23</w:t>
            </w:r>
          </w:p>
        </w:tc>
        <w:tc>
          <w:tcPr>
            <w:tcW w:w="878" w:type="dxa"/>
          </w:tcPr>
          <w:p w14:paraId="585E7A40" w14:textId="77777777" w:rsidR="00F30023" w:rsidRPr="006167FF" w:rsidRDefault="00F30023" w:rsidP="00F30023">
            <w:pPr>
              <w:pStyle w:val="NumberedParagraph"/>
              <w:numPr>
                <w:ilvl w:val="0"/>
                <w:numId w:val="0"/>
              </w:numPr>
              <w:spacing w:after="0"/>
              <w:rPr>
                <w:rFonts w:cs="Arial"/>
                <w:szCs w:val="18"/>
              </w:rPr>
            </w:pPr>
          </w:p>
        </w:tc>
        <w:tc>
          <w:tcPr>
            <w:tcW w:w="877" w:type="dxa"/>
          </w:tcPr>
          <w:p w14:paraId="3B84CF74" w14:textId="77777777" w:rsidR="00F30023" w:rsidRPr="006167FF" w:rsidRDefault="00F30023" w:rsidP="00F30023">
            <w:pPr>
              <w:pStyle w:val="NumberedParagraph"/>
              <w:numPr>
                <w:ilvl w:val="0"/>
                <w:numId w:val="0"/>
              </w:numPr>
              <w:spacing w:after="0"/>
              <w:rPr>
                <w:rFonts w:cs="Arial"/>
                <w:szCs w:val="18"/>
              </w:rPr>
            </w:pPr>
          </w:p>
        </w:tc>
        <w:tc>
          <w:tcPr>
            <w:tcW w:w="878" w:type="dxa"/>
          </w:tcPr>
          <w:p w14:paraId="711765B0" w14:textId="77777777" w:rsidR="00F30023" w:rsidRPr="006167FF" w:rsidRDefault="00F30023" w:rsidP="00F30023">
            <w:pPr>
              <w:pStyle w:val="NumberedParagraph"/>
              <w:numPr>
                <w:ilvl w:val="0"/>
                <w:numId w:val="0"/>
              </w:numPr>
              <w:spacing w:after="0"/>
              <w:rPr>
                <w:rFonts w:cs="Arial"/>
                <w:szCs w:val="18"/>
              </w:rPr>
            </w:pPr>
            <w:r>
              <w:rPr>
                <w:rFonts w:cs="Arial"/>
                <w:szCs w:val="18"/>
              </w:rPr>
              <w:t>16:15</w:t>
            </w:r>
          </w:p>
        </w:tc>
        <w:tc>
          <w:tcPr>
            <w:tcW w:w="878" w:type="dxa"/>
          </w:tcPr>
          <w:p w14:paraId="29A4F4E5" w14:textId="77777777" w:rsidR="00F30023" w:rsidRPr="000859A8" w:rsidRDefault="00F30023" w:rsidP="00F30023"/>
        </w:tc>
      </w:tr>
      <w:tr w:rsidR="00F30023" w:rsidRPr="000859A8" w14:paraId="364AFF64" w14:textId="77777777" w:rsidTr="00F30023">
        <w:tc>
          <w:tcPr>
            <w:tcW w:w="2714" w:type="dxa"/>
          </w:tcPr>
          <w:p w14:paraId="7E466519" w14:textId="77777777" w:rsidR="00F30023" w:rsidRDefault="00F30023" w:rsidP="00F30023">
            <w:pPr>
              <w:pStyle w:val="NumberedParagraph"/>
              <w:numPr>
                <w:ilvl w:val="0"/>
                <w:numId w:val="0"/>
              </w:numPr>
              <w:spacing w:after="0"/>
              <w:jc w:val="left"/>
              <w:rPr>
                <w:rFonts w:cs="Arial"/>
                <w:szCs w:val="18"/>
              </w:rPr>
            </w:pPr>
            <w:r>
              <w:rPr>
                <w:rFonts w:cs="Arial"/>
                <w:szCs w:val="18"/>
              </w:rPr>
              <w:t>Arisaig</w:t>
            </w:r>
          </w:p>
        </w:tc>
        <w:tc>
          <w:tcPr>
            <w:tcW w:w="852" w:type="dxa"/>
          </w:tcPr>
          <w:p w14:paraId="6DA168A4" w14:textId="77777777" w:rsidR="00F30023" w:rsidRPr="006167FF" w:rsidRDefault="00F30023" w:rsidP="00F30023">
            <w:pPr>
              <w:pStyle w:val="NumberedParagraph"/>
              <w:numPr>
                <w:ilvl w:val="0"/>
                <w:numId w:val="0"/>
              </w:numPr>
              <w:spacing w:after="0"/>
              <w:rPr>
                <w:rFonts w:cs="Arial"/>
                <w:szCs w:val="18"/>
              </w:rPr>
            </w:pPr>
          </w:p>
        </w:tc>
        <w:tc>
          <w:tcPr>
            <w:tcW w:w="854" w:type="dxa"/>
          </w:tcPr>
          <w:p w14:paraId="64383F75" w14:textId="77777777" w:rsidR="00F30023" w:rsidRPr="006167FF" w:rsidRDefault="00F30023" w:rsidP="00F30023">
            <w:pPr>
              <w:pStyle w:val="NumberedParagraph"/>
              <w:numPr>
                <w:ilvl w:val="0"/>
                <w:numId w:val="0"/>
              </w:numPr>
              <w:spacing w:after="0"/>
              <w:rPr>
                <w:rFonts w:cs="Arial"/>
                <w:szCs w:val="18"/>
              </w:rPr>
            </w:pPr>
          </w:p>
        </w:tc>
        <w:tc>
          <w:tcPr>
            <w:tcW w:w="853" w:type="dxa"/>
          </w:tcPr>
          <w:p w14:paraId="5CE74A49" w14:textId="77777777" w:rsidR="00F30023" w:rsidRPr="006167FF" w:rsidRDefault="00F30023" w:rsidP="00F30023">
            <w:pPr>
              <w:pStyle w:val="NumberedParagraph"/>
              <w:numPr>
                <w:ilvl w:val="0"/>
                <w:numId w:val="0"/>
              </w:numPr>
              <w:spacing w:after="0"/>
              <w:rPr>
                <w:rFonts w:cs="Arial"/>
                <w:szCs w:val="18"/>
              </w:rPr>
            </w:pPr>
            <w:r>
              <w:rPr>
                <w:rFonts w:cs="Arial"/>
                <w:szCs w:val="18"/>
              </w:rPr>
              <w:t>11:33</w:t>
            </w:r>
          </w:p>
        </w:tc>
        <w:tc>
          <w:tcPr>
            <w:tcW w:w="854" w:type="dxa"/>
          </w:tcPr>
          <w:p w14:paraId="3019CA1B" w14:textId="77777777" w:rsidR="00F30023" w:rsidRPr="006167FF" w:rsidRDefault="00F30023" w:rsidP="00F30023">
            <w:pPr>
              <w:pStyle w:val="NumberedParagraph"/>
              <w:numPr>
                <w:ilvl w:val="0"/>
                <w:numId w:val="0"/>
              </w:numPr>
              <w:spacing w:after="0"/>
              <w:rPr>
                <w:rFonts w:cs="Arial"/>
                <w:szCs w:val="18"/>
              </w:rPr>
            </w:pPr>
            <w:r>
              <w:rPr>
                <w:rFonts w:cs="Arial"/>
                <w:szCs w:val="18"/>
              </w:rPr>
              <w:t>14:33</w:t>
            </w:r>
          </w:p>
        </w:tc>
        <w:tc>
          <w:tcPr>
            <w:tcW w:w="854" w:type="dxa"/>
          </w:tcPr>
          <w:p w14:paraId="686B43C0" w14:textId="77777777" w:rsidR="00F30023" w:rsidRPr="006167FF" w:rsidRDefault="00F30023" w:rsidP="00F30023">
            <w:pPr>
              <w:pStyle w:val="NumberedParagraph"/>
              <w:numPr>
                <w:ilvl w:val="0"/>
                <w:numId w:val="0"/>
              </w:numPr>
              <w:spacing w:after="0"/>
              <w:rPr>
                <w:rFonts w:cs="Arial"/>
                <w:szCs w:val="18"/>
              </w:rPr>
            </w:pPr>
            <w:r>
              <w:rPr>
                <w:rFonts w:cs="Arial"/>
                <w:szCs w:val="18"/>
              </w:rPr>
              <w:t>18:43</w:t>
            </w:r>
          </w:p>
        </w:tc>
        <w:tc>
          <w:tcPr>
            <w:tcW w:w="2806" w:type="dxa"/>
          </w:tcPr>
          <w:p w14:paraId="761303B3" w14:textId="77777777" w:rsidR="00F30023" w:rsidRPr="006167FF" w:rsidRDefault="00F30023" w:rsidP="00F30023">
            <w:pPr>
              <w:pStyle w:val="NumberedParagraph"/>
              <w:numPr>
                <w:ilvl w:val="0"/>
                <w:numId w:val="0"/>
              </w:numPr>
              <w:spacing w:after="0"/>
              <w:jc w:val="left"/>
              <w:rPr>
                <w:rFonts w:cs="Arial"/>
                <w:szCs w:val="18"/>
              </w:rPr>
            </w:pPr>
            <w:r>
              <w:rPr>
                <w:rFonts w:cs="Arial"/>
                <w:szCs w:val="18"/>
              </w:rPr>
              <w:t>Corrour</w:t>
            </w:r>
          </w:p>
        </w:tc>
        <w:tc>
          <w:tcPr>
            <w:tcW w:w="877" w:type="dxa"/>
          </w:tcPr>
          <w:p w14:paraId="5281D9E5" w14:textId="77777777" w:rsidR="00F30023" w:rsidRPr="006167FF" w:rsidRDefault="00F30023" w:rsidP="00F30023">
            <w:pPr>
              <w:pStyle w:val="NumberedParagraph"/>
              <w:numPr>
                <w:ilvl w:val="0"/>
                <w:numId w:val="0"/>
              </w:numPr>
              <w:spacing w:after="0"/>
              <w:rPr>
                <w:rFonts w:cs="Arial"/>
                <w:szCs w:val="18"/>
              </w:rPr>
            </w:pPr>
          </w:p>
        </w:tc>
        <w:tc>
          <w:tcPr>
            <w:tcW w:w="878" w:type="dxa"/>
          </w:tcPr>
          <w:p w14:paraId="5A91075F" w14:textId="77777777" w:rsidR="00F30023" w:rsidRPr="006167FF" w:rsidRDefault="00F30023" w:rsidP="00F30023">
            <w:pPr>
              <w:pStyle w:val="NumberedParagraph"/>
              <w:numPr>
                <w:ilvl w:val="0"/>
                <w:numId w:val="0"/>
              </w:numPr>
              <w:spacing w:after="0"/>
              <w:rPr>
                <w:rFonts w:cs="Arial"/>
                <w:szCs w:val="18"/>
              </w:rPr>
            </w:pPr>
          </w:p>
        </w:tc>
        <w:tc>
          <w:tcPr>
            <w:tcW w:w="877" w:type="dxa"/>
          </w:tcPr>
          <w:p w14:paraId="08D4B7E8" w14:textId="77777777" w:rsidR="00F30023" w:rsidRPr="006167FF" w:rsidRDefault="00F30023" w:rsidP="00F30023">
            <w:pPr>
              <w:pStyle w:val="NumberedParagraph"/>
              <w:numPr>
                <w:ilvl w:val="0"/>
                <w:numId w:val="0"/>
              </w:numPr>
              <w:spacing w:after="0"/>
              <w:rPr>
                <w:rFonts w:cs="Arial"/>
                <w:szCs w:val="18"/>
              </w:rPr>
            </w:pPr>
          </w:p>
        </w:tc>
        <w:tc>
          <w:tcPr>
            <w:tcW w:w="878" w:type="dxa"/>
          </w:tcPr>
          <w:p w14:paraId="63A00470" w14:textId="77777777" w:rsidR="00F30023" w:rsidRPr="006167FF" w:rsidRDefault="00F30023" w:rsidP="00F30023">
            <w:pPr>
              <w:pStyle w:val="NumberedParagraph"/>
              <w:numPr>
                <w:ilvl w:val="0"/>
                <w:numId w:val="0"/>
              </w:numPr>
              <w:spacing w:after="0"/>
              <w:rPr>
                <w:rFonts w:cs="Arial"/>
                <w:szCs w:val="18"/>
              </w:rPr>
            </w:pPr>
          </w:p>
        </w:tc>
        <w:tc>
          <w:tcPr>
            <w:tcW w:w="878" w:type="dxa"/>
          </w:tcPr>
          <w:p w14:paraId="0CD72FA2" w14:textId="77777777" w:rsidR="00F30023" w:rsidRPr="000859A8" w:rsidRDefault="00F30023" w:rsidP="00F30023"/>
        </w:tc>
      </w:tr>
      <w:tr w:rsidR="00F30023" w:rsidRPr="000859A8" w14:paraId="4FDAD8B9" w14:textId="77777777" w:rsidTr="00F30023">
        <w:tc>
          <w:tcPr>
            <w:tcW w:w="2714" w:type="dxa"/>
          </w:tcPr>
          <w:p w14:paraId="7634793D" w14:textId="77777777" w:rsidR="00F30023" w:rsidRDefault="00F30023" w:rsidP="00F30023">
            <w:pPr>
              <w:pStyle w:val="NumberedParagraph"/>
              <w:numPr>
                <w:ilvl w:val="0"/>
                <w:numId w:val="0"/>
              </w:numPr>
              <w:spacing w:after="0"/>
              <w:jc w:val="left"/>
              <w:rPr>
                <w:rFonts w:cs="Arial"/>
                <w:szCs w:val="18"/>
              </w:rPr>
            </w:pPr>
            <w:r>
              <w:rPr>
                <w:rFonts w:cs="Arial"/>
                <w:szCs w:val="18"/>
              </w:rPr>
              <w:t>Morar</w:t>
            </w:r>
          </w:p>
        </w:tc>
        <w:tc>
          <w:tcPr>
            <w:tcW w:w="852" w:type="dxa"/>
          </w:tcPr>
          <w:p w14:paraId="561C182A" w14:textId="77777777" w:rsidR="00F30023" w:rsidRPr="006167FF" w:rsidRDefault="00F30023" w:rsidP="00F30023">
            <w:pPr>
              <w:pStyle w:val="NumberedParagraph"/>
              <w:numPr>
                <w:ilvl w:val="0"/>
                <w:numId w:val="0"/>
              </w:numPr>
              <w:spacing w:after="0"/>
              <w:rPr>
                <w:rFonts w:cs="Arial"/>
                <w:szCs w:val="18"/>
              </w:rPr>
            </w:pPr>
          </w:p>
        </w:tc>
        <w:tc>
          <w:tcPr>
            <w:tcW w:w="854" w:type="dxa"/>
          </w:tcPr>
          <w:p w14:paraId="0ED7D89B" w14:textId="77777777" w:rsidR="00F30023" w:rsidRPr="006167FF" w:rsidRDefault="00F30023" w:rsidP="00F30023">
            <w:pPr>
              <w:pStyle w:val="NumberedParagraph"/>
              <w:numPr>
                <w:ilvl w:val="0"/>
                <w:numId w:val="0"/>
              </w:numPr>
              <w:spacing w:after="0"/>
              <w:rPr>
                <w:rFonts w:cs="Arial"/>
                <w:szCs w:val="18"/>
              </w:rPr>
            </w:pPr>
          </w:p>
        </w:tc>
        <w:tc>
          <w:tcPr>
            <w:tcW w:w="853" w:type="dxa"/>
          </w:tcPr>
          <w:p w14:paraId="099D6184" w14:textId="77777777" w:rsidR="00F30023" w:rsidRPr="006167FF" w:rsidRDefault="00F30023" w:rsidP="00F30023">
            <w:pPr>
              <w:pStyle w:val="NumberedParagraph"/>
              <w:numPr>
                <w:ilvl w:val="0"/>
                <w:numId w:val="0"/>
              </w:numPr>
              <w:spacing w:after="0"/>
              <w:rPr>
                <w:rFonts w:cs="Arial"/>
                <w:szCs w:val="18"/>
              </w:rPr>
            </w:pPr>
            <w:r>
              <w:rPr>
                <w:rFonts w:cs="Arial"/>
                <w:szCs w:val="18"/>
              </w:rPr>
              <w:t>11:41</w:t>
            </w:r>
          </w:p>
        </w:tc>
        <w:tc>
          <w:tcPr>
            <w:tcW w:w="854" w:type="dxa"/>
          </w:tcPr>
          <w:p w14:paraId="75B2C90F" w14:textId="77777777" w:rsidR="00F30023" w:rsidRPr="006167FF" w:rsidRDefault="00F30023" w:rsidP="00F30023">
            <w:pPr>
              <w:pStyle w:val="NumberedParagraph"/>
              <w:numPr>
                <w:ilvl w:val="0"/>
                <w:numId w:val="0"/>
              </w:numPr>
              <w:spacing w:after="0"/>
              <w:rPr>
                <w:rFonts w:cs="Arial"/>
                <w:szCs w:val="18"/>
              </w:rPr>
            </w:pPr>
            <w:r>
              <w:rPr>
                <w:rFonts w:cs="Arial"/>
                <w:szCs w:val="18"/>
              </w:rPr>
              <w:t>14:41</w:t>
            </w:r>
          </w:p>
        </w:tc>
        <w:tc>
          <w:tcPr>
            <w:tcW w:w="854" w:type="dxa"/>
          </w:tcPr>
          <w:p w14:paraId="66D848EC" w14:textId="77777777" w:rsidR="00F30023" w:rsidRPr="006167FF" w:rsidRDefault="00F30023" w:rsidP="00F30023">
            <w:pPr>
              <w:pStyle w:val="NumberedParagraph"/>
              <w:numPr>
                <w:ilvl w:val="0"/>
                <w:numId w:val="0"/>
              </w:numPr>
              <w:spacing w:after="0"/>
              <w:rPr>
                <w:rFonts w:cs="Arial"/>
                <w:szCs w:val="18"/>
              </w:rPr>
            </w:pPr>
            <w:r>
              <w:rPr>
                <w:rFonts w:cs="Arial"/>
                <w:szCs w:val="18"/>
              </w:rPr>
              <w:t>18:51</w:t>
            </w:r>
          </w:p>
        </w:tc>
        <w:tc>
          <w:tcPr>
            <w:tcW w:w="2806" w:type="dxa"/>
          </w:tcPr>
          <w:p w14:paraId="127264F9" w14:textId="77777777" w:rsidR="00F30023" w:rsidRPr="006167FF" w:rsidRDefault="00F30023" w:rsidP="00F30023">
            <w:pPr>
              <w:pStyle w:val="NumberedParagraph"/>
              <w:numPr>
                <w:ilvl w:val="0"/>
                <w:numId w:val="0"/>
              </w:numPr>
              <w:spacing w:after="0"/>
              <w:jc w:val="left"/>
              <w:rPr>
                <w:rFonts w:cs="Arial"/>
                <w:szCs w:val="18"/>
              </w:rPr>
            </w:pPr>
            <w:r>
              <w:rPr>
                <w:rFonts w:cs="Arial"/>
                <w:szCs w:val="18"/>
              </w:rPr>
              <w:t>Rannoch</w:t>
            </w:r>
          </w:p>
        </w:tc>
        <w:tc>
          <w:tcPr>
            <w:tcW w:w="877" w:type="dxa"/>
          </w:tcPr>
          <w:p w14:paraId="499852C3" w14:textId="77777777" w:rsidR="00F30023" w:rsidRPr="006167FF" w:rsidRDefault="00F30023" w:rsidP="00F30023">
            <w:pPr>
              <w:pStyle w:val="NumberedParagraph"/>
              <w:numPr>
                <w:ilvl w:val="0"/>
                <w:numId w:val="0"/>
              </w:numPr>
              <w:spacing w:after="0"/>
              <w:rPr>
                <w:rFonts w:cs="Arial"/>
                <w:szCs w:val="18"/>
              </w:rPr>
            </w:pPr>
          </w:p>
        </w:tc>
        <w:tc>
          <w:tcPr>
            <w:tcW w:w="878" w:type="dxa"/>
          </w:tcPr>
          <w:p w14:paraId="73ABE66B" w14:textId="77777777" w:rsidR="00F30023" w:rsidRPr="006167FF" w:rsidRDefault="00F30023" w:rsidP="00F30023">
            <w:pPr>
              <w:pStyle w:val="NumberedParagraph"/>
              <w:numPr>
                <w:ilvl w:val="0"/>
                <w:numId w:val="0"/>
              </w:numPr>
              <w:spacing w:after="0"/>
              <w:rPr>
                <w:rFonts w:cs="Arial"/>
                <w:szCs w:val="18"/>
              </w:rPr>
            </w:pPr>
          </w:p>
        </w:tc>
        <w:tc>
          <w:tcPr>
            <w:tcW w:w="877" w:type="dxa"/>
          </w:tcPr>
          <w:p w14:paraId="24B38013" w14:textId="77777777" w:rsidR="00F30023" w:rsidRPr="006167FF" w:rsidRDefault="00F30023" w:rsidP="00F30023">
            <w:pPr>
              <w:pStyle w:val="NumberedParagraph"/>
              <w:numPr>
                <w:ilvl w:val="0"/>
                <w:numId w:val="0"/>
              </w:numPr>
              <w:spacing w:after="0"/>
              <w:rPr>
                <w:rFonts w:cs="Arial"/>
                <w:szCs w:val="18"/>
              </w:rPr>
            </w:pPr>
          </w:p>
        </w:tc>
        <w:tc>
          <w:tcPr>
            <w:tcW w:w="878" w:type="dxa"/>
          </w:tcPr>
          <w:p w14:paraId="15450D48" w14:textId="77777777" w:rsidR="00F30023" w:rsidRPr="006167FF" w:rsidRDefault="00F30023" w:rsidP="00F30023">
            <w:pPr>
              <w:pStyle w:val="NumberedParagraph"/>
              <w:numPr>
                <w:ilvl w:val="0"/>
                <w:numId w:val="0"/>
              </w:numPr>
              <w:spacing w:after="0"/>
              <w:rPr>
                <w:rFonts w:cs="Arial"/>
                <w:szCs w:val="18"/>
              </w:rPr>
            </w:pPr>
          </w:p>
        </w:tc>
        <w:tc>
          <w:tcPr>
            <w:tcW w:w="878" w:type="dxa"/>
          </w:tcPr>
          <w:p w14:paraId="151B355C" w14:textId="77777777" w:rsidR="00F30023" w:rsidRPr="000859A8" w:rsidRDefault="00F30023" w:rsidP="00F30023"/>
        </w:tc>
      </w:tr>
      <w:tr w:rsidR="00F30023" w:rsidRPr="000859A8" w14:paraId="5DB35A39" w14:textId="77777777" w:rsidTr="00F30023">
        <w:tc>
          <w:tcPr>
            <w:tcW w:w="2714" w:type="dxa"/>
          </w:tcPr>
          <w:p w14:paraId="19B903EE" w14:textId="77777777" w:rsidR="00F30023" w:rsidRDefault="00F30023" w:rsidP="00F30023">
            <w:pPr>
              <w:pStyle w:val="NumberedParagraph"/>
              <w:numPr>
                <w:ilvl w:val="0"/>
                <w:numId w:val="0"/>
              </w:numPr>
              <w:spacing w:after="0"/>
              <w:jc w:val="left"/>
              <w:rPr>
                <w:rFonts w:cs="Arial"/>
                <w:szCs w:val="18"/>
              </w:rPr>
            </w:pPr>
            <w:r>
              <w:rPr>
                <w:rFonts w:cs="Arial"/>
                <w:szCs w:val="18"/>
              </w:rPr>
              <w:t>Mallaig</w:t>
            </w:r>
          </w:p>
        </w:tc>
        <w:tc>
          <w:tcPr>
            <w:tcW w:w="852" w:type="dxa"/>
          </w:tcPr>
          <w:p w14:paraId="69D88951" w14:textId="77777777" w:rsidR="00F30023" w:rsidRPr="006167FF" w:rsidRDefault="00F30023" w:rsidP="00F30023">
            <w:pPr>
              <w:pStyle w:val="NumberedParagraph"/>
              <w:numPr>
                <w:ilvl w:val="0"/>
                <w:numId w:val="0"/>
              </w:numPr>
              <w:spacing w:after="0"/>
              <w:rPr>
                <w:rFonts w:cs="Arial"/>
                <w:szCs w:val="18"/>
              </w:rPr>
            </w:pPr>
          </w:p>
        </w:tc>
        <w:tc>
          <w:tcPr>
            <w:tcW w:w="854" w:type="dxa"/>
          </w:tcPr>
          <w:p w14:paraId="3318C9AF" w14:textId="77777777" w:rsidR="00F30023" w:rsidRPr="006167FF" w:rsidRDefault="00F30023" w:rsidP="00F30023">
            <w:pPr>
              <w:pStyle w:val="NumberedParagraph"/>
              <w:numPr>
                <w:ilvl w:val="0"/>
                <w:numId w:val="0"/>
              </w:numPr>
              <w:spacing w:after="0"/>
              <w:rPr>
                <w:rFonts w:cs="Arial"/>
                <w:szCs w:val="18"/>
              </w:rPr>
            </w:pPr>
          </w:p>
        </w:tc>
        <w:tc>
          <w:tcPr>
            <w:tcW w:w="853" w:type="dxa"/>
          </w:tcPr>
          <w:p w14:paraId="58FE0F92" w14:textId="77777777" w:rsidR="00F30023" w:rsidRPr="006167FF" w:rsidRDefault="00F30023" w:rsidP="00F30023">
            <w:pPr>
              <w:pStyle w:val="NumberedParagraph"/>
              <w:numPr>
                <w:ilvl w:val="0"/>
                <w:numId w:val="0"/>
              </w:numPr>
              <w:spacing w:after="0"/>
              <w:rPr>
                <w:rFonts w:cs="Arial"/>
                <w:szCs w:val="18"/>
              </w:rPr>
            </w:pPr>
            <w:r>
              <w:rPr>
                <w:rFonts w:cs="Arial"/>
                <w:szCs w:val="18"/>
              </w:rPr>
              <w:t>11:48</w:t>
            </w:r>
          </w:p>
        </w:tc>
        <w:tc>
          <w:tcPr>
            <w:tcW w:w="854" w:type="dxa"/>
          </w:tcPr>
          <w:p w14:paraId="25A83B71" w14:textId="77777777" w:rsidR="00F30023" w:rsidRPr="006167FF" w:rsidRDefault="00F30023" w:rsidP="00F30023">
            <w:pPr>
              <w:pStyle w:val="NumberedParagraph"/>
              <w:numPr>
                <w:ilvl w:val="0"/>
                <w:numId w:val="0"/>
              </w:numPr>
              <w:spacing w:after="0"/>
              <w:rPr>
                <w:rFonts w:cs="Arial"/>
                <w:szCs w:val="18"/>
              </w:rPr>
            </w:pPr>
            <w:r>
              <w:rPr>
                <w:rFonts w:cs="Arial"/>
                <w:szCs w:val="18"/>
              </w:rPr>
              <w:t>14:48</w:t>
            </w:r>
          </w:p>
        </w:tc>
        <w:tc>
          <w:tcPr>
            <w:tcW w:w="854" w:type="dxa"/>
          </w:tcPr>
          <w:p w14:paraId="41FD2B01" w14:textId="77777777" w:rsidR="00F30023" w:rsidRPr="006167FF" w:rsidRDefault="00F30023" w:rsidP="00F30023">
            <w:pPr>
              <w:pStyle w:val="NumberedParagraph"/>
              <w:numPr>
                <w:ilvl w:val="0"/>
                <w:numId w:val="0"/>
              </w:numPr>
              <w:spacing w:after="0"/>
              <w:rPr>
                <w:rFonts w:cs="Arial"/>
                <w:szCs w:val="18"/>
              </w:rPr>
            </w:pPr>
            <w:r>
              <w:rPr>
                <w:rFonts w:cs="Arial"/>
                <w:szCs w:val="18"/>
              </w:rPr>
              <w:t>18:58</w:t>
            </w:r>
          </w:p>
        </w:tc>
        <w:tc>
          <w:tcPr>
            <w:tcW w:w="2806" w:type="dxa"/>
          </w:tcPr>
          <w:p w14:paraId="28678DBF" w14:textId="77777777" w:rsidR="00F30023" w:rsidRPr="006167FF" w:rsidRDefault="00F30023" w:rsidP="00F30023">
            <w:pPr>
              <w:pStyle w:val="NumberedParagraph"/>
              <w:numPr>
                <w:ilvl w:val="0"/>
                <w:numId w:val="0"/>
              </w:numPr>
              <w:spacing w:after="0"/>
              <w:jc w:val="left"/>
              <w:rPr>
                <w:rFonts w:cs="Arial"/>
                <w:szCs w:val="18"/>
              </w:rPr>
            </w:pPr>
            <w:r>
              <w:rPr>
                <w:rFonts w:cs="Arial"/>
                <w:szCs w:val="18"/>
              </w:rPr>
              <w:t>Bridge of Orchy</w:t>
            </w:r>
          </w:p>
        </w:tc>
        <w:tc>
          <w:tcPr>
            <w:tcW w:w="877" w:type="dxa"/>
          </w:tcPr>
          <w:p w14:paraId="27B59DB2" w14:textId="77777777" w:rsidR="00F30023" w:rsidRPr="006167FF" w:rsidRDefault="00F30023" w:rsidP="00F30023">
            <w:pPr>
              <w:pStyle w:val="NumberedParagraph"/>
              <w:numPr>
                <w:ilvl w:val="0"/>
                <w:numId w:val="0"/>
              </w:numPr>
              <w:spacing w:after="0"/>
              <w:rPr>
                <w:rFonts w:cs="Arial"/>
                <w:szCs w:val="18"/>
              </w:rPr>
            </w:pPr>
          </w:p>
        </w:tc>
        <w:tc>
          <w:tcPr>
            <w:tcW w:w="878" w:type="dxa"/>
          </w:tcPr>
          <w:p w14:paraId="7D6F902D" w14:textId="77777777" w:rsidR="00F30023" w:rsidRPr="006167FF" w:rsidRDefault="00F30023" w:rsidP="00F30023">
            <w:pPr>
              <w:pStyle w:val="NumberedParagraph"/>
              <w:numPr>
                <w:ilvl w:val="0"/>
                <w:numId w:val="0"/>
              </w:numPr>
              <w:spacing w:after="0"/>
              <w:rPr>
                <w:rFonts w:cs="Arial"/>
                <w:szCs w:val="18"/>
              </w:rPr>
            </w:pPr>
          </w:p>
        </w:tc>
        <w:tc>
          <w:tcPr>
            <w:tcW w:w="877" w:type="dxa"/>
          </w:tcPr>
          <w:p w14:paraId="3BFAF85F" w14:textId="77777777" w:rsidR="00F30023" w:rsidRPr="006167FF" w:rsidRDefault="00F30023" w:rsidP="00F30023">
            <w:pPr>
              <w:pStyle w:val="NumberedParagraph"/>
              <w:numPr>
                <w:ilvl w:val="0"/>
                <w:numId w:val="0"/>
              </w:numPr>
              <w:spacing w:after="0"/>
              <w:jc w:val="left"/>
              <w:rPr>
                <w:rFonts w:cs="Arial"/>
                <w:szCs w:val="18"/>
              </w:rPr>
            </w:pPr>
          </w:p>
        </w:tc>
        <w:tc>
          <w:tcPr>
            <w:tcW w:w="878" w:type="dxa"/>
          </w:tcPr>
          <w:p w14:paraId="26172F40" w14:textId="77777777" w:rsidR="00F30023" w:rsidRPr="006167FF" w:rsidRDefault="00F30023" w:rsidP="00F30023">
            <w:pPr>
              <w:pStyle w:val="NumberedParagraph"/>
              <w:numPr>
                <w:ilvl w:val="0"/>
                <w:numId w:val="0"/>
              </w:numPr>
              <w:spacing w:after="0"/>
              <w:rPr>
                <w:rFonts w:cs="Arial"/>
                <w:szCs w:val="18"/>
              </w:rPr>
            </w:pPr>
          </w:p>
        </w:tc>
        <w:tc>
          <w:tcPr>
            <w:tcW w:w="878" w:type="dxa"/>
          </w:tcPr>
          <w:p w14:paraId="627C82D0" w14:textId="77777777" w:rsidR="00F30023" w:rsidRPr="000859A8" w:rsidRDefault="00F30023" w:rsidP="00F30023"/>
        </w:tc>
      </w:tr>
    </w:tbl>
    <w:p w14:paraId="65E83251" w14:textId="70E79363" w:rsidR="00AF11FF" w:rsidRDefault="00154ACA" w:rsidP="00154ACA">
      <w:pPr>
        <w:pStyle w:val="TableCaption"/>
        <w:spacing w:after="0"/>
        <w:rPr>
          <w:b/>
          <w:bCs w:val="0"/>
        </w:rPr>
      </w:pPr>
      <w:bookmarkStart w:id="133" w:name="_Toc148086848"/>
      <w:r>
        <w:t xml:space="preserve">Table </w:t>
      </w:r>
      <w:r w:rsidR="00D96376">
        <w:fldChar w:fldCharType="begin"/>
      </w:r>
      <w:r w:rsidR="00D96376">
        <w:instrText xml:space="preserve"> STYLEREF 1 \s </w:instrText>
      </w:r>
      <w:r w:rsidR="00D96376">
        <w:fldChar w:fldCharType="separate"/>
      </w:r>
      <w:r w:rsidR="00D96376">
        <w:rPr>
          <w:noProof/>
        </w:rPr>
        <w:t>3</w:t>
      </w:r>
      <w:r w:rsidR="00D96376">
        <w:fldChar w:fldCharType="end"/>
      </w:r>
      <w:r w:rsidR="00D96376">
        <w:noBreakHyphen/>
      </w:r>
      <w:r w:rsidR="00D96376">
        <w:fldChar w:fldCharType="begin"/>
      </w:r>
      <w:r w:rsidR="00D96376">
        <w:instrText xml:space="preserve"> SEQ Table \* ARABIC \s 1 </w:instrText>
      </w:r>
      <w:r w:rsidR="00D96376">
        <w:fldChar w:fldCharType="separate"/>
      </w:r>
      <w:r w:rsidR="00D96376">
        <w:rPr>
          <w:noProof/>
        </w:rPr>
        <w:t>9</w:t>
      </w:r>
      <w:r w:rsidR="00D96376">
        <w:fldChar w:fldCharType="end"/>
      </w:r>
      <w:r>
        <w:t>: Option 6B – additional timetabled services</w:t>
      </w:r>
      <w:bookmarkEnd w:id="133"/>
    </w:p>
    <w:p w14:paraId="113C3E25" w14:textId="17CF7261" w:rsidR="00154ACA" w:rsidRPr="00AF11FF" w:rsidRDefault="00154ACA" w:rsidP="00AF11FF">
      <w:pPr>
        <w:pStyle w:val="NumberedParagraph"/>
        <w:numPr>
          <w:ilvl w:val="0"/>
          <w:numId w:val="0"/>
        </w:numPr>
        <w:rPr>
          <w:b/>
          <w:bCs/>
        </w:rPr>
        <w:sectPr w:rsidR="00154ACA" w:rsidRPr="00AF11FF" w:rsidSect="004B57F8">
          <w:pgSz w:w="16838" w:h="11906" w:orient="landscape" w:code="9"/>
          <w:pgMar w:top="1418" w:right="1418" w:bottom="1418" w:left="1418" w:header="567" w:footer="170" w:gutter="0"/>
          <w:cols w:space="708"/>
          <w:docGrid w:linePitch="360"/>
        </w:sectPr>
      </w:pPr>
    </w:p>
    <w:p w14:paraId="17F30D15" w14:textId="77777777" w:rsidR="00C90A0E" w:rsidRDefault="00DC6299">
      <w:pPr>
        <w:pStyle w:val="NumberedParagraph"/>
      </w:pPr>
      <w:r>
        <w:t xml:space="preserve">It should be noted that the Options 6A and 6B are virtually identical, with the </w:t>
      </w:r>
      <w:r w:rsidR="00F00306">
        <w:t xml:space="preserve">only difference being that </w:t>
      </w:r>
      <w:r w:rsidRPr="00DC6299">
        <w:rPr>
          <w:b/>
          <w:bCs/>
        </w:rPr>
        <w:t xml:space="preserve">Option </w:t>
      </w:r>
      <w:r w:rsidR="00F00306" w:rsidRPr="00DC6299">
        <w:rPr>
          <w:b/>
          <w:bCs/>
        </w:rPr>
        <w:t>6</w:t>
      </w:r>
      <w:r w:rsidRPr="00DC6299">
        <w:rPr>
          <w:b/>
          <w:bCs/>
        </w:rPr>
        <w:t>A</w:t>
      </w:r>
      <w:r w:rsidR="00F00306">
        <w:t xml:space="preserve"> has an afternoon </w:t>
      </w:r>
      <w:r w:rsidR="00F00306" w:rsidRPr="00DC6299">
        <w:rPr>
          <w:b/>
          <w:bCs/>
        </w:rPr>
        <w:t>Fort William – Rannoch</w:t>
      </w:r>
      <w:r w:rsidR="00F00306">
        <w:t xml:space="preserve"> </w:t>
      </w:r>
      <w:r w:rsidR="00F00306" w:rsidRPr="00DC6299">
        <w:rPr>
          <w:b/>
          <w:bCs/>
        </w:rPr>
        <w:t>return trip</w:t>
      </w:r>
      <w:r w:rsidR="00F00306">
        <w:t xml:space="preserve"> whereas </w:t>
      </w:r>
      <w:r w:rsidRPr="00DC6299">
        <w:rPr>
          <w:b/>
          <w:bCs/>
        </w:rPr>
        <w:t xml:space="preserve">Option </w:t>
      </w:r>
      <w:r w:rsidR="00F00306" w:rsidRPr="00DC6299">
        <w:rPr>
          <w:b/>
          <w:bCs/>
        </w:rPr>
        <w:t>6</w:t>
      </w:r>
      <w:r>
        <w:rPr>
          <w:b/>
          <w:bCs/>
        </w:rPr>
        <w:t>B</w:t>
      </w:r>
      <w:r w:rsidR="00F00306">
        <w:t xml:space="preserve"> has another Fort William – Mallaig return trip.</w:t>
      </w:r>
      <w:r>
        <w:t xml:space="preserve">  It is important to note that, </w:t>
      </w:r>
      <w:r w:rsidR="00BA621C">
        <w:t>with the exception of a potential winter sports market for Torlundy Ben Nevis, tourism traffic will be negligible in the winter months</w:t>
      </w:r>
      <w:r w:rsidR="00BF7371">
        <w:t xml:space="preserve">.  Therefore, </w:t>
      </w:r>
      <w:r w:rsidR="00BF7371" w:rsidRPr="00BF7371">
        <w:rPr>
          <w:b/>
          <w:bCs/>
        </w:rPr>
        <w:t>Option 6B</w:t>
      </w:r>
      <w:r w:rsidR="00BF7371">
        <w:t xml:space="preserve">, which serves the more populous area to the west of Fort William (and in particular Mallaig) will deliver a greater range of benefits than </w:t>
      </w:r>
      <w:r w:rsidR="00BF7371" w:rsidRPr="00BF7371">
        <w:rPr>
          <w:b/>
          <w:bCs/>
        </w:rPr>
        <w:t>Option 6A</w:t>
      </w:r>
      <w:r w:rsidR="00BF7371">
        <w:t>.</w:t>
      </w:r>
      <w:r w:rsidR="00C90A0E">
        <w:t xml:space="preserve">  The other points worth noting from the above timetables are as follows:</w:t>
      </w:r>
    </w:p>
    <w:p w14:paraId="01959753" w14:textId="77777777" w:rsidR="00C90A0E" w:rsidRPr="00F64DBC" w:rsidRDefault="00C90A0E" w:rsidP="00C90A0E">
      <w:pPr>
        <w:pStyle w:val="Bullets-Square"/>
        <w:rPr>
          <w:b/>
          <w:bCs/>
        </w:rPr>
      </w:pPr>
      <w:r w:rsidRPr="00F64DBC">
        <w:rPr>
          <w:b/>
          <w:bCs/>
        </w:rPr>
        <w:t>Option 6A</w:t>
      </w:r>
    </w:p>
    <w:p w14:paraId="3F1C0685" w14:textId="4F8D9E8C" w:rsidR="00DC6299" w:rsidRDefault="00F64DBC" w:rsidP="00C90A0E">
      <w:pPr>
        <w:pStyle w:val="Bullets-Square"/>
        <w:numPr>
          <w:ilvl w:val="1"/>
          <w:numId w:val="4"/>
        </w:numPr>
      </w:pPr>
      <w:r>
        <w:t xml:space="preserve">This option provides </w:t>
      </w:r>
      <w:r w:rsidRPr="00297764">
        <w:rPr>
          <w:b/>
          <w:bCs/>
        </w:rPr>
        <w:t>three additional daily return services to Glen Spean</w:t>
      </w:r>
      <w:r>
        <w:t xml:space="preserve"> </w:t>
      </w:r>
      <w:r w:rsidR="00ED38B7">
        <w:t xml:space="preserve">and beyond </w:t>
      </w:r>
      <w:r>
        <w:t>(</w:t>
      </w:r>
      <w:r w:rsidR="00297764">
        <w:t xml:space="preserve">two to Tulloch and one to Rannoch) and </w:t>
      </w:r>
      <w:r w:rsidR="00297764" w:rsidRPr="006001AE">
        <w:rPr>
          <w:b/>
          <w:bCs/>
        </w:rPr>
        <w:t>three to the west of Fort William</w:t>
      </w:r>
      <w:r w:rsidR="00297764">
        <w:t xml:space="preserve"> (one to Glenfinnan and two to</w:t>
      </w:r>
      <w:r w:rsidR="006001AE">
        <w:t xml:space="preserve"> Mallaig).</w:t>
      </w:r>
    </w:p>
    <w:p w14:paraId="289E1481" w14:textId="4F8EDF40" w:rsidR="006001AE" w:rsidRDefault="000C3275" w:rsidP="00C90A0E">
      <w:pPr>
        <w:pStyle w:val="Bullets-Square"/>
        <w:numPr>
          <w:ilvl w:val="1"/>
          <w:numId w:val="4"/>
        </w:numPr>
      </w:pPr>
      <w:r>
        <w:t xml:space="preserve">The 07:39 and 16:50 departures from </w:t>
      </w:r>
      <w:r w:rsidRPr="00C46C4F">
        <w:rPr>
          <w:b/>
          <w:bCs/>
        </w:rPr>
        <w:t>Tulloch</w:t>
      </w:r>
      <w:r>
        <w:t xml:space="preserve"> provide usefu</w:t>
      </w:r>
      <w:r w:rsidR="00EC2C92">
        <w:t xml:space="preserve">l additional connections, filling gaps in the timetable.  However, the </w:t>
      </w:r>
      <w:r w:rsidR="00C46C4F">
        <w:t xml:space="preserve">14:32 departure from </w:t>
      </w:r>
      <w:r w:rsidR="00C46C4F" w:rsidRPr="00C46C4F">
        <w:rPr>
          <w:b/>
          <w:bCs/>
        </w:rPr>
        <w:t>Rannoch</w:t>
      </w:r>
      <w:r w:rsidR="00C46C4F">
        <w:t xml:space="preserve"> is only circa 40 minutes in front of the afternoon Glasgow – Fort William – Mallaig service </w:t>
      </w:r>
      <w:r w:rsidR="00D42E62">
        <w:t>and thus is a less valuable connection (albeit the outbound service from</w:t>
      </w:r>
      <w:r w:rsidR="00D42E62" w:rsidRPr="00D12B0E">
        <w:rPr>
          <w:b/>
          <w:bCs/>
        </w:rPr>
        <w:t xml:space="preserve"> Fort William to Rannoch</w:t>
      </w:r>
      <w:r w:rsidR="00D42E62">
        <w:t xml:space="preserve"> at</w:t>
      </w:r>
      <w:r w:rsidR="00D12B0E">
        <w:t xml:space="preserve"> 13:25 does improve the spread of services in the early afternoon).</w:t>
      </w:r>
      <w:r w:rsidR="00D42E62">
        <w:t xml:space="preserve"> </w:t>
      </w:r>
      <w:r w:rsidR="00C46C4F">
        <w:t xml:space="preserve"> </w:t>
      </w:r>
      <w:r>
        <w:t xml:space="preserve"> </w:t>
      </w:r>
    </w:p>
    <w:p w14:paraId="6F5AA4BE" w14:textId="1B09E722" w:rsidR="003F3F48" w:rsidRDefault="005A6101" w:rsidP="00C90A0E">
      <w:pPr>
        <w:pStyle w:val="Bullets-Square"/>
        <w:numPr>
          <w:ilvl w:val="1"/>
          <w:numId w:val="4"/>
        </w:numPr>
      </w:pPr>
      <w:r>
        <w:t xml:space="preserve">The </w:t>
      </w:r>
      <w:r w:rsidRPr="00073D3D">
        <w:rPr>
          <w:b/>
          <w:bCs/>
        </w:rPr>
        <w:t xml:space="preserve">additional </w:t>
      </w:r>
      <w:r w:rsidR="00DB4A56" w:rsidRPr="00073D3D">
        <w:rPr>
          <w:b/>
          <w:bCs/>
        </w:rPr>
        <w:t>Mallaig service</w:t>
      </w:r>
      <w:r w:rsidR="00DB4A56">
        <w:t xml:space="preserve"> (arriving at Mallaig at 11:48 and departing at 11:58)</w:t>
      </w:r>
      <w:r w:rsidR="00073D3D">
        <w:t xml:space="preserve"> potentially offers improved connectivity with ferry services, although note that CalMac’s winter 2023 timetables have not been published at the time of writing.  </w:t>
      </w:r>
      <w:r w:rsidR="004A0B97">
        <w:t xml:space="preserve">It is important to point out that there are significantly fewer ferry services from </w:t>
      </w:r>
      <w:r w:rsidR="003F3F48">
        <w:t>Mallaig in the winter months, and much lower demand for the services that do operate.</w:t>
      </w:r>
    </w:p>
    <w:p w14:paraId="0CF92DF4" w14:textId="77777777" w:rsidR="003F3F48" w:rsidRPr="003F3F48" w:rsidRDefault="003F3F48" w:rsidP="003F3F48">
      <w:pPr>
        <w:pStyle w:val="Bullets-Square"/>
        <w:rPr>
          <w:b/>
          <w:bCs/>
        </w:rPr>
      </w:pPr>
      <w:r w:rsidRPr="003F3F48">
        <w:rPr>
          <w:b/>
          <w:bCs/>
        </w:rPr>
        <w:t>Option 6B</w:t>
      </w:r>
    </w:p>
    <w:p w14:paraId="4BB6AF20" w14:textId="08BFD299" w:rsidR="005A6101" w:rsidRDefault="00ED38B7" w:rsidP="003F3F48">
      <w:pPr>
        <w:pStyle w:val="Bullets-Square"/>
        <w:numPr>
          <w:ilvl w:val="1"/>
          <w:numId w:val="4"/>
        </w:numPr>
      </w:pPr>
      <w:r>
        <w:t xml:space="preserve">This option provides </w:t>
      </w:r>
      <w:r>
        <w:rPr>
          <w:b/>
          <w:bCs/>
        </w:rPr>
        <w:t>two additional daily return services to Glen Spean</w:t>
      </w:r>
      <w:r w:rsidR="00DB4A56">
        <w:t xml:space="preserve"> </w:t>
      </w:r>
      <w:r>
        <w:t xml:space="preserve">and beyond, both to Tulloch.  </w:t>
      </w:r>
      <w:r w:rsidR="007535C5">
        <w:t xml:space="preserve">The balance of services therefore shifts towards the </w:t>
      </w:r>
      <w:r w:rsidR="007535C5" w:rsidRPr="005468DF">
        <w:rPr>
          <w:b/>
          <w:bCs/>
        </w:rPr>
        <w:t xml:space="preserve">west of Fort William, with four additional services, </w:t>
      </w:r>
      <w:r w:rsidR="005468DF" w:rsidRPr="005468DF">
        <w:rPr>
          <w:b/>
          <w:bCs/>
        </w:rPr>
        <w:t>one to Glenfinnan and three to Mallaig</w:t>
      </w:r>
      <w:r w:rsidR="005468DF">
        <w:t>.</w:t>
      </w:r>
    </w:p>
    <w:p w14:paraId="6DC2B6A4" w14:textId="2B529AC1" w:rsidR="005468DF" w:rsidRDefault="005468DF" w:rsidP="003F3F48">
      <w:pPr>
        <w:pStyle w:val="Bullets-Square"/>
        <w:numPr>
          <w:ilvl w:val="1"/>
          <w:numId w:val="4"/>
        </w:numPr>
      </w:pPr>
      <w:r>
        <w:t xml:space="preserve">The key point of note in relation to Option 6B is that the Mallaig service would start to have a </w:t>
      </w:r>
      <w:r w:rsidR="00DB0F34">
        <w:t>service internal approaching two hourly, albe</w:t>
      </w:r>
      <w:r w:rsidR="0065333D">
        <w:t>it not on a clockface basis.  This would provide a useful local service and would open-up a number of travel options, albeit it must be borne in mind that these services would operate in winter only.</w:t>
      </w:r>
    </w:p>
    <w:p w14:paraId="25171F89" w14:textId="0A1AE81C" w:rsidR="0065333D" w:rsidRDefault="0065333D" w:rsidP="001E6320">
      <w:pPr>
        <w:pStyle w:val="Bullets-Square"/>
        <w:numPr>
          <w:ilvl w:val="1"/>
          <w:numId w:val="4"/>
        </w:numPr>
        <w:spacing w:after="240"/>
        <w:ind w:left="1434" w:hanging="357"/>
      </w:pPr>
      <w:r>
        <w:t xml:space="preserve">As described above, a </w:t>
      </w:r>
      <w:r w:rsidR="001B1116">
        <w:t>higher rail service frequency t</w:t>
      </w:r>
      <w:r w:rsidR="00FA0095">
        <w:t xml:space="preserve">o </w:t>
      </w:r>
      <w:r w:rsidR="001B1116">
        <w:t xml:space="preserve">Mallaig would improve </w:t>
      </w:r>
      <w:r w:rsidR="001B1116" w:rsidRPr="001E6320">
        <w:rPr>
          <w:b/>
          <w:bCs/>
        </w:rPr>
        <w:t>connectional opportunities with ferry services</w:t>
      </w:r>
      <w:r w:rsidR="001B1116">
        <w:t xml:space="preserve">.  However, the point </w:t>
      </w:r>
      <w:r w:rsidR="001E6320">
        <w:t xml:space="preserve">about </w:t>
      </w:r>
      <w:r w:rsidR="001E6320" w:rsidRPr="001E6320">
        <w:rPr>
          <w:b/>
          <w:bCs/>
        </w:rPr>
        <w:t>low winter ferry service frequency from Mallaig</w:t>
      </w:r>
      <w:r w:rsidR="001E6320">
        <w:t xml:space="preserve"> should be recognised.</w:t>
      </w:r>
    </w:p>
    <w:p w14:paraId="42252199" w14:textId="5FA7584A" w:rsidR="009979E8" w:rsidRDefault="009979E8" w:rsidP="00935D4C">
      <w:pPr>
        <w:pStyle w:val="Heading3NoNumber"/>
      </w:pPr>
      <w:r>
        <w:t>Option 7</w:t>
      </w:r>
      <w:r w:rsidR="001E6320">
        <w:t xml:space="preserve"> – Alternative service option</w:t>
      </w:r>
    </w:p>
    <w:p w14:paraId="56E88614" w14:textId="78D18C47" w:rsidR="00A63B25" w:rsidRDefault="003159F2" w:rsidP="001E6320">
      <w:pPr>
        <w:pStyle w:val="NumberedParagraph"/>
      </w:pPr>
      <w:r>
        <w:t xml:space="preserve">In analysing the options developed in the previous study, </w:t>
      </w:r>
      <w:r w:rsidR="00654D65">
        <w:t>we have identified an additional and potentially more market driven option</w:t>
      </w:r>
      <w:r w:rsidR="009B1BE7">
        <w:t xml:space="preserve"> which provides touris</w:t>
      </w:r>
      <w:r w:rsidR="00D7376F">
        <w:t>m-focused</w:t>
      </w:r>
      <w:r w:rsidR="009B1BE7">
        <w:t xml:space="preserve"> services to Glen Spean </w:t>
      </w:r>
      <w:r w:rsidR="00D7376F">
        <w:t>and beyond as well an additional connection to Mallaig in the middle of the day.</w:t>
      </w:r>
      <w:r w:rsidR="00A63B25">
        <w:t xml:space="preserve">  It is predominantly based around Option </w:t>
      </w:r>
      <w:r w:rsidR="005E65DB">
        <w:t>4 but</w:t>
      </w:r>
      <w:r w:rsidR="0002526A">
        <w:t xml:space="preserve"> drawing on some components from the</w:t>
      </w:r>
      <w:r w:rsidR="00E1672D">
        <w:t xml:space="preserve"> other</w:t>
      </w:r>
      <w:r w:rsidR="0002526A">
        <w:t xml:space="preserve"> options</w:t>
      </w:r>
      <w:r w:rsidR="00E1672D">
        <w:t>.</w:t>
      </w:r>
      <w:r w:rsidR="00A63B25">
        <w:t xml:space="preserve">  This proposed option is shown in the timetable below:</w:t>
      </w:r>
    </w:p>
    <w:p w14:paraId="6AA565E4" w14:textId="7B6A390A" w:rsidR="00A63B25" w:rsidRDefault="00A63B25" w:rsidP="00A63B25">
      <w:pPr>
        <w:pStyle w:val="NumberedParagraph"/>
        <w:numPr>
          <w:ilvl w:val="0"/>
          <w:numId w:val="0"/>
        </w:numPr>
        <w:ind w:left="720"/>
      </w:pPr>
    </w:p>
    <w:p w14:paraId="6642CB2B" w14:textId="77777777" w:rsidR="00A63B25" w:rsidRDefault="00A63B25" w:rsidP="00A63B25">
      <w:pPr>
        <w:pStyle w:val="NumberedParagraph"/>
        <w:numPr>
          <w:ilvl w:val="0"/>
          <w:numId w:val="0"/>
        </w:numPr>
        <w:sectPr w:rsidR="00A63B25" w:rsidSect="004B57F8">
          <w:pgSz w:w="11906" w:h="16838" w:code="9"/>
          <w:pgMar w:top="1418" w:right="1418" w:bottom="1418" w:left="1418" w:header="567" w:footer="170" w:gutter="0"/>
          <w:cols w:space="708"/>
          <w:docGrid w:linePitch="360"/>
        </w:sectPr>
      </w:pPr>
    </w:p>
    <w:p w14:paraId="2B792DAE" w14:textId="222A9E5E" w:rsidR="00A63B25" w:rsidRDefault="00A63B25" w:rsidP="00A63B25">
      <w:pPr>
        <w:pStyle w:val="TableCaption"/>
      </w:pPr>
      <w:bookmarkStart w:id="134" w:name="_Toc148086849"/>
      <w:r>
        <w:t xml:space="preserve">Table </w:t>
      </w:r>
      <w:r w:rsidR="00D96376">
        <w:fldChar w:fldCharType="begin"/>
      </w:r>
      <w:r w:rsidR="00D96376">
        <w:instrText xml:space="preserve"> STYLEREF 1 \s </w:instrText>
      </w:r>
      <w:r w:rsidR="00D96376">
        <w:fldChar w:fldCharType="separate"/>
      </w:r>
      <w:r w:rsidR="00D96376">
        <w:rPr>
          <w:noProof/>
        </w:rPr>
        <w:t>3</w:t>
      </w:r>
      <w:r w:rsidR="00D96376">
        <w:fldChar w:fldCharType="end"/>
      </w:r>
      <w:r w:rsidR="00D96376">
        <w:noBreakHyphen/>
      </w:r>
      <w:r w:rsidR="00D96376">
        <w:fldChar w:fldCharType="begin"/>
      </w:r>
      <w:r w:rsidR="00D96376">
        <w:instrText xml:space="preserve"> SEQ Table \* ARABIC \s 1 </w:instrText>
      </w:r>
      <w:r w:rsidR="00D96376">
        <w:fldChar w:fldCharType="separate"/>
      </w:r>
      <w:r w:rsidR="00D96376">
        <w:rPr>
          <w:noProof/>
        </w:rPr>
        <w:t>10</w:t>
      </w:r>
      <w:r w:rsidR="00D96376">
        <w:fldChar w:fldCharType="end"/>
      </w:r>
      <w:r>
        <w:t>: Option</w:t>
      </w:r>
      <w:r w:rsidR="00F147EB">
        <w:t xml:space="preserve"> </w:t>
      </w:r>
      <w:r w:rsidR="0002526A">
        <w:t>7</w:t>
      </w:r>
      <w:r>
        <w:t xml:space="preserve"> – additional timetabled services</w:t>
      </w:r>
      <w:bookmarkEnd w:id="134"/>
    </w:p>
    <w:tbl>
      <w:tblPr>
        <w:tblStyle w:val="PBATableIndented"/>
        <w:tblW w:w="14175" w:type="dxa"/>
        <w:tblInd w:w="720" w:type="dxa"/>
        <w:tblLook w:val="04A0" w:firstRow="1" w:lastRow="0" w:firstColumn="1" w:lastColumn="0" w:noHBand="0" w:noVBand="1"/>
      </w:tblPr>
      <w:tblGrid>
        <w:gridCol w:w="2510"/>
        <w:gridCol w:w="819"/>
        <w:gridCol w:w="819"/>
        <w:gridCol w:w="818"/>
        <w:gridCol w:w="819"/>
        <w:gridCol w:w="819"/>
        <w:gridCol w:w="2589"/>
        <w:gridCol w:w="839"/>
        <w:gridCol w:w="840"/>
        <w:gridCol w:w="839"/>
        <w:gridCol w:w="840"/>
        <w:gridCol w:w="839"/>
        <w:gridCol w:w="785"/>
      </w:tblGrid>
      <w:tr w:rsidR="001A008B" w:rsidRPr="00A629C7" w14:paraId="7513DF34" w14:textId="452F7EAD" w:rsidTr="001A008B">
        <w:trPr>
          <w:cnfStyle w:val="100000000000" w:firstRow="1" w:lastRow="0" w:firstColumn="0" w:lastColumn="0" w:oddVBand="0" w:evenVBand="0" w:oddHBand="0" w:evenHBand="0" w:firstRowFirstColumn="0" w:firstRowLastColumn="0" w:lastRowFirstColumn="0" w:lastRowLastColumn="0"/>
        </w:trPr>
        <w:tc>
          <w:tcPr>
            <w:tcW w:w="6604" w:type="dxa"/>
            <w:gridSpan w:val="6"/>
          </w:tcPr>
          <w:p w14:paraId="62DA25C1" w14:textId="77777777" w:rsidR="001A008B" w:rsidRPr="00A629C7" w:rsidRDefault="001A008B">
            <w:pPr>
              <w:pStyle w:val="NumberedParagraph"/>
              <w:numPr>
                <w:ilvl w:val="0"/>
                <w:numId w:val="0"/>
              </w:numPr>
              <w:spacing w:before="0" w:afterLines="0" w:after="0"/>
              <w:rPr>
                <w:rFonts w:cs="Arial"/>
                <w:sz w:val="18"/>
                <w:szCs w:val="18"/>
              </w:rPr>
            </w:pPr>
            <w:r w:rsidRPr="00F27E98">
              <w:rPr>
                <w:rFonts w:cs="Arial"/>
                <w:color w:val="FFFFFF" w:themeColor="background1"/>
                <w:sz w:val="18"/>
                <w:szCs w:val="18"/>
              </w:rPr>
              <w:t>Nort</w:t>
            </w:r>
            <w:r>
              <w:rPr>
                <w:rFonts w:cs="Arial"/>
                <w:color w:val="FFFFFF" w:themeColor="background1"/>
                <w:sz w:val="18"/>
                <w:szCs w:val="18"/>
              </w:rPr>
              <w:t>h</w:t>
            </w:r>
            <w:r w:rsidRPr="00F27E98">
              <w:rPr>
                <w:rFonts w:cs="Arial"/>
                <w:color w:val="FFFFFF" w:themeColor="background1"/>
                <w:sz w:val="18"/>
                <w:szCs w:val="18"/>
              </w:rPr>
              <w:t>bou</w:t>
            </w:r>
            <w:r>
              <w:rPr>
                <w:rFonts w:cs="Arial"/>
                <w:color w:val="FFFFFF" w:themeColor="background1"/>
                <w:sz w:val="18"/>
                <w:szCs w:val="18"/>
              </w:rPr>
              <w:t>n</w:t>
            </w:r>
            <w:r w:rsidRPr="00F27E98">
              <w:rPr>
                <w:rFonts w:cs="Arial"/>
                <w:color w:val="FFFFFF" w:themeColor="background1"/>
                <w:sz w:val="18"/>
                <w:szCs w:val="18"/>
              </w:rPr>
              <w:t>d</w:t>
            </w:r>
          </w:p>
        </w:tc>
        <w:tc>
          <w:tcPr>
            <w:tcW w:w="7571" w:type="dxa"/>
            <w:gridSpan w:val="7"/>
          </w:tcPr>
          <w:p w14:paraId="4A1B9C59" w14:textId="60B01AA4" w:rsidR="001A008B" w:rsidRPr="00BA1403" w:rsidRDefault="001A008B">
            <w:pPr>
              <w:pStyle w:val="NumberedParagraph"/>
              <w:numPr>
                <w:ilvl w:val="0"/>
                <w:numId w:val="0"/>
              </w:numPr>
              <w:spacing w:after="96"/>
              <w:rPr>
                <w:rFonts w:cs="Arial"/>
                <w:color w:val="FFFFFF" w:themeColor="background1"/>
                <w:sz w:val="18"/>
                <w:szCs w:val="18"/>
              </w:rPr>
            </w:pPr>
            <w:r w:rsidRPr="00BA1403">
              <w:rPr>
                <w:rFonts w:cs="Arial"/>
                <w:color w:val="FFFFFF" w:themeColor="background1"/>
                <w:sz w:val="18"/>
                <w:szCs w:val="18"/>
              </w:rPr>
              <w:t>Southbound</w:t>
            </w:r>
          </w:p>
        </w:tc>
      </w:tr>
      <w:tr w:rsidR="003C0E27" w:rsidRPr="005F0971" w14:paraId="12455548" w14:textId="34FDF56B" w:rsidTr="001A008B">
        <w:tc>
          <w:tcPr>
            <w:tcW w:w="2510" w:type="dxa"/>
          </w:tcPr>
          <w:p w14:paraId="1666BA77" w14:textId="77777777" w:rsidR="003C0E27" w:rsidRPr="006A1509" w:rsidRDefault="003C0E27" w:rsidP="003C0E27">
            <w:pPr>
              <w:pStyle w:val="NumberedParagraph"/>
              <w:numPr>
                <w:ilvl w:val="0"/>
                <w:numId w:val="0"/>
              </w:numPr>
              <w:spacing w:after="0"/>
              <w:jc w:val="left"/>
              <w:rPr>
                <w:rFonts w:cs="Arial"/>
                <w:i/>
                <w:iCs/>
                <w:color w:val="FF0000"/>
                <w:szCs w:val="18"/>
              </w:rPr>
            </w:pPr>
            <w:r w:rsidRPr="006A1509">
              <w:rPr>
                <w:rFonts w:cs="Arial"/>
                <w:i/>
                <w:iCs/>
                <w:color w:val="FF0000"/>
                <w:szCs w:val="18"/>
              </w:rPr>
              <w:t>Preceding departure</w:t>
            </w:r>
          </w:p>
        </w:tc>
        <w:tc>
          <w:tcPr>
            <w:tcW w:w="819" w:type="dxa"/>
          </w:tcPr>
          <w:p w14:paraId="7E0C2258" w14:textId="77777777" w:rsidR="003C0E27" w:rsidRPr="006A1509" w:rsidRDefault="003C0E27" w:rsidP="003C0E27">
            <w:pPr>
              <w:pStyle w:val="NumberedParagraph"/>
              <w:numPr>
                <w:ilvl w:val="0"/>
                <w:numId w:val="0"/>
              </w:numPr>
              <w:spacing w:after="0"/>
              <w:rPr>
                <w:rFonts w:cs="Arial"/>
                <w:i/>
                <w:iCs/>
                <w:color w:val="FF0000"/>
                <w:szCs w:val="18"/>
              </w:rPr>
            </w:pPr>
            <w:r w:rsidRPr="006A1509">
              <w:rPr>
                <w:rFonts w:cs="Arial"/>
                <w:i/>
                <w:iCs/>
                <w:color w:val="FF0000"/>
                <w:szCs w:val="18"/>
              </w:rPr>
              <w:t>N/A</w:t>
            </w:r>
          </w:p>
        </w:tc>
        <w:tc>
          <w:tcPr>
            <w:tcW w:w="819" w:type="dxa"/>
          </w:tcPr>
          <w:p w14:paraId="328E963C" w14:textId="0D461DFB" w:rsidR="003C0E27" w:rsidRPr="006A1509" w:rsidRDefault="003C0E27" w:rsidP="003C0E27">
            <w:pPr>
              <w:pStyle w:val="NumberedParagraph"/>
              <w:numPr>
                <w:ilvl w:val="0"/>
                <w:numId w:val="0"/>
              </w:numPr>
              <w:spacing w:after="0"/>
              <w:rPr>
                <w:rFonts w:cs="Arial"/>
                <w:i/>
                <w:iCs/>
                <w:color w:val="FF0000"/>
                <w:szCs w:val="18"/>
              </w:rPr>
            </w:pPr>
            <w:r w:rsidRPr="006A1509">
              <w:rPr>
                <w:rFonts w:cs="Arial"/>
                <w:i/>
                <w:iCs/>
                <w:color w:val="FF0000"/>
                <w:szCs w:val="18"/>
              </w:rPr>
              <w:t>N/A</w:t>
            </w:r>
          </w:p>
        </w:tc>
        <w:tc>
          <w:tcPr>
            <w:tcW w:w="818" w:type="dxa"/>
          </w:tcPr>
          <w:p w14:paraId="232656D6" w14:textId="77777777" w:rsidR="003C0E27" w:rsidRPr="006A1509" w:rsidRDefault="003C0E27" w:rsidP="003C0E27">
            <w:pPr>
              <w:pStyle w:val="NumberedParagraph"/>
              <w:numPr>
                <w:ilvl w:val="0"/>
                <w:numId w:val="0"/>
              </w:numPr>
              <w:spacing w:after="0"/>
              <w:rPr>
                <w:rFonts w:cs="Arial"/>
                <w:i/>
                <w:iCs/>
                <w:color w:val="FF0000"/>
                <w:szCs w:val="18"/>
              </w:rPr>
            </w:pPr>
            <w:r>
              <w:rPr>
                <w:rFonts w:cs="Arial"/>
                <w:i/>
                <w:iCs/>
                <w:color w:val="FF0000"/>
                <w:szCs w:val="18"/>
              </w:rPr>
              <w:t>N/A</w:t>
            </w:r>
          </w:p>
        </w:tc>
        <w:tc>
          <w:tcPr>
            <w:tcW w:w="819" w:type="dxa"/>
          </w:tcPr>
          <w:p w14:paraId="10DE1DD2" w14:textId="77777777" w:rsidR="003C0E27" w:rsidRPr="006A1509" w:rsidRDefault="003C0E27" w:rsidP="003C0E27">
            <w:pPr>
              <w:pStyle w:val="NumberedParagraph"/>
              <w:numPr>
                <w:ilvl w:val="0"/>
                <w:numId w:val="0"/>
              </w:numPr>
              <w:spacing w:after="0"/>
              <w:rPr>
                <w:rFonts w:cs="Arial"/>
                <w:i/>
                <w:iCs/>
                <w:color w:val="FF0000"/>
                <w:szCs w:val="18"/>
              </w:rPr>
            </w:pPr>
            <w:r w:rsidRPr="006A1509">
              <w:rPr>
                <w:rFonts w:cs="Arial"/>
                <w:i/>
                <w:iCs/>
                <w:color w:val="FF0000"/>
                <w:szCs w:val="18"/>
              </w:rPr>
              <w:t>11:</w:t>
            </w:r>
            <w:r>
              <w:rPr>
                <w:rFonts w:cs="Arial"/>
                <w:i/>
                <w:iCs/>
                <w:color w:val="FF0000"/>
                <w:szCs w:val="18"/>
              </w:rPr>
              <w:t>55</w:t>
            </w:r>
          </w:p>
        </w:tc>
        <w:tc>
          <w:tcPr>
            <w:tcW w:w="819" w:type="dxa"/>
          </w:tcPr>
          <w:p w14:paraId="342ABF1B" w14:textId="09C3DA96" w:rsidR="003C0E27" w:rsidRPr="006A1509" w:rsidRDefault="003C0E27" w:rsidP="003C0E27">
            <w:pPr>
              <w:pStyle w:val="NumberedParagraph"/>
              <w:numPr>
                <w:ilvl w:val="0"/>
                <w:numId w:val="0"/>
              </w:numPr>
              <w:spacing w:after="0"/>
              <w:rPr>
                <w:rFonts w:cs="Arial"/>
                <w:i/>
                <w:iCs/>
                <w:color w:val="FF0000"/>
                <w:szCs w:val="18"/>
              </w:rPr>
            </w:pPr>
            <w:r w:rsidRPr="006A1509">
              <w:rPr>
                <w:rFonts w:cs="Arial"/>
                <w:i/>
                <w:iCs/>
                <w:color w:val="FF0000"/>
                <w:szCs w:val="18"/>
              </w:rPr>
              <w:t>15:40</w:t>
            </w:r>
          </w:p>
        </w:tc>
        <w:tc>
          <w:tcPr>
            <w:tcW w:w="2589" w:type="dxa"/>
          </w:tcPr>
          <w:p w14:paraId="66F24307" w14:textId="77777777" w:rsidR="003C0E27" w:rsidRPr="006A1509" w:rsidRDefault="003C0E27" w:rsidP="003C0E27">
            <w:pPr>
              <w:pStyle w:val="NumberedParagraph"/>
              <w:numPr>
                <w:ilvl w:val="0"/>
                <w:numId w:val="0"/>
              </w:numPr>
              <w:spacing w:after="0"/>
              <w:jc w:val="left"/>
              <w:rPr>
                <w:rFonts w:cs="Arial"/>
                <w:color w:val="FF0000"/>
                <w:szCs w:val="18"/>
              </w:rPr>
            </w:pPr>
            <w:r w:rsidRPr="006A1509">
              <w:rPr>
                <w:rFonts w:cs="Arial"/>
                <w:i/>
                <w:iCs/>
                <w:color w:val="FF0000"/>
                <w:szCs w:val="18"/>
              </w:rPr>
              <w:t>Preceding departure</w:t>
            </w:r>
          </w:p>
        </w:tc>
        <w:tc>
          <w:tcPr>
            <w:tcW w:w="839" w:type="dxa"/>
          </w:tcPr>
          <w:p w14:paraId="770243AC" w14:textId="77777777" w:rsidR="003C0E27" w:rsidRPr="006A1509" w:rsidRDefault="003C0E27" w:rsidP="003C0E27">
            <w:pPr>
              <w:pStyle w:val="NumberedParagraph"/>
              <w:numPr>
                <w:ilvl w:val="0"/>
                <w:numId w:val="0"/>
              </w:numPr>
              <w:spacing w:after="0"/>
              <w:rPr>
                <w:rFonts w:cs="Arial"/>
                <w:i/>
                <w:iCs/>
                <w:color w:val="FF0000"/>
                <w:szCs w:val="18"/>
              </w:rPr>
            </w:pPr>
            <w:r>
              <w:rPr>
                <w:rFonts w:cs="Arial"/>
                <w:i/>
                <w:iCs/>
                <w:color w:val="FF0000"/>
                <w:szCs w:val="18"/>
              </w:rPr>
              <w:t>N/A</w:t>
            </w:r>
          </w:p>
        </w:tc>
        <w:tc>
          <w:tcPr>
            <w:tcW w:w="840" w:type="dxa"/>
          </w:tcPr>
          <w:p w14:paraId="2CEB1F69" w14:textId="2F201E08" w:rsidR="003C0E27" w:rsidRPr="006A1509" w:rsidRDefault="003C0E27" w:rsidP="003C0E27">
            <w:pPr>
              <w:pStyle w:val="NumberedParagraph"/>
              <w:numPr>
                <w:ilvl w:val="0"/>
                <w:numId w:val="0"/>
              </w:numPr>
              <w:spacing w:after="0"/>
              <w:rPr>
                <w:rFonts w:cs="Arial"/>
                <w:i/>
                <w:iCs/>
                <w:color w:val="FF0000"/>
                <w:szCs w:val="18"/>
              </w:rPr>
            </w:pPr>
            <w:r>
              <w:rPr>
                <w:rFonts w:cs="Arial"/>
                <w:i/>
                <w:iCs/>
                <w:color w:val="FF0000"/>
                <w:szCs w:val="18"/>
              </w:rPr>
              <w:t>07:4</w:t>
            </w:r>
            <w:r w:rsidR="009A01D1">
              <w:rPr>
                <w:rFonts w:cs="Arial"/>
                <w:i/>
                <w:iCs/>
                <w:color w:val="FF0000"/>
                <w:szCs w:val="18"/>
              </w:rPr>
              <w:t>4</w:t>
            </w:r>
          </w:p>
        </w:tc>
        <w:tc>
          <w:tcPr>
            <w:tcW w:w="839" w:type="dxa"/>
          </w:tcPr>
          <w:p w14:paraId="5320D7C9" w14:textId="7E2CD72B" w:rsidR="003C0E27" w:rsidRPr="006A1509" w:rsidRDefault="003C0E27" w:rsidP="003C0E27">
            <w:pPr>
              <w:pStyle w:val="NumberedParagraph"/>
              <w:numPr>
                <w:ilvl w:val="0"/>
                <w:numId w:val="0"/>
              </w:numPr>
              <w:spacing w:after="0"/>
              <w:rPr>
                <w:rFonts w:cs="Arial"/>
                <w:i/>
                <w:iCs/>
                <w:color w:val="FF0000"/>
                <w:szCs w:val="18"/>
              </w:rPr>
            </w:pPr>
            <w:r>
              <w:rPr>
                <w:rFonts w:cs="Arial"/>
                <w:i/>
                <w:iCs/>
                <w:color w:val="FF0000"/>
                <w:szCs w:val="18"/>
              </w:rPr>
              <w:t>07:4</w:t>
            </w:r>
            <w:r w:rsidR="009A01D1">
              <w:rPr>
                <w:rFonts w:cs="Arial"/>
                <w:i/>
                <w:iCs/>
                <w:color w:val="FF0000"/>
                <w:szCs w:val="18"/>
              </w:rPr>
              <w:t>4</w:t>
            </w:r>
          </w:p>
        </w:tc>
        <w:tc>
          <w:tcPr>
            <w:tcW w:w="840" w:type="dxa"/>
          </w:tcPr>
          <w:p w14:paraId="2E030F4A" w14:textId="19478AA7" w:rsidR="003C0E27" w:rsidRPr="006A1509" w:rsidRDefault="003C0E27" w:rsidP="003C0E27">
            <w:pPr>
              <w:pStyle w:val="NumberedParagraph"/>
              <w:numPr>
                <w:ilvl w:val="0"/>
                <w:numId w:val="0"/>
              </w:numPr>
              <w:spacing w:after="0"/>
              <w:rPr>
                <w:rFonts w:cs="Arial"/>
                <w:i/>
                <w:iCs/>
                <w:color w:val="FF0000"/>
                <w:szCs w:val="18"/>
              </w:rPr>
            </w:pPr>
            <w:r>
              <w:rPr>
                <w:rFonts w:cs="Arial"/>
                <w:i/>
                <w:iCs/>
                <w:color w:val="FF0000"/>
                <w:szCs w:val="18"/>
              </w:rPr>
              <w:t>10:</w:t>
            </w:r>
            <w:r w:rsidR="009A01D1">
              <w:rPr>
                <w:rFonts w:cs="Arial"/>
                <w:i/>
                <w:iCs/>
                <w:color w:val="FF0000"/>
                <w:szCs w:val="18"/>
              </w:rPr>
              <w:t>10</w:t>
            </w:r>
          </w:p>
        </w:tc>
        <w:tc>
          <w:tcPr>
            <w:tcW w:w="839" w:type="dxa"/>
          </w:tcPr>
          <w:p w14:paraId="466E587C" w14:textId="689EF039" w:rsidR="003C0E27" w:rsidRPr="006A1509" w:rsidRDefault="003C0E27" w:rsidP="003C0E27">
            <w:pPr>
              <w:pStyle w:val="NumberedParagraph"/>
              <w:numPr>
                <w:ilvl w:val="0"/>
                <w:numId w:val="0"/>
              </w:numPr>
              <w:spacing w:after="0"/>
              <w:rPr>
                <w:rFonts w:cs="Arial"/>
                <w:i/>
                <w:iCs/>
                <w:color w:val="FF0000"/>
                <w:szCs w:val="18"/>
              </w:rPr>
            </w:pPr>
            <w:r>
              <w:rPr>
                <w:rFonts w:cs="Arial"/>
                <w:i/>
                <w:iCs/>
                <w:color w:val="FF0000"/>
                <w:szCs w:val="18"/>
              </w:rPr>
              <w:t>11:</w:t>
            </w:r>
            <w:r w:rsidR="009A01D1">
              <w:rPr>
                <w:rFonts w:cs="Arial"/>
                <w:i/>
                <w:iCs/>
                <w:color w:val="FF0000"/>
                <w:szCs w:val="18"/>
              </w:rPr>
              <w:t>40</w:t>
            </w:r>
          </w:p>
        </w:tc>
        <w:tc>
          <w:tcPr>
            <w:tcW w:w="785" w:type="dxa"/>
          </w:tcPr>
          <w:p w14:paraId="0DBCCE82" w14:textId="3472A674" w:rsidR="003C0E27" w:rsidRDefault="003C0E27" w:rsidP="003C0E27">
            <w:pPr>
              <w:pStyle w:val="NumberedParagraph"/>
              <w:numPr>
                <w:ilvl w:val="0"/>
                <w:numId w:val="0"/>
              </w:numPr>
              <w:spacing w:after="0"/>
              <w:rPr>
                <w:rFonts w:cs="Arial"/>
                <w:i/>
                <w:iCs/>
                <w:color w:val="FF0000"/>
                <w:szCs w:val="18"/>
              </w:rPr>
            </w:pPr>
            <w:r>
              <w:rPr>
                <w:rFonts w:cs="Arial"/>
                <w:i/>
                <w:iCs/>
                <w:color w:val="FF0000"/>
                <w:szCs w:val="18"/>
              </w:rPr>
              <w:t>18:</w:t>
            </w:r>
            <w:r w:rsidR="00EA2525">
              <w:rPr>
                <w:rFonts w:cs="Arial"/>
                <w:i/>
                <w:iCs/>
                <w:color w:val="FF0000"/>
                <w:szCs w:val="18"/>
              </w:rPr>
              <w:t>15</w:t>
            </w:r>
          </w:p>
        </w:tc>
      </w:tr>
      <w:tr w:rsidR="003C0E27" w:rsidRPr="005F0971" w14:paraId="6EF7F9C4" w14:textId="3E6934C6" w:rsidTr="001A008B">
        <w:tc>
          <w:tcPr>
            <w:tcW w:w="2510" w:type="dxa"/>
          </w:tcPr>
          <w:p w14:paraId="08E56288" w14:textId="77777777" w:rsidR="003C0E27" w:rsidRPr="006A1509" w:rsidRDefault="003C0E27" w:rsidP="003C0E27">
            <w:pPr>
              <w:pStyle w:val="NumberedParagraph"/>
              <w:numPr>
                <w:ilvl w:val="0"/>
                <w:numId w:val="0"/>
              </w:numPr>
              <w:spacing w:after="0"/>
              <w:jc w:val="left"/>
              <w:rPr>
                <w:rFonts w:cs="Arial"/>
                <w:i/>
                <w:iCs/>
                <w:color w:val="1F497D" w:themeColor="text2"/>
                <w:szCs w:val="18"/>
              </w:rPr>
            </w:pPr>
            <w:r w:rsidRPr="006A1509">
              <w:rPr>
                <w:rFonts w:cs="Arial"/>
                <w:i/>
                <w:iCs/>
                <w:color w:val="1F497D" w:themeColor="text2"/>
                <w:szCs w:val="18"/>
              </w:rPr>
              <w:t>Following departure</w:t>
            </w:r>
          </w:p>
        </w:tc>
        <w:tc>
          <w:tcPr>
            <w:tcW w:w="819" w:type="dxa"/>
          </w:tcPr>
          <w:p w14:paraId="6301B7CC" w14:textId="77777777" w:rsidR="003C0E27" w:rsidRPr="006A1509" w:rsidRDefault="003C0E27" w:rsidP="003C0E27">
            <w:pPr>
              <w:pStyle w:val="NumberedParagraph"/>
              <w:numPr>
                <w:ilvl w:val="0"/>
                <w:numId w:val="0"/>
              </w:numPr>
              <w:spacing w:after="0"/>
              <w:rPr>
                <w:rFonts w:cs="Arial"/>
                <w:i/>
                <w:iCs/>
                <w:color w:val="1F497D" w:themeColor="text2"/>
                <w:szCs w:val="18"/>
              </w:rPr>
            </w:pPr>
            <w:r w:rsidRPr="006A1509">
              <w:rPr>
                <w:rFonts w:cs="Arial"/>
                <w:i/>
                <w:iCs/>
                <w:color w:val="1F497D" w:themeColor="text2"/>
                <w:szCs w:val="18"/>
              </w:rPr>
              <w:t>11:38</w:t>
            </w:r>
          </w:p>
        </w:tc>
        <w:tc>
          <w:tcPr>
            <w:tcW w:w="819" w:type="dxa"/>
          </w:tcPr>
          <w:p w14:paraId="53F4F662" w14:textId="74B67A82" w:rsidR="003C0E27" w:rsidRPr="006A1509" w:rsidRDefault="003C0E27" w:rsidP="003C0E27">
            <w:pPr>
              <w:pStyle w:val="NumberedParagraph"/>
              <w:numPr>
                <w:ilvl w:val="0"/>
                <w:numId w:val="0"/>
              </w:numPr>
              <w:spacing w:after="0"/>
              <w:rPr>
                <w:rFonts w:cs="Arial"/>
                <w:i/>
                <w:iCs/>
                <w:color w:val="1F497D" w:themeColor="text2"/>
                <w:szCs w:val="18"/>
              </w:rPr>
            </w:pPr>
            <w:r>
              <w:rPr>
                <w:rFonts w:cs="Arial"/>
                <w:i/>
                <w:iCs/>
                <w:color w:val="1F497D" w:themeColor="text2"/>
                <w:szCs w:val="18"/>
              </w:rPr>
              <w:t>11:55</w:t>
            </w:r>
          </w:p>
        </w:tc>
        <w:tc>
          <w:tcPr>
            <w:tcW w:w="818" w:type="dxa"/>
          </w:tcPr>
          <w:p w14:paraId="779CEF4E" w14:textId="77777777" w:rsidR="003C0E27" w:rsidRPr="006A1509" w:rsidRDefault="003C0E27" w:rsidP="003C0E27">
            <w:pPr>
              <w:pStyle w:val="NumberedParagraph"/>
              <w:numPr>
                <w:ilvl w:val="0"/>
                <w:numId w:val="0"/>
              </w:numPr>
              <w:spacing w:after="0"/>
              <w:rPr>
                <w:rFonts w:cs="Arial"/>
                <w:i/>
                <w:iCs/>
                <w:color w:val="1F497D" w:themeColor="text2"/>
                <w:szCs w:val="18"/>
              </w:rPr>
            </w:pPr>
            <w:r>
              <w:rPr>
                <w:rFonts w:cs="Arial"/>
                <w:i/>
                <w:iCs/>
                <w:color w:val="1F497D" w:themeColor="text2"/>
                <w:szCs w:val="18"/>
              </w:rPr>
              <w:t>11:38</w:t>
            </w:r>
          </w:p>
        </w:tc>
        <w:tc>
          <w:tcPr>
            <w:tcW w:w="819" w:type="dxa"/>
          </w:tcPr>
          <w:p w14:paraId="5A957E24" w14:textId="77777777" w:rsidR="003C0E27" w:rsidRPr="006A1509" w:rsidRDefault="003C0E27" w:rsidP="003C0E27">
            <w:pPr>
              <w:pStyle w:val="NumberedParagraph"/>
              <w:numPr>
                <w:ilvl w:val="0"/>
                <w:numId w:val="0"/>
              </w:numPr>
              <w:spacing w:after="0"/>
              <w:rPr>
                <w:rFonts w:cs="Arial"/>
                <w:i/>
                <w:iCs/>
                <w:color w:val="1F497D" w:themeColor="text2"/>
                <w:szCs w:val="18"/>
              </w:rPr>
            </w:pPr>
            <w:r w:rsidRPr="006A1509">
              <w:rPr>
                <w:rFonts w:cs="Arial"/>
                <w:i/>
                <w:iCs/>
                <w:color w:val="1F497D" w:themeColor="text2"/>
                <w:szCs w:val="18"/>
              </w:rPr>
              <w:t>15:</w:t>
            </w:r>
            <w:r>
              <w:rPr>
                <w:rFonts w:cs="Arial"/>
                <w:i/>
                <w:iCs/>
                <w:color w:val="1F497D" w:themeColor="text2"/>
                <w:szCs w:val="18"/>
              </w:rPr>
              <w:t>56</w:t>
            </w:r>
          </w:p>
        </w:tc>
        <w:tc>
          <w:tcPr>
            <w:tcW w:w="819" w:type="dxa"/>
          </w:tcPr>
          <w:p w14:paraId="34152031" w14:textId="1AFA60C4" w:rsidR="003C0E27" w:rsidRPr="006A1509" w:rsidRDefault="003C0E27" w:rsidP="003C0E27">
            <w:pPr>
              <w:pStyle w:val="NumberedParagraph"/>
              <w:numPr>
                <w:ilvl w:val="0"/>
                <w:numId w:val="0"/>
              </w:numPr>
              <w:spacing w:after="0"/>
              <w:rPr>
                <w:rFonts w:cs="Arial"/>
                <w:i/>
                <w:iCs/>
                <w:color w:val="1F497D" w:themeColor="text2"/>
                <w:szCs w:val="18"/>
              </w:rPr>
            </w:pPr>
            <w:r w:rsidRPr="006A1509">
              <w:rPr>
                <w:rFonts w:cs="Arial"/>
                <w:i/>
                <w:iCs/>
                <w:color w:val="1F497D" w:themeColor="text2"/>
                <w:szCs w:val="18"/>
              </w:rPr>
              <w:t>21:36</w:t>
            </w:r>
          </w:p>
        </w:tc>
        <w:tc>
          <w:tcPr>
            <w:tcW w:w="2589" w:type="dxa"/>
          </w:tcPr>
          <w:p w14:paraId="2980CDF8" w14:textId="77777777" w:rsidR="003C0E27" w:rsidRPr="00532180" w:rsidRDefault="003C0E27" w:rsidP="003C0E27">
            <w:pPr>
              <w:pStyle w:val="NumberedParagraph"/>
              <w:numPr>
                <w:ilvl w:val="0"/>
                <w:numId w:val="0"/>
              </w:numPr>
              <w:spacing w:after="0"/>
              <w:jc w:val="left"/>
              <w:rPr>
                <w:rFonts w:cs="Arial"/>
                <w:color w:val="1F497D" w:themeColor="text2"/>
                <w:szCs w:val="18"/>
              </w:rPr>
            </w:pPr>
            <w:r w:rsidRPr="00532180">
              <w:rPr>
                <w:rFonts w:cs="Arial"/>
                <w:i/>
                <w:iCs/>
                <w:color w:val="1F497D" w:themeColor="text2"/>
                <w:szCs w:val="18"/>
              </w:rPr>
              <w:t>Following departure</w:t>
            </w:r>
          </w:p>
        </w:tc>
        <w:tc>
          <w:tcPr>
            <w:tcW w:w="839" w:type="dxa"/>
          </w:tcPr>
          <w:p w14:paraId="4D6A7896" w14:textId="2D6891A0" w:rsidR="003C0E27" w:rsidRPr="00532180" w:rsidRDefault="003C0E27" w:rsidP="003C0E27">
            <w:pPr>
              <w:pStyle w:val="NumberedParagraph"/>
              <w:numPr>
                <w:ilvl w:val="0"/>
                <w:numId w:val="0"/>
              </w:numPr>
              <w:spacing w:after="0"/>
              <w:rPr>
                <w:rFonts w:cs="Arial"/>
                <w:i/>
                <w:iCs/>
                <w:color w:val="1F497D" w:themeColor="text2"/>
                <w:szCs w:val="18"/>
              </w:rPr>
            </w:pPr>
            <w:r>
              <w:rPr>
                <w:rFonts w:cs="Arial"/>
                <w:i/>
                <w:iCs/>
                <w:color w:val="1F497D" w:themeColor="text2"/>
                <w:szCs w:val="18"/>
              </w:rPr>
              <w:t>07:4</w:t>
            </w:r>
            <w:r w:rsidR="009A01D1">
              <w:rPr>
                <w:rFonts w:cs="Arial"/>
                <w:i/>
                <w:iCs/>
                <w:color w:val="1F497D" w:themeColor="text2"/>
                <w:szCs w:val="18"/>
              </w:rPr>
              <w:t>4</w:t>
            </w:r>
          </w:p>
        </w:tc>
        <w:tc>
          <w:tcPr>
            <w:tcW w:w="840" w:type="dxa"/>
          </w:tcPr>
          <w:p w14:paraId="08A0F600" w14:textId="1FA766AB" w:rsidR="003C0E27" w:rsidRPr="00532180" w:rsidRDefault="003C0E27" w:rsidP="003C0E27">
            <w:pPr>
              <w:pStyle w:val="NumberedParagraph"/>
              <w:numPr>
                <w:ilvl w:val="0"/>
                <w:numId w:val="0"/>
              </w:numPr>
              <w:spacing w:after="0"/>
              <w:rPr>
                <w:rFonts w:cs="Arial"/>
                <w:i/>
                <w:iCs/>
                <w:color w:val="1F497D" w:themeColor="text2"/>
                <w:szCs w:val="18"/>
              </w:rPr>
            </w:pPr>
            <w:r>
              <w:rPr>
                <w:rFonts w:cs="Arial"/>
                <w:i/>
                <w:iCs/>
                <w:color w:val="1F497D" w:themeColor="text2"/>
                <w:szCs w:val="18"/>
              </w:rPr>
              <w:t>11:</w:t>
            </w:r>
            <w:r w:rsidR="00F200F9">
              <w:rPr>
                <w:rFonts w:cs="Arial"/>
                <w:i/>
                <w:iCs/>
                <w:color w:val="1F497D" w:themeColor="text2"/>
                <w:szCs w:val="18"/>
              </w:rPr>
              <w:t>40</w:t>
            </w:r>
          </w:p>
        </w:tc>
        <w:tc>
          <w:tcPr>
            <w:tcW w:w="839" w:type="dxa"/>
          </w:tcPr>
          <w:p w14:paraId="220A19DF" w14:textId="741A62CB" w:rsidR="003C0E27" w:rsidRPr="00532180" w:rsidRDefault="003C0E27" w:rsidP="003C0E27">
            <w:pPr>
              <w:pStyle w:val="NumberedParagraph"/>
              <w:numPr>
                <w:ilvl w:val="0"/>
                <w:numId w:val="0"/>
              </w:numPr>
              <w:spacing w:after="0"/>
              <w:rPr>
                <w:rFonts w:cs="Arial"/>
                <w:i/>
                <w:iCs/>
                <w:color w:val="1F497D" w:themeColor="text2"/>
                <w:szCs w:val="18"/>
              </w:rPr>
            </w:pPr>
            <w:r>
              <w:rPr>
                <w:rFonts w:cs="Arial"/>
                <w:i/>
                <w:iCs/>
                <w:color w:val="1F497D" w:themeColor="text2"/>
                <w:szCs w:val="18"/>
              </w:rPr>
              <w:t>11:</w:t>
            </w:r>
            <w:r w:rsidR="00F200F9">
              <w:rPr>
                <w:rFonts w:cs="Arial"/>
                <w:i/>
                <w:iCs/>
                <w:color w:val="1F497D" w:themeColor="text2"/>
                <w:szCs w:val="18"/>
              </w:rPr>
              <w:t>40</w:t>
            </w:r>
          </w:p>
        </w:tc>
        <w:tc>
          <w:tcPr>
            <w:tcW w:w="840" w:type="dxa"/>
          </w:tcPr>
          <w:p w14:paraId="788F3881" w14:textId="334CFA30" w:rsidR="003C0E27" w:rsidRPr="00532180" w:rsidRDefault="003C0E27" w:rsidP="003C0E27">
            <w:pPr>
              <w:pStyle w:val="NumberedParagraph"/>
              <w:numPr>
                <w:ilvl w:val="0"/>
                <w:numId w:val="0"/>
              </w:numPr>
              <w:spacing w:after="0"/>
              <w:rPr>
                <w:rFonts w:cs="Arial"/>
                <w:i/>
                <w:iCs/>
                <w:color w:val="1F497D" w:themeColor="text2"/>
                <w:szCs w:val="18"/>
              </w:rPr>
            </w:pPr>
            <w:r>
              <w:rPr>
                <w:rFonts w:cs="Arial"/>
                <w:i/>
                <w:iCs/>
                <w:color w:val="1F497D" w:themeColor="text2"/>
                <w:szCs w:val="18"/>
              </w:rPr>
              <w:t>16:0</w:t>
            </w:r>
            <w:r w:rsidR="009A01D1">
              <w:rPr>
                <w:rFonts w:cs="Arial"/>
                <w:i/>
                <w:iCs/>
                <w:color w:val="1F497D" w:themeColor="text2"/>
                <w:szCs w:val="18"/>
              </w:rPr>
              <w:t>5</w:t>
            </w:r>
          </w:p>
        </w:tc>
        <w:tc>
          <w:tcPr>
            <w:tcW w:w="839" w:type="dxa"/>
          </w:tcPr>
          <w:p w14:paraId="2977AB6B" w14:textId="2B26C168" w:rsidR="003C0E27" w:rsidRPr="00532180" w:rsidRDefault="003C0E27" w:rsidP="003C0E27">
            <w:pPr>
              <w:pStyle w:val="NumberedParagraph"/>
              <w:numPr>
                <w:ilvl w:val="0"/>
                <w:numId w:val="0"/>
              </w:numPr>
              <w:spacing w:after="0"/>
              <w:rPr>
                <w:rFonts w:cs="Arial"/>
                <w:i/>
                <w:iCs/>
                <w:color w:val="1F497D" w:themeColor="text2"/>
                <w:szCs w:val="18"/>
              </w:rPr>
            </w:pPr>
            <w:r>
              <w:rPr>
                <w:rFonts w:cs="Arial"/>
                <w:i/>
                <w:iCs/>
                <w:color w:val="1F497D" w:themeColor="text2"/>
                <w:szCs w:val="18"/>
              </w:rPr>
              <w:t>17:3</w:t>
            </w:r>
            <w:r w:rsidR="00EA2525">
              <w:rPr>
                <w:rFonts w:cs="Arial"/>
                <w:i/>
                <w:iCs/>
                <w:color w:val="1F497D" w:themeColor="text2"/>
                <w:szCs w:val="18"/>
              </w:rPr>
              <w:t>7</w:t>
            </w:r>
          </w:p>
        </w:tc>
        <w:tc>
          <w:tcPr>
            <w:tcW w:w="785" w:type="dxa"/>
          </w:tcPr>
          <w:p w14:paraId="651A5ADB" w14:textId="6853C020" w:rsidR="003C0E27" w:rsidRDefault="003C0E27" w:rsidP="003C0E27">
            <w:pPr>
              <w:pStyle w:val="NumberedParagraph"/>
              <w:numPr>
                <w:ilvl w:val="0"/>
                <w:numId w:val="0"/>
              </w:numPr>
              <w:spacing w:after="0"/>
              <w:rPr>
                <w:rFonts w:cs="Arial"/>
                <w:i/>
                <w:iCs/>
                <w:color w:val="1F497D" w:themeColor="text2"/>
                <w:szCs w:val="18"/>
              </w:rPr>
            </w:pPr>
            <w:r>
              <w:rPr>
                <w:rFonts w:cs="Arial"/>
                <w:i/>
                <w:iCs/>
                <w:color w:val="1F497D" w:themeColor="text2"/>
                <w:szCs w:val="18"/>
              </w:rPr>
              <w:t>N/A</w:t>
            </w:r>
          </w:p>
        </w:tc>
      </w:tr>
      <w:tr w:rsidR="001A008B" w:rsidRPr="005F0971" w14:paraId="38088F36" w14:textId="4B5FDC19" w:rsidTr="001A008B">
        <w:tc>
          <w:tcPr>
            <w:tcW w:w="2510" w:type="dxa"/>
          </w:tcPr>
          <w:p w14:paraId="3A35C280" w14:textId="77777777" w:rsidR="001A008B" w:rsidRPr="006167FF" w:rsidRDefault="001A008B" w:rsidP="001A008B">
            <w:pPr>
              <w:pStyle w:val="NumberedParagraph"/>
              <w:numPr>
                <w:ilvl w:val="0"/>
                <w:numId w:val="0"/>
              </w:numPr>
              <w:spacing w:after="0"/>
              <w:jc w:val="left"/>
              <w:rPr>
                <w:rFonts w:cs="Arial"/>
                <w:szCs w:val="18"/>
              </w:rPr>
            </w:pPr>
            <w:r>
              <w:rPr>
                <w:rFonts w:cs="Arial"/>
                <w:szCs w:val="18"/>
              </w:rPr>
              <w:t>Bridge of Orchy</w:t>
            </w:r>
          </w:p>
        </w:tc>
        <w:tc>
          <w:tcPr>
            <w:tcW w:w="819" w:type="dxa"/>
          </w:tcPr>
          <w:p w14:paraId="3B736A5D" w14:textId="77777777" w:rsidR="001A008B" w:rsidRPr="006167FF" w:rsidRDefault="001A008B" w:rsidP="001A008B">
            <w:pPr>
              <w:pStyle w:val="NumberedParagraph"/>
              <w:numPr>
                <w:ilvl w:val="0"/>
                <w:numId w:val="0"/>
              </w:numPr>
              <w:spacing w:after="0"/>
              <w:rPr>
                <w:rFonts w:cs="Arial"/>
                <w:szCs w:val="18"/>
              </w:rPr>
            </w:pPr>
          </w:p>
        </w:tc>
        <w:tc>
          <w:tcPr>
            <w:tcW w:w="819" w:type="dxa"/>
          </w:tcPr>
          <w:p w14:paraId="55C43EA9" w14:textId="77777777" w:rsidR="001A008B" w:rsidRPr="006167FF" w:rsidRDefault="001A008B" w:rsidP="001A008B">
            <w:pPr>
              <w:pStyle w:val="NumberedParagraph"/>
              <w:numPr>
                <w:ilvl w:val="0"/>
                <w:numId w:val="0"/>
              </w:numPr>
              <w:spacing w:after="0"/>
              <w:rPr>
                <w:rFonts w:cs="Arial"/>
                <w:szCs w:val="18"/>
              </w:rPr>
            </w:pPr>
          </w:p>
        </w:tc>
        <w:tc>
          <w:tcPr>
            <w:tcW w:w="818" w:type="dxa"/>
          </w:tcPr>
          <w:p w14:paraId="64A4C12B" w14:textId="77777777" w:rsidR="001A008B" w:rsidRPr="006167FF" w:rsidRDefault="001A008B" w:rsidP="001A008B">
            <w:pPr>
              <w:pStyle w:val="NumberedParagraph"/>
              <w:numPr>
                <w:ilvl w:val="0"/>
                <w:numId w:val="0"/>
              </w:numPr>
              <w:spacing w:after="0"/>
              <w:jc w:val="left"/>
              <w:rPr>
                <w:rFonts w:cs="Arial"/>
                <w:szCs w:val="18"/>
              </w:rPr>
            </w:pPr>
          </w:p>
        </w:tc>
        <w:tc>
          <w:tcPr>
            <w:tcW w:w="819" w:type="dxa"/>
          </w:tcPr>
          <w:p w14:paraId="1F937E6B" w14:textId="77777777" w:rsidR="001A008B" w:rsidRPr="006167FF" w:rsidRDefault="001A008B" w:rsidP="001A008B">
            <w:pPr>
              <w:pStyle w:val="NumberedParagraph"/>
              <w:numPr>
                <w:ilvl w:val="0"/>
                <w:numId w:val="0"/>
              </w:numPr>
              <w:spacing w:after="0"/>
              <w:rPr>
                <w:rFonts w:cs="Arial"/>
                <w:szCs w:val="18"/>
              </w:rPr>
            </w:pPr>
          </w:p>
        </w:tc>
        <w:tc>
          <w:tcPr>
            <w:tcW w:w="819" w:type="dxa"/>
          </w:tcPr>
          <w:p w14:paraId="786582A5" w14:textId="77777777" w:rsidR="001A008B" w:rsidRPr="006167FF" w:rsidRDefault="001A008B" w:rsidP="001A008B">
            <w:pPr>
              <w:pStyle w:val="NumberedParagraph"/>
              <w:numPr>
                <w:ilvl w:val="0"/>
                <w:numId w:val="0"/>
              </w:numPr>
              <w:spacing w:after="0"/>
              <w:rPr>
                <w:rFonts w:cs="Arial"/>
                <w:szCs w:val="18"/>
              </w:rPr>
            </w:pPr>
          </w:p>
        </w:tc>
        <w:tc>
          <w:tcPr>
            <w:tcW w:w="2589" w:type="dxa"/>
          </w:tcPr>
          <w:p w14:paraId="6951E17C" w14:textId="77777777" w:rsidR="001A008B" w:rsidRPr="006167FF" w:rsidRDefault="001A008B" w:rsidP="001A008B">
            <w:pPr>
              <w:pStyle w:val="NumberedParagraph"/>
              <w:numPr>
                <w:ilvl w:val="0"/>
                <w:numId w:val="0"/>
              </w:numPr>
              <w:spacing w:after="0"/>
              <w:jc w:val="left"/>
              <w:rPr>
                <w:rFonts w:cs="Arial"/>
                <w:szCs w:val="18"/>
              </w:rPr>
            </w:pPr>
            <w:r>
              <w:rPr>
                <w:rFonts w:cs="Arial"/>
                <w:szCs w:val="18"/>
              </w:rPr>
              <w:t>Mallaig</w:t>
            </w:r>
          </w:p>
        </w:tc>
        <w:tc>
          <w:tcPr>
            <w:tcW w:w="839" w:type="dxa"/>
          </w:tcPr>
          <w:p w14:paraId="05444178" w14:textId="77777777" w:rsidR="001A008B" w:rsidRPr="006167FF" w:rsidRDefault="001A008B" w:rsidP="001A008B">
            <w:pPr>
              <w:pStyle w:val="NumberedParagraph"/>
              <w:numPr>
                <w:ilvl w:val="0"/>
                <w:numId w:val="0"/>
              </w:numPr>
              <w:spacing w:after="0"/>
              <w:rPr>
                <w:rFonts w:cs="Arial"/>
                <w:szCs w:val="18"/>
              </w:rPr>
            </w:pPr>
          </w:p>
        </w:tc>
        <w:tc>
          <w:tcPr>
            <w:tcW w:w="840" w:type="dxa"/>
          </w:tcPr>
          <w:p w14:paraId="26904FE5" w14:textId="77777777" w:rsidR="001A008B" w:rsidRPr="006167FF" w:rsidRDefault="001A008B" w:rsidP="001A008B">
            <w:pPr>
              <w:pStyle w:val="NumberedParagraph"/>
              <w:numPr>
                <w:ilvl w:val="0"/>
                <w:numId w:val="0"/>
              </w:numPr>
              <w:spacing w:after="0"/>
              <w:rPr>
                <w:rFonts w:cs="Arial"/>
                <w:szCs w:val="18"/>
              </w:rPr>
            </w:pPr>
          </w:p>
        </w:tc>
        <w:tc>
          <w:tcPr>
            <w:tcW w:w="839" w:type="dxa"/>
          </w:tcPr>
          <w:p w14:paraId="0955B99E" w14:textId="4F7F9314" w:rsidR="001A008B" w:rsidRPr="006167FF" w:rsidRDefault="001A008B" w:rsidP="001A008B">
            <w:pPr>
              <w:pStyle w:val="NumberedParagraph"/>
              <w:numPr>
                <w:ilvl w:val="0"/>
                <w:numId w:val="0"/>
              </w:numPr>
              <w:spacing w:after="0"/>
              <w:rPr>
                <w:rFonts w:cs="Arial"/>
                <w:szCs w:val="18"/>
              </w:rPr>
            </w:pPr>
          </w:p>
        </w:tc>
        <w:tc>
          <w:tcPr>
            <w:tcW w:w="840" w:type="dxa"/>
          </w:tcPr>
          <w:p w14:paraId="38BEA96E" w14:textId="4FF9982F" w:rsidR="001A008B" w:rsidRPr="006167FF" w:rsidRDefault="001A008B" w:rsidP="001A008B">
            <w:pPr>
              <w:pStyle w:val="NumberedParagraph"/>
              <w:numPr>
                <w:ilvl w:val="0"/>
                <w:numId w:val="0"/>
              </w:numPr>
              <w:spacing w:after="0"/>
              <w:rPr>
                <w:rFonts w:cs="Arial"/>
                <w:szCs w:val="18"/>
              </w:rPr>
            </w:pPr>
            <w:r>
              <w:rPr>
                <w:rFonts w:cs="Arial"/>
                <w:szCs w:val="18"/>
              </w:rPr>
              <w:t>13:06</w:t>
            </w:r>
          </w:p>
        </w:tc>
        <w:tc>
          <w:tcPr>
            <w:tcW w:w="839" w:type="dxa"/>
          </w:tcPr>
          <w:p w14:paraId="0576C24C" w14:textId="5407EF99" w:rsidR="001A008B" w:rsidRPr="006167FF" w:rsidRDefault="001A008B" w:rsidP="001A008B">
            <w:pPr>
              <w:pStyle w:val="NumberedParagraph"/>
              <w:numPr>
                <w:ilvl w:val="0"/>
                <w:numId w:val="0"/>
              </w:numPr>
              <w:spacing w:after="0"/>
              <w:rPr>
                <w:rFonts w:cs="Arial"/>
                <w:szCs w:val="18"/>
              </w:rPr>
            </w:pPr>
          </w:p>
        </w:tc>
        <w:tc>
          <w:tcPr>
            <w:tcW w:w="785" w:type="dxa"/>
          </w:tcPr>
          <w:p w14:paraId="378B811A" w14:textId="6FFE7AAB" w:rsidR="001A008B" w:rsidRPr="006167FF" w:rsidRDefault="001A008B" w:rsidP="001A008B">
            <w:pPr>
              <w:pStyle w:val="NumberedParagraph"/>
              <w:numPr>
                <w:ilvl w:val="0"/>
                <w:numId w:val="0"/>
              </w:numPr>
              <w:spacing w:after="0"/>
              <w:rPr>
                <w:rFonts w:cs="Arial"/>
                <w:szCs w:val="18"/>
              </w:rPr>
            </w:pPr>
            <w:r>
              <w:rPr>
                <w:rFonts w:cs="Arial"/>
                <w:szCs w:val="18"/>
              </w:rPr>
              <w:t>20:10</w:t>
            </w:r>
          </w:p>
        </w:tc>
      </w:tr>
      <w:tr w:rsidR="001A008B" w:rsidRPr="005F0971" w14:paraId="6388D9DE" w14:textId="620F3A04" w:rsidTr="001A008B">
        <w:tc>
          <w:tcPr>
            <w:tcW w:w="2510" w:type="dxa"/>
          </w:tcPr>
          <w:p w14:paraId="3B6AEDE6" w14:textId="77777777" w:rsidR="001A008B" w:rsidRPr="006167FF" w:rsidRDefault="001A008B" w:rsidP="001A008B">
            <w:pPr>
              <w:pStyle w:val="NumberedParagraph"/>
              <w:numPr>
                <w:ilvl w:val="0"/>
                <w:numId w:val="0"/>
              </w:numPr>
              <w:spacing w:after="0"/>
              <w:jc w:val="left"/>
              <w:rPr>
                <w:rFonts w:cs="Arial"/>
                <w:szCs w:val="18"/>
              </w:rPr>
            </w:pPr>
            <w:r>
              <w:rPr>
                <w:rFonts w:cs="Arial"/>
                <w:szCs w:val="18"/>
              </w:rPr>
              <w:t>Rannoch</w:t>
            </w:r>
          </w:p>
        </w:tc>
        <w:tc>
          <w:tcPr>
            <w:tcW w:w="819" w:type="dxa"/>
          </w:tcPr>
          <w:p w14:paraId="10355DE2" w14:textId="77777777" w:rsidR="001A008B" w:rsidRPr="006167FF" w:rsidRDefault="001A008B" w:rsidP="001A008B">
            <w:pPr>
              <w:pStyle w:val="NumberedParagraph"/>
              <w:numPr>
                <w:ilvl w:val="0"/>
                <w:numId w:val="0"/>
              </w:numPr>
              <w:spacing w:after="0"/>
              <w:rPr>
                <w:rFonts w:cs="Arial"/>
                <w:szCs w:val="18"/>
              </w:rPr>
            </w:pPr>
          </w:p>
        </w:tc>
        <w:tc>
          <w:tcPr>
            <w:tcW w:w="819" w:type="dxa"/>
          </w:tcPr>
          <w:p w14:paraId="6A5F6BF5" w14:textId="77777777" w:rsidR="001A008B" w:rsidRPr="006167FF" w:rsidRDefault="001A008B" w:rsidP="001A008B">
            <w:pPr>
              <w:pStyle w:val="NumberedParagraph"/>
              <w:numPr>
                <w:ilvl w:val="0"/>
                <w:numId w:val="0"/>
              </w:numPr>
              <w:spacing w:after="0"/>
              <w:rPr>
                <w:rFonts w:cs="Arial"/>
                <w:szCs w:val="18"/>
              </w:rPr>
            </w:pPr>
          </w:p>
        </w:tc>
        <w:tc>
          <w:tcPr>
            <w:tcW w:w="818" w:type="dxa"/>
          </w:tcPr>
          <w:p w14:paraId="69BD936F" w14:textId="60E24E99" w:rsidR="001A008B" w:rsidRPr="006167FF" w:rsidRDefault="001A008B" w:rsidP="001A008B">
            <w:pPr>
              <w:pStyle w:val="NumberedParagraph"/>
              <w:numPr>
                <w:ilvl w:val="0"/>
                <w:numId w:val="0"/>
              </w:numPr>
              <w:spacing w:after="0"/>
              <w:rPr>
                <w:rFonts w:cs="Arial"/>
                <w:szCs w:val="18"/>
              </w:rPr>
            </w:pPr>
            <w:r>
              <w:rPr>
                <w:rFonts w:cs="Arial"/>
                <w:szCs w:val="18"/>
              </w:rPr>
              <w:t>10:13</w:t>
            </w:r>
          </w:p>
        </w:tc>
        <w:tc>
          <w:tcPr>
            <w:tcW w:w="819" w:type="dxa"/>
          </w:tcPr>
          <w:p w14:paraId="28CDE5B6" w14:textId="77777777" w:rsidR="001A008B" w:rsidRPr="006167FF" w:rsidRDefault="001A008B" w:rsidP="001A008B">
            <w:pPr>
              <w:pStyle w:val="NumberedParagraph"/>
              <w:numPr>
                <w:ilvl w:val="0"/>
                <w:numId w:val="0"/>
              </w:numPr>
              <w:spacing w:after="0"/>
              <w:rPr>
                <w:rFonts w:cs="Arial"/>
                <w:szCs w:val="18"/>
              </w:rPr>
            </w:pPr>
          </w:p>
        </w:tc>
        <w:tc>
          <w:tcPr>
            <w:tcW w:w="819" w:type="dxa"/>
          </w:tcPr>
          <w:p w14:paraId="7DF24F87" w14:textId="77777777" w:rsidR="001A008B" w:rsidRPr="006167FF" w:rsidRDefault="001A008B" w:rsidP="001A008B">
            <w:pPr>
              <w:pStyle w:val="NumberedParagraph"/>
              <w:numPr>
                <w:ilvl w:val="0"/>
                <w:numId w:val="0"/>
              </w:numPr>
              <w:spacing w:after="0"/>
              <w:rPr>
                <w:rFonts w:cs="Arial"/>
                <w:szCs w:val="18"/>
              </w:rPr>
            </w:pPr>
          </w:p>
        </w:tc>
        <w:tc>
          <w:tcPr>
            <w:tcW w:w="2589" w:type="dxa"/>
          </w:tcPr>
          <w:p w14:paraId="53E1FB22" w14:textId="77777777" w:rsidR="001A008B" w:rsidRPr="006167FF" w:rsidRDefault="001A008B" w:rsidP="001A008B">
            <w:pPr>
              <w:pStyle w:val="NumberedParagraph"/>
              <w:numPr>
                <w:ilvl w:val="0"/>
                <w:numId w:val="0"/>
              </w:numPr>
              <w:spacing w:after="0"/>
              <w:jc w:val="left"/>
              <w:rPr>
                <w:rFonts w:cs="Arial"/>
                <w:szCs w:val="18"/>
              </w:rPr>
            </w:pPr>
            <w:r>
              <w:rPr>
                <w:rFonts w:cs="Arial"/>
                <w:szCs w:val="18"/>
              </w:rPr>
              <w:t>Morar</w:t>
            </w:r>
          </w:p>
        </w:tc>
        <w:tc>
          <w:tcPr>
            <w:tcW w:w="839" w:type="dxa"/>
          </w:tcPr>
          <w:p w14:paraId="1F6C2264" w14:textId="77777777" w:rsidR="001A008B" w:rsidRPr="006167FF" w:rsidRDefault="001A008B" w:rsidP="001A008B">
            <w:pPr>
              <w:pStyle w:val="NumberedParagraph"/>
              <w:numPr>
                <w:ilvl w:val="0"/>
                <w:numId w:val="0"/>
              </w:numPr>
              <w:spacing w:after="0"/>
              <w:rPr>
                <w:rFonts w:cs="Arial"/>
                <w:szCs w:val="18"/>
              </w:rPr>
            </w:pPr>
          </w:p>
        </w:tc>
        <w:tc>
          <w:tcPr>
            <w:tcW w:w="840" w:type="dxa"/>
          </w:tcPr>
          <w:p w14:paraId="12702468" w14:textId="77777777" w:rsidR="001A008B" w:rsidRPr="006167FF" w:rsidRDefault="001A008B" w:rsidP="001A008B">
            <w:pPr>
              <w:pStyle w:val="NumberedParagraph"/>
              <w:numPr>
                <w:ilvl w:val="0"/>
                <w:numId w:val="0"/>
              </w:numPr>
              <w:spacing w:after="0"/>
              <w:rPr>
                <w:rFonts w:cs="Arial"/>
                <w:szCs w:val="18"/>
              </w:rPr>
            </w:pPr>
          </w:p>
        </w:tc>
        <w:tc>
          <w:tcPr>
            <w:tcW w:w="839" w:type="dxa"/>
          </w:tcPr>
          <w:p w14:paraId="73316798" w14:textId="11A5FE64" w:rsidR="001A008B" w:rsidRPr="006167FF" w:rsidRDefault="001A008B" w:rsidP="001A008B">
            <w:pPr>
              <w:pStyle w:val="NumberedParagraph"/>
              <w:numPr>
                <w:ilvl w:val="0"/>
                <w:numId w:val="0"/>
              </w:numPr>
              <w:spacing w:after="0"/>
              <w:rPr>
                <w:rFonts w:cs="Arial"/>
                <w:szCs w:val="18"/>
              </w:rPr>
            </w:pPr>
          </w:p>
        </w:tc>
        <w:tc>
          <w:tcPr>
            <w:tcW w:w="840" w:type="dxa"/>
          </w:tcPr>
          <w:p w14:paraId="49602CCD" w14:textId="35503484" w:rsidR="001A008B" w:rsidRPr="006167FF" w:rsidRDefault="001A008B" w:rsidP="001A008B">
            <w:pPr>
              <w:pStyle w:val="NumberedParagraph"/>
              <w:numPr>
                <w:ilvl w:val="0"/>
                <w:numId w:val="0"/>
              </w:numPr>
              <w:spacing w:after="0"/>
              <w:rPr>
                <w:rFonts w:cs="Arial"/>
                <w:szCs w:val="18"/>
              </w:rPr>
            </w:pPr>
            <w:r>
              <w:rPr>
                <w:rFonts w:cs="Arial"/>
                <w:szCs w:val="18"/>
              </w:rPr>
              <w:t>13:13</w:t>
            </w:r>
          </w:p>
        </w:tc>
        <w:tc>
          <w:tcPr>
            <w:tcW w:w="839" w:type="dxa"/>
          </w:tcPr>
          <w:p w14:paraId="09A3949C" w14:textId="6C3A3F94" w:rsidR="001A008B" w:rsidRPr="006167FF" w:rsidRDefault="001A008B" w:rsidP="001A008B">
            <w:pPr>
              <w:pStyle w:val="NumberedParagraph"/>
              <w:numPr>
                <w:ilvl w:val="0"/>
                <w:numId w:val="0"/>
              </w:numPr>
              <w:spacing w:after="0"/>
              <w:rPr>
                <w:rFonts w:cs="Arial"/>
                <w:szCs w:val="18"/>
              </w:rPr>
            </w:pPr>
          </w:p>
        </w:tc>
        <w:tc>
          <w:tcPr>
            <w:tcW w:w="785" w:type="dxa"/>
          </w:tcPr>
          <w:p w14:paraId="7D319F4A" w14:textId="10B4D34E" w:rsidR="001A008B" w:rsidRPr="006167FF" w:rsidRDefault="001A008B" w:rsidP="001A008B">
            <w:pPr>
              <w:pStyle w:val="NumberedParagraph"/>
              <w:numPr>
                <w:ilvl w:val="0"/>
                <w:numId w:val="0"/>
              </w:numPr>
              <w:spacing w:after="0"/>
              <w:rPr>
                <w:rFonts w:cs="Arial"/>
                <w:szCs w:val="18"/>
              </w:rPr>
            </w:pPr>
            <w:r>
              <w:rPr>
                <w:rFonts w:cs="Arial"/>
                <w:szCs w:val="18"/>
              </w:rPr>
              <w:t>20:17</w:t>
            </w:r>
          </w:p>
        </w:tc>
      </w:tr>
      <w:tr w:rsidR="001A008B" w:rsidRPr="005F0971" w14:paraId="45FF7E5E" w14:textId="518C045F" w:rsidTr="001A008B">
        <w:tc>
          <w:tcPr>
            <w:tcW w:w="2510" w:type="dxa"/>
          </w:tcPr>
          <w:p w14:paraId="141B1881" w14:textId="77777777" w:rsidR="001A008B" w:rsidRPr="006167FF" w:rsidRDefault="001A008B" w:rsidP="001A008B">
            <w:pPr>
              <w:pStyle w:val="NumberedParagraph"/>
              <w:numPr>
                <w:ilvl w:val="0"/>
                <w:numId w:val="0"/>
              </w:numPr>
              <w:spacing w:after="0"/>
              <w:jc w:val="left"/>
              <w:rPr>
                <w:rFonts w:cs="Arial"/>
                <w:szCs w:val="18"/>
              </w:rPr>
            </w:pPr>
            <w:r>
              <w:rPr>
                <w:rFonts w:cs="Arial"/>
                <w:szCs w:val="18"/>
              </w:rPr>
              <w:t>Corrour</w:t>
            </w:r>
          </w:p>
        </w:tc>
        <w:tc>
          <w:tcPr>
            <w:tcW w:w="819" w:type="dxa"/>
          </w:tcPr>
          <w:p w14:paraId="6E87D431" w14:textId="77777777" w:rsidR="001A008B" w:rsidRPr="006167FF" w:rsidRDefault="001A008B" w:rsidP="001A008B">
            <w:pPr>
              <w:pStyle w:val="NumberedParagraph"/>
              <w:numPr>
                <w:ilvl w:val="0"/>
                <w:numId w:val="0"/>
              </w:numPr>
              <w:spacing w:after="0"/>
              <w:rPr>
                <w:rFonts w:cs="Arial"/>
                <w:szCs w:val="18"/>
              </w:rPr>
            </w:pPr>
          </w:p>
        </w:tc>
        <w:tc>
          <w:tcPr>
            <w:tcW w:w="819" w:type="dxa"/>
          </w:tcPr>
          <w:p w14:paraId="6BE45901" w14:textId="77777777" w:rsidR="001A008B" w:rsidRPr="006167FF" w:rsidRDefault="001A008B" w:rsidP="001A008B">
            <w:pPr>
              <w:pStyle w:val="NumberedParagraph"/>
              <w:numPr>
                <w:ilvl w:val="0"/>
                <w:numId w:val="0"/>
              </w:numPr>
              <w:spacing w:after="0"/>
              <w:rPr>
                <w:rFonts w:cs="Arial"/>
                <w:szCs w:val="18"/>
              </w:rPr>
            </w:pPr>
          </w:p>
        </w:tc>
        <w:tc>
          <w:tcPr>
            <w:tcW w:w="818" w:type="dxa"/>
          </w:tcPr>
          <w:p w14:paraId="32376949" w14:textId="07CDC6E4" w:rsidR="001A008B" w:rsidRPr="006167FF" w:rsidRDefault="001A008B" w:rsidP="001A008B">
            <w:pPr>
              <w:pStyle w:val="NumberedParagraph"/>
              <w:numPr>
                <w:ilvl w:val="0"/>
                <w:numId w:val="0"/>
              </w:numPr>
              <w:spacing w:after="0"/>
              <w:rPr>
                <w:rFonts w:cs="Arial"/>
                <w:szCs w:val="18"/>
              </w:rPr>
            </w:pPr>
            <w:r>
              <w:rPr>
                <w:rFonts w:cs="Arial"/>
                <w:szCs w:val="18"/>
              </w:rPr>
              <w:t>10:26</w:t>
            </w:r>
          </w:p>
        </w:tc>
        <w:tc>
          <w:tcPr>
            <w:tcW w:w="819" w:type="dxa"/>
          </w:tcPr>
          <w:p w14:paraId="12CEDAFB" w14:textId="77777777" w:rsidR="001A008B" w:rsidRPr="006167FF" w:rsidRDefault="001A008B" w:rsidP="001A008B">
            <w:pPr>
              <w:pStyle w:val="NumberedParagraph"/>
              <w:numPr>
                <w:ilvl w:val="0"/>
                <w:numId w:val="0"/>
              </w:numPr>
              <w:spacing w:after="0"/>
              <w:rPr>
                <w:rFonts w:cs="Arial"/>
                <w:szCs w:val="18"/>
              </w:rPr>
            </w:pPr>
          </w:p>
        </w:tc>
        <w:tc>
          <w:tcPr>
            <w:tcW w:w="819" w:type="dxa"/>
          </w:tcPr>
          <w:p w14:paraId="24B39146" w14:textId="77777777" w:rsidR="001A008B" w:rsidRPr="006167FF" w:rsidRDefault="001A008B" w:rsidP="001A008B">
            <w:pPr>
              <w:pStyle w:val="NumberedParagraph"/>
              <w:numPr>
                <w:ilvl w:val="0"/>
                <w:numId w:val="0"/>
              </w:numPr>
              <w:spacing w:after="0"/>
              <w:rPr>
                <w:rFonts w:cs="Arial"/>
                <w:szCs w:val="18"/>
              </w:rPr>
            </w:pPr>
          </w:p>
        </w:tc>
        <w:tc>
          <w:tcPr>
            <w:tcW w:w="2589" w:type="dxa"/>
          </w:tcPr>
          <w:p w14:paraId="17D8E5DA" w14:textId="77777777" w:rsidR="001A008B" w:rsidRPr="006167FF" w:rsidRDefault="001A008B" w:rsidP="001A008B">
            <w:pPr>
              <w:pStyle w:val="NumberedParagraph"/>
              <w:numPr>
                <w:ilvl w:val="0"/>
                <w:numId w:val="0"/>
              </w:numPr>
              <w:spacing w:after="0"/>
              <w:jc w:val="left"/>
              <w:rPr>
                <w:rFonts w:cs="Arial"/>
                <w:szCs w:val="18"/>
              </w:rPr>
            </w:pPr>
            <w:r>
              <w:rPr>
                <w:rFonts w:cs="Arial"/>
                <w:szCs w:val="18"/>
              </w:rPr>
              <w:t>Arisaig</w:t>
            </w:r>
          </w:p>
        </w:tc>
        <w:tc>
          <w:tcPr>
            <w:tcW w:w="839" w:type="dxa"/>
          </w:tcPr>
          <w:p w14:paraId="76F6913E" w14:textId="77777777" w:rsidR="001A008B" w:rsidRPr="006167FF" w:rsidRDefault="001A008B" w:rsidP="001A008B">
            <w:pPr>
              <w:pStyle w:val="NumberedParagraph"/>
              <w:numPr>
                <w:ilvl w:val="0"/>
                <w:numId w:val="0"/>
              </w:numPr>
              <w:spacing w:after="0"/>
              <w:rPr>
                <w:rFonts w:cs="Arial"/>
                <w:szCs w:val="18"/>
              </w:rPr>
            </w:pPr>
          </w:p>
        </w:tc>
        <w:tc>
          <w:tcPr>
            <w:tcW w:w="840" w:type="dxa"/>
          </w:tcPr>
          <w:p w14:paraId="6C2EE870" w14:textId="77777777" w:rsidR="001A008B" w:rsidRPr="006167FF" w:rsidRDefault="001A008B" w:rsidP="001A008B">
            <w:pPr>
              <w:pStyle w:val="NumberedParagraph"/>
              <w:numPr>
                <w:ilvl w:val="0"/>
                <w:numId w:val="0"/>
              </w:numPr>
              <w:spacing w:after="0"/>
              <w:rPr>
                <w:rFonts w:cs="Arial"/>
                <w:szCs w:val="18"/>
              </w:rPr>
            </w:pPr>
          </w:p>
        </w:tc>
        <w:tc>
          <w:tcPr>
            <w:tcW w:w="839" w:type="dxa"/>
          </w:tcPr>
          <w:p w14:paraId="5E9806B3" w14:textId="78934293" w:rsidR="001A008B" w:rsidRPr="006167FF" w:rsidRDefault="001A008B" w:rsidP="001A008B">
            <w:pPr>
              <w:pStyle w:val="NumberedParagraph"/>
              <w:numPr>
                <w:ilvl w:val="0"/>
                <w:numId w:val="0"/>
              </w:numPr>
              <w:spacing w:after="0"/>
              <w:rPr>
                <w:rFonts w:cs="Arial"/>
                <w:szCs w:val="18"/>
              </w:rPr>
            </w:pPr>
          </w:p>
        </w:tc>
        <w:tc>
          <w:tcPr>
            <w:tcW w:w="840" w:type="dxa"/>
          </w:tcPr>
          <w:p w14:paraId="0945DE2B" w14:textId="60FB85F1" w:rsidR="001A008B" w:rsidRPr="006167FF" w:rsidRDefault="001A008B" w:rsidP="001A008B">
            <w:pPr>
              <w:pStyle w:val="NumberedParagraph"/>
              <w:numPr>
                <w:ilvl w:val="0"/>
                <w:numId w:val="0"/>
              </w:numPr>
              <w:spacing w:after="0"/>
              <w:rPr>
                <w:rFonts w:cs="Arial"/>
                <w:szCs w:val="18"/>
              </w:rPr>
            </w:pPr>
            <w:r>
              <w:rPr>
                <w:rFonts w:cs="Arial"/>
                <w:szCs w:val="18"/>
              </w:rPr>
              <w:t>13:23</w:t>
            </w:r>
          </w:p>
        </w:tc>
        <w:tc>
          <w:tcPr>
            <w:tcW w:w="839" w:type="dxa"/>
          </w:tcPr>
          <w:p w14:paraId="5868C2A1" w14:textId="281CEBEA" w:rsidR="001A008B" w:rsidRPr="006167FF" w:rsidRDefault="001A008B" w:rsidP="001A008B">
            <w:pPr>
              <w:pStyle w:val="NumberedParagraph"/>
              <w:numPr>
                <w:ilvl w:val="0"/>
                <w:numId w:val="0"/>
              </w:numPr>
              <w:spacing w:after="0"/>
              <w:rPr>
                <w:rFonts w:cs="Arial"/>
                <w:szCs w:val="18"/>
              </w:rPr>
            </w:pPr>
          </w:p>
        </w:tc>
        <w:tc>
          <w:tcPr>
            <w:tcW w:w="785" w:type="dxa"/>
          </w:tcPr>
          <w:p w14:paraId="039084BC" w14:textId="041B2172" w:rsidR="001A008B" w:rsidRPr="006167FF" w:rsidRDefault="001A008B" w:rsidP="001A008B">
            <w:pPr>
              <w:pStyle w:val="NumberedParagraph"/>
              <w:numPr>
                <w:ilvl w:val="0"/>
                <w:numId w:val="0"/>
              </w:numPr>
              <w:spacing w:after="0"/>
              <w:rPr>
                <w:rFonts w:cs="Arial"/>
                <w:szCs w:val="18"/>
              </w:rPr>
            </w:pPr>
            <w:r>
              <w:rPr>
                <w:rFonts w:cs="Arial"/>
                <w:szCs w:val="18"/>
              </w:rPr>
              <w:t>20:27</w:t>
            </w:r>
          </w:p>
        </w:tc>
      </w:tr>
      <w:tr w:rsidR="001A008B" w:rsidRPr="005F0971" w14:paraId="688AAE6B" w14:textId="1CE8C027" w:rsidTr="001A008B">
        <w:tc>
          <w:tcPr>
            <w:tcW w:w="2510" w:type="dxa"/>
          </w:tcPr>
          <w:p w14:paraId="759FBADB" w14:textId="77777777" w:rsidR="001A008B" w:rsidRPr="006167FF" w:rsidRDefault="001A008B" w:rsidP="001A008B">
            <w:pPr>
              <w:pStyle w:val="NumberedParagraph"/>
              <w:numPr>
                <w:ilvl w:val="0"/>
                <w:numId w:val="0"/>
              </w:numPr>
              <w:spacing w:after="0"/>
              <w:jc w:val="left"/>
              <w:rPr>
                <w:rFonts w:cs="Arial"/>
                <w:szCs w:val="18"/>
              </w:rPr>
            </w:pPr>
            <w:r>
              <w:rPr>
                <w:rFonts w:cs="Arial"/>
                <w:szCs w:val="18"/>
              </w:rPr>
              <w:t>Tulloch</w:t>
            </w:r>
          </w:p>
        </w:tc>
        <w:tc>
          <w:tcPr>
            <w:tcW w:w="819" w:type="dxa"/>
          </w:tcPr>
          <w:p w14:paraId="0BD0542E" w14:textId="218D02A9" w:rsidR="001A008B" w:rsidRPr="006167FF" w:rsidRDefault="001A008B" w:rsidP="001A008B">
            <w:pPr>
              <w:pStyle w:val="NumberedParagraph"/>
              <w:numPr>
                <w:ilvl w:val="0"/>
                <w:numId w:val="0"/>
              </w:numPr>
              <w:spacing w:after="0"/>
              <w:rPr>
                <w:rFonts w:cs="Arial"/>
                <w:szCs w:val="18"/>
              </w:rPr>
            </w:pPr>
            <w:r>
              <w:rPr>
                <w:rFonts w:cs="Arial"/>
                <w:szCs w:val="18"/>
              </w:rPr>
              <w:t>07:39</w:t>
            </w:r>
          </w:p>
        </w:tc>
        <w:tc>
          <w:tcPr>
            <w:tcW w:w="819" w:type="dxa"/>
          </w:tcPr>
          <w:p w14:paraId="523A1C7C" w14:textId="77777777" w:rsidR="001A008B" w:rsidRPr="006167FF" w:rsidRDefault="001A008B" w:rsidP="001A008B">
            <w:pPr>
              <w:pStyle w:val="NumberedParagraph"/>
              <w:numPr>
                <w:ilvl w:val="0"/>
                <w:numId w:val="0"/>
              </w:numPr>
              <w:spacing w:after="0"/>
              <w:rPr>
                <w:rFonts w:cs="Arial"/>
                <w:szCs w:val="18"/>
              </w:rPr>
            </w:pPr>
          </w:p>
        </w:tc>
        <w:tc>
          <w:tcPr>
            <w:tcW w:w="818" w:type="dxa"/>
          </w:tcPr>
          <w:p w14:paraId="1A63AE98" w14:textId="155DC6E1" w:rsidR="001A008B" w:rsidRPr="006167FF" w:rsidRDefault="001A008B" w:rsidP="001A008B">
            <w:pPr>
              <w:pStyle w:val="NumberedParagraph"/>
              <w:numPr>
                <w:ilvl w:val="0"/>
                <w:numId w:val="0"/>
              </w:numPr>
              <w:spacing w:after="0"/>
              <w:rPr>
                <w:rFonts w:cs="Arial"/>
                <w:szCs w:val="18"/>
              </w:rPr>
            </w:pPr>
            <w:r>
              <w:rPr>
                <w:rFonts w:cs="Arial"/>
                <w:szCs w:val="18"/>
              </w:rPr>
              <w:t>10:43</w:t>
            </w:r>
          </w:p>
        </w:tc>
        <w:tc>
          <w:tcPr>
            <w:tcW w:w="819" w:type="dxa"/>
          </w:tcPr>
          <w:p w14:paraId="7D2DC61F" w14:textId="77777777" w:rsidR="001A008B" w:rsidRPr="006167FF" w:rsidRDefault="001A008B" w:rsidP="001A008B">
            <w:pPr>
              <w:pStyle w:val="NumberedParagraph"/>
              <w:numPr>
                <w:ilvl w:val="0"/>
                <w:numId w:val="0"/>
              </w:numPr>
              <w:spacing w:after="0"/>
              <w:rPr>
                <w:rFonts w:cs="Arial"/>
                <w:szCs w:val="18"/>
              </w:rPr>
            </w:pPr>
          </w:p>
        </w:tc>
        <w:tc>
          <w:tcPr>
            <w:tcW w:w="819" w:type="dxa"/>
          </w:tcPr>
          <w:p w14:paraId="60168959" w14:textId="125EF53B" w:rsidR="001A008B" w:rsidRPr="006167FF" w:rsidRDefault="001A008B" w:rsidP="001A008B">
            <w:pPr>
              <w:pStyle w:val="NumberedParagraph"/>
              <w:numPr>
                <w:ilvl w:val="0"/>
                <w:numId w:val="0"/>
              </w:numPr>
              <w:spacing w:after="0"/>
              <w:rPr>
                <w:rFonts w:cs="Arial"/>
                <w:szCs w:val="18"/>
              </w:rPr>
            </w:pPr>
            <w:r>
              <w:rPr>
                <w:rFonts w:cs="Arial"/>
                <w:szCs w:val="18"/>
              </w:rPr>
              <w:t>16:49</w:t>
            </w:r>
          </w:p>
        </w:tc>
        <w:tc>
          <w:tcPr>
            <w:tcW w:w="2589" w:type="dxa"/>
          </w:tcPr>
          <w:p w14:paraId="5B9FFF5C" w14:textId="77777777" w:rsidR="001A008B" w:rsidRPr="006167FF" w:rsidRDefault="001A008B" w:rsidP="001A008B">
            <w:pPr>
              <w:pStyle w:val="NumberedParagraph"/>
              <w:numPr>
                <w:ilvl w:val="0"/>
                <w:numId w:val="0"/>
              </w:numPr>
              <w:spacing w:after="0"/>
              <w:jc w:val="left"/>
              <w:rPr>
                <w:rFonts w:cs="Arial"/>
                <w:szCs w:val="18"/>
              </w:rPr>
            </w:pPr>
            <w:r>
              <w:rPr>
                <w:rFonts w:cs="Arial"/>
                <w:szCs w:val="18"/>
              </w:rPr>
              <w:t>Beasdale</w:t>
            </w:r>
          </w:p>
        </w:tc>
        <w:tc>
          <w:tcPr>
            <w:tcW w:w="839" w:type="dxa"/>
          </w:tcPr>
          <w:p w14:paraId="24145912" w14:textId="77777777" w:rsidR="001A008B" w:rsidRPr="006167FF" w:rsidRDefault="001A008B" w:rsidP="001A008B">
            <w:pPr>
              <w:pStyle w:val="NumberedParagraph"/>
              <w:numPr>
                <w:ilvl w:val="0"/>
                <w:numId w:val="0"/>
              </w:numPr>
              <w:spacing w:after="0"/>
              <w:rPr>
                <w:rFonts w:cs="Arial"/>
                <w:szCs w:val="18"/>
              </w:rPr>
            </w:pPr>
          </w:p>
        </w:tc>
        <w:tc>
          <w:tcPr>
            <w:tcW w:w="840" w:type="dxa"/>
          </w:tcPr>
          <w:p w14:paraId="3BA9C98D" w14:textId="77777777" w:rsidR="001A008B" w:rsidRPr="006167FF" w:rsidRDefault="001A008B" w:rsidP="001A008B">
            <w:pPr>
              <w:pStyle w:val="NumberedParagraph"/>
              <w:numPr>
                <w:ilvl w:val="0"/>
                <w:numId w:val="0"/>
              </w:numPr>
              <w:spacing w:after="0"/>
              <w:rPr>
                <w:rFonts w:cs="Arial"/>
                <w:szCs w:val="18"/>
              </w:rPr>
            </w:pPr>
          </w:p>
        </w:tc>
        <w:tc>
          <w:tcPr>
            <w:tcW w:w="839" w:type="dxa"/>
          </w:tcPr>
          <w:p w14:paraId="7BA60108" w14:textId="4C379DEF" w:rsidR="001A008B" w:rsidRPr="006167FF" w:rsidRDefault="001A008B" w:rsidP="001A008B">
            <w:pPr>
              <w:pStyle w:val="NumberedParagraph"/>
              <w:numPr>
                <w:ilvl w:val="0"/>
                <w:numId w:val="0"/>
              </w:numPr>
              <w:spacing w:after="0"/>
              <w:rPr>
                <w:rFonts w:cs="Arial"/>
                <w:szCs w:val="18"/>
              </w:rPr>
            </w:pPr>
          </w:p>
        </w:tc>
        <w:tc>
          <w:tcPr>
            <w:tcW w:w="840" w:type="dxa"/>
          </w:tcPr>
          <w:p w14:paraId="2A8295CE" w14:textId="2C4E4E29" w:rsidR="001A008B" w:rsidRPr="006167FF" w:rsidRDefault="001A008B" w:rsidP="001A008B">
            <w:pPr>
              <w:pStyle w:val="NumberedParagraph"/>
              <w:numPr>
                <w:ilvl w:val="0"/>
                <w:numId w:val="0"/>
              </w:numPr>
              <w:spacing w:after="0"/>
              <w:rPr>
                <w:rFonts w:cs="Arial"/>
                <w:szCs w:val="18"/>
              </w:rPr>
            </w:pPr>
            <w:r>
              <w:rPr>
                <w:rFonts w:cs="Arial"/>
                <w:szCs w:val="18"/>
              </w:rPr>
              <w:t>13:29</w:t>
            </w:r>
          </w:p>
        </w:tc>
        <w:tc>
          <w:tcPr>
            <w:tcW w:w="839" w:type="dxa"/>
          </w:tcPr>
          <w:p w14:paraId="6EB9CA16" w14:textId="446E080C" w:rsidR="001A008B" w:rsidRPr="006167FF" w:rsidRDefault="001A008B" w:rsidP="001A008B">
            <w:pPr>
              <w:pStyle w:val="NumberedParagraph"/>
              <w:numPr>
                <w:ilvl w:val="0"/>
                <w:numId w:val="0"/>
              </w:numPr>
              <w:spacing w:after="0"/>
              <w:rPr>
                <w:rFonts w:cs="Arial"/>
                <w:szCs w:val="18"/>
              </w:rPr>
            </w:pPr>
          </w:p>
        </w:tc>
        <w:tc>
          <w:tcPr>
            <w:tcW w:w="785" w:type="dxa"/>
          </w:tcPr>
          <w:p w14:paraId="28205F80" w14:textId="1FDEB82E" w:rsidR="001A008B" w:rsidRPr="006167FF" w:rsidRDefault="001A008B" w:rsidP="001A008B">
            <w:pPr>
              <w:pStyle w:val="NumberedParagraph"/>
              <w:numPr>
                <w:ilvl w:val="0"/>
                <w:numId w:val="0"/>
              </w:numPr>
              <w:spacing w:after="0"/>
              <w:rPr>
                <w:rFonts w:cs="Arial"/>
                <w:szCs w:val="18"/>
              </w:rPr>
            </w:pPr>
            <w:r>
              <w:rPr>
                <w:rFonts w:cs="Arial"/>
                <w:szCs w:val="18"/>
              </w:rPr>
              <w:t>20:33</w:t>
            </w:r>
          </w:p>
        </w:tc>
      </w:tr>
      <w:tr w:rsidR="001A008B" w:rsidRPr="005F0971" w14:paraId="43E12FF2" w14:textId="58E5A3B4" w:rsidTr="001A008B">
        <w:tc>
          <w:tcPr>
            <w:tcW w:w="2510" w:type="dxa"/>
          </w:tcPr>
          <w:p w14:paraId="2B522599" w14:textId="77777777" w:rsidR="001A008B" w:rsidRPr="006167FF" w:rsidRDefault="001A008B" w:rsidP="001A008B">
            <w:pPr>
              <w:pStyle w:val="NumberedParagraph"/>
              <w:numPr>
                <w:ilvl w:val="0"/>
                <w:numId w:val="0"/>
              </w:numPr>
              <w:spacing w:after="0"/>
              <w:jc w:val="left"/>
              <w:rPr>
                <w:rFonts w:cs="Arial"/>
                <w:szCs w:val="18"/>
              </w:rPr>
            </w:pPr>
            <w:r>
              <w:rPr>
                <w:rFonts w:cs="Arial"/>
                <w:szCs w:val="18"/>
              </w:rPr>
              <w:t>Roy Bridge</w:t>
            </w:r>
          </w:p>
        </w:tc>
        <w:tc>
          <w:tcPr>
            <w:tcW w:w="819" w:type="dxa"/>
          </w:tcPr>
          <w:p w14:paraId="0979398C" w14:textId="77777777" w:rsidR="001A008B" w:rsidRPr="006167FF" w:rsidRDefault="001A008B" w:rsidP="001A008B">
            <w:pPr>
              <w:pStyle w:val="NumberedParagraph"/>
              <w:numPr>
                <w:ilvl w:val="0"/>
                <w:numId w:val="0"/>
              </w:numPr>
              <w:spacing w:after="0"/>
              <w:rPr>
                <w:rFonts w:cs="Arial"/>
                <w:szCs w:val="18"/>
              </w:rPr>
            </w:pPr>
            <w:r>
              <w:rPr>
                <w:rFonts w:cs="Arial"/>
                <w:szCs w:val="18"/>
              </w:rPr>
              <w:t>07:49</w:t>
            </w:r>
          </w:p>
        </w:tc>
        <w:tc>
          <w:tcPr>
            <w:tcW w:w="819" w:type="dxa"/>
          </w:tcPr>
          <w:p w14:paraId="0AA176F8" w14:textId="77777777" w:rsidR="001A008B" w:rsidRPr="006167FF" w:rsidRDefault="001A008B" w:rsidP="001A008B">
            <w:pPr>
              <w:pStyle w:val="NumberedParagraph"/>
              <w:numPr>
                <w:ilvl w:val="0"/>
                <w:numId w:val="0"/>
              </w:numPr>
              <w:spacing w:after="0"/>
              <w:rPr>
                <w:rFonts w:cs="Arial"/>
                <w:szCs w:val="18"/>
              </w:rPr>
            </w:pPr>
          </w:p>
        </w:tc>
        <w:tc>
          <w:tcPr>
            <w:tcW w:w="818" w:type="dxa"/>
          </w:tcPr>
          <w:p w14:paraId="6F5DCA07" w14:textId="19FE8C07" w:rsidR="001A008B" w:rsidRPr="006167FF" w:rsidRDefault="001A008B" w:rsidP="001A008B">
            <w:pPr>
              <w:pStyle w:val="NumberedParagraph"/>
              <w:numPr>
                <w:ilvl w:val="0"/>
                <w:numId w:val="0"/>
              </w:numPr>
              <w:spacing w:after="0"/>
              <w:rPr>
                <w:rFonts w:cs="Arial"/>
                <w:szCs w:val="18"/>
              </w:rPr>
            </w:pPr>
            <w:r>
              <w:rPr>
                <w:rFonts w:cs="Arial"/>
                <w:szCs w:val="18"/>
              </w:rPr>
              <w:t>10:53</w:t>
            </w:r>
          </w:p>
        </w:tc>
        <w:tc>
          <w:tcPr>
            <w:tcW w:w="819" w:type="dxa"/>
          </w:tcPr>
          <w:p w14:paraId="7C1C68BF" w14:textId="77777777" w:rsidR="001A008B" w:rsidRPr="006167FF" w:rsidRDefault="001A008B" w:rsidP="001A008B">
            <w:pPr>
              <w:pStyle w:val="NumberedParagraph"/>
              <w:numPr>
                <w:ilvl w:val="0"/>
                <w:numId w:val="0"/>
              </w:numPr>
              <w:spacing w:after="0"/>
              <w:rPr>
                <w:rFonts w:cs="Arial"/>
                <w:szCs w:val="18"/>
              </w:rPr>
            </w:pPr>
          </w:p>
        </w:tc>
        <w:tc>
          <w:tcPr>
            <w:tcW w:w="819" w:type="dxa"/>
          </w:tcPr>
          <w:p w14:paraId="68EB717A" w14:textId="5FF28A7C" w:rsidR="001A008B" w:rsidRPr="006167FF" w:rsidRDefault="001A008B" w:rsidP="001A008B">
            <w:pPr>
              <w:pStyle w:val="NumberedParagraph"/>
              <w:numPr>
                <w:ilvl w:val="0"/>
                <w:numId w:val="0"/>
              </w:numPr>
              <w:spacing w:after="0"/>
              <w:rPr>
                <w:rFonts w:cs="Arial"/>
                <w:szCs w:val="18"/>
              </w:rPr>
            </w:pPr>
            <w:r>
              <w:rPr>
                <w:rFonts w:cs="Arial"/>
                <w:szCs w:val="18"/>
              </w:rPr>
              <w:t>16:59</w:t>
            </w:r>
          </w:p>
        </w:tc>
        <w:tc>
          <w:tcPr>
            <w:tcW w:w="2589" w:type="dxa"/>
          </w:tcPr>
          <w:p w14:paraId="2B6D4C88" w14:textId="77777777" w:rsidR="001A008B" w:rsidRPr="006167FF" w:rsidRDefault="001A008B" w:rsidP="001A008B">
            <w:pPr>
              <w:pStyle w:val="NumberedParagraph"/>
              <w:numPr>
                <w:ilvl w:val="0"/>
                <w:numId w:val="0"/>
              </w:numPr>
              <w:spacing w:after="0"/>
              <w:jc w:val="left"/>
              <w:rPr>
                <w:rFonts w:cs="Arial"/>
                <w:szCs w:val="18"/>
              </w:rPr>
            </w:pPr>
            <w:r>
              <w:rPr>
                <w:rFonts w:cs="Arial"/>
                <w:szCs w:val="18"/>
              </w:rPr>
              <w:t>Lochailort</w:t>
            </w:r>
          </w:p>
        </w:tc>
        <w:tc>
          <w:tcPr>
            <w:tcW w:w="839" w:type="dxa"/>
          </w:tcPr>
          <w:p w14:paraId="1B1DD6E0" w14:textId="77777777" w:rsidR="001A008B" w:rsidRPr="006167FF" w:rsidRDefault="001A008B" w:rsidP="001A008B">
            <w:pPr>
              <w:pStyle w:val="NumberedParagraph"/>
              <w:numPr>
                <w:ilvl w:val="0"/>
                <w:numId w:val="0"/>
              </w:numPr>
              <w:spacing w:after="0"/>
              <w:rPr>
                <w:rFonts w:cs="Arial"/>
                <w:szCs w:val="18"/>
              </w:rPr>
            </w:pPr>
          </w:p>
        </w:tc>
        <w:tc>
          <w:tcPr>
            <w:tcW w:w="840" w:type="dxa"/>
          </w:tcPr>
          <w:p w14:paraId="62C8FE34" w14:textId="77777777" w:rsidR="001A008B" w:rsidRPr="006167FF" w:rsidRDefault="001A008B" w:rsidP="001A008B">
            <w:pPr>
              <w:pStyle w:val="NumberedParagraph"/>
              <w:numPr>
                <w:ilvl w:val="0"/>
                <w:numId w:val="0"/>
              </w:numPr>
              <w:spacing w:after="0"/>
              <w:rPr>
                <w:rFonts w:cs="Arial"/>
                <w:szCs w:val="18"/>
              </w:rPr>
            </w:pPr>
          </w:p>
        </w:tc>
        <w:tc>
          <w:tcPr>
            <w:tcW w:w="839" w:type="dxa"/>
          </w:tcPr>
          <w:p w14:paraId="53CCFEE2" w14:textId="3E3EB6F5" w:rsidR="001A008B" w:rsidRPr="006167FF" w:rsidRDefault="001A008B" w:rsidP="001A008B">
            <w:pPr>
              <w:pStyle w:val="NumberedParagraph"/>
              <w:numPr>
                <w:ilvl w:val="0"/>
                <w:numId w:val="0"/>
              </w:numPr>
              <w:spacing w:after="0"/>
              <w:rPr>
                <w:rFonts w:cs="Arial"/>
                <w:szCs w:val="18"/>
              </w:rPr>
            </w:pPr>
          </w:p>
        </w:tc>
        <w:tc>
          <w:tcPr>
            <w:tcW w:w="840" w:type="dxa"/>
          </w:tcPr>
          <w:p w14:paraId="7A5B16D0" w14:textId="53194C0B" w:rsidR="001A008B" w:rsidRPr="006167FF" w:rsidRDefault="001A008B" w:rsidP="001A008B">
            <w:pPr>
              <w:pStyle w:val="NumberedParagraph"/>
              <w:numPr>
                <w:ilvl w:val="0"/>
                <w:numId w:val="0"/>
              </w:numPr>
              <w:spacing w:after="0"/>
              <w:rPr>
                <w:rFonts w:cs="Arial"/>
                <w:szCs w:val="18"/>
              </w:rPr>
            </w:pPr>
            <w:r>
              <w:rPr>
                <w:rFonts w:cs="Arial"/>
                <w:szCs w:val="18"/>
              </w:rPr>
              <w:t>13:38</w:t>
            </w:r>
          </w:p>
        </w:tc>
        <w:tc>
          <w:tcPr>
            <w:tcW w:w="839" w:type="dxa"/>
          </w:tcPr>
          <w:p w14:paraId="13872D4A" w14:textId="0CB2B10B" w:rsidR="001A008B" w:rsidRPr="006167FF" w:rsidRDefault="001A008B" w:rsidP="001A008B">
            <w:pPr>
              <w:pStyle w:val="NumberedParagraph"/>
              <w:numPr>
                <w:ilvl w:val="0"/>
                <w:numId w:val="0"/>
              </w:numPr>
              <w:spacing w:after="0"/>
              <w:rPr>
                <w:rFonts w:cs="Arial"/>
                <w:szCs w:val="18"/>
              </w:rPr>
            </w:pPr>
          </w:p>
        </w:tc>
        <w:tc>
          <w:tcPr>
            <w:tcW w:w="785" w:type="dxa"/>
          </w:tcPr>
          <w:p w14:paraId="7CC62400" w14:textId="3E4C852B" w:rsidR="001A008B" w:rsidRPr="006167FF" w:rsidRDefault="001A008B" w:rsidP="001A008B">
            <w:pPr>
              <w:pStyle w:val="NumberedParagraph"/>
              <w:numPr>
                <w:ilvl w:val="0"/>
                <w:numId w:val="0"/>
              </w:numPr>
              <w:spacing w:after="0"/>
              <w:rPr>
                <w:rFonts w:cs="Arial"/>
                <w:szCs w:val="18"/>
              </w:rPr>
            </w:pPr>
            <w:r>
              <w:rPr>
                <w:rFonts w:cs="Arial"/>
                <w:szCs w:val="18"/>
              </w:rPr>
              <w:t>20:42</w:t>
            </w:r>
          </w:p>
        </w:tc>
      </w:tr>
      <w:tr w:rsidR="001A008B" w:rsidRPr="005F0971" w14:paraId="248E61B8" w14:textId="1F3C0C3F" w:rsidTr="001A008B">
        <w:tc>
          <w:tcPr>
            <w:tcW w:w="2510" w:type="dxa"/>
          </w:tcPr>
          <w:p w14:paraId="30F93C5E" w14:textId="77777777" w:rsidR="001A008B" w:rsidRPr="006167FF" w:rsidRDefault="001A008B" w:rsidP="001A008B">
            <w:pPr>
              <w:pStyle w:val="NumberedParagraph"/>
              <w:numPr>
                <w:ilvl w:val="0"/>
                <w:numId w:val="0"/>
              </w:numPr>
              <w:spacing w:after="0"/>
              <w:jc w:val="left"/>
              <w:rPr>
                <w:rFonts w:cs="Arial"/>
                <w:szCs w:val="18"/>
              </w:rPr>
            </w:pPr>
            <w:r>
              <w:rPr>
                <w:rFonts w:cs="Arial"/>
                <w:szCs w:val="18"/>
              </w:rPr>
              <w:t>Spean Bridge</w:t>
            </w:r>
          </w:p>
        </w:tc>
        <w:tc>
          <w:tcPr>
            <w:tcW w:w="819" w:type="dxa"/>
          </w:tcPr>
          <w:p w14:paraId="648DB9BD" w14:textId="77777777" w:rsidR="001A008B" w:rsidRPr="006167FF" w:rsidRDefault="001A008B" w:rsidP="001A008B">
            <w:pPr>
              <w:pStyle w:val="NumberedParagraph"/>
              <w:numPr>
                <w:ilvl w:val="0"/>
                <w:numId w:val="0"/>
              </w:numPr>
              <w:spacing w:after="0"/>
              <w:rPr>
                <w:rFonts w:cs="Arial"/>
                <w:szCs w:val="18"/>
              </w:rPr>
            </w:pPr>
            <w:r>
              <w:rPr>
                <w:rFonts w:cs="Arial"/>
                <w:szCs w:val="18"/>
              </w:rPr>
              <w:t>07:58</w:t>
            </w:r>
          </w:p>
        </w:tc>
        <w:tc>
          <w:tcPr>
            <w:tcW w:w="819" w:type="dxa"/>
          </w:tcPr>
          <w:p w14:paraId="2C1B6E77" w14:textId="384221F6" w:rsidR="001A008B" w:rsidRPr="006167FF" w:rsidRDefault="001A008B" w:rsidP="001A008B">
            <w:pPr>
              <w:pStyle w:val="NumberedParagraph"/>
              <w:numPr>
                <w:ilvl w:val="0"/>
                <w:numId w:val="0"/>
              </w:numPr>
              <w:spacing w:after="0"/>
              <w:rPr>
                <w:rFonts w:cs="Arial"/>
                <w:szCs w:val="18"/>
              </w:rPr>
            </w:pPr>
            <w:r>
              <w:rPr>
                <w:rFonts w:cs="Arial"/>
                <w:szCs w:val="18"/>
              </w:rPr>
              <w:t>08:40</w:t>
            </w:r>
          </w:p>
        </w:tc>
        <w:tc>
          <w:tcPr>
            <w:tcW w:w="818" w:type="dxa"/>
          </w:tcPr>
          <w:p w14:paraId="336986CD" w14:textId="554EA04A" w:rsidR="001A008B" w:rsidRPr="006167FF" w:rsidRDefault="001A008B" w:rsidP="001A008B">
            <w:pPr>
              <w:pStyle w:val="NumberedParagraph"/>
              <w:numPr>
                <w:ilvl w:val="0"/>
                <w:numId w:val="0"/>
              </w:numPr>
              <w:spacing w:after="0"/>
              <w:rPr>
                <w:rFonts w:cs="Arial"/>
                <w:szCs w:val="18"/>
              </w:rPr>
            </w:pPr>
            <w:r>
              <w:rPr>
                <w:rFonts w:cs="Arial"/>
                <w:szCs w:val="18"/>
              </w:rPr>
              <w:t>11:00</w:t>
            </w:r>
          </w:p>
        </w:tc>
        <w:tc>
          <w:tcPr>
            <w:tcW w:w="819" w:type="dxa"/>
          </w:tcPr>
          <w:p w14:paraId="72652975" w14:textId="1B12E288" w:rsidR="001A008B" w:rsidRPr="006167FF" w:rsidRDefault="001A008B" w:rsidP="001A008B">
            <w:pPr>
              <w:pStyle w:val="NumberedParagraph"/>
              <w:numPr>
                <w:ilvl w:val="0"/>
                <w:numId w:val="0"/>
              </w:numPr>
              <w:spacing w:after="0"/>
              <w:rPr>
                <w:rFonts w:cs="Arial"/>
                <w:szCs w:val="18"/>
              </w:rPr>
            </w:pPr>
            <w:r>
              <w:rPr>
                <w:rFonts w:cs="Arial"/>
                <w:szCs w:val="18"/>
              </w:rPr>
              <w:t>15:16</w:t>
            </w:r>
          </w:p>
        </w:tc>
        <w:tc>
          <w:tcPr>
            <w:tcW w:w="819" w:type="dxa"/>
          </w:tcPr>
          <w:p w14:paraId="2DF4562E" w14:textId="76B79DC5" w:rsidR="001A008B" w:rsidRPr="006167FF" w:rsidRDefault="001A008B" w:rsidP="001A008B">
            <w:pPr>
              <w:pStyle w:val="NumberedParagraph"/>
              <w:numPr>
                <w:ilvl w:val="0"/>
                <w:numId w:val="0"/>
              </w:numPr>
              <w:spacing w:after="0"/>
              <w:rPr>
                <w:rFonts w:cs="Arial"/>
                <w:szCs w:val="18"/>
              </w:rPr>
            </w:pPr>
            <w:r>
              <w:rPr>
                <w:rFonts w:cs="Arial"/>
                <w:szCs w:val="18"/>
              </w:rPr>
              <w:t>17:06</w:t>
            </w:r>
          </w:p>
        </w:tc>
        <w:tc>
          <w:tcPr>
            <w:tcW w:w="2589" w:type="dxa"/>
          </w:tcPr>
          <w:p w14:paraId="119AF31D" w14:textId="77777777" w:rsidR="001A008B" w:rsidRPr="006167FF" w:rsidRDefault="001A008B" w:rsidP="001A008B">
            <w:pPr>
              <w:pStyle w:val="NumberedParagraph"/>
              <w:numPr>
                <w:ilvl w:val="0"/>
                <w:numId w:val="0"/>
              </w:numPr>
              <w:spacing w:after="0"/>
              <w:jc w:val="left"/>
              <w:rPr>
                <w:rFonts w:cs="Arial"/>
                <w:szCs w:val="18"/>
              </w:rPr>
            </w:pPr>
            <w:r>
              <w:rPr>
                <w:rFonts w:cs="Arial"/>
                <w:szCs w:val="18"/>
              </w:rPr>
              <w:t>Glenfinnan</w:t>
            </w:r>
          </w:p>
        </w:tc>
        <w:tc>
          <w:tcPr>
            <w:tcW w:w="839" w:type="dxa"/>
          </w:tcPr>
          <w:p w14:paraId="006D4F32" w14:textId="77777777" w:rsidR="001A008B" w:rsidRPr="006167FF" w:rsidRDefault="001A008B" w:rsidP="001A008B">
            <w:pPr>
              <w:pStyle w:val="NumberedParagraph"/>
              <w:numPr>
                <w:ilvl w:val="0"/>
                <w:numId w:val="0"/>
              </w:numPr>
              <w:spacing w:after="0"/>
              <w:rPr>
                <w:rFonts w:cs="Arial"/>
                <w:szCs w:val="18"/>
              </w:rPr>
            </w:pPr>
          </w:p>
        </w:tc>
        <w:tc>
          <w:tcPr>
            <w:tcW w:w="840" w:type="dxa"/>
          </w:tcPr>
          <w:p w14:paraId="7C83D25B" w14:textId="71A9E4C8" w:rsidR="001A008B" w:rsidRPr="006167FF" w:rsidRDefault="001A008B" w:rsidP="001A008B">
            <w:pPr>
              <w:pStyle w:val="NumberedParagraph"/>
              <w:numPr>
                <w:ilvl w:val="0"/>
                <w:numId w:val="0"/>
              </w:numPr>
              <w:spacing w:after="0"/>
              <w:rPr>
                <w:rFonts w:cs="Arial"/>
                <w:szCs w:val="18"/>
              </w:rPr>
            </w:pPr>
          </w:p>
        </w:tc>
        <w:tc>
          <w:tcPr>
            <w:tcW w:w="839" w:type="dxa"/>
          </w:tcPr>
          <w:p w14:paraId="6829D8CE" w14:textId="4BB696D3" w:rsidR="001A008B" w:rsidRPr="006167FF" w:rsidRDefault="001A008B" w:rsidP="001A008B">
            <w:pPr>
              <w:pStyle w:val="NumberedParagraph"/>
              <w:numPr>
                <w:ilvl w:val="0"/>
                <w:numId w:val="0"/>
              </w:numPr>
              <w:spacing w:after="0"/>
              <w:rPr>
                <w:rFonts w:cs="Arial"/>
                <w:szCs w:val="18"/>
              </w:rPr>
            </w:pPr>
          </w:p>
        </w:tc>
        <w:tc>
          <w:tcPr>
            <w:tcW w:w="840" w:type="dxa"/>
          </w:tcPr>
          <w:p w14:paraId="286F43DC" w14:textId="0C8710F9" w:rsidR="001A008B" w:rsidRPr="006167FF" w:rsidRDefault="001A008B" w:rsidP="001A008B">
            <w:pPr>
              <w:pStyle w:val="NumberedParagraph"/>
              <w:numPr>
                <w:ilvl w:val="0"/>
                <w:numId w:val="0"/>
              </w:numPr>
              <w:spacing w:after="0"/>
              <w:rPr>
                <w:rFonts w:cs="Arial"/>
                <w:szCs w:val="18"/>
              </w:rPr>
            </w:pPr>
            <w:r>
              <w:rPr>
                <w:rFonts w:cs="Arial"/>
                <w:szCs w:val="18"/>
              </w:rPr>
              <w:t>13:56</w:t>
            </w:r>
          </w:p>
        </w:tc>
        <w:tc>
          <w:tcPr>
            <w:tcW w:w="839" w:type="dxa"/>
          </w:tcPr>
          <w:p w14:paraId="4F8B0D69" w14:textId="06FDA52E" w:rsidR="001A008B" w:rsidRPr="006167FF" w:rsidRDefault="001A008B" w:rsidP="001A008B">
            <w:pPr>
              <w:pStyle w:val="NumberedParagraph"/>
              <w:numPr>
                <w:ilvl w:val="0"/>
                <w:numId w:val="0"/>
              </w:numPr>
              <w:spacing w:after="0"/>
              <w:rPr>
                <w:rFonts w:cs="Arial"/>
                <w:szCs w:val="18"/>
              </w:rPr>
            </w:pPr>
          </w:p>
        </w:tc>
        <w:tc>
          <w:tcPr>
            <w:tcW w:w="785" w:type="dxa"/>
          </w:tcPr>
          <w:p w14:paraId="5DAEA0BB" w14:textId="189D8EE7" w:rsidR="001A008B" w:rsidRPr="006167FF" w:rsidRDefault="001A008B" w:rsidP="001A008B">
            <w:pPr>
              <w:pStyle w:val="NumberedParagraph"/>
              <w:numPr>
                <w:ilvl w:val="0"/>
                <w:numId w:val="0"/>
              </w:numPr>
              <w:spacing w:after="0"/>
              <w:rPr>
                <w:rFonts w:cs="Arial"/>
                <w:szCs w:val="18"/>
              </w:rPr>
            </w:pPr>
            <w:r>
              <w:rPr>
                <w:rFonts w:cs="Arial"/>
                <w:szCs w:val="18"/>
              </w:rPr>
              <w:t>21:00</w:t>
            </w:r>
          </w:p>
        </w:tc>
      </w:tr>
      <w:tr w:rsidR="001A008B" w:rsidRPr="005F0971" w14:paraId="3F7B3991" w14:textId="384CBD03" w:rsidTr="001A008B">
        <w:tc>
          <w:tcPr>
            <w:tcW w:w="2510" w:type="dxa"/>
          </w:tcPr>
          <w:p w14:paraId="05478AE4" w14:textId="77777777" w:rsidR="001A008B" w:rsidRPr="006167FF" w:rsidRDefault="001A008B" w:rsidP="001A008B">
            <w:pPr>
              <w:pStyle w:val="NumberedParagraph"/>
              <w:numPr>
                <w:ilvl w:val="0"/>
                <w:numId w:val="0"/>
              </w:numPr>
              <w:spacing w:after="0"/>
              <w:jc w:val="left"/>
              <w:rPr>
                <w:rFonts w:cs="Arial"/>
                <w:szCs w:val="18"/>
              </w:rPr>
            </w:pPr>
            <w:r>
              <w:rPr>
                <w:rFonts w:cs="Arial"/>
                <w:szCs w:val="18"/>
              </w:rPr>
              <w:t>Torlundy Ben Nevis</w:t>
            </w:r>
          </w:p>
        </w:tc>
        <w:tc>
          <w:tcPr>
            <w:tcW w:w="819" w:type="dxa"/>
          </w:tcPr>
          <w:p w14:paraId="24A80567" w14:textId="77777777" w:rsidR="001A008B" w:rsidRPr="006167FF" w:rsidRDefault="001A008B" w:rsidP="001A008B">
            <w:pPr>
              <w:pStyle w:val="NumberedParagraph"/>
              <w:numPr>
                <w:ilvl w:val="0"/>
                <w:numId w:val="0"/>
              </w:numPr>
              <w:spacing w:after="0"/>
              <w:rPr>
                <w:rFonts w:cs="Arial"/>
                <w:szCs w:val="18"/>
              </w:rPr>
            </w:pPr>
            <w:r>
              <w:rPr>
                <w:rFonts w:cs="Arial"/>
                <w:szCs w:val="18"/>
              </w:rPr>
              <w:t>08:04</w:t>
            </w:r>
          </w:p>
        </w:tc>
        <w:tc>
          <w:tcPr>
            <w:tcW w:w="819" w:type="dxa"/>
          </w:tcPr>
          <w:p w14:paraId="5CE3F936" w14:textId="6E7A4FA6" w:rsidR="001A008B" w:rsidRPr="006167FF" w:rsidRDefault="001A008B" w:rsidP="001A008B">
            <w:pPr>
              <w:pStyle w:val="NumberedParagraph"/>
              <w:numPr>
                <w:ilvl w:val="0"/>
                <w:numId w:val="0"/>
              </w:numPr>
              <w:spacing w:after="0"/>
              <w:rPr>
                <w:rFonts w:cs="Arial"/>
                <w:szCs w:val="18"/>
              </w:rPr>
            </w:pPr>
            <w:r>
              <w:rPr>
                <w:rFonts w:cs="Arial"/>
                <w:szCs w:val="18"/>
              </w:rPr>
              <w:t>08:46</w:t>
            </w:r>
          </w:p>
        </w:tc>
        <w:tc>
          <w:tcPr>
            <w:tcW w:w="818" w:type="dxa"/>
          </w:tcPr>
          <w:p w14:paraId="30DC80AF" w14:textId="4468161E" w:rsidR="001A008B" w:rsidRPr="006167FF" w:rsidRDefault="001A008B" w:rsidP="001A008B">
            <w:pPr>
              <w:pStyle w:val="NumberedParagraph"/>
              <w:numPr>
                <w:ilvl w:val="0"/>
                <w:numId w:val="0"/>
              </w:numPr>
              <w:spacing w:after="0"/>
              <w:rPr>
                <w:rFonts w:cs="Arial"/>
                <w:szCs w:val="18"/>
              </w:rPr>
            </w:pPr>
            <w:r>
              <w:rPr>
                <w:rFonts w:cs="Arial"/>
                <w:szCs w:val="18"/>
              </w:rPr>
              <w:t>11:07</w:t>
            </w:r>
          </w:p>
        </w:tc>
        <w:tc>
          <w:tcPr>
            <w:tcW w:w="819" w:type="dxa"/>
          </w:tcPr>
          <w:p w14:paraId="16417AEA" w14:textId="3E8935B3" w:rsidR="001A008B" w:rsidRPr="006167FF" w:rsidRDefault="001A008B" w:rsidP="001A008B">
            <w:pPr>
              <w:pStyle w:val="NumberedParagraph"/>
              <w:numPr>
                <w:ilvl w:val="0"/>
                <w:numId w:val="0"/>
              </w:numPr>
              <w:spacing w:after="0"/>
              <w:rPr>
                <w:rFonts w:cs="Arial"/>
                <w:szCs w:val="18"/>
              </w:rPr>
            </w:pPr>
            <w:r>
              <w:rPr>
                <w:rFonts w:cs="Arial"/>
                <w:szCs w:val="18"/>
              </w:rPr>
              <w:t>15:22</w:t>
            </w:r>
          </w:p>
        </w:tc>
        <w:tc>
          <w:tcPr>
            <w:tcW w:w="819" w:type="dxa"/>
          </w:tcPr>
          <w:p w14:paraId="69152578" w14:textId="7D2C8FE4" w:rsidR="001A008B" w:rsidRPr="006167FF" w:rsidRDefault="001A008B" w:rsidP="001A008B">
            <w:pPr>
              <w:pStyle w:val="NumberedParagraph"/>
              <w:numPr>
                <w:ilvl w:val="0"/>
                <w:numId w:val="0"/>
              </w:numPr>
              <w:spacing w:after="0"/>
              <w:rPr>
                <w:rFonts w:cs="Arial"/>
                <w:szCs w:val="18"/>
              </w:rPr>
            </w:pPr>
            <w:r>
              <w:rPr>
                <w:rFonts w:cs="Arial"/>
                <w:szCs w:val="18"/>
              </w:rPr>
              <w:t>17:13</w:t>
            </w:r>
          </w:p>
        </w:tc>
        <w:tc>
          <w:tcPr>
            <w:tcW w:w="2589" w:type="dxa"/>
          </w:tcPr>
          <w:p w14:paraId="6B4B4ADA" w14:textId="77777777" w:rsidR="001A008B" w:rsidRPr="006167FF" w:rsidRDefault="001A008B" w:rsidP="001A008B">
            <w:pPr>
              <w:pStyle w:val="NumberedParagraph"/>
              <w:numPr>
                <w:ilvl w:val="0"/>
                <w:numId w:val="0"/>
              </w:numPr>
              <w:spacing w:after="0"/>
              <w:jc w:val="left"/>
              <w:rPr>
                <w:rFonts w:cs="Arial"/>
                <w:szCs w:val="18"/>
              </w:rPr>
            </w:pPr>
            <w:r>
              <w:rPr>
                <w:rFonts w:cs="Arial"/>
                <w:szCs w:val="18"/>
              </w:rPr>
              <w:t>Locheilside</w:t>
            </w:r>
          </w:p>
        </w:tc>
        <w:tc>
          <w:tcPr>
            <w:tcW w:w="839" w:type="dxa"/>
          </w:tcPr>
          <w:p w14:paraId="42837A5E" w14:textId="77777777" w:rsidR="001A008B" w:rsidRPr="006167FF" w:rsidRDefault="001A008B" w:rsidP="001A008B">
            <w:pPr>
              <w:pStyle w:val="NumberedParagraph"/>
              <w:numPr>
                <w:ilvl w:val="0"/>
                <w:numId w:val="0"/>
              </w:numPr>
              <w:spacing w:after="0"/>
              <w:rPr>
                <w:rFonts w:cs="Arial"/>
                <w:szCs w:val="18"/>
              </w:rPr>
            </w:pPr>
          </w:p>
        </w:tc>
        <w:tc>
          <w:tcPr>
            <w:tcW w:w="840" w:type="dxa"/>
          </w:tcPr>
          <w:p w14:paraId="48FA34A6" w14:textId="1DBAD122" w:rsidR="001A008B" w:rsidRPr="006167FF" w:rsidRDefault="001A008B" w:rsidP="001A008B">
            <w:pPr>
              <w:pStyle w:val="NumberedParagraph"/>
              <w:numPr>
                <w:ilvl w:val="0"/>
                <w:numId w:val="0"/>
              </w:numPr>
              <w:spacing w:after="0"/>
              <w:rPr>
                <w:rFonts w:cs="Arial"/>
                <w:szCs w:val="18"/>
              </w:rPr>
            </w:pPr>
          </w:p>
        </w:tc>
        <w:tc>
          <w:tcPr>
            <w:tcW w:w="839" w:type="dxa"/>
          </w:tcPr>
          <w:p w14:paraId="41C2AF9A" w14:textId="3C4DFBAA" w:rsidR="001A008B" w:rsidRPr="006167FF" w:rsidRDefault="001A008B" w:rsidP="001A008B">
            <w:pPr>
              <w:pStyle w:val="NumberedParagraph"/>
              <w:numPr>
                <w:ilvl w:val="0"/>
                <w:numId w:val="0"/>
              </w:numPr>
              <w:spacing w:after="0"/>
              <w:rPr>
                <w:rFonts w:cs="Arial"/>
                <w:szCs w:val="18"/>
              </w:rPr>
            </w:pPr>
          </w:p>
        </w:tc>
        <w:tc>
          <w:tcPr>
            <w:tcW w:w="840" w:type="dxa"/>
          </w:tcPr>
          <w:p w14:paraId="64D784FA" w14:textId="34A2E52B" w:rsidR="001A008B" w:rsidRPr="006167FF" w:rsidRDefault="001A008B" w:rsidP="001A008B">
            <w:pPr>
              <w:pStyle w:val="NumberedParagraph"/>
              <w:numPr>
                <w:ilvl w:val="0"/>
                <w:numId w:val="0"/>
              </w:numPr>
              <w:spacing w:after="0"/>
              <w:rPr>
                <w:rFonts w:cs="Arial"/>
                <w:szCs w:val="18"/>
              </w:rPr>
            </w:pPr>
            <w:r>
              <w:rPr>
                <w:rFonts w:cs="Arial"/>
                <w:szCs w:val="18"/>
              </w:rPr>
              <w:t>14:05</w:t>
            </w:r>
          </w:p>
        </w:tc>
        <w:tc>
          <w:tcPr>
            <w:tcW w:w="839" w:type="dxa"/>
          </w:tcPr>
          <w:p w14:paraId="3B156973" w14:textId="36C4F093" w:rsidR="001A008B" w:rsidRPr="006167FF" w:rsidRDefault="001A008B" w:rsidP="001A008B">
            <w:pPr>
              <w:pStyle w:val="NumberedParagraph"/>
              <w:numPr>
                <w:ilvl w:val="0"/>
                <w:numId w:val="0"/>
              </w:numPr>
              <w:spacing w:after="0"/>
              <w:rPr>
                <w:rFonts w:cs="Arial"/>
                <w:szCs w:val="18"/>
              </w:rPr>
            </w:pPr>
          </w:p>
        </w:tc>
        <w:tc>
          <w:tcPr>
            <w:tcW w:w="785" w:type="dxa"/>
          </w:tcPr>
          <w:p w14:paraId="72FBF507" w14:textId="6F7FE3F2" w:rsidR="001A008B" w:rsidRPr="006167FF" w:rsidRDefault="001A008B" w:rsidP="001A008B">
            <w:pPr>
              <w:pStyle w:val="NumberedParagraph"/>
              <w:numPr>
                <w:ilvl w:val="0"/>
                <w:numId w:val="0"/>
              </w:numPr>
              <w:spacing w:after="0"/>
              <w:rPr>
                <w:rFonts w:cs="Arial"/>
                <w:szCs w:val="18"/>
              </w:rPr>
            </w:pPr>
            <w:r>
              <w:rPr>
                <w:rFonts w:cs="Arial"/>
                <w:szCs w:val="18"/>
              </w:rPr>
              <w:t>21:09</w:t>
            </w:r>
          </w:p>
        </w:tc>
      </w:tr>
      <w:tr w:rsidR="001A008B" w:rsidRPr="000859A8" w14:paraId="7CA0FD2C" w14:textId="20D6F68F" w:rsidTr="001A008B">
        <w:tc>
          <w:tcPr>
            <w:tcW w:w="2510" w:type="dxa"/>
          </w:tcPr>
          <w:p w14:paraId="755C52E1" w14:textId="77777777" w:rsidR="001A008B" w:rsidRDefault="001A008B" w:rsidP="001A008B">
            <w:pPr>
              <w:pStyle w:val="NumberedParagraph"/>
              <w:numPr>
                <w:ilvl w:val="0"/>
                <w:numId w:val="0"/>
              </w:numPr>
              <w:spacing w:after="0"/>
              <w:jc w:val="left"/>
              <w:rPr>
                <w:rFonts w:cs="Arial"/>
                <w:szCs w:val="18"/>
              </w:rPr>
            </w:pPr>
            <w:r>
              <w:rPr>
                <w:rFonts w:cs="Arial"/>
                <w:szCs w:val="18"/>
              </w:rPr>
              <w:t>Carrs Corner</w:t>
            </w:r>
          </w:p>
        </w:tc>
        <w:tc>
          <w:tcPr>
            <w:tcW w:w="819" w:type="dxa"/>
          </w:tcPr>
          <w:p w14:paraId="71E46E75" w14:textId="77777777" w:rsidR="001A008B" w:rsidRPr="006167FF" w:rsidRDefault="001A008B" w:rsidP="001A008B">
            <w:pPr>
              <w:pStyle w:val="NumberedParagraph"/>
              <w:numPr>
                <w:ilvl w:val="0"/>
                <w:numId w:val="0"/>
              </w:numPr>
              <w:spacing w:after="0"/>
              <w:rPr>
                <w:rFonts w:cs="Arial"/>
                <w:szCs w:val="18"/>
              </w:rPr>
            </w:pPr>
            <w:r>
              <w:rPr>
                <w:rFonts w:cs="Arial"/>
                <w:szCs w:val="18"/>
              </w:rPr>
              <w:t>08:09</w:t>
            </w:r>
          </w:p>
        </w:tc>
        <w:tc>
          <w:tcPr>
            <w:tcW w:w="819" w:type="dxa"/>
          </w:tcPr>
          <w:p w14:paraId="636E6DEC" w14:textId="721A826D" w:rsidR="001A008B" w:rsidRPr="006167FF" w:rsidRDefault="001A008B" w:rsidP="001A008B">
            <w:pPr>
              <w:pStyle w:val="NumberedParagraph"/>
              <w:numPr>
                <w:ilvl w:val="0"/>
                <w:numId w:val="0"/>
              </w:numPr>
              <w:spacing w:after="0"/>
              <w:rPr>
                <w:rFonts w:cs="Arial"/>
                <w:szCs w:val="18"/>
              </w:rPr>
            </w:pPr>
            <w:r>
              <w:rPr>
                <w:rFonts w:cs="Arial"/>
                <w:szCs w:val="18"/>
              </w:rPr>
              <w:t>08:51</w:t>
            </w:r>
          </w:p>
        </w:tc>
        <w:tc>
          <w:tcPr>
            <w:tcW w:w="818" w:type="dxa"/>
          </w:tcPr>
          <w:p w14:paraId="1E7BD479" w14:textId="68255191" w:rsidR="001A008B" w:rsidRPr="006167FF" w:rsidRDefault="001A008B" w:rsidP="001A008B">
            <w:pPr>
              <w:pStyle w:val="NumberedParagraph"/>
              <w:numPr>
                <w:ilvl w:val="0"/>
                <w:numId w:val="0"/>
              </w:numPr>
              <w:spacing w:after="0"/>
              <w:rPr>
                <w:rFonts w:cs="Arial"/>
                <w:szCs w:val="18"/>
              </w:rPr>
            </w:pPr>
            <w:r>
              <w:rPr>
                <w:rFonts w:cs="Arial"/>
                <w:szCs w:val="18"/>
              </w:rPr>
              <w:t>11:11</w:t>
            </w:r>
          </w:p>
        </w:tc>
        <w:tc>
          <w:tcPr>
            <w:tcW w:w="819" w:type="dxa"/>
          </w:tcPr>
          <w:p w14:paraId="0F92E25A" w14:textId="30DDFA02" w:rsidR="001A008B" w:rsidRPr="006167FF" w:rsidRDefault="001A008B" w:rsidP="001A008B">
            <w:pPr>
              <w:pStyle w:val="NumberedParagraph"/>
              <w:numPr>
                <w:ilvl w:val="0"/>
                <w:numId w:val="0"/>
              </w:numPr>
              <w:spacing w:after="0"/>
              <w:rPr>
                <w:rFonts w:cs="Arial"/>
                <w:szCs w:val="18"/>
              </w:rPr>
            </w:pPr>
            <w:r>
              <w:rPr>
                <w:rFonts w:cs="Arial"/>
                <w:szCs w:val="18"/>
              </w:rPr>
              <w:t>15:27</w:t>
            </w:r>
          </w:p>
        </w:tc>
        <w:tc>
          <w:tcPr>
            <w:tcW w:w="819" w:type="dxa"/>
          </w:tcPr>
          <w:p w14:paraId="1102599C" w14:textId="31990B73" w:rsidR="001A008B" w:rsidRPr="006167FF" w:rsidRDefault="001A008B" w:rsidP="001A008B">
            <w:pPr>
              <w:pStyle w:val="NumberedParagraph"/>
              <w:numPr>
                <w:ilvl w:val="0"/>
                <w:numId w:val="0"/>
              </w:numPr>
              <w:spacing w:after="0"/>
              <w:rPr>
                <w:rFonts w:cs="Arial"/>
                <w:szCs w:val="18"/>
              </w:rPr>
            </w:pPr>
            <w:r>
              <w:rPr>
                <w:rFonts w:cs="Arial"/>
                <w:szCs w:val="18"/>
              </w:rPr>
              <w:t>17:17</w:t>
            </w:r>
          </w:p>
        </w:tc>
        <w:tc>
          <w:tcPr>
            <w:tcW w:w="2589" w:type="dxa"/>
          </w:tcPr>
          <w:p w14:paraId="22347104" w14:textId="77777777" w:rsidR="001A008B" w:rsidRDefault="001A008B" w:rsidP="001A008B">
            <w:pPr>
              <w:pStyle w:val="NumberedParagraph"/>
              <w:numPr>
                <w:ilvl w:val="0"/>
                <w:numId w:val="0"/>
              </w:numPr>
              <w:spacing w:after="0"/>
              <w:jc w:val="left"/>
              <w:rPr>
                <w:rFonts w:cs="Arial"/>
                <w:szCs w:val="18"/>
              </w:rPr>
            </w:pPr>
            <w:r>
              <w:rPr>
                <w:rFonts w:cs="Arial"/>
                <w:szCs w:val="18"/>
              </w:rPr>
              <w:t>Loch Eil OB</w:t>
            </w:r>
          </w:p>
        </w:tc>
        <w:tc>
          <w:tcPr>
            <w:tcW w:w="839" w:type="dxa"/>
          </w:tcPr>
          <w:p w14:paraId="50E07AE6" w14:textId="77777777" w:rsidR="001A008B" w:rsidRPr="006167FF" w:rsidRDefault="001A008B" w:rsidP="001A008B">
            <w:pPr>
              <w:pStyle w:val="NumberedParagraph"/>
              <w:numPr>
                <w:ilvl w:val="0"/>
                <w:numId w:val="0"/>
              </w:numPr>
              <w:spacing w:after="0"/>
              <w:rPr>
                <w:rFonts w:cs="Arial"/>
                <w:szCs w:val="18"/>
              </w:rPr>
            </w:pPr>
          </w:p>
        </w:tc>
        <w:tc>
          <w:tcPr>
            <w:tcW w:w="840" w:type="dxa"/>
          </w:tcPr>
          <w:p w14:paraId="4ED7983B" w14:textId="22F5BE39" w:rsidR="001A008B" w:rsidRPr="006167FF" w:rsidRDefault="001A008B" w:rsidP="001A008B">
            <w:pPr>
              <w:pStyle w:val="NumberedParagraph"/>
              <w:numPr>
                <w:ilvl w:val="0"/>
                <w:numId w:val="0"/>
              </w:numPr>
              <w:spacing w:after="0"/>
              <w:rPr>
                <w:rFonts w:cs="Arial"/>
                <w:szCs w:val="18"/>
              </w:rPr>
            </w:pPr>
          </w:p>
        </w:tc>
        <w:tc>
          <w:tcPr>
            <w:tcW w:w="839" w:type="dxa"/>
          </w:tcPr>
          <w:p w14:paraId="3FF7DEA2" w14:textId="55E5BC0B" w:rsidR="001A008B" w:rsidRPr="006167FF" w:rsidRDefault="001A008B" w:rsidP="001A008B">
            <w:pPr>
              <w:pStyle w:val="NumberedParagraph"/>
              <w:numPr>
                <w:ilvl w:val="0"/>
                <w:numId w:val="0"/>
              </w:numPr>
              <w:spacing w:after="0"/>
              <w:rPr>
                <w:rFonts w:cs="Arial"/>
                <w:szCs w:val="18"/>
              </w:rPr>
            </w:pPr>
          </w:p>
        </w:tc>
        <w:tc>
          <w:tcPr>
            <w:tcW w:w="840" w:type="dxa"/>
          </w:tcPr>
          <w:p w14:paraId="2324C678" w14:textId="683E6BC0" w:rsidR="001A008B" w:rsidRPr="006167FF" w:rsidRDefault="001A008B" w:rsidP="001A008B">
            <w:pPr>
              <w:pStyle w:val="NumberedParagraph"/>
              <w:numPr>
                <w:ilvl w:val="0"/>
                <w:numId w:val="0"/>
              </w:numPr>
              <w:spacing w:after="0"/>
              <w:rPr>
                <w:rFonts w:cs="Arial"/>
                <w:szCs w:val="18"/>
              </w:rPr>
            </w:pPr>
            <w:r>
              <w:rPr>
                <w:rFonts w:cs="Arial"/>
                <w:szCs w:val="18"/>
              </w:rPr>
              <w:t>14:10</w:t>
            </w:r>
          </w:p>
        </w:tc>
        <w:tc>
          <w:tcPr>
            <w:tcW w:w="839" w:type="dxa"/>
          </w:tcPr>
          <w:p w14:paraId="54DEA65C" w14:textId="16BC6E72" w:rsidR="001A008B" w:rsidRPr="006167FF" w:rsidRDefault="001A008B" w:rsidP="001A008B">
            <w:pPr>
              <w:pStyle w:val="NumberedParagraph"/>
              <w:numPr>
                <w:ilvl w:val="0"/>
                <w:numId w:val="0"/>
              </w:numPr>
              <w:spacing w:after="0"/>
              <w:rPr>
                <w:rFonts w:cs="Arial"/>
                <w:szCs w:val="18"/>
              </w:rPr>
            </w:pPr>
          </w:p>
        </w:tc>
        <w:tc>
          <w:tcPr>
            <w:tcW w:w="785" w:type="dxa"/>
          </w:tcPr>
          <w:p w14:paraId="71BD935A" w14:textId="1858A551" w:rsidR="001A008B" w:rsidRPr="006167FF" w:rsidRDefault="001A008B" w:rsidP="001A008B">
            <w:pPr>
              <w:pStyle w:val="NumberedParagraph"/>
              <w:numPr>
                <w:ilvl w:val="0"/>
                <w:numId w:val="0"/>
              </w:numPr>
              <w:spacing w:after="0"/>
              <w:rPr>
                <w:rFonts w:cs="Arial"/>
                <w:szCs w:val="18"/>
              </w:rPr>
            </w:pPr>
            <w:r>
              <w:rPr>
                <w:rFonts w:cs="Arial"/>
                <w:szCs w:val="18"/>
              </w:rPr>
              <w:t>21:14</w:t>
            </w:r>
          </w:p>
        </w:tc>
      </w:tr>
      <w:tr w:rsidR="001A008B" w:rsidRPr="000859A8" w14:paraId="71EE30A9" w14:textId="2A9036AB" w:rsidTr="001A008B">
        <w:tc>
          <w:tcPr>
            <w:tcW w:w="2510" w:type="dxa"/>
          </w:tcPr>
          <w:p w14:paraId="471D7473" w14:textId="77777777" w:rsidR="001A008B" w:rsidRPr="006167FF" w:rsidRDefault="001A008B" w:rsidP="001A008B">
            <w:pPr>
              <w:pStyle w:val="NumberedParagraph"/>
              <w:numPr>
                <w:ilvl w:val="0"/>
                <w:numId w:val="0"/>
              </w:numPr>
              <w:spacing w:after="0"/>
              <w:jc w:val="left"/>
              <w:rPr>
                <w:rFonts w:cs="Arial"/>
                <w:szCs w:val="18"/>
              </w:rPr>
            </w:pPr>
            <w:r>
              <w:rPr>
                <w:rFonts w:cs="Arial"/>
                <w:szCs w:val="18"/>
              </w:rPr>
              <w:t>Fort William (arrive)</w:t>
            </w:r>
          </w:p>
        </w:tc>
        <w:tc>
          <w:tcPr>
            <w:tcW w:w="819" w:type="dxa"/>
          </w:tcPr>
          <w:p w14:paraId="5009362B" w14:textId="77777777" w:rsidR="001A008B" w:rsidRPr="006167FF" w:rsidRDefault="001A008B" w:rsidP="001A008B">
            <w:pPr>
              <w:pStyle w:val="NumberedParagraph"/>
              <w:numPr>
                <w:ilvl w:val="0"/>
                <w:numId w:val="0"/>
              </w:numPr>
              <w:spacing w:after="0"/>
              <w:rPr>
                <w:rFonts w:cs="Arial"/>
                <w:szCs w:val="18"/>
              </w:rPr>
            </w:pPr>
            <w:r>
              <w:rPr>
                <w:rFonts w:cs="Arial"/>
                <w:szCs w:val="18"/>
              </w:rPr>
              <w:t>08:14</w:t>
            </w:r>
          </w:p>
        </w:tc>
        <w:tc>
          <w:tcPr>
            <w:tcW w:w="819" w:type="dxa"/>
          </w:tcPr>
          <w:p w14:paraId="0C6FFA06" w14:textId="59A670C9" w:rsidR="001A008B" w:rsidRPr="006167FF" w:rsidRDefault="001A008B" w:rsidP="001A008B">
            <w:pPr>
              <w:pStyle w:val="NumberedParagraph"/>
              <w:numPr>
                <w:ilvl w:val="0"/>
                <w:numId w:val="0"/>
              </w:numPr>
              <w:spacing w:after="0"/>
              <w:rPr>
                <w:rFonts w:cs="Arial"/>
                <w:szCs w:val="18"/>
              </w:rPr>
            </w:pPr>
            <w:r>
              <w:rPr>
                <w:rFonts w:cs="Arial"/>
                <w:szCs w:val="18"/>
              </w:rPr>
              <w:t>08:55</w:t>
            </w:r>
          </w:p>
        </w:tc>
        <w:tc>
          <w:tcPr>
            <w:tcW w:w="818" w:type="dxa"/>
          </w:tcPr>
          <w:p w14:paraId="3ED768F5" w14:textId="7AB70B41" w:rsidR="001A008B" w:rsidRPr="006167FF" w:rsidRDefault="001A008B" w:rsidP="001A008B">
            <w:pPr>
              <w:pStyle w:val="NumberedParagraph"/>
              <w:numPr>
                <w:ilvl w:val="0"/>
                <w:numId w:val="0"/>
              </w:numPr>
              <w:spacing w:after="0"/>
              <w:rPr>
                <w:rFonts w:cs="Arial"/>
                <w:szCs w:val="18"/>
              </w:rPr>
            </w:pPr>
            <w:r>
              <w:rPr>
                <w:rFonts w:cs="Arial"/>
                <w:szCs w:val="18"/>
              </w:rPr>
              <w:t>11:16</w:t>
            </w:r>
          </w:p>
        </w:tc>
        <w:tc>
          <w:tcPr>
            <w:tcW w:w="819" w:type="dxa"/>
          </w:tcPr>
          <w:p w14:paraId="68E2625B" w14:textId="4ECCDA5E" w:rsidR="001A008B" w:rsidRPr="006167FF" w:rsidRDefault="001A008B" w:rsidP="001A008B">
            <w:pPr>
              <w:pStyle w:val="NumberedParagraph"/>
              <w:numPr>
                <w:ilvl w:val="0"/>
                <w:numId w:val="0"/>
              </w:numPr>
              <w:spacing w:after="0"/>
              <w:rPr>
                <w:rFonts w:cs="Arial"/>
                <w:szCs w:val="18"/>
              </w:rPr>
            </w:pPr>
            <w:r>
              <w:rPr>
                <w:rFonts w:cs="Arial"/>
                <w:szCs w:val="18"/>
              </w:rPr>
              <w:t>15:32</w:t>
            </w:r>
          </w:p>
        </w:tc>
        <w:tc>
          <w:tcPr>
            <w:tcW w:w="819" w:type="dxa"/>
          </w:tcPr>
          <w:p w14:paraId="4FE437B7" w14:textId="57590ABA" w:rsidR="001A008B" w:rsidRPr="006167FF" w:rsidRDefault="001A008B" w:rsidP="001A008B">
            <w:pPr>
              <w:pStyle w:val="NumberedParagraph"/>
              <w:numPr>
                <w:ilvl w:val="0"/>
                <w:numId w:val="0"/>
              </w:numPr>
              <w:spacing w:after="0"/>
              <w:rPr>
                <w:rFonts w:cs="Arial"/>
                <w:szCs w:val="18"/>
              </w:rPr>
            </w:pPr>
            <w:r>
              <w:rPr>
                <w:rFonts w:cs="Arial"/>
                <w:szCs w:val="18"/>
              </w:rPr>
              <w:t>17:22</w:t>
            </w:r>
          </w:p>
        </w:tc>
        <w:tc>
          <w:tcPr>
            <w:tcW w:w="2589" w:type="dxa"/>
          </w:tcPr>
          <w:p w14:paraId="013A4E96" w14:textId="77777777" w:rsidR="001A008B" w:rsidRPr="006167FF" w:rsidRDefault="001A008B" w:rsidP="001A008B">
            <w:pPr>
              <w:pStyle w:val="NumberedParagraph"/>
              <w:numPr>
                <w:ilvl w:val="0"/>
                <w:numId w:val="0"/>
              </w:numPr>
              <w:spacing w:after="0"/>
              <w:jc w:val="left"/>
              <w:rPr>
                <w:rFonts w:cs="Arial"/>
                <w:szCs w:val="18"/>
              </w:rPr>
            </w:pPr>
            <w:r>
              <w:rPr>
                <w:rFonts w:cs="Arial"/>
                <w:szCs w:val="18"/>
              </w:rPr>
              <w:t>Corpach</w:t>
            </w:r>
          </w:p>
        </w:tc>
        <w:tc>
          <w:tcPr>
            <w:tcW w:w="839" w:type="dxa"/>
          </w:tcPr>
          <w:p w14:paraId="34E58192" w14:textId="77777777" w:rsidR="001A008B" w:rsidRPr="006167FF" w:rsidRDefault="001A008B" w:rsidP="001A008B">
            <w:pPr>
              <w:pStyle w:val="NumberedParagraph"/>
              <w:numPr>
                <w:ilvl w:val="0"/>
                <w:numId w:val="0"/>
              </w:numPr>
              <w:spacing w:after="0"/>
              <w:rPr>
                <w:rFonts w:cs="Arial"/>
                <w:szCs w:val="18"/>
              </w:rPr>
            </w:pPr>
          </w:p>
        </w:tc>
        <w:tc>
          <w:tcPr>
            <w:tcW w:w="840" w:type="dxa"/>
          </w:tcPr>
          <w:p w14:paraId="63A896E7" w14:textId="488F6560" w:rsidR="001A008B" w:rsidRPr="006167FF" w:rsidRDefault="001A008B" w:rsidP="001A008B">
            <w:pPr>
              <w:pStyle w:val="NumberedParagraph"/>
              <w:numPr>
                <w:ilvl w:val="0"/>
                <w:numId w:val="0"/>
              </w:numPr>
              <w:spacing w:after="0"/>
              <w:rPr>
                <w:rFonts w:cs="Arial"/>
                <w:szCs w:val="18"/>
              </w:rPr>
            </w:pPr>
          </w:p>
        </w:tc>
        <w:tc>
          <w:tcPr>
            <w:tcW w:w="839" w:type="dxa"/>
          </w:tcPr>
          <w:p w14:paraId="55B21198" w14:textId="66CE0A0B" w:rsidR="001A008B" w:rsidRPr="006167FF" w:rsidRDefault="001A008B" w:rsidP="001A008B">
            <w:pPr>
              <w:pStyle w:val="NumberedParagraph"/>
              <w:numPr>
                <w:ilvl w:val="0"/>
                <w:numId w:val="0"/>
              </w:numPr>
              <w:spacing w:after="0"/>
              <w:rPr>
                <w:rFonts w:cs="Arial"/>
                <w:szCs w:val="18"/>
              </w:rPr>
            </w:pPr>
          </w:p>
        </w:tc>
        <w:tc>
          <w:tcPr>
            <w:tcW w:w="840" w:type="dxa"/>
          </w:tcPr>
          <w:p w14:paraId="2B59C525" w14:textId="3DB88961" w:rsidR="001A008B" w:rsidRPr="006167FF" w:rsidRDefault="001A008B" w:rsidP="001A008B">
            <w:pPr>
              <w:pStyle w:val="NumberedParagraph"/>
              <w:numPr>
                <w:ilvl w:val="0"/>
                <w:numId w:val="0"/>
              </w:numPr>
              <w:spacing w:after="0"/>
              <w:rPr>
                <w:rFonts w:cs="Arial"/>
                <w:szCs w:val="18"/>
              </w:rPr>
            </w:pPr>
            <w:r>
              <w:rPr>
                <w:rFonts w:cs="Arial"/>
                <w:szCs w:val="18"/>
              </w:rPr>
              <w:t>14:17</w:t>
            </w:r>
          </w:p>
        </w:tc>
        <w:tc>
          <w:tcPr>
            <w:tcW w:w="839" w:type="dxa"/>
          </w:tcPr>
          <w:p w14:paraId="2DECD683" w14:textId="696BC76A" w:rsidR="001A008B" w:rsidRPr="006167FF" w:rsidRDefault="001A008B" w:rsidP="001A008B">
            <w:pPr>
              <w:pStyle w:val="NumberedParagraph"/>
              <w:numPr>
                <w:ilvl w:val="0"/>
                <w:numId w:val="0"/>
              </w:numPr>
              <w:spacing w:after="0"/>
              <w:rPr>
                <w:rFonts w:cs="Arial"/>
                <w:szCs w:val="18"/>
              </w:rPr>
            </w:pPr>
          </w:p>
        </w:tc>
        <w:tc>
          <w:tcPr>
            <w:tcW w:w="785" w:type="dxa"/>
          </w:tcPr>
          <w:p w14:paraId="798DF9D6" w14:textId="1BCAC535" w:rsidR="001A008B" w:rsidRPr="006167FF" w:rsidRDefault="001A008B" w:rsidP="001A008B">
            <w:pPr>
              <w:pStyle w:val="NumberedParagraph"/>
              <w:numPr>
                <w:ilvl w:val="0"/>
                <w:numId w:val="0"/>
              </w:numPr>
              <w:spacing w:after="0"/>
              <w:rPr>
                <w:rFonts w:cs="Arial"/>
                <w:szCs w:val="18"/>
              </w:rPr>
            </w:pPr>
            <w:r>
              <w:rPr>
                <w:rFonts w:cs="Arial"/>
                <w:szCs w:val="18"/>
              </w:rPr>
              <w:t>21:21</w:t>
            </w:r>
          </w:p>
        </w:tc>
      </w:tr>
      <w:tr w:rsidR="001A008B" w:rsidRPr="000859A8" w14:paraId="4B190A3D" w14:textId="5297F1E4" w:rsidTr="001A008B">
        <w:tc>
          <w:tcPr>
            <w:tcW w:w="2510" w:type="dxa"/>
          </w:tcPr>
          <w:p w14:paraId="59CDB1C3" w14:textId="77777777" w:rsidR="001A008B" w:rsidRPr="006167FF" w:rsidRDefault="001A008B" w:rsidP="001A008B">
            <w:pPr>
              <w:pStyle w:val="NumberedParagraph"/>
              <w:numPr>
                <w:ilvl w:val="0"/>
                <w:numId w:val="0"/>
              </w:numPr>
              <w:spacing w:after="0"/>
              <w:jc w:val="left"/>
              <w:rPr>
                <w:rFonts w:cs="Arial"/>
                <w:szCs w:val="18"/>
              </w:rPr>
            </w:pPr>
            <w:r>
              <w:rPr>
                <w:rFonts w:cs="Arial"/>
                <w:szCs w:val="18"/>
              </w:rPr>
              <w:t>Fort William (depart)</w:t>
            </w:r>
          </w:p>
        </w:tc>
        <w:tc>
          <w:tcPr>
            <w:tcW w:w="819" w:type="dxa"/>
          </w:tcPr>
          <w:p w14:paraId="4329751C" w14:textId="77777777" w:rsidR="001A008B" w:rsidRPr="006167FF" w:rsidRDefault="001A008B" w:rsidP="001A008B">
            <w:pPr>
              <w:pStyle w:val="NumberedParagraph"/>
              <w:numPr>
                <w:ilvl w:val="0"/>
                <w:numId w:val="0"/>
              </w:numPr>
              <w:spacing w:after="0"/>
              <w:rPr>
                <w:rFonts w:cs="Arial"/>
                <w:szCs w:val="18"/>
              </w:rPr>
            </w:pPr>
          </w:p>
        </w:tc>
        <w:tc>
          <w:tcPr>
            <w:tcW w:w="819" w:type="dxa"/>
          </w:tcPr>
          <w:p w14:paraId="287E82E6" w14:textId="5F03DF99" w:rsidR="001A008B" w:rsidRPr="006167FF" w:rsidRDefault="001A008B" w:rsidP="001A008B">
            <w:pPr>
              <w:pStyle w:val="NumberedParagraph"/>
              <w:numPr>
                <w:ilvl w:val="0"/>
                <w:numId w:val="0"/>
              </w:numPr>
              <w:spacing w:after="0"/>
              <w:rPr>
                <w:rFonts w:cs="Arial"/>
                <w:szCs w:val="18"/>
              </w:rPr>
            </w:pPr>
          </w:p>
        </w:tc>
        <w:tc>
          <w:tcPr>
            <w:tcW w:w="818" w:type="dxa"/>
          </w:tcPr>
          <w:p w14:paraId="18706F39" w14:textId="5B37A5D0" w:rsidR="001A008B" w:rsidRPr="006167FF" w:rsidRDefault="001A008B" w:rsidP="001A008B">
            <w:pPr>
              <w:pStyle w:val="NumberedParagraph"/>
              <w:numPr>
                <w:ilvl w:val="0"/>
                <w:numId w:val="0"/>
              </w:numPr>
              <w:spacing w:after="0"/>
              <w:rPr>
                <w:rFonts w:cs="Arial"/>
                <w:szCs w:val="18"/>
              </w:rPr>
            </w:pPr>
            <w:r>
              <w:rPr>
                <w:rFonts w:cs="Arial"/>
                <w:szCs w:val="18"/>
              </w:rPr>
              <w:t>11:32</w:t>
            </w:r>
          </w:p>
        </w:tc>
        <w:tc>
          <w:tcPr>
            <w:tcW w:w="819" w:type="dxa"/>
          </w:tcPr>
          <w:p w14:paraId="2C67A3FE" w14:textId="77777777" w:rsidR="001A008B" w:rsidRPr="006167FF" w:rsidRDefault="001A008B" w:rsidP="001A008B">
            <w:pPr>
              <w:pStyle w:val="NumberedParagraph"/>
              <w:numPr>
                <w:ilvl w:val="0"/>
                <w:numId w:val="0"/>
              </w:numPr>
              <w:spacing w:after="0"/>
              <w:rPr>
                <w:rFonts w:cs="Arial"/>
                <w:szCs w:val="18"/>
              </w:rPr>
            </w:pPr>
          </w:p>
        </w:tc>
        <w:tc>
          <w:tcPr>
            <w:tcW w:w="819" w:type="dxa"/>
          </w:tcPr>
          <w:p w14:paraId="1F0B094A" w14:textId="0DFD5425" w:rsidR="001A008B" w:rsidRPr="006167FF" w:rsidRDefault="001A008B" w:rsidP="001A008B">
            <w:pPr>
              <w:pStyle w:val="NumberedParagraph"/>
              <w:numPr>
                <w:ilvl w:val="0"/>
                <w:numId w:val="0"/>
              </w:numPr>
              <w:spacing w:after="0"/>
              <w:rPr>
                <w:rFonts w:cs="Arial"/>
                <w:szCs w:val="18"/>
              </w:rPr>
            </w:pPr>
            <w:r>
              <w:rPr>
                <w:rFonts w:cs="Arial"/>
                <w:szCs w:val="18"/>
              </w:rPr>
              <w:t>17:29</w:t>
            </w:r>
          </w:p>
        </w:tc>
        <w:tc>
          <w:tcPr>
            <w:tcW w:w="2589" w:type="dxa"/>
          </w:tcPr>
          <w:p w14:paraId="05701056" w14:textId="77777777" w:rsidR="001A008B" w:rsidRPr="006167FF" w:rsidRDefault="001A008B" w:rsidP="001A008B">
            <w:pPr>
              <w:pStyle w:val="NumberedParagraph"/>
              <w:numPr>
                <w:ilvl w:val="0"/>
                <w:numId w:val="0"/>
              </w:numPr>
              <w:spacing w:after="0"/>
              <w:jc w:val="left"/>
              <w:rPr>
                <w:rFonts w:cs="Arial"/>
                <w:szCs w:val="18"/>
              </w:rPr>
            </w:pPr>
            <w:r>
              <w:rPr>
                <w:rFonts w:cs="Arial"/>
                <w:szCs w:val="18"/>
              </w:rPr>
              <w:t>Banavie</w:t>
            </w:r>
          </w:p>
        </w:tc>
        <w:tc>
          <w:tcPr>
            <w:tcW w:w="839" w:type="dxa"/>
          </w:tcPr>
          <w:p w14:paraId="372F6C6A" w14:textId="77777777" w:rsidR="001A008B" w:rsidRPr="006167FF" w:rsidRDefault="001A008B" w:rsidP="001A008B">
            <w:pPr>
              <w:pStyle w:val="NumberedParagraph"/>
              <w:numPr>
                <w:ilvl w:val="0"/>
                <w:numId w:val="0"/>
              </w:numPr>
              <w:spacing w:after="0"/>
              <w:rPr>
                <w:rFonts w:cs="Arial"/>
                <w:szCs w:val="18"/>
              </w:rPr>
            </w:pPr>
          </w:p>
        </w:tc>
        <w:tc>
          <w:tcPr>
            <w:tcW w:w="840" w:type="dxa"/>
          </w:tcPr>
          <w:p w14:paraId="315EE8B0" w14:textId="4030F774" w:rsidR="001A008B" w:rsidRPr="006167FF" w:rsidRDefault="001A008B" w:rsidP="001A008B">
            <w:pPr>
              <w:pStyle w:val="NumberedParagraph"/>
              <w:numPr>
                <w:ilvl w:val="0"/>
                <w:numId w:val="0"/>
              </w:numPr>
              <w:spacing w:after="0"/>
              <w:rPr>
                <w:rFonts w:cs="Arial"/>
                <w:szCs w:val="18"/>
              </w:rPr>
            </w:pPr>
          </w:p>
        </w:tc>
        <w:tc>
          <w:tcPr>
            <w:tcW w:w="839" w:type="dxa"/>
          </w:tcPr>
          <w:p w14:paraId="21117B09" w14:textId="6352EAD1" w:rsidR="001A008B" w:rsidRPr="006167FF" w:rsidRDefault="001A008B" w:rsidP="001A008B">
            <w:pPr>
              <w:pStyle w:val="NumberedParagraph"/>
              <w:numPr>
                <w:ilvl w:val="0"/>
                <w:numId w:val="0"/>
              </w:numPr>
              <w:spacing w:after="0"/>
              <w:rPr>
                <w:rFonts w:cs="Arial"/>
                <w:szCs w:val="18"/>
              </w:rPr>
            </w:pPr>
          </w:p>
        </w:tc>
        <w:tc>
          <w:tcPr>
            <w:tcW w:w="840" w:type="dxa"/>
          </w:tcPr>
          <w:p w14:paraId="36A9CC9B" w14:textId="6B7B25E7" w:rsidR="001A008B" w:rsidRPr="006167FF" w:rsidRDefault="001A008B" w:rsidP="001A008B">
            <w:pPr>
              <w:pStyle w:val="NumberedParagraph"/>
              <w:numPr>
                <w:ilvl w:val="0"/>
                <w:numId w:val="0"/>
              </w:numPr>
              <w:spacing w:after="0"/>
              <w:rPr>
                <w:rFonts w:cs="Arial"/>
                <w:szCs w:val="18"/>
              </w:rPr>
            </w:pPr>
            <w:r>
              <w:rPr>
                <w:rFonts w:cs="Arial"/>
                <w:szCs w:val="18"/>
              </w:rPr>
              <w:t>14:21</w:t>
            </w:r>
          </w:p>
        </w:tc>
        <w:tc>
          <w:tcPr>
            <w:tcW w:w="839" w:type="dxa"/>
          </w:tcPr>
          <w:p w14:paraId="2B1B22F6" w14:textId="09642E5A" w:rsidR="001A008B" w:rsidRPr="006167FF" w:rsidRDefault="001A008B" w:rsidP="001A008B">
            <w:pPr>
              <w:pStyle w:val="NumberedParagraph"/>
              <w:numPr>
                <w:ilvl w:val="0"/>
                <w:numId w:val="0"/>
              </w:numPr>
              <w:spacing w:after="0"/>
              <w:rPr>
                <w:rFonts w:cs="Arial"/>
                <w:szCs w:val="18"/>
              </w:rPr>
            </w:pPr>
          </w:p>
        </w:tc>
        <w:tc>
          <w:tcPr>
            <w:tcW w:w="785" w:type="dxa"/>
          </w:tcPr>
          <w:p w14:paraId="2A27A633" w14:textId="4CFC3F3F" w:rsidR="001A008B" w:rsidRPr="006167FF" w:rsidRDefault="001A008B" w:rsidP="001A008B">
            <w:pPr>
              <w:pStyle w:val="NumberedParagraph"/>
              <w:numPr>
                <w:ilvl w:val="0"/>
                <w:numId w:val="0"/>
              </w:numPr>
              <w:spacing w:after="0"/>
              <w:rPr>
                <w:rFonts w:cs="Arial"/>
                <w:szCs w:val="18"/>
              </w:rPr>
            </w:pPr>
            <w:r>
              <w:rPr>
                <w:rFonts w:cs="Arial"/>
                <w:szCs w:val="18"/>
              </w:rPr>
              <w:t>21:25</w:t>
            </w:r>
          </w:p>
        </w:tc>
      </w:tr>
      <w:tr w:rsidR="001A008B" w:rsidRPr="000859A8" w14:paraId="6143D4C9" w14:textId="2E5F8380" w:rsidTr="001A008B">
        <w:tc>
          <w:tcPr>
            <w:tcW w:w="2510" w:type="dxa"/>
          </w:tcPr>
          <w:p w14:paraId="1AAA9BF5" w14:textId="77777777" w:rsidR="001A008B" w:rsidRPr="006167FF" w:rsidRDefault="001A008B" w:rsidP="001A008B">
            <w:pPr>
              <w:pStyle w:val="NumberedParagraph"/>
              <w:numPr>
                <w:ilvl w:val="0"/>
                <w:numId w:val="0"/>
              </w:numPr>
              <w:spacing w:after="0"/>
              <w:jc w:val="left"/>
              <w:rPr>
                <w:rFonts w:cs="Arial"/>
                <w:szCs w:val="18"/>
              </w:rPr>
            </w:pPr>
            <w:r>
              <w:rPr>
                <w:rFonts w:cs="Arial"/>
                <w:szCs w:val="18"/>
              </w:rPr>
              <w:t>Banavie</w:t>
            </w:r>
          </w:p>
        </w:tc>
        <w:tc>
          <w:tcPr>
            <w:tcW w:w="819" w:type="dxa"/>
          </w:tcPr>
          <w:p w14:paraId="1E2DB8A8" w14:textId="77777777" w:rsidR="001A008B" w:rsidRPr="006167FF" w:rsidRDefault="001A008B" w:rsidP="001A008B">
            <w:pPr>
              <w:pStyle w:val="NumberedParagraph"/>
              <w:numPr>
                <w:ilvl w:val="0"/>
                <w:numId w:val="0"/>
              </w:numPr>
              <w:spacing w:after="0"/>
              <w:rPr>
                <w:rFonts w:cs="Arial"/>
                <w:szCs w:val="18"/>
              </w:rPr>
            </w:pPr>
          </w:p>
        </w:tc>
        <w:tc>
          <w:tcPr>
            <w:tcW w:w="819" w:type="dxa"/>
          </w:tcPr>
          <w:p w14:paraId="5B11D6C7" w14:textId="32A5D1B1" w:rsidR="001A008B" w:rsidRPr="006167FF" w:rsidRDefault="001A008B" w:rsidP="001A008B">
            <w:pPr>
              <w:pStyle w:val="NumberedParagraph"/>
              <w:numPr>
                <w:ilvl w:val="0"/>
                <w:numId w:val="0"/>
              </w:numPr>
              <w:spacing w:after="0"/>
              <w:rPr>
                <w:rFonts w:cs="Arial"/>
                <w:szCs w:val="18"/>
              </w:rPr>
            </w:pPr>
          </w:p>
        </w:tc>
        <w:tc>
          <w:tcPr>
            <w:tcW w:w="818" w:type="dxa"/>
          </w:tcPr>
          <w:p w14:paraId="566970A6" w14:textId="00E0F74E" w:rsidR="001A008B" w:rsidRPr="006167FF" w:rsidRDefault="001A008B" w:rsidP="001A008B">
            <w:pPr>
              <w:pStyle w:val="NumberedParagraph"/>
              <w:numPr>
                <w:ilvl w:val="0"/>
                <w:numId w:val="0"/>
              </w:numPr>
              <w:spacing w:after="0"/>
              <w:rPr>
                <w:rFonts w:cs="Arial"/>
                <w:szCs w:val="18"/>
              </w:rPr>
            </w:pPr>
            <w:r>
              <w:rPr>
                <w:rFonts w:cs="Arial"/>
                <w:szCs w:val="18"/>
              </w:rPr>
              <w:t>11:38</w:t>
            </w:r>
          </w:p>
        </w:tc>
        <w:tc>
          <w:tcPr>
            <w:tcW w:w="819" w:type="dxa"/>
          </w:tcPr>
          <w:p w14:paraId="261380C6" w14:textId="77777777" w:rsidR="001A008B" w:rsidRPr="006167FF" w:rsidRDefault="001A008B" w:rsidP="001A008B">
            <w:pPr>
              <w:pStyle w:val="NumberedParagraph"/>
              <w:numPr>
                <w:ilvl w:val="0"/>
                <w:numId w:val="0"/>
              </w:numPr>
              <w:spacing w:after="0"/>
              <w:rPr>
                <w:rFonts w:cs="Arial"/>
                <w:szCs w:val="18"/>
              </w:rPr>
            </w:pPr>
          </w:p>
        </w:tc>
        <w:tc>
          <w:tcPr>
            <w:tcW w:w="819" w:type="dxa"/>
          </w:tcPr>
          <w:p w14:paraId="553FF80E" w14:textId="4A91C95C" w:rsidR="001A008B" w:rsidRPr="006167FF" w:rsidRDefault="001A008B" w:rsidP="001A008B">
            <w:pPr>
              <w:pStyle w:val="NumberedParagraph"/>
              <w:numPr>
                <w:ilvl w:val="0"/>
                <w:numId w:val="0"/>
              </w:numPr>
              <w:spacing w:after="0"/>
              <w:rPr>
                <w:rFonts w:cs="Arial"/>
                <w:szCs w:val="18"/>
              </w:rPr>
            </w:pPr>
            <w:r>
              <w:rPr>
                <w:rFonts w:cs="Arial"/>
                <w:szCs w:val="18"/>
              </w:rPr>
              <w:t>17:35</w:t>
            </w:r>
          </w:p>
        </w:tc>
        <w:tc>
          <w:tcPr>
            <w:tcW w:w="2589" w:type="dxa"/>
          </w:tcPr>
          <w:p w14:paraId="121C1FE8" w14:textId="77777777" w:rsidR="001A008B" w:rsidRPr="006167FF" w:rsidRDefault="001A008B" w:rsidP="001A008B">
            <w:pPr>
              <w:pStyle w:val="NumberedParagraph"/>
              <w:numPr>
                <w:ilvl w:val="0"/>
                <w:numId w:val="0"/>
              </w:numPr>
              <w:spacing w:after="0"/>
              <w:jc w:val="left"/>
              <w:rPr>
                <w:rFonts w:cs="Arial"/>
                <w:szCs w:val="18"/>
              </w:rPr>
            </w:pPr>
            <w:r>
              <w:rPr>
                <w:rFonts w:cs="Arial"/>
                <w:szCs w:val="18"/>
              </w:rPr>
              <w:t>Fort William (arrive)</w:t>
            </w:r>
          </w:p>
        </w:tc>
        <w:tc>
          <w:tcPr>
            <w:tcW w:w="839" w:type="dxa"/>
          </w:tcPr>
          <w:p w14:paraId="5C00D38F" w14:textId="77777777" w:rsidR="001A008B" w:rsidRPr="006167FF" w:rsidRDefault="001A008B" w:rsidP="001A008B">
            <w:pPr>
              <w:pStyle w:val="NumberedParagraph"/>
              <w:numPr>
                <w:ilvl w:val="0"/>
                <w:numId w:val="0"/>
              </w:numPr>
              <w:spacing w:after="0"/>
              <w:rPr>
                <w:rFonts w:cs="Arial"/>
                <w:szCs w:val="18"/>
              </w:rPr>
            </w:pPr>
          </w:p>
        </w:tc>
        <w:tc>
          <w:tcPr>
            <w:tcW w:w="840" w:type="dxa"/>
          </w:tcPr>
          <w:p w14:paraId="26C0EB58" w14:textId="31920657" w:rsidR="001A008B" w:rsidRPr="006167FF" w:rsidRDefault="001A008B" w:rsidP="001A008B">
            <w:pPr>
              <w:pStyle w:val="NumberedParagraph"/>
              <w:numPr>
                <w:ilvl w:val="0"/>
                <w:numId w:val="0"/>
              </w:numPr>
              <w:spacing w:after="0"/>
              <w:rPr>
                <w:rFonts w:cs="Arial"/>
                <w:szCs w:val="18"/>
              </w:rPr>
            </w:pPr>
          </w:p>
        </w:tc>
        <w:tc>
          <w:tcPr>
            <w:tcW w:w="839" w:type="dxa"/>
          </w:tcPr>
          <w:p w14:paraId="52115301" w14:textId="51BB66A4" w:rsidR="001A008B" w:rsidRPr="006167FF" w:rsidRDefault="001A008B" w:rsidP="001A008B">
            <w:pPr>
              <w:pStyle w:val="NumberedParagraph"/>
              <w:numPr>
                <w:ilvl w:val="0"/>
                <w:numId w:val="0"/>
              </w:numPr>
              <w:spacing w:after="0"/>
              <w:rPr>
                <w:rFonts w:cs="Arial"/>
                <w:szCs w:val="18"/>
              </w:rPr>
            </w:pPr>
          </w:p>
        </w:tc>
        <w:tc>
          <w:tcPr>
            <w:tcW w:w="840" w:type="dxa"/>
          </w:tcPr>
          <w:p w14:paraId="7DAA2480" w14:textId="6E69FCAF" w:rsidR="001A008B" w:rsidRPr="006167FF" w:rsidRDefault="001A008B" w:rsidP="001A008B">
            <w:pPr>
              <w:pStyle w:val="NumberedParagraph"/>
              <w:numPr>
                <w:ilvl w:val="0"/>
                <w:numId w:val="0"/>
              </w:numPr>
              <w:spacing w:after="0"/>
              <w:rPr>
                <w:rFonts w:cs="Arial"/>
                <w:szCs w:val="18"/>
              </w:rPr>
            </w:pPr>
            <w:r>
              <w:rPr>
                <w:rFonts w:cs="Arial"/>
                <w:szCs w:val="18"/>
              </w:rPr>
              <w:t>14:28</w:t>
            </w:r>
          </w:p>
        </w:tc>
        <w:tc>
          <w:tcPr>
            <w:tcW w:w="839" w:type="dxa"/>
          </w:tcPr>
          <w:p w14:paraId="03474C39" w14:textId="7F072FA2" w:rsidR="001A008B" w:rsidRPr="006167FF" w:rsidRDefault="001A008B" w:rsidP="001A008B">
            <w:pPr>
              <w:pStyle w:val="NumberedParagraph"/>
              <w:numPr>
                <w:ilvl w:val="0"/>
                <w:numId w:val="0"/>
              </w:numPr>
              <w:spacing w:after="0"/>
              <w:rPr>
                <w:rFonts w:cs="Arial"/>
                <w:szCs w:val="18"/>
              </w:rPr>
            </w:pPr>
          </w:p>
        </w:tc>
        <w:tc>
          <w:tcPr>
            <w:tcW w:w="785" w:type="dxa"/>
          </w:tcPr>
          <w:p w14:paraId="21448B69" w14:textId="0413282F" w:rsidR="001A008B" w:rsidRPr="006167FF" w:rsidRDefault="001A008B" w:rsidP="001A008B">
            <w:pPr>
              <w:pStyle w:val="NumberedParagraph"/>
              <w:numPr>
                <w:ilvl w:val="0"/>
                <w:numId w:val="0"/>
              </w:numPr>
              <w:spacing w:after="0"/>
              <w:rPr>
                <w:rFonts w:cs="Arial"/>
                <w:szCs w:val="18"/>
              </w:rPr>
            </w:pPr>
            <w:r>
              <w:rPr>
                <w:rFonts w:cs="Arial"/>
                <w:szCs w:val="18"/>
              </w:rPr>
              <w:t>21:31</w:t>
            </w:r>
          </w:p>
        </w:tc>
      </w:tr>
      <w:tr w:rsidR="001A008B" w:rsidRPr="000859A8" w14:paraId="315FD059" w14:textId="1469FA5E" w:rsidTr="001A008B">
        <w:tc>
          <w:tcPr>
            <w:tcW w:w="2510" w:type="dxa"/>
          </w:tcPr>
          <w:p w14:paraId="02471810" w14:textId="77777777" w:rsidR="001A008B" w:rsidRPr="006167FF" w:rsidRDefault="001A008B" w:rsidP="001A008B">
            <w:pPr>
              <w:pStyle w:val="NumberedParagraph"/>
              <w:numPr>
                <w:ilvl w:val="0"/>
                <w:numId w:val="0"/>
              </w:numPr>
              <w:spacing w:after="0"/>
              <w:jc w:val="left"/>
              <w:rPr>
                <w:rFonts w:cs="Arial"/>
                <w:szCs w:val="18"/>
              </w:rPr>
            </w:pPr>
            <w:r>
              <w:rPr>
                <w:rFonts w:cs="Arial"/>
                <w:szCs w:val="18"/>
              </w:rPr>
              <w:t>Corpach</w:t>
            </w:r>
          </w:p>
        </w:tc>
        <w:tc>
          <w:tcPr>
            <w:tcW w:w="819" w:type="dxa"/>
          </w:tcPr>
          <w:p w14:paraId="7C72DDA6" w14:textId="77777777" w:rsidR="001A008B" w:rsidRPr="006167FF" w:rsidRDefault="001A008B" w:rsidP="001A008B">
            <w:pPr>
              <w:pStyle w:val="NumberedParagraph"/>
              <w:numPr>
                <w:ilvl w:val="0"/>
                <w:numId w:val="0"/>
              </w:numPr>
              <w:spacing w:after="0"/>
              <w:rPr>
                <w:rFonts w:cs="Arial"/>
                <w:szCs w:val="18"/>
              </w:rPr>
            </w:pPr>
          </w:p>
        </w:tc>
        <w:tc>
          <w:tcPr>
            <w:tcW w:w="819" w:type="dxa"/>
          </w:tcPr>
          <w:p w14:paraId="5DAE2037" w14:textId="1E6A365D" w:rsidR="001A008B" w:rsidRPr="006167FF" w:rsidRDefault="001A008B" w:rsidP="001A008B">
            <w:pPr>
              <w:pStyle w:val="NumberedParagraph"/>
              <w:numPr>
                <w:ilvl w:val="0"/>
                <w:numId w:val="0"/>
              </w:numPr>
              <w:spacing w:after="0"/>
              <w:rPr>
                <w:rFonts w:cs="Arial"/>
                <w:szCs w:val="18"/>
              </w:rPr>
            </w:pPr>
          </w:p>
        </w:tc>
        <w:tc>
          <w:tcPr>
            <w:tcW w:w="818" w:type="dxa"/>
          </w:tcPr>
          <w:p w14:paraId="7C16D8EF" w14:textId="517C1D8A" w:rsidR="001A008B" w:rsidRPr="006167FF" w:rsidRDefault="001A008B" w:rsidP="001A008B">
            <w:pPr>
              <w:pStyle w:val="NumberedParagraph"/>
              <w:numPr>
                <w:ilvl w:val="0"/>
                <w:numId w:val="0"/>
              </w:numPr>
              <w:spacing w:after="0"/>
              <w:rPr>
                <w:rFonts w:cs="Arial"/>
                <w:szCs w:val="18"/>
              </w:rPr>
            </w:pPr>
            <w:r>
              <w:rPr>
                <w:rFonts w:cs="Arial"/>
                <w:szCs w:val="18"/>
              </w:rPr>
              <w:t>11:42</w:t>
            </w:r>
          </w:p>
        </w:tc>
        <w:tc>
          <w:tcPr>
            <w:tcW w:w="819" w:type="dxa"/>
          </w:tcPr>
          <w:p w14:paraId="138D4BCD" w14:textId="77777777" w:rsidR="001A008B" w:rsidRPr="006167FF" w:rsidRDefault="001A008B" w:rsidP="001A008B">
            <w:pPr>
              <w:pStyle w:val="NumberedParagraph"/>
              <w:numPr>
                <w:ilvl w:val="0"/>
                <w:numId w:val="0"/>
              </w:numPr>
              <w:spacing w:after="0"/>
              <w:rPr>
                <w:rFonts w:cs="Arial"/>
                <w:szCs w:val="18"/>
              </w:rPr>
            </w:pPr>
          </w:p>
        </w:tc>
        <w:tc>
          <w:tcPr>
            <w:tcW w:w="819" w:type="dxa"/>
          </w:tcPr>
          <w:p w14:paraId="2EA1BE6E" w14:textId="55E6B7EB" w:rsidR="001A008B" w:rsidRPr="006167FF" w:rsidRDefault="001A008B" w:rsidP="001A008B">
            <w:pPr>
              <w:pStyle w:val="NumberedParagraph"/>
              <w:numPr>
                <w:ilvl w:val="0"/>
                <w:numId w:val="0"/>
              </w:numPr>
              <w:spacing w:after="0"/>
              <w:rPr>
                <w:rFonts w:cs="Arial"/>
                <w:szCs w:val="18"/>
              </w:rPr>
            </w:pPr>
            <w:r>
              <w:rPr>
                <w:rFonts w:cs="Arial"/>
                <w:szCs w:val="18"/>
              </w:rPr>
              <w:t>17:39</w:t>
            </w:r>
          </w:p>
        </w:tc>
        <w:tc>
          <w:tcPr>
            <w:tcW w:w="2589" w:type="dxa"/>
          </w:tcPr>
          <w:p w14:paraId="0E135C54" w14:textId="77777777" w:rsidR="001A008B" w:rsidRPr="006167FF" w:rsidRDefault="001A008B" w:rsidP="001A008B">
            <w:pPr>
              <w:pStyle w:val="NumberedParagraph"/>
              <w:numPr>
                <w:ilvl w:val="0"/>
                <w:numId w:val="0"/>
              </w:numPr>
              <w:spacing w:after="0"/>
              <w:jc w:val="left"/>
              <w:rPr>
                <w:rFonts w:cs="Arial"/>
                <w:szCs w:val="18"/>
              </w:rPr>
            </w:pPr>
            <w:r>
              <w:rPr>
                <w:rFonts w:cs="Arial"/>
                <w:szCs w:val="18"/>
              </w:rPr>
              <w:t>Fort William (depart)</w:t>
            </w:r>
          </w:p>
        </w:tc>
        <w:tc>
          <w:tcPr>
            <w:tcW w:w="839" w:type="dxa"/>
          </w:tcPr>
          <w:p w14:paraId="17C9B83E" w14:textId="77777777" w:rsidR="001A008B" w:rsidRPr="006167FF" w:rsidRDefault="001A008B" w:rsidP="001A008B">
            <w:pPr>
              <w:pStyle w:val="NumberedParagraph"/>
              <w:numPr>
                <w:ilvl w:val="0"/>
                <w:numId w:val="0"/>
              </w:numPr>
              <w:spacing w:after="0"/>
              <w:rPr>
                <w:rFonts w:cs="Arial"/>
                <w:szCs w:val="18"/>
              </w:rPr>
            </w:pPr>
            <w:r>
              <w:rPr>
                <w:rFonts w:cs="Arial"/>
                <w:szCs w:val="18"/>
              </w:rPr>
              <w:t>06:50</w:t>
            </w:r>
          </w:p>
        </w:tc>
        <w:tc>
          <w:tcPr>
            <w:tcW w:w="840" w:type="dxa"/>
          </w:tcPr>
          <w:p w14:paraId="30ADDF11" w14:textId="764A1872" w:rsidR="001A008B" w:rsidRPr="006167FF" w:rsidRDefault="001A008B" w:rsidP="001A008B">
            <w:pPr>
              <w:pStyle w:val="NumberedParagraph"/>
              <w:numPr>
                <w:ilvl w:val="0"/>
                <w:numId w:val="0"/>
              </w:numPr>
              <w:spacing w:after="0"/>
              <w:rPr>
                <w:rFonts w:cs="Arial"/>
                <w:szCs w:val="18"/>
              </w:rPr>
            </w:pPr>
            <w:r>
              <w:rPr>
                <w:rFonts w:cs="Arial"/>
                <w:szCs w:val="18"/>
              </w:rPr>
              <w:t>08:20</w:t>
            </w:r>
          </w:p>
        </w:tc>
        <w:tc>
          <w:tcPr>
            <w:tcW w:w="839" w:type="dxa"/>
          </w:tcPr>
          <w:p w14:paraId="19536007" w14:textId="31DF1352" w:rsidR="001A008B" w:rsidRPr="006167FF" w:rsidRDefault="001A008B" w:rsidP="001A008B">
            <w:pPr>
              <w:pStyle w:val="NumberedParagraph"/>
              <w:numPr>
                <w:ilvl w:val="0"/>
                <w:numId w:val="0"/>
              </w:numPr>
              <w:spacing w:after="0"/>
              <w:rPr>
                <w:rFonts w:cs="Arial"/>
                <w:szCs w:val="18"/>
              </w:rPr>
            </w:pPr>
            <w:r>
              <w:rPr>
                <w:rFonts w:cs="Arial"/>
                <w:szCs w:val="18"/>
              </w:rPr>
              <w:t>09:00</w:t>
            </w:r>
          </w:p>
        </w:tc>
        <w:tc>
          <w:tcPr>
            <w:tcW w:w="840" w:type="dxa"/>
          </w:tcPr>
          <w:p w14:paraId="2E979FA5" w14:textId="730FC9D2" w:rsidR="001A008B" w:rsidRPr="006167FF" w:rsidRDefault="001A008B" w:rsidP="001A008B">
            <w:pPr>
              <w:pStyle w:val="NumberedParagraph"/>
              <w:numPr>
                <w:ilvl w:val="0"/>
                <w:numId w:val="0"/>
              </w:numPr>
              <w:spacing w:after="0"/>
              <w:rPr>
                <w:rFonts w:cs="Arial"/>
                <w:szCs w:val="18"/>
              </w:rPr>
            </w:pPr>
            <w:r>
              <w:rPr>
                <w:rFonts w:cs="Arial"/>
                <w:szCs w:val="18"/>
              </w:rPr>
              <w:t>14:33</w:t>
            </w:r>
          </w:p>
        </w:tc>
        <w:tc>
          <w:tcPr>
            <w:tcW w:w="839" w:type="dxa"/>
          </w:tcPr>
          <w:p w14:paraId="09D45223" w14:textId="31593566" w:rsidR="001A008B" w:rsidRPr="006167FF" w:rsidRDefault="001A008B" w:rsidP="001A008B">
            <w:pPr>
              <w:pStyle w:val="NumberedParagraph"/>
              <w:numPr>
                <w:ilvl w:val="0"/>
                <w:numId w:val="0"/>
              </w:numPr>
              <w:spacing w:after="0"/>
              <w:rPr>
                <w:rFonts w:cs="Arial"/>
                <w:szCs w:val="18"/>
              </w:rPr>
            </w:pPr>
            <w:r>
              <w:rPr>
                <w:rFonts w:cs="Arial"/>
                <w:szCs w:val="18"/>
              </w:rPr>
              <w:t>15:40</w:t>
            </w:r>
          </w:p>
        </w:tc>
        <w:tc>
          <w:tcPr>
            <w:tcW w:w="785" w:type="dxa"/>
          </w:tcPr>
          <w:p w14:paraId="40B69D93" w14:textId="77777777" w:rsidR="001A008B" w:rsidRDefault="001A008B" w:rsidP="001A008B">
            <w:pPr>
              <w:pStyle w:val="NumberedParagraph"/>
              <w:numPr>
                <w:ilvl w:val="0"/>
                <w:numId w:val="0"/>
              </w:numPr>
              <w:spacing w:after="0"/>
              <w:rPr>
                <w:rFonts w:cs="Arial"/>
                <w:szCs w:val="18"/>
              </w:rPr>
            </w:pPr>
          </w:p>
        </w:tc>
      </w:tr>
      <w:tr w:rsidR="001A008B" w:rsidRPr="000859A8" w14:paraId="70A3CC61" w14:textId="5DF36AFF" w:rsidTr="001A008B">
        <w:tc>
          <w:tcPr>
            <w:tcW w:w="2510" w:type="dxa"/>
          </w:tcPr>
          <w:p w14:paraId="43C8B2AF" w14:textId="77777777" w:rsidR="001A008B" w:rsidRPr="006167FF" w:rsidRDefault="001A008B" w:rsidP="001A008B">
            <w:pPr>
              <w:pStyle w:val="NumberedParagraph"/>
              <w:numPr>
                <w:ilvl w:val="0"/>
                <w:numId w:val="0"/>
              </w:numPr>
              <w:spacing w:after="0"/>
              <w:jc w:val="left"/>
              <w:rPr>
                <w:rFonts w:cs="Arial"/>
                <w:szCs w:val="18"/>
              </w:rPr>
            </w:pPr>
            <w:r>
              <w:rPr>
                <w:rFonts w:cs="Arial"/>
                <w:szCs w:val="18"/>
              </w:rPr>
              <w:t>Loch Eil OB</w:t>
            </w:r>
          </w:p>
        </w:tc>
        <w:tc>
          <w:tcPr>
            <w:tcW w:w="819" w:type="dxa"/>
          </w:tcPr>
          <w:p w14:paraId="057BC0F0" w14:textId="77777777" w:rsidR="001A008B" w:rsidRPr="006167FF" w:rsidRDefault="001A008B" w:rsidP="001A008B">
            <w:pPr>
              <w:pStyle w:val="NumberedParagraph"/>
              <w:numPr>
                <w:ilvl w:val="0"/>
                <w:numId w:val="0"/>
              </w:numPr>
              <w:spacing w:after="0"/>
              <w:rPr>
                <w:rFonts w:cs="Arial"/>
                <w:szCs w:val="18"/>
              </w:rPr>
            </w:pPr>
          </w:p>
        </w:tc>
        <w:tc>
          <w:tcPr>
            <w:tcW w:w="819" w:type="dxa"/>
          </w:tcPr>
          <w:p w14:paraId="77A57719" w14:textId="6BB45710" w:rsidR="001A008B" w:rsidRPr="006167FF" w:rsidRDefault="001A008B" w:rsidP="001A008B">
            <w:pPr>
              <w:pStyle w:val="NumberedParagraph"/>
              <w:numPr>
                <w:ilvl w:val="0"/>
                <w:numId w:val="0"/>
              </w:numPr>
              <w:spacing w:after="0"/>
              <w:rPr>
                <w:rFonts w:cs="Arial"/>
                <w:szCs w:val="18"/>
              </w:rPr>
            </w:pPr>
          </w:p>
        </w:tc>
        <w:tc>
          <w:tcPr>
            <w:tcW w:w="818" w:type="dxa"/>
          </w:tcPr>
          <w:p w14:paraId="21D6F7F7" w14:textId="21860570" w:rsidR="001A008B" w:rsidRPr="006167FF" w:rsidRDefault="001A008B" w:rsidP="001A008B">
            <w:pPr>
              <w:pStyle w:val="NumberedParagraph"/>
              <w:numPr>
                <w:ilvl w:val="0"/>
                <w:numId w:val="0"/>
              </w:numPr>
              <w:spacing w:after="0"/>
              <w:rPr>
                <w:rFonts w:cs="Arial"/>
                <w:szCs w:val="18"/>
              </w:rPr>
            </w:pPr>
            <w:r>
              <w:rPr>
                <w:rFonts w:cs="Arial"/>
                <w:szCs w:val="18"/>
              </w:rPr>
              <w:t>11:49</w:t>
            </w:r>
          </w:p>
        </w:tc>
        <w:tc>
          <w:tcPr>
            <w:tcW w:w="819" w:type="dxa"/>
          </w:tcPr>
          <w:p w14:paraId="4EF37833" w14:textId="77777777" w:rsidR="001A008B" w:rsidRPr="006167FF" w:rsidRDefault="001A008B" w:rsidP="001A008B">
            <w:pPr>
              <w:pStyle w:val="NumberedParagraph"/>
              <w:numPr>
                <w:ilvl w:val="0"/>
                <w:numId w:val="0"/>
              </w:numPr>
              <w:spacing w:after="0"/>
              <w:rPr>
                <w:rFonts w:cs="Arial"/>
                <w:szCs w:val="18"/>
              </w:rPr>
            </w:pPr>
          </w:p>
        </w:tc>
        <w:tc>
          <w:tcPr>
            <w:tcW w:w="819" w:type="dxa"/>
          </w:tcPr>
          <w:p w14:paraId="6D572294" w14:textId="0F2AA8FC" w:rsidR="001A008B" w:rsidRPr="006167FF" w:rsidRDefault="001A008B" w:rsidP="001A008B">
            <w:pPr>
              <w:pStyle w:val="NumberedParagraph"/>
              <w:numPr>
                <w:ilvl w:val="0"/>
                <w:numId w:val="0"/>
              </w:numPr>
              <w:spacing w:after="0"/>
              <w:rPr>
                <w:rFonts w:cs="Arial"/>
                <w:szCs w:val="18"/>
              </w:rPr>
            </w:pPr>
            <w:r>
              <w:rPr>
                <w:rFonts w:cs="Arial"/>
                <w:szCs w:val="18"/>
              </w:rPr>
              <w:t>17:46</w:t>
            </w:r>
          </w:p>
        </w:tc>
        <w:tc>
          <w:tcPr>
            <w:tcW w:w="2589" w:type="dxa"/>
          </w:tcPr>
          <w:p w14:paraId="42D670BE" w14:textId="77777777" w:rsidR="001A008B" w:rsidRPr="006167FF" w:rsidRDefault="001A008B" w:rsidP="001A008B">
            <w:pPr>
              <w:pStyle w:val="NumberedParagraph"/>
              <w:numPr>
                <w:ilvl w:val="0"/>
                <w:numId w:val="0"/>
              </w:numPr>
              <w:spacing w:after="0"/>
              <w:jc w:val="left"/>
              <w:rPr>
                <w:rFonts w:cs="Arial"/>
                <w:szCs w:val="18"/>
              </w:rPr>
            </w:pPr>
            <w:r>
              <w:rPr>
                <w:rFonts w:cs="Arial"/>
                <w:szCs w:val="18"/>
              </w:rPr>
              <w:t>Carrs Corner</w:t>
            </w:r>
          </w:p>
        </w:tc>
        <w:tc>
          <w:tcPr>
            <w:tcW w:w="839" w:type="dxa"/>
          </w:tcPr>
          <w:p w14:paraId="37AFEEEF" w14:textId="77777777" w:rsidR="001A008B" w:rsidRPr="006167FF" w:rsidRDefault="001A008B" w:rsidP="001A008B">
            <w:pPr>
              <w:pStyle w:val="NumberedParagraph"/>
              <w:numPr>
                <w:ilvl w:val="0"/>
                <w:numId w:val="0"/>
              </w:numPr>
              <w:spacing w:after="0"/>
              <w:rPr>
                <w:rFonts w:cs="Arial"/>
                <w:szCs w:val="18"/>
              </w:rPr>
            </w:pPr>
            <w:r>
              <w:rPr>
                <w:rFonts w:cs="Arial"/>
                <w:szCs w:val="18"/>
              </w:rPr>
              <w:t>06:56</w:t>
            </w:r>
          </w:p>
        </w:tc>
        <w:tc>
          <w:tcPr>
            <w:tcW w:w="840" w:type="dxa"/>
          </w:tcPr>
          <w:p w14:paraId="736E0C5B" w14:textId="4D360AA8" w:rsidR="001A008B" w:rsidRPr="006167FF" w:rsidRDefault="001A008B" w:rsidP="001A008B">
            <w:pPr>
              <w:pStyle w:val="NumberedParagraph"/>
              <w:numPr>
                <w:ilvl w:val="0"/>
                <w:numId w:val="0"/>
              </w:numPr>
              <w:spacing w:after="0"/>
              <w:rPr>
                <w:rFonts w:cs="Arial"/>
                <w:szCs w:val="18"/>
              </w:rPr>
            </w:pPr>
            <w:r>
              <w:rPr>
                <w:rFonts w:cs="Arial"/>
                <w:szCs w:val="18"/>
              </w:rPr>
              <w:t>08:26</w:t>
            </w:r>
          </w:p>
        </w:tc>
        <w:tc>
          <w:tcPr>
            <w:tcW w:w="839" w:type="dxa"/>
          </w:tcPr>
          <w:p w14:paraId="5FDCEE7A" w14:textId="5F7124D9" w:rsidR="001A008B" w:rsidRPr="006167FF" w:rsidRDefault="001A008B" w:rsidP="001A008B">
            <w:pPr>
              <w:pStyle w:val="NumberedParagraph"/>
              <w:numPr>
                <w:ilvl w:val="0"/>
                <w:numId w:val="0"/>
              </w:numPr>
              <w:spacing w:after="0"/>
              <w:rPr>
                <w:rFonts w:cs="Arial"/>
                <w:szCs w:val="18"/>
              </w:rPr>
            </w:pPr>
            <w:r>
              <w:rPr>
                <w:rFonts w:cs="Arial"/>
                <w:szCs w:val="18"/>
              </w:rPr>
              <w:t>09:06</w:t>
            </w:r>
          </w:p>
        </w:tc>
        <w:tc>
          <w:tcPr>
            <w:tcW w:w="840" w:type="dxa"/>
          </w:tcPr>
          <w:p w14:paraId="39B59C0E" w14:textId="3FBE6E0E" w:rsidR="001A008B" w:rsidRPr="006167FF" w:rsidRDefault="001A008B" w:rsidP="001A008B">
            <w:pPr>
              <w:pStyle w:val="NumberedParagraph"/>
              <w:numPr>
                <w:ilvl w:val="0"/>
                <w:numId w:val="0"/>
              </w:numPr>
              <w:spacing w:after="0"/>
              <w:rPr>
                <w:rFonts w:cs="Arial"/>
                <w:szCs w:val="18"/>
              </w:rPr>
            </w:pPr>
            <w:r>
              <w:rPr>
                <w:rFonts w:cs="Arial"/>
                <w:szCs w:val="18"/>
              </w:rPr>
              <w:t>14:38</w:t>
            </w:r>
          </w:p>
        </w:tc>
        <w:tc>
          <w:tcPr>
            <w:tcW w:w="839" w:type="dxa"/>
          </w:tcPr>
          <w:p w14:paraId="0730A7D8" w14:textId="46626A30" w:rsidR="001A008B" w:rsidRPr="006167FF" w:rsidRDefault="001A008B" w:rsidP="001A008B">
            <w:pPr>
              <w:pStyle w:val="NumberedParagraph"/>
              <w:numPr>
                <w:ilvl w:val="0"/>
                <w:numId w:val="0"/>
              </w:numPr>
              <w:spacing w:after="0"/>
              <w:rPr>
                <w:rFonts w:cs="Arial"/>
                <w:szCs w:val="18"/>
              </w:rPr>
            </w:pPr>
            <w:r>
              <w:rPr>
                <w:rFonts w:cs="Arial"/>
                <w:szCs w:val="18"/>
              </w:rPr>
              <w:t>15:46</w:t>
            </w:r>
          </w:p>
        </w:tc>
        <w:tc>
          <w:tcPr>
            <w:tcW w:w="785" w:type="dxa"/>
          </w:tcPr>
          <w:p w14:paraId="5E5C9BEA" w14:textId="77777777" w:rsidR="001A008B" w:rsidRDefault="001A008B" w:rsidP="001A008B">
            <w:pPr>
              <w:pStyle w:val="NumberedParagraph"/>
              <w:numPr>
                <w:ilvl w:val="0"/>
                <w:numId w:val="0"/>
              </w:numPr>
              <w:spacing w:after="0"/>
              <w:rPr>
                <w:rFonts w:cs="Arial"/>
                <w:szCs w:val="18"/>
              </w:rPr>
            </w:pPr>
          </w:p>
        </w:tc>
      </w:tr>
      <w:tr w:rsidR="001A008B" w:rsidRPr="000859A8" w14:paraId="2AC0144B" w14:textId="1288E189" w:rsidTr="001A008B">
        <w:tc>
          <w:tcPr>
            <w:tcW w:w="2510" w:type="dxa"/>
          </w:tcPr>
          <w:p w14:paraId="56E486F2" w14:textId="77777777" w:rsidR="001A008B" w:rsidRPr="006167FF" w:rsidRDefault="001A008B" w:rsidP="001A008B">
            <w:pPr>
              <w:pStyle w:val="NumberedParagraph"/>
              <w:numPr>
                <w:ilvl w:val="0"/>
                <w:numId w:val="0"/>
              </w:numPr>
              <w:spacing w:after="0"/>
              <w:jc w:val="left"/>
              <w:rPr>
                <w:rFonts w:cs="Arial"/>
                <w:szCs w:val="18"/>
              </w:rPr>
            </w:pPr>
            <w:r>
              <w:rPr>
                <w:rFonts w:cs="Arial"/>
                <w:szCs w:val="18"/>
              </w:rPr>
              <w:t>Locheilside</w:t>
            </w:r>
          </w:p>
        </w:tc>
        <w:tc>
          <w:tcPr>
            <w:tcW w:w="819" w:type="dxa"/>
          </w:tcPr>
          <w:p w14:paraId="1819C65C" w14:textId="77777777" w:rsidR="001A008B" w:rsidRPr="006167FF" w:rsidRDefault="001A008B" w:rsidP="001A008B">
            <w:pPr>
              <w:pStyle w:val="NumberedParagraph"/>
              <w:numPr>
                <w:ilvl w:val="0"/>
                <w:numId w:val="0"/>
              </w:numPr>
              <w:spacing w:after="0"/>
              <w:rPr>
                <w:rFonts w:cs="Arial"/>
                <w:szCs w:val="18"/>
              </w:rPr>
            </w:pPr>
          </w:p>
        </w:tc>
        <w:tc>
          <w:tcPr>
            <w:tcW w:w="819" w:type="dxa"/>
          </w:tcPr>
          <w:p w14:paraId="2FDB8619" w14:textId="007CF362" w:rsidR="001A008B" w:rsidRPr="006167FF" w:rsidRDefault="001A008B" w:rsidP="001A008B">
            <w:pPr>
              <w:pStyle w:val="NumberedParagraph"/>
              <w:numPr>
                <w:ilvl w:val="0"/>
                <w:numId w:val="0"/>
              </w:numPr>
              <w:spacing w:after="0"/>
              <w:rPr>
                <w:rFonts w:cs="Arial"/>
                <w:szCs w:val="18"/>
              </w:rPr>
            </w:pPr>
          </w:p>
        </w:tc>
        <w:tc>
          <w:tcPr>
            <w:tcW w:w="818" w:type="dxa"/>
          </w:tcPr>
          <w:p w14:paraId="13B43C49" w14:textId="2D8B5183" w:rsidR="001A008B" w:rsidRPr="006167FF" w:rsidRDefault="001A008B" w:rsidP="001A008B">
            <w:pPr>
              <w:pStyle w:val="NumberedParagraph"/>
              <w:numPr>
                <w:ilvl w:val="0"/>
                <w:numId w:val="0"/>
              </w:numPr>
              <w:spacing w:after="0"/>
              <w:rPr>
                <w:rFonts w:cs="Arial"/>
                <w:szCs w:val="18"/>
              </w:rPr>
            </w:pPr>
            <w:r>
              <w:rPr>
                <w:rFonts w:cs="Arial"/>
                <w:szCs w:val="18"/>
              </w:rPr>
              <w:t>11:54</w:t>
            </w:r>
          </w:p>
        </w:tc>
        <w:tc>
          <w:tcPr>
            <w:tcW w:w="819" w:type="dxa"/>
          </w:tcPr>
          <w:p w14:paraId="04796FC6" w14:textId="77777777" w:rsidR="001A008B" w:rsidRPr="006167FF" w:rsidRDefault="001A008B" w:rsidP="001A008B">
            <w:pPr>
              <w:pStyle w:val="NumberedParagraph"/>
              <w:numPr>
                <w:ilvl w:val="0"/>
                <w:numId w:val="0"/>
              </w:numPr>
              <w:spacing w:after="0"/>
              <w:rPr>
                <w:rFonts w:cs="Arial"/>
                <w:szCs w:val="18"/>
              </w:rPr>
            </w:pPr>
          </w:p>
        </w:tc>
        <w:tc>
          <w:tcPr>
            <w:tcW w:w="819" w:type="dxa"/>
          </w:tcPr>
          <w:p w14:paraId="41C1BBB2" w14:textId="72A193A0" w:rsidR="001A008B" w:rsidRPr="006167FF" w:rsidRDefault="001A008B" w:rsidP="001A008B">
            <w:pPr>
              <w:pStyle w:val="NumberedParagraph"/>
              <w:numPr>
                <w:ilvl w:val="0"/>
                <w:numId w:val="0"/>
              </w:numPr>
              <w:spacing w:after="0"/>
              <w:rPr>
                <w:rFonts w:cs="Arial"/>
                <w:szCs w:val="18"/>
              </w:rPr>
            </w:pPr>
            <w:r>
              <w:rPr>
                <w:rFonts w:cs="Arial"/>
                <w:szCs w:val="18"/>
              </w:rPr>
              <w:t>17:51</w:t>
            </w:r>
          </w:p>
        </w:tc>
        <w:tc>
          <w:tcPr>
            <w:tcW w:w="2589" w:type="dxa"/>
          </w:tcPr>
          <w:p w14:paraId="404A816B" w14:textId="77777777" w:rsidR="001A008B" w:rsidRPr="006167FF" w:rsidRDefault="001A008B" w:rsidP="001A008B">
            <w:pPr>
              <w:pStyle w:val="NumberedParagraph"/>
              <w:numPr>
                <w:ilvl w:val="0"/>
                <w:numId w:val="0"/>
              </w:numPr>
              <w:spacing w:after="0"/>
              <w:jc w:val="left"/>
              <w:rPr>
                <w:rFonts w:cs="Arial"/>
                <w:szCs w:val="18"/>
              </w:rPr>
            </w:pPr>
            <w:r>
              <w:rPr>
                <w:rFonts w:cs="Arial"/>
                <w:szCs w:val="18"/>
              </w:rPr>
              <w:t>Torlundy Ben Nevis</w:t>
            </w:r>
          </w:p>
        </w:tc>
        <w:tc>
          <w:tcPr>
            <w:tcW w:w="839" w:type="dxa"/>
          </w:tcPr>
          <w:p w14:paraId="0553B2FA" w14:textId="77777777" w:rsidR="001A008B" w:rsidRPr="006167FF" w:rsidRDefault="001A008B" w:rsidP="001A008B">
            <w:pPr>
              <w:pStyle w:val="NumberedParagraph"/>
              <w:numPr>
                <w:ilvl w:val="0"/>
                <w:numId w:val="0"/>
              </w:numPr>
              <w:spacing w:after="0"/>
              <w:rPr>
                <w:rFonts w:cs="Arial"/>
                <w:szCs w:val="18"/>
              </w:rPr>
            </w:pPr>
            <w:r>
              <w:rPr>
                <w:rFonts w:cs="Arial"/>
                <w:szCs w:val="18"/>
              </w:rPr>
              <w:t>07:00</w:t>
            </w:r>
          </w:p>
        </w:tc>
        <w:tc>
          <w:tcPr>
            <w:tcW w:w="840" w:type="dxa"/>
          </w:tcPr>
          <w:p w14:paraId="7705D0C5" w14:textId="22B04BB5" w:rsidR="001A008B" w:rsidRPr="006167FF" w:rsidRDefault="001A008B" w:rsidP="001A008B">
            <w:pPr>
              <w:pStyle w:val="NumberedParagraph"/>
              <w:numPr>
                <w:ilvl w:val="0"/>
                <w:numId w:val="0"/>
              </w:numPr>
              <w:spacing w:after="0"/>
              <w:rPr>
                <w:rFonts w:cs="Arial"/>
                <w:szCs w:val="18"/>
              </w:rPr>
            </w:pPr>
            <w:r>
              <w:rPr>
                <w:rFonts w:cs="Arial"/>
                <w:szCs w:val="18"/>
              </w:rPr>
              <w:t>08:30</w:t>
            </w:r>
          </w:p>
        </w:tc>
        <w:tc>
          <w:tcPr>
            <w:tcW w:w="839" w:type="dxa"/>
          </w:tcPr>
          <w:p w14:paraId="35271F5C" w14:textId="24F5741C" w:rsidR="001A008B" w:rsidRPr="006167FF" w:rsidRDefault="001A008B" w:rsidP="001A008B">
            <w:pPr>
              <w:pStyle w:val="NumberedParagraph"/>
              <w:numPr>
                <w:ilvl w:val="0"/>
                <w:numId w:val="0"/>
              </w:numPr>
              <w:spacing w:after="0"/>
              <w:rPr>
                <w:rFonts w:cs="Arial"/>
                <w:szCs w:val="18"/>
              </w:rPr>
            </w:pPr>
            <w:r>
              <w:rPr>
                <w:rFonts w:cs="Arial"/>
                <w:szCs w:val="18"/>
              </w:rPr>
              <w:t>09:10</w:t>
            </w:r>
          </w:p>
        </w:tc>
        <w:tc>
          <w:tcPr>
            <w:tcW w:w="840" w:type="dxa"/>
          </w:tcPr>
          <w:p w14:paraId="38EAE7C3" w14:textId="0790F72A" w:rsidR="001A008B" w:rsidRPr="006167FF" w:rsidRDefault="001A008B" w:rsidP="001A008B">
            <w:pPr>
              <w:pStyle w:val="NumberedParagraph"/>
              <w:numPr>
                <w:ilvl w:val="0"/>
                <w:numId w:val="0"/>
              </w:numPr>
              <w:spacing w:after="0"/>
              <w:rPr>
                <w:rFonts w:cs="Arial"/>
                <w:szCs w:val="18"/>
              </w:rPr>
            </w:pPr>
            <w:r>
              <w:rPr>
                <w:rFonts w:cs="Arial"/>
                <w:szCs w:val="18"/>
              </w:rPr>
              <w:t>14:43</w:t>
            </w:r>
          </w:p>
        </w:tc>
        <w:tc>
          <w:tcPr>
            <w:tcW w:w="839" w:type="dxa"/>
          </w:tcPr>
          <w:p w14:paraId="26C9E76D" w14:textId="48908F00" w:rsidR="001A008B" w:rsidRPr="006167FF" w:rsidRDefault="001A008B" w:rsidP="001A008B">
            <w:pPr>
              <w:pStyle w:val="NumberedParagraph"/>
              <w:numPr>
                <w:ilvl w:val="0"/>
                <w:numId w:val="0"/>
              </w:numPr>
              <w:spacing w:after="0"/>
              <w:rPr>
                <w:rFonts w:cs="Arial"/>
                <w:szCs w:val="18"/>
              </w:rPr>
            </w:pPr>
            <w:r>
              <w:rPr>
                <w:rFonts w:cs="Arial"/>
                <w:szCs w:val="18"/>
              </w:rPr>
              <w:t>15:50</w:t>
            </w:r>
          </w:p>
        </w:tc>
        <w:tc>
          <w:tcPr>
            <w:tcW w:w="785" w:type="dxa"/>
          </w:tcPr>
          <w:p w14:paraId="2840FACB" w14:textId="77777777" w:rsidR="001A008B" w:rsidRDefault="001A008B" w:rsidP="001A008B">
            <w:pPr>
              <w:pStyle w:val="NumberedParagraph"/>
              <w:numPr>
                <w:ilvl w:val="0"/>
                <w:numId w:val="0"/>
              </w:numPr>
              <w:spacing w:after="0"/>
              <w:rPr>
                <w:rFonts w:cs="Arial"/>
                <w:szCs w:val="18"/>
              </w:rPr>
            </w:pPr>
          </w:p>
        </w:tc>
      </w:tr>
      <w:tr w:rsidR="001A008B" w:rsidRPr="000859A8" w14:paraId="7A0F0244" w14:textId="6172F3B9" w:rsidTr="001A008B">
        <w:tc>
          <w:tcPr>
            <w:tcW w:w="2510" w:type="dxa"/>
          </w:tcPr>
          <w:p w14:paraId="25D756F7" w14:textId="77777777" w:rsidR="001A008B" w:rsidRPr="006167FF" w:rsidRDefault="001A008B" w:rsidP="001A008B">
            <w:pPr>
              <w:pStyle w:val="NumberedParagraph"/>
              <w:numPr>
                <w:ilvl w:val="0"/>
                <w:numId w:val="0"/>
              </w:numPr>
              <w:spacing w:after="0"/>
              <w:jc w:val="left"/>
              <w:rPr>
                <w:rFonts w:cs="Arial"/>
                <w:szCs w:val="18"/>
              </w:rPr>
            </w:pPr>
            <w:r>
              <w:rPr>
                <w:rFonts w:cs="Arial"/>
                <w:szCs w:val="18"/>
              </w:rPr>
              <w:t>Glenfinnan</w:t>
            </w:r>
          </w:p>
        </w:tc>
        <w:tc>
          <w:tcPr>
            <w:tcW w:w="819" w:type="dxa"/>
          </w:tcPr>
          <w:p w14:paraId="513013C7" w14:textId="77777777" w:rsidR="001A008B" w:rsidRPr="006167FF" w:rsidRDefault="001A008B" w:rsidP="001A008B">
            <w:pPr>
              <w:pStyle w:val="NumberedParagraph"/>
              <w:numPr>
                <w:ilvl w:val="0"/>
                <w:numId w:val="0"/>
              </w:numPr>
              <w:spacing w:after="0"/>
              <w:rPr>
                <w:rFonts w:cs="Arial"/>
                <w:szCs w:val="18"/>
              </w:rPr>
            </w:pPr>
          </w:p>
        </w:tc>
        <w:tc>
          <w:tcPr>
            <w:tcW w:w="819" w:type="dxa"/>
          </w:tcPr>
          <w:p w14:paraId="3C738F29" w14:textId="54919FBC" w:rsidR="001A008B" w:rsidRPr="006167FF" w:rsidRDefault="001A008B" w:rsidP="001A008B">
            <w:pPr>
              <w:pStyle w:val="NumberedParagraph"/>
              <w:numPr>
                <w:ilvl w:val="0"/>
                <w:numId w:val="0"/>
              </w:numPr>
              <w:spacing w:after="0"/>
              <w:rPr>
                <w:rFonts w:cs="Arial"/>
                <w:szCs w:val="18"/>
              </w:rPr>
            </w:pPr>
          </w:p>
        </w:tc>
        <w:tc>
          <w:tcPr>
            <w:tcW w:w="818" w:type="dxa"/>
          </w:tcPr>
          <w:p w14:paraId="3847F7E1" w14:textId="54C2CE6E" w:rsidR="001A008B" w:rsidRPr="006167FF" w:rsidRDefault="001A008B" w:rsidP="001A008B">
            <w:pPr>
              <w:pStyle w:val="NumberedParagraph"/>
              <w:numPr>
                <w:ilvl w:val="0"/>
                <w:numId w:val="0"/>
              </w:numPr>
              <w:spacing w:after="0"/>
              <w:rPr>
                <w:rFonts w:cs="Arial"/>
                <w:szCs w:val="18"/>
              </w:rPr>
            </w:pPr>
            <w:r>
              <w:rPr>
                <w:rFonts w:cs="Arial"/>
                <w:szCs w:val="18"/>
              </w:rPr>
              <w:t>12:05</w:t>
            </w:r>
          </w:p>
        </w:tc>
        <w:tc>
          <w:tcPr>
            <w:tcW w:w="819" w:type="dxa"/>
          </w:tcPr>
          <w:p w14:paraId="3BFD405D" w14:textId="77777777" w:rsidR="001A008B" w:rsidRPr="006167FF" w:rsidRDefault="001A008B" w:rsidP="001A008B">
            <w:pPr>
              <w:pStyle w:val="NumberedParagraph"/>
              <w:numPr>
                <w:ilvl w:val="0"/>
                <w:numId w:val="0"/>
              </w:numPr>
              <w:spacing w:after="0"/>
              <w:rPr>
                <w:rFonts w:cs="Arial"/>
                <w:szCs w:val="18"/>
              </w:rPr>
            </w:pPr>
          </w:p>
        </w:tc>
        <w:tc>
          <w:tcPr>
            <w:tcW w:w="819" w:type="dxa"/>
          </w:tcPr>
          <w:p w14:paraId="7D9B1084" w14:textId="3BA9574A" w:rsidR="001A008B" w:rsidRPr="006167FF" w:rsidRDefault="001A008B" w:rsidP="001A008B">
            <w:pPr>
              <w:pStyle w:val="NumberedParagraph"/>
              <w:numPr>
                <w:ilvl w:val="0"/>
                <w:numId w:val="0"/>
              </w:numPr>
              <w:spacing w:after="0"/>
              <w:rPr>
                <w:rFonts w:cs="Arial"/>
                <w:szCs w:val="18"/>
              </w:rPr>
            </w:pPr>
            <w:r>
              <w:rPr>
                <w:rFonts w:cs="Arial"/>
                <w:szCs w:val="18"/>
              </w:rPr>
              <w:t>18:10</w:t>
            </w:r>
          </w:p>
        </w:tc>
        <w:tc>
          <w:tcPr>
            <w:tcW w:w="2589" w:type="dxa"/>
          </w:tcPr>
          <w:p w14:paraId="40D584E6" w14:textId="77777777" w:rsidR="001A008B" w:rsidRPr="006167FF" w:rsidRDefault="001A008B" w:rsidP="001A008B">
            <w:pPr>
              <w:pStyle w:val="NumberedParagraph"/>
              <w:numPr>
                <w:ilvl w:val="0"/>
                <w:numId w:val="0"/>
              </w:numPr>
              <w:spacing w:after="0"/>
              <w:jc w:val="left"/>
              <w:rPr>
                <w:rFonts w:cs="Arial"/>
                <w:szCs w:val="18"/>
              </w:rPr>
            </w:pPr>
            <w:r>
              <w:rPr>
                <w:rFonts w:cs="Arial"/>
                <w:szCs w:val="18"/>
              </w:rPr>
              <w:t>Spean Bridge</w:t>
            </w:r>
          </w:p>
        </w:tc>
        <w:tc>
          <w:tcPr>
            <w:tcW w:w="839" w:type="dxa"/>
          </w:tcPr>
          <w:p w14:paraId="5A584997" w14:textId="77777777" w:rsidR="001A008B" w:rsidRPr="006167FF" w:rsidRDefault="001A008B" w:rsidP="001A008B">
            <w:pPr>
              <w:pStyle w:val="NumberedParagraph"/>
              <w:numPr>
                <w:ilvl w:val="0"/>
                <w:numId w:val="0"/>
              </w:numPr>
              <w:spacing w:after="0"/>
              <w:rPr>
                <w:rFonts w:cs="Arial"/>
                <w:szCs w:val="18"/>
              </w:rPr>
            </w:pPr>
            <w:r>
              <w:rPr>
                <w:rFonts w:cs="Arial"/>
                <w:szCs w:val="18"/>
              </w:rPr>
              <w:t>07:08</w:t>
            </w:r>
          </w:p>
        </w:tc>
        <w:tc>
          <w:tcPr>
            <w:tcW w:w="840" w:type="dxa"/>
          </w:tcPr>
          <w:p w14:paraId="080BFE20" w14:textId="1D3D3F45" w:rsidR="001A008B" w:rsidRPr="006167FF" w:rsidRDefault="001A008B" w:rsidP="001A008B">
            <w:pPr>
              <w:pStyle w:val="NumberedParagraph"/>
              <w:numPr>
                <w:ilvl w:val="0"/>
                <w:numId w:val="0"/>
              </w:numPr>
              <w:spacing w:after="0"/>
              <w:rPr>
                <w:rFonts w:cs="Arial"/>
                <w:szCs w:val="18"/>
              </w:rPr>
            </w:pPr>
            <w:r>
              <w:rPr>
                <w:rFonts w:cs="Arial"/>
                <w:szCs w:val="18"/>
              </w:rPr>
              <w:t>08:35</w:t>
            </w:r>
          </w:p>
        </w:tc>
        <w:tc>
          <w:tcPr>
            <w:tcW w:w="839" w:type="dxa"/>
          </w:tcPr>
          <w:p w14:paraId="4F20C40D" w14:textId="1BC46370" w:rsidR="001A008B" w:rsidRPr="006167FF" w:rsidRDefault="001A008B" w:rsidP="001A008B">
            <w:pPr>
              <w:pStyle w:val="NumberedParagraph"/>
              <w:numPr>
                <w:ilvl w:val="0"/>
                <w:numId w:val="0"/>
              </w:numPr>
              <w:spacing w:after="0"/>
              <w:rPr>
                <w:rFonts w:cs="Arial"/>
                <w:szCs w:val="18"/>
              </w:rPr>
            </w:pPr>
            <w:r>
              <w:rPr>
                <w:rFonts w:cs="Arial"/>
                <w:szCs w:val="18"/>
              </w:rPr>
              <w:t>09:15</w:t>
            </w:r>
          </w:p>
        </w:tc>
        <w:tc>
          <w:tcPr>
            <w:tcW w:w="840" w:type="dxa"/>
          </w:tcPr>
          <w:p w14:paraId="370E09EE" w14:textId="5F66C532" w:rsidR="001A008B" w:rsidRPr="006167FF" w:rsidRDefault="001A008B" w:rsidP="001A008B">
            <w:pPr>
              <w:pStyle w:val="NumberedParagraph"/>
              <w:numPr>
                <w:ilvl w:val="0"/>
                <w:numId w:val="0"/>
              </w:numPr>
              <w:spacing w:after="0"/>
              <w:rPr>
                <w:rFonts w:cs="Arial"/>
                <w:szCs w:val="18"/>
              </w:rPr>
            </w:pPr>
            <w:r>
              <w:rPr>
                <w:rFonts w:cs="Arial"/>
                <w:szCs w:val="18"/>
              </w:rPr>
              <w:t>14:48</w:t>
            </w:r>
          </w:p>
        </w:tc>
        <w:tc>
          <w:tcPr>
            <w:tcW w:w="839" w:type="dxa"/>
          </w:tcPr>
          <w:p w14:paraId="309FB5D2" w14:textId="6CCACB7D" w:rsidR="001A008B" w:rsidRPr="006167FF" w:rsidRDefault="001A008B" w:rsidP="001A008B">
            <w:pPr>
              <w:pStyle w:val="NumberedParagraph"/>
              <w:numPr>
                <w:ilvl w:val="0"/>
                <w:numId w:val="0"/>
              </w:numPr>
              <w:spacing w:after="0"/>
              <w:rPr>
                <w:rFonts w:cs="Arial"/>
                <w:szCs w:val="18"/>
              </w:rPr>
            </w:pPr>
            <w:r>
              <w:rPr>
                <w:rFonts w:cs="Arial"/>
                <w:szCs w:val="18"/>
              </w:rPr>
              <w:t>15:57</w:t>
            </w:r>
          </w:p>
        </w:tc>
        <w:tc>
          <w:tcPr>
            <w:tcW w:w="785" w:type="dxa"/>
          </w:tcPr>
          <w:p w14:paraId="11FCEDD5" w14:textId="77777777" w:rsidR="001A008B" w:rsidRDefault="001A008B" w:rsidP="001A008B">
            <w:pPr>
              <w:pStyle w:val="NumberedParagraph"/>
              <w:numPr>
                <w:ilvl w:val="0"/>
                <w:numId w:val="0"/>
              </w:numPr>
              <w:spacing w:after="0"/>
              <w:rPr>
                <w:rFonts w:cs="Arial"/>
                <w:szCs w:val="18"/>
              </w:rPr>
            </w:pPr>
          </w:p>
        </w:tc>
      </w:tr>
      <w:tr w:rsidR="001A008B" w:rsidRPr="000859A8" w14:paraId="6427F123" w14:textId="690D935D" w:rsidTr="001A008B">
        <w:tc>
          <w:tcPr>
            <w:tcW w:w="2510" w:type="dxa"/>
          </w:tcPr>
          <w:p w14:paraId="2CD6E7C3" w14:textId="77777777" w:rsidR="001A008B" w:rsidRPr="006167FF" w:rsidRDefault="001A008B" w:rsidP="001A008B">
            <w:pPr>
              <w:pStyle w:val="NumberedParagraph"/>
              <w:numPr>
                <w:ilvl w:val="0"/>
                <w:numId w:val="0"/>
              </w:numPr>
              <w:spacing w:after="0"/>
              <w:jc w:val="left"/>
              <w:rPr>
                <w:rFonts w:cs="Arial"/>
                <w:szCs w:val="18"/>
              </w:rPr>
            </w:pPr>
            <w:r>
              <w:rPr>
                <w:rFonts w:cs="Arial"/>
                <w:szCs w:val="18"/>
              </w:rPr>
              <w:t>Lochailort</w:t>
            </w:r>
          </w:p>
        </w:tc>
        <w:tc>
          <w:tcPr>
            <w:tcW w:w="819" w:type="dxa"/>
          </w:tcPr>
          <w:p w14:paraId="4B85DD76" w14:textId="77777777" w:rsidR="001A008B" w:rsidRPr="006167FF" w:rsidRDefault="001A008B" w:rsidP="001A008B">
            <w:pPr>
              <w:pStyle w:val="NumberedParagraph"/>
              <w:numPr>
                <w:ilvl w:val="0"/>
                <w:numId w:val="0"/>
              </w:numPr>
              <w:spacing w:after="0"/>
              <w:rPr>
                <w:rFonts w:cs="Arial"/>
                <w:szCs w:val="18"/>
              </w:rPr>
            </w:pPr>
          </w:p>
        </w:tc>
        <w:tc>
          <w:tcPr>
            <w:tcW w:w="819" w:type="dxa"/>
          </w:tcPr>
          <w:p w14:paraId="698DC57E" w14:textId="77777777" w:rsidR="001A008B" w:rsidRPr="006167FF" w:rsidRDefault="001A008B" w:rsidP="001A008B">
            <w:pPr>
              <w:pStyle w:val="NumberedParagraph"/>
              <w:numPr>
                <w:ilvl w:val="0"/>
                <w:numId w:val="0"/>
              </w:numPr>
              <w:spacing w:after="0"/>
              <w:rPr>
                <w:rFonts w:cs="Arial"/>
                <w:szCs w:val="18"/>
              </w:rPr>
            </w:pPr>
          </w:p>
        </w:tc>
        <w:tc>
          <w:tcPr>
            <w:tcW w:w="818" w:type="dxa"/>
          </w:tcPr>
          <w:p w14:paraId="7EDE5381" w14:textId="50762282" w:rsidR="001A008B" w:rsidRPr="006167FF" w:rsidRDefault="001A008B" w:rsidP="001A008B">
            <w:pPr>
              <w:pStyle w:val="NumberedParagraph"/>
              <w:numPr>
                <w:ilvl w:val="0"/>
                <w:numId w:val="0"/>
              </w:numPr>
              <w:spacing w:after="0"/>
              <w:rPr>
                <w:rFonts w:cs="Arial"/>
                <w:szCs w:val="18"/>
              </w:rPr>
            </w:pPr>
            <w:r>
              <w:rPr>
                <w:rFonts w:cs="Arial"/>
                <w:szCs w:val="18"/>
              </w:rPr>
              <w:t>12:21</w:t>
            </w:r>
          </w:p>
        </w:tc>
        <w:tc>
          <w:tcPr>
            <w:tcW w:w="819" w:type="dxa"/>
          </w:tcPr>
          <w:p w14:paraId="323668CF" w14:textId="77777777" w:rsidR="001A008B" w:rsidRPr="006167FF" w:rsidRDefault="001A008B" w:rsidP="001A008B">
            <w:pPr>
              <w:pStyle w:val="NumberedParagraph"/>
              <w:numPr>
                <w:ilvl w:val="0"/>
                <w:numId w:val="0"/>
              </w:numPr>
              <w:spacing w:after="0"/>
              <w:rPr>
                <w:rFonts w:cs="Arial"/>
                <w:szCs w:val="18"/>
              </w:rPr>
            </w:pPr>
          </w:p>
        </w:tc>
        <w:tc>
          <w:tcPr>
            <w:tcW w:w="819" w:type="dxa"/>
          </w:tcPr>
          <w:p w14:paraId="6C5FAB3B" w14:textId="6A867697" w:rsidR="001A008B" w:rsidRPr="006167FF" w:rsidRDefault="001A008B" w:rsidP="001A008B">
            <w:pPr>
              <w:pStyle w:val="NumberedParagraph"/>
              <w:numPr>
                <w:ilvl w:val="0"/>
                <w:numId w:val="0"/>
              </w:numPr>
              <w:spacing w:after="0"/>
              <w:rPr>
                <w:rFonts w:cs="Arial"/>
                <w:szCs w:val="18"/>
              </w:rPr>
            </w:pPr>
            <w:r>
              <w:rPr>
                <w:rFonts w:cs="Arial"/>
                <w:szCs w:val="18"/>
              </w:rPr>
              <w:t>18:26</w:t>
            </w:r>
          </w:p>
        </w:tc>
        <w:tc>
          <w:tcPr>
            <w:tcW w:w="2589" w:type="dxa"/>
          </w:tcPr>
          <w:p w14:paraId="2D38F510" w14:textId="77777777" w:rsidR="001A008B" w:rsidRPr="006167FF" w:rsidRDefault="001A008B" w:rsidP="001A008B">
            <w:pPr>
              <w:pStyle w:val="NumberedParagraph"/>
              <w:numPr>
                <w:ilvl w:val="0"/>
                <w:numId w:val="0"/>
              </w:numPr>
              <w:spacing w:after="0"/>
              <w:jc w:val="left"/>
              <w:rPr>
                <w:rFonts w:cs="Arial"/>
                <w:szCs w:val="18"/>
              </w:rPr>
            </w:pPr>
            <w:r>
              <w:rPr>
                <w:rFonts w:cs="Arial"/>
                <w:szCs w:val="18"/>
              </w:rPr>
              <w:t>Roy Bridge</w:t>
            </w:r>
          </w:p>
        </w:tc>
        <w:tc>
          <w:tcPr>
            <w:tcW w:w="839" w:type="dxa"/>
          </w:tcPr>
          <w:p w14:paraId="7D1E3FC0" w14:textId="77777777" w:rsidR="001A008B" w:rsidRPr="006167FF" w:rsidRDefault="001A008B" w:rsidP="001A008B">
            <w:pPr>
              <w:pStyle w:val="NumberedParagraph"/>
              <w:numPr>
                <w:ilvl w:val="0"/>
                <w:numId w:val="0"/>
              </w:numPr>
              <w:spacing w:after="0"/>
              <w:rPr>
                <w:rFonts w:cs="Arial"/>
                <w:szCs w:val="18"/>
              </w:rPr>
            </w:pPr>
            <w:r>
              <w:rPr>
                <w:rFonts w:cs="Arial"/>
                <w:szCs w:val="18"/>
              </w:rPr>
              <w:t>07:13</w:t>
            </w:r>
          </w:p>
        </w:tc>
        <w:tc>
          <w:tcPr>
            <w:tcW w:w="840" w:type="dxa"/>
          </w:tcPr>
          <w:p w14:paraId="0C8099E5" w14:textId="065E6312" w:rsidR="001A008B" w:rsidRPr="006167FF" w:rsidRDefault="001A008B" w:rsidP="001A008B">
            <w:pPr>
              <w:pStyle w:val="NumberedParagraph"/>
              <w:numPr>
                <w:ilvl w:val="0"/>
                <w:numId w:val="0"/>
              </w:numPr>
              <w:spacing w:after="0"/>
              <w:rPr>
                <w:rFonts w:cs="Arial"/>
                <w:szCs w:val="18"/>
              </w:rPr>
            </w:pPr>
          </w:p>
        </w:tc>
        <w:tc>
          <w:tcPr>
            <w:tcW w:w="839" w:type="dxa"/>
          </w:tcPr>
          <w:p w14:paraId="3C9CA475" w14:textId="4239EB20" w:rsidR="001A008B" w:rsidRPr="006167FF" w:rsidRDefault="001A008B" w:rsidP="001A008B">
            <w:pPr>
              <w:pStyle w:val="NumberedParagraph"/>
              <w:numPr>
                <w:ilvl w:val="0"/>
                <w:numId w:val="0"/>
              </w:numPr>
              <w:spacing w:after="0"/>
              <w:rPr>
                <w:rFonts w:cs="Arial"/>
                <w:szCs w:val="18"/>
              </w:rPr>
            </w:pPr>
            <w:r>
              <w:rPr>
                <w:rFonts w:cs="Arial"/>
                <w:szCs w:val="18"/>
              </w:rPr>
              <w:t>09:20</w:t>
            </w:r>
          </w:p>
        </w:tc>
        <w:tc>
          <w:tcPr>
            <w:tcW w:w="840" w:type="dxa"/>
          </w:tcPr>
          <w:p w14:paraId="605DF42B" w14:textId="585386F5" w:rsidR="001A008B" w:rsidRPr="006167FF" w:rsidRDefault="001A008B" w:rsidP="001A008B">
            <w:pPr>
              <w:pStyle w:val="NumberedParagraph"/>
              <w:numPr>
                <w:ilvl w:val="0"/>
                <w:numId w:val="0"/>
              </w:numPr>
              <w:spacing w:after="0"/>
              <w:rPr>
                <w:rFonts w:cs="Arial"/>
                <w:szCs w:val="18"/>
              </w:rPr>
            </w:pPr>
          </w:p>
        </w:tc>
        <w:tc>
          <w:tcPr>
            <w:tcW w:w="839" w:type="dxa"/>
          </w:tcPr>
          <w:p w14:paraId="0F6D0365" w14:textId="3AED681B" w:rsidR="001A008B" w:rsidRPr="006167FF" w:rsidRDefault="001A008B" w:rsidP="001A008B">
            <w:pPr>
              <w:pStyle w:val="NumberedParagraph"/>
              <w:numPr>
                <w:ilvl w:val="0"/>
                <w:numId w:val="0"/>
              </w:numPr>
              <w:spacing w:after="0"/>
              <w:rPr>
                <w:rFonts w:cs="Arial"/>
                <w:szCs w:val="18"/>
              </w:rPr>
            </w:pPr>
            <w:r>
              <w:rPr>
                <w:rFonts w:cs="Arial"/>
                <w:szCs w:val="18"/>
              </w:rPr>
              <w:t>16:03</w:t>
            </w:r>
          </w:p>
        </w:tc>
        <w:tc>
          <w:tcPr>
            <w:tcW w:w="785" w:type="dxa"/>
          </w:tcPr>
          <w:p w14:paraId="48DB3FE9" w14:textId="77777777" w:rsidR="001A008B" w:rsidRDefault="001A008B" w:rsidP="001A008B">
            <w:pPr>
              <w:pStyle w:val="NumberedParagraph"/>
              <w:numPr>
                <w:ilvl w:val="0"/>
                <w:numId w:val="0"/>
              </w:numPr>
              <w:spacing w:after="0"/>
              <w:rPr>
                <w:rFonts w:cs="Arial"/>
                <w:szCs w:val="18"/>
              </w:rPr>
            </w:pPr>
          </w:p>
        </w:tc>
      </w:tr>
      <w:tr w:rsidR="001A008B" w:rsidRPr="000859A8" w14:paraId="0575E286" w14:textId="35221817" w:rsidTr="001A008B">
        <w:tc>
          <w:tcPr>
            <w:tcW w:w="2510" w:type="dxa"/>
          </w:tcPr>
          <w:p w14:paraId="6B5AB570" w14:textId="77777777" w:rsidR="001A008B" w:rsidRPr="006167FF" w:rsidRDefault="001A008B" w:rsidP="001A008B">
            <w:pPr>
              <w:pStyle w:val="NumberedParagraph"/>
              <w:numPr>
                <w:ilvl w:val="0"/>
                <w:numId w:val="0"/>
              </w:numPr>
              <w:spacing w:after="0"/>
              <w:jc w:val="left"/>
              <w:rPr>
                <w:rFonts w:cs="Arial"/>
                <w:szCs w:val="18"/>
              </w:rPr>
            </w:pPr>
            <w:r>
              <w:rPr>
                <w:rFonts w:cs="Arial"/>
                <w:szCs w:val="18"/>
              </w:rPr>
              <w:t>Beasdale</w:t>
            </w:r>
          </w:p>
        </w:tc>
        <w:tc>
          <w:tcPr>
            <w:tcW w:w="819" w:type="dxa"/>
          </w:tcPr>
          <w:p w14:paraId="11EF6ED8" w14:textId="77777777" w:rsidR="001A008B" w:rsidRPr="006167FF" w:rsidRDefault="001A008B" w:rsidP="001A008B">
            <w:pPr>
              <w:pStyle w:val="NumberedParagraph"/>
              <w:numPr>
                <w:ilvl w:val="0"/>
                <w:numId w:val="0"/>
              </w:numPr>
              <w:spacing w:after="0"/>
              <w:rPr>
                <w:rFonts w:cs="Arial"/>
                <w:szCs w:val="18"/>
              </w:rPr>
            </w:pPr>
          </w:p>
        </w:tc>
        <w:tc>
          <w:tcPr>
            <w:tcW w:w="819" w:type="dxa"/>
          </w:tcPr>
          <w:p w14:paraId="297C1057" w14:textId="77777777" w:rsidR="001A008B" w:rsidRPr="006167FF" w:rsidRDefault="001A008B" w:rsidP="001A008B">
            <w:pPr>
              <w:pStyle w:val="NumberedParagraph"/>
              <w:numPr>
                <w:ilvl w:val="0"/>
                <w:numId w:val="0"/>
              </w:numPr>
              <w:spacing w:after="0"/>
              <w:rPr>
                <w:rFonts w:cs="Arial"/>
                <w:szCs w:val="18"/>
              </w:rPr>
            </w:pPr>
          </w:p>
        </w:tc>
        <w:tc>
          <w:tcPr>
            <w:tcW w:w="818" w:type="dxa"/>
          </w:tcPr>
          <w:p w14:paraId="178B921B" w14:textId="5F16B92E" w:rsidR="001A008B" w:rsidRPr="006167FF" w:rsidRDefault="001A008B" w:rsidP="001A008B">
            <w:pPr>
              <w:pStyle w:val="NumberedParagraph"/>
              <w:numPr>
                <w:ilvl w:val="0"/>
                <w:numId w:val="0"/>
              </w:numPr>
              <w:spacing w:after="0"/>
              <w:rPr>
                <w:rFonts w:cs="Arial"/>
                <w:szCs w:val="18"/>
              </w:rPr>
            </w:pPr>
            <w:r>
              <w:rPr>
                <w:rFonts w:cs="Arial"/>
                <w:szCs w:val="18"/>
              </w:rPr>
              <w:t>12:30</w:t>
            </w:r>
          </w:p>
        </w:tc>
        <w:tc>
          <w:tcPr>
            <w:tcW w:w="819" w:type="dxa"/>
          </w:tcPr>
          <w:p w14:paraId="6070C7A2" w14:textId="77777777" w:rsidR="001A008B" w:rsidRPr="006167FF" w:rsidRDefault="001A008B" w:rsidP="001A008B">
            <w:pPr>
              <w:pStyle w:val="NumberedParagraph"/>
              <w:numPr>
                <w:ilvl w:val="0"/>
                <w:numId w:val="0"/>
              </w:numPr>
              <w:spacing w:after="0"/>
              <w:rPr>
                <w:rFonts w:cs="Arial"/>
                <w:szCs w:val="18"/>
              </w:rPr>
            </w:pPr>
          </w:p>
        </w:tc>
        <w:tc>
          <w:tcPr>
            <w:tcW w:w="819" w:type="dxa"/>
          </w:tcPr>
          <w:p w14:paraId="61A78A09" w14:textId="43806E59" w:rsidR="001A008B" w:rsidRPr="006167FF" w:rsidRDefault="001A008B" w:rsidP="001A008B">
            <w:pPr>
              <w:pStyle w:val="NumberedParagraph"/>
              <w:numPr>
                <w:ilvl w:val="0"/>
                <w:numId w:val="0"/>
              </w:numPr>
              <w:spacing w:after="0"/>
              <w:rPr>
                <w:rFonts w:cs="Arial"/>
                <w:szCs w:val="18"/>
              </w:rPr>
            </w:pPr>
            <w:r>
              <w:rPr>
                <w:rFonts w:cs="Arial"/>
                <w:szCs w:val="18"/>
              </w:rPr>
              <w:t>18:35</w:t>
            </w:r>
          </w:p>
        </w:tc>
        <w:tc>
          <w:tcPr>
            <w:tcW w:w="2589" w:type="dxa"/>
          </w:tcPr>
          <w:p w14:paraId="73676298" w14:textId="77777777" w:rsidR="001A008B" w:rsidRPr="006167FF" w:rsidRDefault="001A008B" w:rsidP="001A008B">
            <w:pPr>
              <w:pStyle w:val="NumberedParagraph"/>
              <w:numPr>
                <w:ilvl w:val="0"/>
                <w:numId w:val="0"/>
              </w:numPr>
              <w:spacing w:after="0"/>
              <w:jc w:val="left"/>
              <w:rPr>
                <w:rFonts w:cs="Arial"/>
                <w:szCs w:val="18"/>
              </w:rPr>
            </w:pPr>
            <w:r>
              <w:rPr>
                <w:rFonts w:cs="Arial"/>
                <w:szCs w:val="18"/>
              </w:rPr>
              <w:t>Tulloch</w:t>
            </w:r>
          </w:p>
        </w:tc>
        <w:tc>
          <w:tcPr>
            <w:tcW w:w="839" w:type="dxa"/>
          </w:tcPr>
          <w:p w14:paraId="603E4D90" w14:textId="77777777" w:rsidR="001A008B" w:rsidRPr="006167FF" w:rsidRDefault="001A008B" w:rsidP="001A008B">
            <w:pPr>
              <w:pStyle w:val="NumberedParagraph"/>
              <w:numPr>
                <w:ilvl w:val="0"/>
                <w:numId w:val="0"/>
              </w:numPr>
              <w:spacing w:after="0"/>
              <w:rPr>
                <w:rFonts w:cs="Arial"/>
                <w:szCs w:val="18"/>
              </w:rPr>
            </w:pPr>
            <w:r>
              <w:rPr>
                <w:rFonts w:cs="Arial"/>
                <w:szCs w:val="18"/>
              </w:rPr>
              <w:t>07:23</w:t>
            </w:r>
          </w:p>
        </w:tc>
        <w:tc>
          <w:tcPr>
            <w:tcW w:w="840" w:type="dxa"/>
          </w:tcPr>
          <w:p w14:paraId="51328054" w14:textId="6E0B604F" w:rsidR="001A008B" w:rsidRPr="006167FF" w:rsidRDefault="001A008B" w:rsidP="001A008B">
            <w:pPr>
              <w:pStyle w:val="NumberedParagraph"/>
              <w:numPr>
                <w:ilvl w:val="0"/>
                <w:numId w:val="0"/>
              </w:numPr>
              <w:spacing w:after="0"/>
              <w:rPr>
                <w:rFonts w:cs="Arial"/>
                <w:szCs w:val="18"/>
              </w:rPr>
            </w:pPr>
          </w:p>
        </w:tc>
        <w:tc>
          <w:tcPr>
            <w:tcW w:w="839" w:type="dxa"/>
          </w:tcPr>
          <w:p w14:paraId="1971E964" w14:textId="3A2CEDEC" w:rsidR="001A008B" w:rsidRPr="006167FF" w:rsidRDefault="001A008B" w:rsidP="001A008B">
            <w:pPr>
              <w:pStyle w:val="NumberedParagraph"/>
              <w:numPr>
                <w:ilvl w:val="0"/>
                <w:numId w:val="0"/>
              </w:numPr>
              <w:spacing w:after="0"/>
              <w:rPr>
                <w:rFonts w:cs="Arial"/>
                <w:szCs w:val="18"/>
              </w:rPr>
            </w:pPr>
            <w:r>
              <w:rPr>
                <w:rFonts w:cs="Arial"/>
                <w:szCs w:val="18"/>
              </w:rPr>
              <w:t>09:30</w:t>
            </w:r>
          </w:p>
        </w:tc>
        <w:tc>
          <w:tcPr>
            <w:tcW w:w="840" w:type="dxa"/>
          </w:tcPr>
          <w:p w14:paraId="421350C2" w14:textId="176D5A7F" w:rsidR="001A008B" w:rsidRPr="006167FF" w:rsidRDefault="001A008B" w:rsidP="001A008B">
            <w:pPr>
              <w:pStyle w:val="NumberedParagraph"/>
              <w:numPr>
                <w:ilvl w:val="0"/>
                <w:numId w:val="0"/>
              </w:numPr>
              <w:spacing w:after="0"/>
              <w:rPr>
                <w:rFonts w:cs="Arial"/>
                <w:szCs w:val="18"/>
              </w:rPr>
            </w:pPr>
          </w:p>
        </w:tc>
        <w:tc>
          <w:tcPr>
            <w:tcW w:w="839" w:type="dxa"/>
          </w:tcPr>
          <w:p w14:paraId="7A0DFB7D" w14:textId="40BFAAA7" w:rsidR="001A008B" w:rsidRPr="006167FF" w:rsidRDefault="001A008B" w:rsidP="001A008B">
            <w:pPr>
              <w:pStyle w:val="NumberedParagraph"/>
              <w:numPr>
                <w:ilvl w:val="0"/>
                <w:numId w:val="0"/>
              </w:numPr>
              <w:spacing w:after="0"/>
              <w:rPr>
                <w:rFonts w:cs="Arial"/>
                <w:szCs w:val="18"/>
              </w:rPr>
            </w:pPr>
            <w:r>
              <w:rPr>
                <w:rFonts w:cs="Arial"/>
                <w:szCs w:val="18"/>
              </w:rPr>
              <w:t>16:13</w:t>
            </w:r>
          </w:p>
        </w:tc>
        <w:tc>
          <w:tcPr>
            <w:tcW w:w="785" w:type="dxa"/>
          </w:tcPr>
          <w:p w14:paraId="78030098" w14:textId="77777777" w:rsidR="001A008B" w:rsidRDefault="001A008B" w:rsidP="001A008B">
            <w:pPr>
              <w:pStyle w:val="NumberedParagraph"/>
              <w:numPr>
                <w:ilvl w:val="0"/>
                <w:numId w:val="0"/>
              </w:numPr>
              <w:spacing w:after="0"/>
              <w:rPr>
                <w:rFonts w:cs="Arial"/>
                <w:szCs w:val="18"/>
              </w:rPr>
            </w:pPr>
          </w:p>
        </w:tc>
      </w:tr>
      <w:tr w:rsidR="001A008B" w:rsidRPr="000859A8" w14:paraId="4BA9F742" w14:textId="38701696" w:rsidTr="001A008B">
        <w:tc>
          <w:tcPr>
            <w:tcW w:w="2510" w:type="dxa"/>
          </w:tcPr>
          <w:p w14:paraId="167FE8C1" w14:textId="77777777" w:rsidR="001A008B" w:rsidRDefault="001A008B" w:rsidP="001A008B">
            <w:pPr>
              <w:pStyle w:val="NumberedParagraph"/>
              <w:numPr>
                <w:ilvl w:val="0"/>
                <w:numId w:val="0"/>
              </w:numPr>
              <w:spacing w:after="0"/>
              <w:jc w:val="left"/>
              <w:rPr>
                <w:rFonts w:cs="Arial"/>
                <w:szCs w:val="18"/>
              </w:rPr>
            </w:pPr>
            <w:r>
              <w:rPr>
                <w:rFonts w:cs="Arial"/>
                <w:szCs w:val="18"/>
              </w:rPr>
              <w:t>Arisaig</w:t>
            </w:r>
          </w:p>
        </w:tc>
        <w:tc>
          <w:tcPr>
            <w:tcW w:w="819" w:type="dxa"/>
          </w:tcPr>
          <w:p w14:paraId="4410DED3" w14:textId="77777777" w:rsidR="001A008B" w:rsidRPr="006167FF" w:rsidRDefault="001A008B" w:rsidP="001A008B">
            <w:pPr>
              <w:pStyle w:val="NumberedParagraph"/>
              <w:numPr>
                <w:ilvl w:val="0"/>
                <w:numId w:val="0"/>
              </w:numPr>
              <w:spacing w:after="0"/>
              <w:rPr>
                <w:rFonts w:cs="Arial"/>
                <w:szCs w:val="18"/>
              </w:rPr>
            </w:pPr>
          </w:p>
        </w:tc>
        <w:tc>
          <w:tcPr>
            <w:tcW w:w="819" w:type="dxa"/>
          </w:tcPr>
          <w:p w14:paraId="56410CA8" w14:textId="77777777" w:rsidR="001A008B" w:rsidRPr="006167FF" w:rsidRDefault="001A008B" w:rsidP="001A008B">
            <w:pPr>
              <w:pStyle w:val="NumberedParagraph"/>
              <w:numPr>
                <w:ilvl w:val="0"/>
                <w:numId w:val="0"/>
              </w:numPr>
              <w:spacing w:after="0"/>
              <w:rPr>
                <w:rFonts w:cs="Arial"/>
                <w:szCs w:val="18"/>
              </w:rPr>
            </w:pPr>
          </w:p>
        </w:tc>
        <w:tc>
          <w:tcPr>
            <w:tcW w:w="818" w:type="dxa"/>
          </w:tcPr>
          <w:p w14:paraId="188F783A" w14:textId="05CAFF64" w:rsidR="001A008B" w:rsidRPr="006167FF" w:rsidRDefault="001A008B" w:rsidP="001A008B">
            <w:pPr>
              <w:pStyle w:val="NumberedParagraph"/>
              <w:numPr>
                <w:ilvl w:val="0"/>
                <w:numId w:val="0"/>
              </w:numPr>
              <w:spacing w:after="0"/>
              <w:rPr>
                <w:rFonts w:cs="Arial"/>
                <w:szCs w:val="18"/>
              </w:rPr>
            </w:pPr>
            <w:r>
              <w:rPr>
                <w:rFonts w:cs="Arial"/>
                <w:szCs w:val="18"/>
              </w:rPr>
              <w:t>12:38</w:t>
            </w:r>
          </w:p>
        </w:tc>
        <w:tc>
          <w:tcPr>
            <w:tcW w:w="819" w:type="dxa"/>
          </w:tcPr>
          <w:p w14:paraId="530411D3" w14:textId="77777777" w:rsidR="001A008B" w:rsidRPr="006167FF" w:rsidRDefault="001A008B" w:rsidP="001A008B">
            <w:pPr>
              <w:pStyle w:val="NumberedParagraph"/>
              <w:numPr>
                <w:ilvl w:val="0"/>
                <w:numId w:val="0"/>
              </w:numPr>
              <w:spacing w:after="0"/>
              <w:rPr>
                <w:rFonts w:cs="Arial"/>
                <w:szCs w:val="18"/>
              </w:rPr>
            </w:pPr>
          </w:p>
        </w:tc>
        <w:tc>
          <w:tcPr>
            <w:tcW w:w="819" w:type="dxa"/>
          </w:tcPr>
          <w:p w14:paraId="5E2CB3CD" w14:textId="311630F6" w:rsidR="001A008B" w:rsidRPr="006167FF" w:rsidRDefault="001A008B" w:rsidP="001A008B">
            <w:pPr>
              <w:pStyle w:val="NumberedParagraph"/>
              <w:numPr>
                <w:ilvl w:val="0"/>
                <w:numId w:val="0"/>
              </w:numPr>
              <w:spacing w:after="0"/>
              <w:rPr>
                <w:rFonts w:cs="Arial"/>
                <w:szCs w:val="18"/>
              </w:rPr>
            </w:pPr>
            <w:r>
              <w:rPr>
                <w:rFonts w:cs="Arial"/>
                <w:szCs w:val="18"/>
              </w:rPr>
              <w:t>18:43</w:t>
            </w:r>
          </w:p>
        </w:tc>
        <w:tc>
          <w:tcPr>
            <w:tcW w:w="2589" w:type="dxa"/>
          </w:tcPr>
          <w:p w14:paraId="73FAABBE" w14:textId="77777777" w:rsidR="001A008B" w:rsidRPr="006167FF" w:rsidRDefault="001A008B" w:rsidP="001A008B">
            <w:pPr>
              <w:pStyle w:val="NumberedParagraph"/>
              <w:numPr>
                <w:ilvl w:val="0"/>
                <w:numId w:val="0"/>
              </w:numPr>
              <w:spacing w:after="0"/>
              <w:jc w:val="left"/>
              <w:rPr>
                <w:rFonts w:cs="Arial"/>
                <w:szCs w:val="18"/>
              </w:rPr>
            </w:pPr>
            <w:r>
              <w:rPr>
                <w:rFonts w:cs="Arial"/>
                <w:szCs w:val="18"/>
              </w:rPr>
              <w:t>Corrour</w:t>
            </w:r>
          </w:p>
        </w:tc>
        <w:tc>
          <w:tcPr>
            <w:tcW w:w="839" w:type="dxa"/>
          </w:tcPr>
          <w:p w14:paraId="729B83EB" w14:textId="77777777" w:rsidR="001A008B" w:rsidRPr="006167FF" w:rsidRDefault="001A008B" w:rsidP="001A008B">
            <w:pPr>
              <w:pStyle w:val="NumberedParagraph"/>
              <w:numPr>
                <w:ilvl w:val="0"/>
                <w:numId w:val="0"/>
              </w:numPr>
              <w:spacing w:after="0"/>
              <w:rPr>
                <w:rFonts w:cs="Arial"/>
                <w:szCs w:val="18"/>
              </w:rPr>
            </w:pPr>
          </w:p>
        </w:tc>
        <w:tc>
          <w:tcPr>
            <w:tcW w:w="840" w:type="dxa"/>
          </w:tcPr>
          <w:p w14:paraId="5320BDCA" w14:textId="77777777" w:rsidR="001A008B" w:rsidRPr="006167FF" w:rsidRDefault="001A008B" w:rsidP="001A008B">
            <w:pPr>
              <w:pStyle w:val="NumberedParagraph"/>
              <w:numPr>
                <w:ilvl w:val="0"/>
                <w:numId w:val="0"/>
              </w:numPr>
              <w:spacing w:after="0"/>
              <w:rPr>
                <w:rFonts w:cs="Arial"/>
                <w:szCs w:val="18"/>
              </w:rPr>
            </w:pPr>
          </w:p>
        </w:tc>
        <w:tc>
          <w:tcPr>
            <w:tcW w:w="839" w:type="dxa"/>
          </w:tcPr>
          <w:p w14:paraId="2A1DCC1F" w14:textId="3A630576" w:rsidR="001A008B" w:rsidRPr="006167FF" w:rsidRDefault="001A008B" w:rsidP="001A008B">
            <w:pPr>
              <w:pStyle w:val="NumberedParagraph"/>
              <w:numPr>
                <w:ilvl w:val="0"/>
                <w:numId w:val="0"/>
              </w:numPr>
              <w:spacing w:after="0"/>
              <w:rPr>
                <w:rFonts w:cs="Arial"/>
                <w:szCs w:val="18"/>
              </w:rPr>
            </w:pPr>
            <w:r>
              <w:rPr>
                <w:rFonts w:cs="Arial"/>
                <w:szCs w:val="18"/>
              </w:rPr>
              <w:t>09:49</w:t>
            </w:r>
          </w:p>
        </w:tc>
        <w:tc>
          <w:tcPr>
            <w:tcW w:w="840" w:type="dxa"/>
          </w:tcPr>
          <w:p w14:paraId="542C7DA7" w14:textId="77777777" w:rsidR="001A008B" w:rsidRPr="006167FF" w:rsidRDefault="001A008B" w:rsidP="001A008B">
            <w:pPr>
              <w:pStyle w:val="NumberedParagraph"/>
              <w:numPr>
                <w:ilvl w:val="0"/>
                <w:numId w:val="0"/>
              </w:numPr>
              <w:spacing w:after="0"/>
              <w:rPr>
                <w:rFonts w:cs="Arial"/>
                <w:szCs w:val="18"/>
              </w:rPr>
            </w:pPr>
          </w:p>
        </w:tc>
        <w:tc>
          <w:tcPr>
            <w:tcW w:w="839" w:type="dxa"/>
          </w:tcPr>
          <w:p w14:paraId="49DD58F1" w14:textId="77777777" w:rsidR="001A008B" w:rsidRPr="006167FF" w:rsidRDefault="001A008B" w:rsidP="001A008B">
            <w:pPr>
              <w:pStyle w:val="NumberedParagraph"/>
              <w:numPr>
                <w:ilvl w:val="0"/>
                <w:numId w:val="0"/>
              </w:numPr>
              <w:spacing w:after="0"/>
              <w:rPr>
                <w:rFonts w:cs="Arial"/>
                <w:szCs w:val="18"/>
              </w:rPr>
            </w:pPr>
          </w:p>
        </w:tc>
        <w:tc>
          <w:tcPr>
            <w:tcW w:w="785" w:type="dxa"/>
          </w:tcPr>
          <w:p w14:paraId="3F1F4B97" w14:textId="77777777" w:rsidR="001A008B" w:rsidRPr="006167FF" w:rsidRDefault="001A008B" w:rsidP="001A008B">
            <w:pPr>
              <w:pStyle w:val="NumberedParagraph"/>
              <w:numPr>
                <w:ilvl w:val="0"/>
                <w:numId w:val="0"/>
              </w:numPr>
              <w:spacing w:after="0"/>
              <w:rPr>
                <w:rFonts w:cs="Arial"/>
                <w:szCs w:val="18"/>
              </w:rPr>
            </w:pPr>
          </w:p>
        </w:tc>
      </w:tr>
      <w:tr w:rsidR="001A008B" w:rsidRPr="000859A8" w14:paraId="679B4B36" w14:textId="39570D03" w:rsidTr="001A008B">
        <w:tc>
          <w:tcPr>
            <w:tcW w:w="2510" w:type="dxa"/>
          </w:tcPr>
          <w:p w14:paraId="527F736C" w14:textId="77777777" w:rsidR="001A008B" w:rsidRDefault="001A008B" w:rsidP="001A008B">
            <w:pPr>
              <w:pStyle w:val="NumberedParagraph"/>
              <w:numPr>
                <w:ilvl w:val="0"/>
                <w:numId w:val="0"/>
              </w:numPr>
              <w:spacing w:after="0"/>
              <w:jc w:val="left"/>
              <w:rPr>
                <w:rFonts w:cs="Arial"/>
                <w:szCs w:val="18"/>
              </w:rPr>
            </w:pPr>
            <w:r>
              <w:rPr>
                <w:rFonts w:cs="Arial"/>
                <w:szCs w:val="18"/>
              </w:rPr>
              <w:t>Morar</w:t>
            </w:r>
          </w:p>
        </w:tc>
        <w:tc>
          <w:tcPr>
            <w:tcW w:w="819" w:type="dxa"/>
          </w:tcPr>
          <w:p w14:paraId="7E7BC4E8" w14:textId="77777777" w:rsidR="001A008B" w:rsidRPr="006167FF" w:rsidRDefault="001A008B" w:rsidP="001A008B">
            <w:pPr>
              <w:pStyle w:val="NumberedParagraph"/>
              <w:numPr>
                <w:ilvl w:val="0"/>
                <w:numId w:val="0"/>
              </w:numPr>
              <w:spacing w:after="0"/>
              <w:rPr>
                <w:rFonts w:cs="Arial"/>
                <w:szCs w:val="18"/>
              </w:rPr>
            </w:pPr>
          </w:p>
        </w:tc>
        <w:tc>
          <w:tcPr>
            <w:tcW w:w="819" w:type="dxa"/>
          </w:tcPr>
          <w:p w14:paraId="6D3DEDD7" w14:textId="77777777" w:rsidR="001A008B" w:rsidRPr="006167FF" w:rsidRDefault="001A008B" w:rsidP="001A008B">
            <w:pPr>
              <w:pStyle w:val="NumberedParagraph"/>
              <w:numPr>
                <w:ilvl w:val="0"/>
                <w:numId w:val="0"/>
              </w:numPr>
              <w:spacing w:after="0"/>
              <w:rPr>
                <w:rFonts w:cs="Arial"/>
                <w:szCs w:val="18"/>
              </w:rPr>
            </w:pPr>
          </w:p>
        </w:tc>
        <w:tc>
          <w:tcPr>
            <w:tcW w:w="818" w:type="dxa"/>
          </w:tcPr>
          <w:p w14:paraId="7BDA5128" w14:textId="57B46576" w:rsidR="001A008B" w:rsidRPr="006167FF" w:rsidRDefault="001A008B" w:rsidP="001A008B">
            <w:pPr>
              <w:pStyle w:val="NumberedParagraph"/>
              <w:numPr>
                <w:ilvl w:val="0"/>
                <w:numId w:val="0"/>
              </w:numPr>
              <w:spacing w:after="0"/>
              <w:rPr>
                <w:rFonts w:cs="Arial"/>
                <w:szCs w:val="18"/>
              </w:rPr>
            </w:pPr>
            <w:r>
              <w:rPr>
                <w:rFonts w:cs="Arial"/>
                <w:szCs w:val="18"/>
              </w:rPr>
              <w:t>12:46</w:t>
            </w:r>
          </w:p>
        </w:tc>
        <w:tc>
          <w:tcPr>
            <w:tcW w:w="819" w:type="dxa"/>
          </w:tcPr>
          <w:p w14:paraId="016855B5" w14:textId="77777777" w:rsidR="001A008B" w:rsidRPr="006167FF" w:rsidRDefault="001A008B" w:rsidP="001A008B">
            <w:pPr>
              <w:pStyle w:val="NumberedParagraph"/>
              <w:numPr>
                <w:ilvl w:val="0"/>
                <w:numId w:val="0"/>
              </w:numPr>
              <w:spacing w:after="0"/>
              <w:rPr>
                <w:rFonts w:cs="Arial"/>
                <w:szCs w:val="18"/>
              </w:rPr>
            </w:pPr>
          </w:p>
        </w:tc>
        <w:tc>
          <w:tcPr>
            <w:tcW w:w="819" w:type="dxa"/>
          </w:tcPr>
          <w:p w14:paraId="1AACC311" w14:textId="3B612509" w:rsidR="001A008B" w:rsidRPr="006167FF" w:rsidRDefault="001A008B" w:rsidP="001A008B">
            <w:pPr>
              <w:pStyle w:val="NumberedParagraph"/>
              <w:numPr>
                <w:ilvl w:val="0"/>
                <w:numId w:val="0"/>
              </w:numPr>
              <w:spacing w:after="0"/>
              <w:rPr>
                <w:rFonts w:cs="Arial"/>
                <w:szCs w:val="18"/>
              </w:rPr>
            </w:pPr>
            <w:r>
              <w:rPr>
                <w:rFonts w:cs="Arial"/>
                <w:szCs w:val="18"/>
              </w:rPr>
              <w:t>18:51</w:t>
            </w:r>
          </w:p>
        </w:tc>
        <w:tc>
          <w:tcPr>
            <w:tcW w:w="2589" w:type="dxa"/>
          </w:tcPr>
          <w:p w14:paraId="70C4337F" w14:textId="77777777" w:rsidR="001A008B" w:rsidRPr="006167FF" w:rsidRDefault="001A008B" w:rsidP="001A008B">
            <w:pPr>
              <w:pStyle w:val="NumberedParagraph"/>
              <w:numPr>
                <w:ilvl w:val="0"/>
                <w:numId w:val="0"/>
              </w:numPr>
              <w:spacing w:after="0"/>
              <w:jc w:val="left"/>
              <w:rPr>
                <w:rFonts w:cs="Arial"/>
                <w:szCs w:val="18"/>
              </w:rPr>
            </w:pPr>
            <w:r>
              <w:rPr>
                <w:rFonts w:cs="Arial"/>
                <w:szCs w:val="18"/>
              </w:rPr>
              <w:t>Rannoch</w:t>
            </w:r>
          </w:p>
        </w:tc>
        <w:tc>
          <w:tcPr>
            <w:tcW w:w="839" w:type="dxa"/>
          </w:tcPr>
          <w:p w14:paraId="31F8900D" w14:textId="77777777" w:rsidR="001A008B" w:rsidRPr="006167FF" w:rsidRDefault="001A008B" w:rsidP="001A008B">
            <w:pPr>
              <w:pStyle w:val="NumberedParagraph"/>
              <w:numPr>
                <w:ilvl w:val="0"/>
                <w:numId w:val="0"/>
              </w:numPr>
              <w:spacing w:after="0"/>
              <w:rPr>
                <w:rFonts w:cs="Arial"/>
                <w:szCs w:val="18"/>
              </w:rPr>
            </w:pPr>
          </w:p>
        </w:tc>
        <w:tc>
          <w:tcPr>
            <w:tcW w:w="840" w:type="dxa"/>
          </w:tcPr>
          <w:p w14:paraId="27BB1D2A" w14:textId="77777777" w:rsidR="001A008B" w:rsidRPr="006167FF" w:rsidRDefault="001A008B" w:rsidP="001A008B">
            <w:pPr>
              <w:pStyle w:val="NumberedParagraph"/>
              <w:numPr>
                <w:ilvl w:val="0"/>
                <w:numId w:val="0"/>
              </w:numPr>
              <w:spacing w:after="0"/>
              <w:rPr>
                <w:rFonts w:cs="Arial"/>
                <w:szCs w:val="18"/>
              </w:rPr>
            </w:pPr>
          </w:p>
        </w:tc>
        <w:tc>
          <w:tcPr>
            <w:tcW w:w="839" w:type="dxa"/>
          </w:tcPr>
          <w:p w14:paraId="505A90F3" w14:textId="2D38DF9A" w:rsidR="001A008B" w:rsidRPr="006167FF" w:rsidRDefault="001A008B" w:rsidP="001A008B">
            <w:pPr>
              <w:pStyle w:val="NumberedParagraph"/>
              <w:numPr>
                <w:ilvl w:val="0"/>
                <w:numId w:val="0"/>
              </w:numPr>
              <w:spacing w:after="0"/>
              <w:rPr>
                <w:rFonts w:cs="Arial"/>
                <w:szCs w:val="18"/>
              </w:rPr>
            </w:pPr>
            <w:r>
              <w:rPr>
                <w:rFonts w:cs="Arial"/>
                <w:szCs w:val="18"/>
              </w:rPr>
              <w:t>10:05</w:t>
            </w:r>
          </w:p>
        </w:tc>
        <w:tc>
          <w:tcPr>
            <w:tcW w:w="840" w:type="dxa"/>
          </w:tcPr>
          <w:p w14:paraId="3D779910" w14:textId="77777777" w:rsidR="001A008B" w:rsidRPr="006167FF" w:rsidRDefault="001A008B" w:rsidP="001A008B">
            <w:pPr>
              <w:pStyle w:val="NumberedParagraph"/>
              <w:numPr>
                <w:ilvl w:val="0"/>
                <w:numId w:val="0"/>
              </w:numPr>
              <w:spacing w:after="0"/>
              <w:rPr>
                <w:rFonts w:cs="Arial"/>
                <w:szCs w:val="18"/>
              </w:rPr>
            </w:pPr>
          </w:p>
        </w:tc>
        <w:tc>
          <w:tcPr>
            <w:tcW w:w="839" w:type="dxa"/>
          </w:tcPr>
          <w:p w14:paraId="3037CC09" w14:textId="77777777" w:rsidR="001A008B" w:rsidRPr="006167FF" w:rsidRDefault="001A008B" w:rsidP="001A008B">
            <w:pPr>
              <w:pStyle w:val="NumberedParagraph"/>
              <w:numPr>
                <w:ilvl w:val="0"/>
                <w:numId w:val="0"/>
              </w:numPr>
              <w:spacing w:after="0"/>
              <w:rPr>
                <w:rFonts w:cs="Arial"/>
                <w:szCs w:val="18"/>
              </w:rPr>
            </w:pPr>
          </w:p>
        </w:tc>
        <w:tc>
          <w:tcPr>
            <w:tcW w:w="785" w:type="dxa"/>
          </w:tcPr>
          <w:p w14:paraId="5B9B01E2" w14:textId="77777777" w:rsidR="001A008B" w:rsidRPr="006167FF" w:rsidRDefault="001A008B" w:rsidP="001A008B">
            <w:pPr>
              <w:pStyle w:val="NumberedParagraph"/>
              <w:numPr>
                <w:ilvl w:val="0"/>
                <w:numId w:val="0"/>
              </w:numPr>
              <w:spacing w:after="0"/>
              <w:rPr>
                <w:rFonts w:cs="Arial"/>
                <w:szCs w:val="18"/>
              </w:rPr>
            </w:pPr>
          </w:p>
        </w:tc>
      </w:tr>
      <w:tr w:rsidR="001A008B" w:rsidRPr="000859A8" w14:paraId="46488D08" w14:textId="15E75E4D" w:rsidTr="001A008B">
        <w:tc>
          <w:tcPr>
            <w:tcW w:w="2510" w:type="dxa"/>
          </w:tcPr>
          <w:p w14:paraId="4BA13D91" w14:textId="77777777" w:rsidR="001A008B" w:rsidRDefault="001A008B" w:rsidP="001A008B">
            <w:pPr>
              <w:pStyle w:val="NumberedParagraph"/>
              <w:numPr>
                <w:ilvl w:val="0"/>
                <w:numId w:val="0"/>
              </w:numPr>
              <w:spacing w:after="0"/>
              <w:jc w:val="left"/>
              <w:rPr>
                <w:rFonts w:cs="Arial"/>
                <w:szCs w:val="18"/>
              </w:rPr>
            </w:pPr>
            <w:r>
              <w:rPr>
                <w:rFonts w:cs="Arial"/>
                <w:szCs w:val="18"/>
              </w:rPr>
              <w:t>Mallaig</w:t>
            </w:r>
          </w:p>
        </w:tc>
        <w:tc>
          <w:tcPr>
            <w:tcW w:w="819" w:type="dxa"/>
          </w:tcPr>
          <w:p w14:paraId="03C3D38C" w14:textId="77777777" w:rsidR="001A008B" w:rsidRPr="006167FF" w:rsidRDefault="001A008B" w:rsidP="001A008B">
            <w:pPr>
              <w:pStyle w:val="NumberedParagraph"/>
              <w:numPr>
                <w:ilvl w:val="0"/>
                <w:numId w:val="0"/>
              </w:numPr>
              <w:spacing w:after="0"/>
              <w:rPr>
                <w:rFonts w:cs="Arial"/>
                <w:szCs w:val="18"/>
              </w:rPr>
            </w:pPr>
          </w:p>
        </w:tc>
        <w:tc>
          <w:tcPr>
            <w:tcW w:w="819" w:type="dxa"/>
          </w:tcPr>
          <w:p w14:paraId="0A975C9B" w14:textId="77777777" w:rsidR="001A008B" w:rsidRPr="006167FF" w:rsidRDefault="001A008B" w:rsidP="001A008B">
            <w:pPr>
              <w:pStyle w:val="NumberedParagraph"/>
              <w:numPr>
                <w:ilvl w:val="0"/>
                <w:numId w:val="0"/>
              </w:numPr>
              <w:spacing w:after="0"/>
              <w:rPr>
                <w:rFonts w:cs="Arial"/>
                <w:szCs w:val="18"/>
              </w:rPr>
            </w:pPr>
          </w:p>
        </w:tc>
        <w:tc>
          <w:tcPr>
            <w:tcW w:w="818" w:type="dxa"/>
          </w:tcPr>
          <w:p w14:paraId="6BC8695E" w14:textId="3EA53A4E" w:rsidR="001A008B" w:rsidRPr="006167FF" w:rsidRDefault="001A008B" w:rsidP="001A008B">
            <w:pPr>
              <w:pStyle w:val="NumberedParagraph"/>
              <w:numPr>
                <w:ilvl w:val="0"/>
                <w:numId w:val="0"/>
              </w:numPr>
              <w:spacing w:after="0"/>
              <w:rPr>
                <w:rFonts w:cs="Arial"/>
                <w:szCs w:val="18"/>
              </w:rPr>
            </w:pPr>
            <w:r>
              <w:rPr>
                <w:rFonts w:cs="Arial"/>
                <w:szCs w:val="18"/>
              </w:rPr>
              <w:t>12:53</w:t>
            </w:r>
          </w:p>
        </w:tc>
        <w:tc>
          <w:tcPr>
            <w:tcW w:w="819" w:type="dxa"/>
          </w:tcPr>
          <w:p w14:paraId="027F2ACC" w14:textId="77777777" w:rsidR="001A008B" w:rsidRPr="006167FF" w:rsidRDefault="001A008B" w:rsidP="001A008B">
            <w:pPr>
              <w:pStyle w:val="NumberedParagraph"/>
              <w:numPr>
                <w:ilvl w:val="0"/>
                <w:numId w:val="0"/>
              </w:numPr>
              <w:spacing w:after="0"/>
              <w:rPr>
                <w:rFonts w:cs="Arial"/>
                <w:szCs w:val="18"/>
              </w:rPr>
            </w:pPr>
          </w:p>
        </w:tc>
        <w:tc>
          <w:tcPr>
            <w:tcW w:w="819" w:type="dxa"/>
          </w:tcPr>
          <w:p w14:paraId="63997A19" w14:textId="18D691AE" w:rsidR="001A008B" w:rsidRPr="006167FF" w:rsidRDefault="001A008B" w:rsidP="001A008B">
            <w:pPr>
              <w:pStyle w:val="NumberedParagraph"/>
              <w:numPr>
                <w:ilvl w:val="0"/>
                <w:numId w:val="0"/>
              </w:numPr>
              <w:spacing w:after="0"/>
              <w:rPr>
                <w:rFonts w:cs="Arial"/>
                <w:szCs w:val="18"/>
              </w:rPr>
            </w:pPr>
            <w:r>
              <w:rPr>
                <w:rFonts w:cs="Arial"/>
                <w:szCs w:val="18"/>
              </w:rPr>
              <w:t>18:58</w:t>
            </w:r>
          </w:p>
        </w:tc>
        <w:tc>
          <w:tcPr>
            <w:tcW w:w="2589" w:type="dxa"/>
          </w:tcPr>
          <w:p w14:paraId="11EDEE73" w14:textId="77777777" w:rsidR="001A008B" w:rsidRPr="006167FF" w:rsidRDefault="001A008B" w:rsidP="001A008B">
            <w:pPr>
              <w:pStyle w:val="NumberedParagraph"/>
              <w:numPr>
                <w:ilvl w:val="0"/>
                <w:numId w:val="0"/>
              </w:numPr>
              <w:spacing w:after="0"/>
              <w:jc w:val="left"/>
              <w:rPr>
                <w:rFonts w:cs="Arial"/>
                <w:szCs w:val="18"/>
              </w:rPr>
            </w:pPr>
            <w:r>
              <w:rPr>
                <w:rFonts w:cs="Arial"/>
                <w:szCs w:val="18"/>
              </w:rPr>
              <w:t>Bridge of Orchy</w:t>
            </w:r>
          </w:p>
        </w:tc>
        <w:tc>
          <w:tcPr>
            <w:tcW w:w="839" w:type="dxa"/>
          </w:tcPr>
          <w:p w14:paraId="6FE16254" w14:textId="77777777" w:rsidR="001A008B" w:rsidRPr="006167FF" w:rsidRDefault="001A008B" w:rsidP="001A008B">
            <w:pPr>
              <w:pStyle w:val="NumberedParagraph"/>
              <w:numPr>
                <w:ilvl w:val="0"/>
                <w:numId w:val="0"/>
              </w:numPr>
              <w:spacing w:after="0"/>
              <w:rPr>
                <w:rFonts w:cs="Arial"/>
                <w:szCs w:val="18"/>
              </w:rPr>
            </w:pPr>
          </w:p>
        </w:tc>
        <w:tc>
          <w:tcPr>
            <w:tcW w:w="840" w:type="dxa"/>
          </w:tcPr>
          <w:p w14:paraId="34862554" w14:textId="77777777" w:rsidR="001A008B" w:rsidRPr="006167FF" w:rsidRDefault="001A008B" w:rsidP="001A008B">
            <w:pPr>
              <w:pStyle w:val="NumberedParagraph"/>
              <w:numPr>
                <w:ilvl w:val="0"/>
                <w:numId w:val="0"/>
              </w:numPr>
              <w:spacing w:after="0"/>
              <w:rPr>
                <w:rFonts w:cs="Arial"/>
                <w:szCs w:val="18"/>
              </w:rPr>
            </w:pPr>
          </w:p>
        </w:tc>
        <w:tc>
          <w:tcPr>
            <w:tcW w:w="839" w:type="dxa"/>
          </w:tcPr>
          <w:p w14:paraId="1952E840" w14:textId="77777777" w:rsidR="001A008B" w:rsidRPr="006167FF" w:rsidRDefault="001A008B" w:rsidP="001A008B">
            <w:pPr>
              <w:pStyle w:val="NumberedParagraph"/>
              <w:numPr>
                <w:ilvl w:val="0"/>
                <w:numId w:val="0"/>
              </w:numPr>
              <w:spacing w:after="0"/>
              <w:jc w:val="left"/>
              <w:rPr>
                <w:rFonts w:cs="Arial"/>
                <w:szCs w:val="18"/>
              </w:rPr>
            </w:pPr>
          </w:p>
        </w:tc>
        <w:tc>
          <w:tcPr>
            <w:tcW w:w="840" w:type="dxa"/>
          </w:tcPr>
          <w:p w14:paraId="1CA4A5D6" w14:textId="77777777" w:rsidR="001A008B" w:rsidRPr="006167FF" w:rsidRDefault="001A008B" w:rsidP="001A008B">
            <w:pPr>
              <w:pStyle w:val="NumberedParagraph"/>
              <w:numPr>
                <w:ilvl w:val="0"/>
                <w:numId w:val="0"/>
              </w:numPr>
              <w:spacing w:after="0"/>
              <w:rPr>
                <w:rFonts w:cs="Arial"/>
                <w:szCs w:val="18"/>
              </w:rPr>
            </w:pPr>
          </w:p>
        </w:tc>
        <w:tc>
          <w:tcPr>
            <w:tcW w:w="839" w:type="dxa"/>
          </w:tcPr>
          <w:p w14:paraId="737ABA43" w14:textId="77777777" w:rsidR="001A008B" w:rsidRPr="006167FF" w:rsidRDefault="001A008B" w:rsidP="001A008B">
            <w:pPr>
              <w:pStyle w:val="NumberedParagraph"/>
              <w:numPr>
                <w:ilvl w:val="0"/>
                <w:numId w:val="0"/>
              </w:numPr>
              <w:spacing w:after="0"/>
              <w:rPr>
                <w:rFonts w:cs="Arial"/>
                <w:szCs w:val="18"/>
              </w:rPr>
            </w:pPr>
          </w:p>
        </w:tc>
        <w:tc>
          <w:tcPr>
            <w:tcW w:w="785" w:type="dxa"/>
          </w:tcPr>
          <w:p w14:paraId="68197A13" w14:textId="77777777" w:rsidR="001A008B" w:rsidRPr="006167FF" w:rsidRDefault="001A008B" w:rsidP="001A008B">
            <w:pPr>
              <w:pStyle w:val="NumberedParagraph"/>
              <w:numPr>
                <w:ilvl w:val="0"/>
                <w:numId w:val="0"/>
              </w:numPr>
              <w:spacing w:after="0"/>
              <w:rPr>
                <w:rFonts w:cs="Arial"/>
                <w:szCs w:val="18"/>
              </w:rPr>
            </w:pPr>
          </w:p>
        </w:tc>
      </w:tr>
    </w:tbl>
    <w:p w14:paraId="68574CF0" w14:textId="77777777" w:rsidR="00A63B25" w:rsidRPr="00E31542" w:rsidRDefault="00A63B25" w:rsidP="00A63B25">
      <w:pPr>
        <w:sectPr w:rsidR="00A63B25" w:rsidRPr="00E31542" w:rsidSect="004B57F8">
          <w:pgSz w:w="16838" w:h="11906" w:orient="landscape" w:code="9"/>
          <w:pgMar w:top="1418" w:right="1418" w:bottom="1418" w:left="1418" w:header="567" w:footer="170" w:gutter="0"/>
          <w:cols w:space="708"/>
          <w:docGrid w:linePitch="360"/>
        </w:sectPr>
      </w:pPr>
    </w:p>
    <w:p w14:paraId="782F75A4" w14:textId="77777777" w:rsidR="00A63B25" w:rsidRDefault="00A63B25" w:rsidP="00A63B25">
      <w:pPr>
        <w:pStyle w:val="NumberedParagraph"/>
      </w:pPr>
      <w:r>
        <w:t>The key points of note in relation to this option are as follows:</w:t>
      </w:r>
    </w:p>
    <w:p w14:paraId="69FE1108" w14:textId="08D66E94" w:rsidR="00D85FDD" w:rsidRDefault="00D85FDD" w:rsidP="00D85FDD">
      <w:pPr>
        <w:pStyle w:val="Bullets-Square"/>
      </w:pPr>
      <w:r>
        <w:t xml:space="preserve">This option </w:t>
      </w:r>
      <w:r w:rsidRPr="00F31229">
        <w:rPr>
          <w:b/>
          <w:bCs/>
        </w:rPr>
        <w:t>provides f</w:t>
      </w:r>
      <w:r w:rsidR="00F147EB">
        <w:rPr>
          <w:b/>
          <w:bCs/>
        </w:rPr>
        <w:t>ive</w:t>
      </w:r>
      <w:r w:rsidRPr="00F31229">
        <w:rPr>
          <w:b/>
          <w:bCs/>
        </w:rPr>
        <w:t xml:space="preserve"> daily additional return services</w:t>
      </w:r>
      <w:r>
        <w:t xml:space="preserve"> from Fort William to Glen Spean and further south.  </w:t>
      </w:r>
      <w:r w:rsidR="00F147EB">
        <w:t xml:space="preserve">It also </w:t>
      </w:r>
      <w:r w:rsidR="00A806E3">
        <w:t>provides</w:t>
      </w:r>
      <w:r w:rsidR="00F147EB">
        <w:t xml:space="preserve"> </w:t>
      </w:r>
      <w:r w:rsidR="00F147EB" w:rsidRPr="00F147EB">
        <w:rPr>
          <w:b/>
          <w:bCs/>
        </w:rPr>
        <w:t>two additional services to the west, both to Mallaig</w:t>
      </w:r>
      <w:r>
        <w:t>.</w:t>
      </w:r>
    </w:p>
    <w:p w14:paraId="3A5160C3" w14:textId="737069AD" w:rsidR="002A7DE2" w:rsidRDefault="009A4E89" w:rsidP="00D85FDD">
      <w:pPr>
        <w:pStyle w:val="Bullets-Square"/>
      </w:pPr>
      <w:r>
        <w:t xml:space="preserve">It </w:t>
      </w:r>
      <w:r w:rsidRPr="00856C76">
        <w:t xml:space="preserve">would provide an early morning trip to </w:t>
      </w:r>
      <w:r w:rsidRPr="009A4E89">
        <w:rPr>
          <w:b/>
          <w:bCs/>
        </w:rPr>
        <w:t>Corrour</w:t>
      </w:r>
      <w:r w:rsidRPr="00856C76">
        <w:t xml:space="preserve"> and on to </w:t>
      </w:r>
      <w:r w:rsidRPr="00C2380D">
        <w:rPr>
          <w:b/>
          <w:bCs/>
        </w:rPr>
        <w:t>Rannoch</w:t>
      </w:r>
      <w:r w:rsidR="00C2380D">
        <w:t>, with the option of a short or longer stop at these two locations.  It would also provide for eight services per day between Spean Bridge and Fort William, significantly expanding rail-based connectivity to / from Glen Spean.</w:t>
      </w:r>
    </w:p>
    <w:p w14:paraId="00BAB30D" w14:textId="77777777" w:rsidR="00D85FDD" w:rsidRDefault="00D85FDD" w:rsidP="00D85FDD">
      <w:pPr>
        <w:pStyle w:val="Bullets-Square"/>
      </w:pPr>
      <w:r>
        <w:t xml:space="preserve">The additional 12:53 arrival and subsequent 13:06 departure at </w:t>
      </w:r>
      <w:r w:rsidRPr="009B69C3">
        <w:rPr>
          <w:b/>
          <w:bCs/>
        </w:rPr>
        <w:t>Mallaig</w:t>
      </w:r>
      <w:r>
        <w:t xml:space="preserve"> would create new connectional opportunities with ferry services, particularly in summer when the schedule is denser.  This is particularly the case for the more regular Armadale ferry in summer (although the length of layover time varies by day) and Tuesday, Wednesday and Friday departures to South Uist.  The additional service would be less well timed to connect with inbound Lochboisdale service, the Small Isles service and winter Armadale – Mallaig services, where frequency is reduced considerably. </w:t>
      </w:r>
    </w:p>
    <w:p w14:paraId="2E7548C0" w14:textId="2C32F151" w:rsidR="003D770B" w:rsidRDefault="003D770B">
      <w:pPr>
        <w:pStyle w:val="Bullets-Square"/>
      </w:pPr>
      <w:r>
        <w:t xml:space="preserve">This option also provides the </w:t>
      </w:r>
      <w:r w:rsidR="009979E8" w:rsidRPr="00856C76">
        <w:t xml:space="preserve">possibility of visiting </w:t>
      </w:r>
      <w:r w:rsidR="009979E8" w:rsidRPr="003D770B">
        <w:rPr>
          <w:b/>
          <w:bCs/>
        </w:rPr>
        <w:t>Glenfinnan</w:t>
      </w:r>
      <w:r w:rsidR="009979E8" w:rsidRPr="00856C76">
        <w:t xml:space="preserve"> </w:t>
      </w:r>
      <w:r>
        <w:t xml:space="preserve">for a short or long-period and provides opportunities to see the </w:t>
      </w:r>
      <w:r w:rsidRPr="003D770B">
        <w:rPr>
          <w:b/>
          <w:bCs/>
          <w:i/>
          <w:iCs/>
        </w:rPr>
        <w:t>Jacobite</w:t>
      </w:r>
      <w:r>
        <w:rPr>
          <w:i/>
          <w:iCs/>
        </w:rPr>
        <w:t xml:space="preserve"> </w:t>
      </w:r>
      <w:r>
        <w:t xml:space="preserve">crossing </w:t>
      </w:r>
      <w:r w:rsidRPr="003D770B">
        <w:rPr>
          <w:b/>
          <w:bCs/>
        </w:rPr>
        <w:t>Glenfinnan Viaduct</w:t>
      </w:r>
      <w:r w:rsidR="009979E8" w:rsidRPr="00856C76">
        <w:t xml:space="preserve">. </w:t>
      </w:r>
    </w:p>
    <w:p w14:paraId="5C056E2F" w14:textId="7C8F6ABB" w:rsidR="009979E8" w:rsidRPr="00856C76" w:rsidRDefault="009979E8" w:rsidP="003D770B">
      <w:pPr>
        <w:pStyle w:val="NumberedParagraph"/>
        <w:spacing w:before="240"/>
      </w:pPr>
      <w:r w:rsidRPr="00856C76">
        <w:t>In the school holidays</w:t>
      </w:r>
      <w:r w:rsidR="003D770B">
        <w:t>,</w:t>
      </w:r>
      <w:r w:rsidRPr="00856C76">
        <w:t xml:space="preserve"> it</w:t>
      </w:r>
      <w:r w:rsidR="003D770B">
        <w:t xml:space="preserve"> could potentially be</w:t>
      </w:r>
      <w:r w:rsidRPr="00856C76">
        <w:t xml:space="preserve"> beneficial to cancel the afternoon school train and run out to Rannoch returning from there to Mallaig</w:t>
      </w:r>
      <w:r w:rsidR="000E63DD">
        <w:t xml:space="preserve">.  This would provide an additional connection for walkers </w:t>
      </w:r>
      <w:r w:rsidR="003E5C5B">
        <w:t>at Rannoch and Corrour, opening up a wider range of day-trip opportunities.</w:t>
      </w:r>
    </w:p>
    <w:p w14:paraId="68532AF5" w14:textId="10008AA3" w:rsidR="00F00306" w:rsidRDefault="009F7840" w:rsidP="009F537E">
      <w:pPr>
        <w:pStyle w:val="Heading2"/>
        <w:spacing w:before="240"/>
      </w:pPr>
      <w:bookmarkStart w:id="135" w:name="_Toc148086794"/>
      <w:r>
        <w:t>Asymmetric timetables</w:t>
      </w:r>
      <w:bookmarkEnd w:id="135"/>
    </w:p>
    <w:p w14:paraId="279C1EB4" w14:textId="6C64C22C" w:rsidR="00E1672D" w:rsidRDefault="00E81584">
      <w:pPr>
        <w:pStyle w:val="NumberedParagraph"/>
      </w:pPr>
      <w:r>
        <w:t xml:space="preserve">The options set out the preceding section adopt the standard timetable planning approach of running the same services at the same times each day.  </w:t>
      </w:r>
      <w:r w:rsidR="00F44E6E">
        <w:t>However, in the context of this study, there may be merit in considering the operation of asymmetric timetables across the week – i.e., operating different timetable combinations on different days.  Th</w:t>
      </w:r>
      <w:r w:rsidR="00567ED1">
        <w:t>e merits of this approach are as follows:</w:t>
      </w:r>
    </w:p>
    <w:p w14:paraId="12F0D19A" w14:textId="1A06B155" w:rsidR="00567ED1" w:rsidRDefault="00B37DE9" w:rsidP="00B37DE9">
      <w:pPr>
        <w:pStyle w:val="Bullets-Square"/>
      </w:pPr>
      <w:r>
        <w:t xml:space="preserve">Most importantly given the aspiration to replace school bus services with the train, </w:t>
      </w:r>
      <w:r w:rsidRPr="00045002">
        <w:rPr>
          <w:b/>
          <w:bCs/>
        </w:rPr>
        <w:t>Lochaber High School works on an asymmetric week</w:t>
      </w:r>
      <w:r>
        <w:t xml:space="preserve">.  </w:t>
      </w:r>
      <w:r w:rsidR="008D3C8E">
        <w:t xml:space="preserve">The school day end at 15:40 Monday to Thursday and 13:15 on a Friday.  If rail is to be a consistent and reliable option for </w:t>
      </w:r>
      <w:r w:rsidR="00045002">
        <w:t xml:space="preserve">school children, the </w:t>
      </w:r>
      <w:r w:rsidR="00045002" w:rsidRPr="00045002">
        <w:rPr>
          <w:b/>
          <w:bCs/>
        </w:rPr>
        <w:t>timetable would have to be flexed on a Friday</w:t>
      </w:r>
      <w:r w:rsidR="009E527C">
        <w:rPr>
          <w:b/>
          <w:bCs/>
        </w:rPr>
        <w:t xml:space="preserve"> </w:t>
      </w:r>
      <w:r w:rsidR="009E527C" w:rsidRPr="00E746DF">
        <w:t xml:space="preserve">for afternoon services towards Tulloch </w:t>
      </w:r>
    </w:p>
    <w:p w14:paraId="359780C2" w14:textId="255CD54C" w:rsidR="00045002" w:rsidRDefault="00045002" w:rsidP="00B37DE9">
      <w:pPr>
        <w:pStyle w:val="Bullets-Square"/>
      </w:pPr>
      <w:r>
        <w:t xml:space="preserve">A key focus of several of the options is to </w:t>
      </w:r>
      <w:r w:rsidR="005F00CC" w:rsidRPr="00720ED5">
        <w:rPr>
          <w:b/>
          <w:bCs/>
        </w:rPr>
        <w:t>expand rail-based local tourism opportunities</w:t>
      </w:r>
      <w:r w:rsidR="005F00CC">
        <w:t xml:space="preserve">.  An asymmetric timetable could provide opportunities for walking at Bridge of Orchy, Rannoch and Corrour on some days and </w:t>
      </w:r>
      <w:r w:rsidR="00720ED5">
        <w:t>day-trip options to Mallaig and Glenfinnan on others.</w:t>
      </w:r>
      <w:r w:rsidR="005F00CC">
        <w:t xml:space="preserve">  </w:t>
      </w:r>
    </w:p>
    <w:p w14:paraId="6BB598D9" w14:textId="4C9FBC85" w:rsidR="00720ED5" w:rsidRDefault="00720ED5" w:rsidP="009F537E">
      <w:pPr>
        <w:pStyle w:val="Bullets-Square"/>
        <w:spacing w:after="240"/>
      </w:pPr>
      <w:r>
        <w:t xml:space="preserve">The </w:t>
      </w:r>
      <w:r w:rsidRPr="00B52CC5">
        <w:rPr>
          <w:b/>
          <w:bCs/>
        </w:rPr>
        <w:t xml:space="preserve">timing of ferry services </w:t>
      </w:r>
      <w:r w:rsidR="00360C33" w:rsidRPr="00B52CC5">
        <w:rPr>
          <w:b/>
          <w:bCs/>
        </w:rPr>
        <w:t>on all three CalMac routes operating out of Mallaig vary by day</w:t>
      </w:r>
      <w:r w:rsidR="00B52CC5">
        <w:t xml:space="preserve"> and there is thus an opportunity to tailor rail services to the ferries timetables on certain days.</w:t>
      </w:r>
    </w:p>
    <w:p w14:paraId="19AAA1E4" w14:textId="2C9954BE" w:rsidR="00D54141" w:rsidRPr="00D54141" w:rsidRDefault="009F537E" w:rsidP="00E746DF">
      <w:pPr>
        <w:pStyle w:val="NumberedParagraph"/>
      </w:pPr>
      <w:r>
        <w:t>Ideally, the rail timetable would be closely integrated with that of supporting contracted bus services, maximising the overall</w:t>
      </w:r>
      <w:r w:rsidR="00D3610A">
        <w:t xml:space="preserve"> public transport connectivity in the area.</w:t>
      </w:r>
      <w:r w:rsidR="00D54141" w:rsidRPr="00D54141">
        <w:t xml:space="preserve"> </w:t>
      </w:r>
      <w:r w:rsidR="00D54141">
        <w:t>This option would n</w:t>
      </w:r>
      <w:r w:rsidR="00D54141" w:rsidRPr="00D54141">
        <w:t>eed to maintain the</w:t>
      </w:r>
      <w:r w:rsidR="00D54141">
        <w:t xml:space="preserve"> A</w:t>
      </w:r>
      <w:r w:rsidR="00C2287F">
        <w:t>M</w:t>
      </w:r>
      <w:r w:rsidR="00D54141" w:rsidRPr="00D54141">
        <w:t xml:space="preserve"> and </w:t>
      </w:r>
      <w:r w:rsidR="00D54141">
        <w:t>PM</w:t>
      </w:r>
      <w:r w:rsidR="00D54141" w:rsidRPr="00D54141">
        <w:t xml:space="preserve"> peak</w:t>
      </w:r>
      <w:r w:rsidR="00D54141">
        <w:t xml:space="preserve"> services</w:t>
      </w:r>
      <w:r w:rsidR="00D54141" w:rsidRPr="00D54141">
        <w:t xml:space="preserve"> to R</w:t>
      </w:r>
      <w:r w:rsidR="00D54141">
        <w:t xml:space="preserve">oy Bridge / Tulloch for commuting </w:t>
      </w:r>
      <w:r w:rsidR="00E746DF">
        <w:t xml:space="preserve">and school </w:t>
      </w:r>
      <w:r w:rsidR="00D54141">
        <w:t>users.</w:t>
      </w:r>
    </w:p>
    <w:p w14:paraId="354AAD56" w14:textId="16E30C9B" w:rsidR="00D3610A" w:rsidRDefault="00D3610A" w:rsidP="009F537E">
      <w:pPr>
        <w:pStyle w:val="NumberedParagraph"/>
      </w:pPr>
      <w:r>
        <w:t>The arguments against asymmetric timetables are as follows:</w:t>
      </w:r>
    </w:p>
    <w:p w14:paraId="5AFED93D" w14:textId="484A4316" w:rsidR="00D3610A" w:rsidRDefault="00D3610A" w:rsidP="00D3610A">
      <w:pPr>
        <w:pStyle w:val="Bullets-Square"/>
      </w:pPr>
      <w:r>
        <w:t xml:space="preserve">They make it </w:t>
      </w:r>
      <w:r w:rsidRPr="00E321B0">
        <w:rPr>
          <w:b/>
          <w:bCs/>
        </w:rPr>
        <w:t xml:space="preserve">difficult to </w:t>
      </w:r>
      <w:r w:rsidR="00E321B0" w:rsidRPr="00E321B0">
        <w:rPr>
          <w:b/>
          <w:bCs/>
        </w:rPr>
        <w:t>undertake regular daily journeys</w:t>
      </w:r>
      <w:r w:rsidR="00E321B0">
        <w:t>, although the evidence would suggest that few such journeys are undertaken at present in any case.</w:t>
      </w:r>
    </w:p>
    <w:p w14:paraId="661A6266" w14:textId="21B87BF4" w:rsidR="00E321B0" w:rsidRDefault="00E321B0" w:rsidP="00BB5D70">
      <w:pPr>
        <w:pStyle w:val="Bullets-Square"/>
        <w:spacing w:after="240"/>
      </w:pPr>
      <w:r>
        <w:t xml:space="preserve">They are </w:t>
      </w:r>
      <w:r w:rsidRPr="00BB5D70">
        <w:rPr>
          <w:b/>
          <w:bCs/>
        </w:rPr>
        <w:t>confusing for the passenger</w:t>
      </w:r>
      <w:r w:rsidR="00BB5D70">
        <w:t>, particularly those less familiar with the area.  That said, this model is already widely used by ferry services across the west coast (particularly at Mallaig), so there is local precedent.  Moreover, many passengers tend to access travel information digitally and personalise their travel itinerary, rather than looking at paper timetables, which offer greater potential for confusion</w:t>
      </w:r>
      <w:r w:rsidR="005C5D79">
        <w:t xml:space="preserve"> when presenting services which only operate on certain days</w:t>
      </w:r>
      <w:r w:rsidR="00BB5D70">
        <w:t xml:space="preserve">.  </w:t>
      </w:r>
    </w:p>
    <w:p w14:paraId="7B86E5C0" w14:textId="7681968A" w:rsidR="00BB5D70" w:rsidRDefault="00BB5D70" w:rsidP="00BB5D70">
      <w:pPr>
        <w:pStyle w:val="NumberedParagraph"/>
      </w:pPr>
      <w:r>
        <w:t xml:space="preserve">Given the scope of this study, it proceeds on the basis of </w:t>
      </w:r>
      <w:r w:rsidR="008241A0">
        <w:t>the pre-set options outlined in this chapter.  However, in the event that the study progressed into a business case, there would be merit in considering a more nuanced timetable structure that provides a wider range of travel options on different days.  Engagement with stakeholders, tourist bodies and the public would be required to inform this.</w:t>
      </w:r>
    </w:p>
    <w:p w14:paraId="6999658A" w14:textId="056081B8" w:rsidR="00F00306" w:rsidRDefault="00567C94" w:rsidP="008241A0">
      <w:pPr>
        <w:pStyle w:val="Heading1"/>
      </w:pPr>
      <w:bookmarkStart w:id="136" w:name="_Toc148086795"/>
      <w:r>
        <w:t xml:space="preserve">Infrastructure and </w:t>
      </w:r>
      <w:r w:rsidR="00F00306">
        <w:t>Operation</w:t>
      </w:r>
      <w:r w:rsidR="0072706D">
        <w:t>al Considerations</w:t>
      </w:r>
      <w:bookmarkEnd w:id="136"/>
    </w:p>
    <w:p w14:paraId="3792DEE3" w14:textId="77777777" w:rsidR="00FB5204" w:rsidRDefault="00FB5204" w:rsidP="00FB5204">
      <w:pPr>
        <w:pStyle w:val="Heading2"/>
      </w:pPr>
      <w:bookmarkStart w:id="137" w:name="_Toc148086796"/>
      <w:r>
        <w:t>Overview</w:t>
      </w:r>
      <w:bookmarkEnd w:id="137"/>
    </w:p>
    <w:p w14:paraId="79F306A3" w14:textId="41281E51" w:rsidR="00567C94" w:rsidRDefault="0072706D">
      <w:pPr>
        <w:pStyle w:val="NumberedParagraph"/>
      </w:pPr>
      <w:r>
        <w:t>Any increase in services in the Fort William area could give rise to operational and infrastructure issues</w:t>
      </w:r>
      <w:r w:rsidR="00A1482B">
        <w:t>, which are set out in this chapter</w:t>
      </w:r>
      <w:r>
        <w:t xml:space="preserve">.  </w:t>
      </w:r>
      <w:r w:rsidR="00A1482B">
        <w:t xml:space="preserve">The purpose of this exercise is not to </w:t>
      </w:r>
      <w:r w:rsidR="00567C94">
        <w:t>recommend any particular investments, rather it is to frame the salient points that would need to be considered when developing a business case.</w:t>
      </w:r>
    </w:p>
    <w:p w14:paraId="4F93A9EA" w14:textId="20E0929B" w:rsidR="0072706D" w:rsidRDefault="00567C94">
      <w:pPr>
        <w:pStyle w:val="NumberedParagraph"/>
      </w:pPr>
      <w:r>
        <w:t xml:space="preserve">Infrastructure and operational considerations are considered under </w:t>
      </w:r>
      <w:r w:rsidR="000442FB">
        <w:t>four headings:</w:t>
      </w:r>
    </w:p>
    <w:p w14:paraId="0764C072" w14:textId="2F4BA081" w:rsidR="000442FB" w:rsidRDefault="008A7C0B" w:rsidP="000442FB">
      <w:pPr>
        <w:pStyle w:val="Bullets-Square"/>
      </w:pPr>
      <w:r>
        <w:t>Infrastructure</w:t>
      </w:r>
    </w:p>
    <w:p w14:paraId="1366C9FD" w14:textId="031E83D3" w:rsidR="008A7C0B" w:rsidRDefault="008A7C0B" w:rsidP="000442FB">
      <w:pPr>
        <w:pStyle w:val="Bullets-Square"/>
      </w:pPr>
      <w:r>
        <w:t>Rolling stock</w:t>
      </w:r>
    </w:p>
    <w:p w14:paraId="43BE9747" w14:textId="64970A25" w:rsidR="008A7C0B" w:rsidRDefault="008A7C0B" w:rsidP="000442FB">
      <w:pPr>
        <w:pStyle w:val="Bullets-Square"/>
      </w:pPr>
      <w:r>
        <w:t>Train crew and other human resource</w:t>
      </w:r>
    </w:p>
    <w:p w14:paraId="207D92A8" w14:textId="0A8CD624" w:rsidR="008A7C0B" w:rsidRDefault="008A7C0B" w:rsidP="00567C94">
      <w:pPr>
        <w:pStyle w:val="Bullets-Square"/>
        <w:spacing w:after="240"/>
      </w:pPr>
      <w:r>
        <w:t>Stations</w:t>
      </w:r>
    </w:p>
    <w:p w14:paraId="0EDB217C" w14:textId="0F9057A4" w:rsidR="00567C94" w:rsidRDefault="00567C94" w:rsidP="00567C94">
      <w:pPr>
        <w:pStyle w:val="Heading2"/>
      </w:pPr>
      <w:bookmarkStart w:id="138" w:name="_Toc148086797"/>
      <w:r>
        <w:t>Infrastructure</w:t>
      </w:r>
      <w:bookmarkEnd w:id="138"/>
    </w:p>
    <w:p w14:paraId="32FAB604" w14:textId="228AB2F4" w:rsidR="00567C94" w:rsidRPr="00567C94" w:rsidRDefault="00C6145D" w:rsidP="00567C94">
      <w:pPr>
        <w:pStyle w:val="NumberedParagraph"/>
      </w:pPr>
      <w:r>
        <w:t xml:space="preserve">As explained in Chapter 2, the </w:t>
      </w:r>
      <w:r w:rsidR="009D752D">
        <w:t xml:space="preserve">West Highland Line and Mallaig extension are entirely single track from </w:t>
      </w:r>
      <w:r w:rsidR="00906D6B">
        <w:t>the junction with the Arg</w:t>
      </w:r>
      <w:r w:rsidR="00516215">
        <w:t>yle Line at Craigendoran Junction</w:t>
      </w:r>
      <w:r w:rsidR="008F5D16">
        <w:t xml:space="preserve">, with trains passing in static loops at stations.  </w:t>
      </w:r>
      <w:r w:rsidR="00AA3281">
        <w:t xml:space="preserve">When combined with a </w:t>
      </w:r>
      <w:r w:rsidR="00DD1371">
        <w:t xml:space="preserve">relatively basic signalling system based on electronic token exchanges and otherwise limited infrastructure, there are </w:t>
      </w:r>
      <w:r w:rsidR="001E1030">
        <w:t xml:space="preserve">a package of constraints that can present challenges in expanding </w:t>
      </w:r>
      <w:r w:rsidR="00984D18">
        <w:t xml:space="preserve">services.  </w:t>
      </w:r>
    </w:p>
    <w:p w14:paraId="711FE563" w14:textId="13A9B87D" w:rsidR="00B51477" w:rsidRDefault="00B51477" w:rsidP="00B51477">
      <w:pPr>
        <w:pStyle w:val="Heading3NoNumber"/>
      </w:pPr>
      <w:r>
        <w:t xml:space="preserve">Single </w:t>
      </w:r>
      <w:r w:rsidR="00A31838">
        <w:t>L</w:t>
      </w:r>
      <w:r>
        <w:t xml:space="preserve">ine </w:t>
      </w:r>
      <w:r w:rsidR="00A31838">
        <w:t>W</w:t>
      </w:r>
      <w:r>
        <w:t xml:space="preserve">orking – </w:t>
      </w:r>
      <w:r w:rsidR="00A31838">
        <w:t>P</w:t>
      </w:r>
      <w:r>
        <w:t>erformance</w:t>
      </w:r>
    </w:p>
    <w:p w14:paraId="3F7A16A3" w14:textId="3574B33D" w:rsidR="00E03A6E" w:rsidRDefault="00E03A6E" w:rsidP="00E03A6E">
      <w:pPr>
        <w:pStyle w:val="NumberedParagraph"/>
      </w:pPr>
      <w:r w:rsidRPr="00F230B1">
        <w:t xml:space="preserve">On single lines, an indication of the potential impact of new trains on the wider network will be given by the number of additional loop crossings with existing trains that are required by the introduction of the new services.  This </w:t>
      </w:r>
      <w:r>
        <w:t xml:space="preserve">is </w:t>
      </w:r>
      <w:r w:rsidRPr="00F230B1">
        <w:t xml:space="preserve">only a guide, and </w:t>
      </w:r>
      <w:r w:rsidRPr="002D21C4">
        <w:rPr>
          <w:b/>
          <w:bCs/>
        </w:rPr>
        <w:t>detailed performance modelling</w:t>
      </w:r>
      <w:r w:rsidRPr="00F230B1">
        <w:t xml:space="preserve"> would be required if the project progresses </w:t>
      </w:r>
      <w:r w:rsidR="002D21C4">
        <w:t>into a business case</w:t>
      </w:r>
      <w:r w:rsidRPr="00F230B1">
        <w:t>.</w:t>
      </w:r>
    </w:p>
    <w:p w14:paraId="4571DA29" w14:textId="7440CBFD" w:rsidR="00C01073" w:rsidRPr="00F230B1" w:rsidRDefault="007A0EBE" w:rsidP="00E03A6E">
      <w:pPr>
        <w:pStyle w:val="NumberedParagraph"/>
      </w:pPr>
      <w:r>
        <w:t xml:space="preserve">Performance risks will be greatest where additional services are introduced south of Fort William, as these </w:t>
      </w:r>
      <w:r w:rsidR="006D12BA">
        <w:t xml:space="preserve">interact with the </w:t>
      </w:r>
      <w:r w:rsidR="005C5D79">
        <w:t xml:space="preserve">long-distance services which in-turn interact with the intensive </w:t>
      </w:r>
      <w:r w:rsidR="006D12BA">
        <w:t>Glasgow suburban network.  A late runnin</w:t>
      </w:r>
      <w:r w:rsidR="00A6375C">
        <w:t xml:space="preserve">g service joining the Argyle Line at Craigendoran could impact the performance of a wide range of services running into both Glasgow Queen Street Low Level and High Level as well as Edinburgh Waverley </w:t>
      </w:r>
      <w:r w:rsidR="004E25D8">
        <w:t xml:space="preserve">(via Airdrie) and services which run through </w:t>
      </w:r>
      <w:r w:rsidR="00A6375C">
        <w:t>Glasgow Central Low Level.  The turnaround time</w:t>
      </w:r>
      <w:r w:rsidR="00187BCD">
        <w:t xml:space="preserve">s at Fort William for services arriving from Mallaig mean that there is some additional flexibility </w:t>
      </w:r>
      <w:r w:rsidR="007957D5">
        <w:t>on the Mallaig extension</w:t>
      </w:r>
      <w:r w:rsidR="00396407">
        <w:t>, with the Fort William station dwell time helping to make-up for some late running</w:t>
      </w:r>
      <w:r w:rsidR="007957D5">
        <w:t>.</w:t>
      </w:r>
    </w:p>
    <w:p w14:paraId="49C342E1" w14:textId="48E4F522" w:rsidR="00E03A6E" w:rsidRPr="00F230B1" w:rsidRDefault="00E03A6E" w:rsidP="00E03A6E">
      <w:pPr>
        <w:pStyle w:val="NumberedParagraph"/>
      </w:pPr>
      <w:r w:rsidRPr="000F763B">
        <w:rPr>
          <w:b/>
          <w:bCs/>
        </w:rPr>
        <w:t>Option 1</w:t>
      </w:r>
      <w:r w:rsidRPr="00F230B1">
        <w:t xml:space="preserve"> will introduce six new train crossings on top of the existing 11 train crossings on the West Highland Line north of Crianlarich, which represents a</w:t>
      </w:r>
      <w:r w:rsidR="000F763B">
        <w:t xml:space="preserve">n increase of over </w:t>
      </w:r>
      <w:r w:rsidRPr="00F230B1">
        <w:t>50%.  However, three of the</w:t>
      </w:r>
      <w:r w:rsidR="006B513E">
        <w:t>se crossings</w:t>
      </w:r>
      <w:r w:rsidRPr="00F230B1">
        <w:t xml:space="preserve"> are on the Mallaig extension where the impacts of reactionary delays as a result of late running trains is likely to be minimal</w:t>
      </w:r>
      <w:r w:rsidR="006B513E">
        <w:t>.</w:t>
      </w:r>
      <w:r>
        <w:t xml:space="preserve"> </w:t>
      </w:r>
      <w:r w:rsidR="006B513E">
        <w:t xml:space="preserve"> </w:t>
      </w:r>
      <w:r w:rsidRPr="00F230B1">
        <w:t xml:space="preserve">Only two crossings are made with southbound West Highland Line trains which would, if delay was introduced, potentially result in more reactionary delay south of Crianlarich and on the Glasgow </w:t>
      </w:r>
      <w:r w:rsidR="00E34545">
        <w:t>suburban</w:t>
      </w:r>
      <w:r w:rsidRPr="00F230B1">
        <w:t xml:space="preserve"> network.</w:t>
      </w:r>
    </w:p>
    <w:p w14:paraId="62E99F82" w14:textId="5B1F1F30" w:rsidR="00E03A6E" w:rsidRDefault="00E03A6E" w:rsidP="00E03A6E">
      <w:pPr>
        <w:pStyle w:val="NumberedParagraph"/>
      </w:pPr>
      <w:r w:rsidRPr="00F230B1">
        <w:t xml:space="preserve">There is nothing in the option timetables that suggests disproportionate performance risks arising </w:t>
      </w:r>
      <w:r w:rsidR="009053E1">
        <w:t xml:space="preserve">from </w:t>
      </w:r>
      <w:r w:rsidRPr="00F230B1">
        <w:t xml:space="preserve">the other options.  </w:t>
      </w:r>
      <w:r w:rsidRPr="009A58AB">
        <w:rPr>
          <w:b/>
          <w:bCs/>
        </w:rPr>
        <w:t>Options 4 and 6</w:t>
      </w:r>
      <w:r w:rsidRPr="00F230B1">
        <w:t>, with their strong focus on the Mallaig extension, are perhaps less likely to result in reactionary delay promulgation to the rest of the route</w:t>
      </w:r>
      <w:r w:rsidR="009053E1">
        <w:t xml:space="preserve"> and wider network</w:t>
      </w:r>
      <w:r w:rsidRPr="00F230B1">
        <w:t>.</w:t>
      </w:r>
    </w:p>
    <w:p w14:paraId="189FE564" w14:textId="2C9486AC" w:rsidR="007371A6" w:rsidRDefault="00E5386E" w:rsidP="007371A6">
      <w:pPr>
        <w:pStyle w:val="NumberedParagraph"/>
      </w:pPr>
      <w:r>
        <w:t xml:space="preserve">As part of the </w:t>
      </w:r>
      <w:r w:rsidR="007371A6">
        <w:t>study,</w:t>
      </w:r>
      <w:r>
        <w:t xml:space="preserve"> we </w:t>
      </w:r>
      <w:r w:rsidR="007371A6">
        <w:t xml:space="preserve">have </w:t>
      </w:r>
      <w:r>
        <w:t xml:space="preserve">considered whether </w:t>
      </w:r>
      <w:r w:rsidR="00A13E18">
        <w:t xml:space="preserve">the </w:t>
      </w:r>
      <w:r w:rsidRPr="00E5386E">
        <w:t>09:24 service</w:t>
      </w:r>
      <w:r w:rsidR="007371A6">
        <w:t xml:space="preserve"> proposed in </w:t>
      </w:r>
      <w:r w:rsidR="00A13E18">
        <w:rPr>
          <w:b/>
          <w:bCs/>
        </w:rPr>
        <w:t>O</w:t>
      </w:r>
      <w:r w:rsidR="007371A6" w:rsidRPr="00E746DF">
        <w:rPr>
          <w:b/>
          <w:bCs/>
        </w:rPr>
        <w:t>ptions 4,5</w:t>
      </w:r>
      <w:r w:rsidR="007371A6">
        <w:rPr>
          <w:b/>
          <w:bCs/>
        </w:rPr>
        <w:t xml:space="preserve"> and 6</w:t>
      </w:r>
      <w:r w:rsidRPr="00E5386E">
        <w:t xml:space="preserve"> </w:t>
      </w:r>
      <w:r w:rsidR="00E746DF">
        <w:t>to / from</w:t>
      </w:r>
      <w:r w:rsidRPr="00E5386E">
        <w:t xml:space="preserve"> Glenfinnan </w:t>
      </w:r>
      <w:r w:rsidR="007371A6">
        <w:t xml:space="preserve">could </w:t>
      </w:r>
      <w:r w:rsidRPr="00E5386E">
        <w:t xml:space="preserve">be shunted into the siding </w:t>
      </w:r>
      <w:r w:rsidR="007371A6">
        <w:t xml:space="preserve">at the station </w:t>
      </w:r>
      <w:r w:rsidRPr="00E5386E">
        <w:t xml:space="preserve">to allow the </w:t>
      </w:r>
      <w:r w:rsidRPr="00E746DF">
        <w:rPr>
          <w:i/>
          <w:iCs/>
        </w:rPr>
        <w:t>Jacobite</w:t>
      </w:r>
      <w:r w:rsidRPr="00E5386E">
        <w:t xml:space="preserve"> </w:t>
      </w:r>
      <w:r w:rsidR="007371A6">
        <w:t xml:space="preserve">service </w:t>
      </w:r>
      <w:r w:rsidRPr="00E5386E">
        <w:t>to pas</w:t>
      </w:r>
      <w:r w:rsidR="007371A6">
        <w:t xml:space="preserve">s. According </w:t>
      </w:r>
      <w:r w:rsidR="00C2287F">
        <w:t>to</w:t>
      </w:r>
      <w:r w:rsidR="007371A6">
        <w:t xml:space="preserve"> Network Rail</w:t>
      </w:r>
      <w:r w:rsidR="00A13E18">
        <w:t>,</w:t>
      </w:r>
      <w:r w:rsidR="007371A6">
        <w:t xml:space="preserve"> t</w:t>
      </w:r>
      <w:r w:rsidRPr="00E5386E">
        <w:t>he siding is not in regular use by ScotRail services</w:t>
      </w:r>
      <w:r w:rsidR="007371A6">
        <w:t xml:space="preserve">, however </w:t>
      </w:r>
      <w:r w:rsidR="007371A6" w:rsidRPr="007371A6">
        <w:t>ScotRail staff already operate ground frames so there is no policy or institutional bar to using the ground frame to access the Glenfinnan siding</w:t>
      </w:r>
      <w:r w:rsidR="007371A6">
        <w:t>. This will need to be explored further at the next stage of the project. Th</w:t>
      </w:r>
      <w:r w:rsidR="00A13E18">
        <w:t>e following issues would need to be considered in more detail</w:t>
      </w:r>
      <w:r w:rsidR="007371A6">
        <w:t xml:space="preserve">: </w:t>
      </w:r>
    </w:p>
    <w:p w14:paraId="2025750F" w14:textId="16AA559B" w:rsidR="00E5386E" w:rsidRDefault="00A13E18" w:rsidP="00E746DF">
      <w:pPr>
        <w:pStyle w:val="Bullets-Square"/>
      </w:pPr>
      <w:r>
        <w:t>E</w:t>
      </w:r>
      <w:r w:rsidR="00E5386E">
        <w:t>xisting use – on-track plant w</w:t>
      </w:r>
      <w:r>
        <w:t>ould</w:t>
      </w:r>
      <w:r w:rsidR="00E5386E">
        <w:t xml:space="preserve"> need to be considered</w:t>
      </w:r>
      <w:r>
        <w:t>.</w:t>
      </w:r>
    </w:p>
    <w:p w14:paraId="58087114" w14:textId="16A62A94" w:rsidR="00E5386E" w:rsidRDefault="00A13E18" w:rsidP="00E746DF">
      <w:pPr>
        <w:pStyle w:val="Bullets-Square"/>
      </w:pPr>
      <w:r>
        <w:t>T</w:t>
      </w:r>
      <w:r w:rsidR="007371A6">
        <w:t xml:space="preserve">he </w:t>
      </w:r>
      <w:r w:rsidR="00E5386E">
        <w:t xml:space="preserve">physical nature of the site – </w:t>
      </w:r>
      <w:r>
        <w:t xml:space="preserve">e.g., </w:t>
      </w:r>
      <w:r w:rsidR="00E5386E">
        <w:t xml:space="preserve">state of the track, vegetation, walking routes </w:t>
      </w:r>
      <w:r>
        <w:t xml:space="preserve">etc </w:t>
      </w:r>
      <w:r w:rsidR="00FA0095">
        <w:t>would</w:t>
      </w:r>
      <w:r w:rsidR="00E5386E">
        <w:t xml:space="preserve"> need to be assessed and</w:t>
      </w:r>
      <w:r>
        <w:t>,</w:t>
      </w:r>
      <w:r w:rsidR="00E5386E">
        <w:t xml:space="preserve"> if required</w:t>
      </w:r>
      <w:r>
        <w:t>,</w:t>
      </w:r>
      <w:r w:rsidR="00E5386E">
        <w:t xml:space="preserve"> appropriate work undertaken</w:t>
      </w:r>
      <w:r w:rsidR="00FA0095">
        <w:t>.</w:t>
      </w:r>
    </w:p>
    <w:p w14:paraId="72EFA1C6" w14:textId="7C644B21" w:rsidR="00E5386E" w:rsidRDefault="00E5386E" w:rsidP="007371A6">
      <w:pPr>
        <w:pStyle w:val="Bullets-Square"/>
      </w:pPr>
      <w:r>
        <w:t xml:space="preserve">ScotRail staff </w:t>
      </w:r>
      <w:r w:rsidR="00A13E18">
        <w:t>would</w:t>
      </w:r>
      <w:r>
        <w:t xml:space="preserve"> need to be trained</w:t>
      </w:r>
      <w:r w:rsidR="00A13E18">
        <w:t xml:space="preserve"> accordingly.</w:t>
      </w:r>
    </w:p>
    <w:p w14:paraId="22342C8F" w14:textId="12C81FD7" w:rsidR="007371A6" w:rsidRPr="00F230B1" w:rsidRDefault="00A13E18" w:rsidP="00E746DF">
      <w:pPr>
        <w:pStyle w:val="Bullets-Square"/>
      </w:pPr>
      <w:r>
        <w:t>T</w:t>
      </w:r>
      <w:r w:rsidR="007371A6">
        <w:t>he operational rules and margins w</w:t>
      </w:r>
      <w:r>
        <w:t>ould</w:t>
      </w:r>
      <w:r w:rsidR="007371A6">
        <w:t xml:space="preserve"> need to be reviewed.</w:t>
      </w:r>
    </w:p>
    <w:p w14:paraId="37991C0A" w14:textId="2DC3120B" w:rsidR="00E03A6E" w:rsidRDefault="00E03A6E" w:rsidP="00E03A6E">
      <w:pPr>
        <w:pStyle w:val="NumberedParagraph"/>
      </w:pPr>
      <w:r w:rsidRPr="00F230B1">
        <w:t xml:space="preserve">Once </w:t>
      </w:r>
      <w:r w:rsidR="00D41418">
        <w:t>a preferred option is selected through a business case process</w:t>
      </w:r>
      <w:r w:rsidRPr="00F230B1">
        <w:t>, detailed development of the train plan should enable the provision of suitable performance margins to minimise both the risks of primary delay and the promulgation of reacti</w:t>
      </w:r>
      <w:r w:rsidR="00D41418">
        <w:t>onary</w:t>
      </w:r>
      <w:r w:rsidRPr="00F230B1">
        <w:t xml:space="preserve"> delays to protect the overall performance of the timetable.</w:t>
      </w:r>
    </w:p>
    <w:p w14:paraId="528C5A91" w14:textId="7F5BC12F" w:rsidR="00660AB1" w:rsidRPr="009567C5" w:rsidRDefault="00660AB1" w:rsidP="009567C5">
      <w:pPr>
        <w:pStyle w:val="Heading4NoNumber"/>
        <w:shd w:val="clear" w:color="auto" w:fill="000000" w:themeFill="text1"/>
        <w:rPr>
          <w:b w:val="0"/>
          <w:bCs/>
          <w:color w:val="FFFFFF" w:themeColor="background1"/>
        </w:rPr>
      </w:pPr>
      <w:r w:rsidRPr="009567C5">
        <w:rPr>
          <w:color w:val="FFFFFF" w:themeColor="background1"/>
        </w:rPr>
        <w:t xml:space="preserve">Key Point: </w:t>
      </w:r>
      <w:r w:rsidRPr="009567C5">
        <w:rPr>
          <w:b w:val="0"/>
          <w:bCs/>
          <w:color w:val="FFFFFF" w:themeColor="background1"/>
        </w:rPr>
        <w:t xml:space="preserve">Whilst </w:t>
      </w:r>
      <w:r w:rsidR="00AC4E98" w:rsidRPr="009567C5">
        <w:rPr>
          <w:b w:val="0"/>
          <w:bCs/>
          <w:color w:val="FFFFFF" w:themeColor="background1"/>
        </w:rPr>
        <w:t>detailed performance modelling would be required ahead of any new services being introduced</w:t>
      </w:r>
      <w:r w:rsidR="009567C5" w:rsidRPr="009567C5">
        <w:rPr>
          <w:b w:val="0"/>
          <w:bCs/>
          <w:color w:val="FFFFFF" w:themeColor="background1"/>
        </w:rPr>
        <w:t>, desk-based analysis suggests that performance risks associated such services are</w:t>
      </w:r>
      <w:r w:rsidR="00396407">
        <w:rPr>
          <w:b w:val="0"/>
          <w:bCs/>
          <w:color w:val="FFFFFF" w:themeColor="background1"/>
        </w:rPr>
        <w:t xml:space="preserve"> relatively</w:t>
      </w:r>
      <w:r w:rsidR="009567C5" w:rsidRPr="009567C5">
        <w:rPr>
          <w:b w:val="0"/>
          <w:bCs/>
          <w:color w:val="FFFFFF" w:themeColor="background1"/>
        </w:rPr>
        <w:t xml:space="preserve"> small and can be managed.</w:t>
      </w:r>
    </w:p>
    <w:p w14:paraId="6C3D5590" w14:textId="3D81F389" w:rsidR="00B51477" w:rsidRDefault="00335E8F" w:rsidP="00335E8F">
      <w:pPr>
        <w:pStyle w:val="Heading2NoNumber"/>
      </w:pPr>
      <w:r>
        <w:t>Signalling</w:t>
      </w:r>
    </w:p>
    <w:p w14:paraId="58AC9039" w14:textId="60E5065C" w:rsidR="0021079D" w:rsidRDefault="00560BE4">
      <w:pPr>
        <w:pStyle w:val="NumberedParagraph"/>
      </w:pPr>
      <w:r>
        <w:t xml:space="preserve">Signalling on the West Highland Line and Mallaig Extension is </w:t>
      </w:r>
      <w:r w:rsidR="0021079D">
        <w:t>of a Radio Electronic Token Block (RETB) design.</w:t>
      </w:r>
      <w:r w:rsidR="00A741D4">
        <w:t xml:space="preserve">  This is a system of railway block signalling </w:t>
      </w:r>
      <w:r w:rsidR="00FC212A">
        <w:t>designed for single track routes of light to medium density</w:t>
      </w:r>
      <w:r w:rsidR="00364437">
        <w:t xml:space="preserve"> and</w:t>
      </w:r>
      <w:r w:rsidR="00FC212A">
        <w:t xml:space="preserve"> is effectively an electronic version of the traditional token </w:t>
      </w:r>
      <w:r w:rsidR="00396407">
        <w:t xml:space="preserve">block working </w:t>
      </w:r>
      <w:r w:rsidR="00FC212A">
        <w:t xml:space="preserve">(i.e., where the driver is physically handed a unique token to allow the train to enter a </w:t>
      </w:r>
      <w:r w:rsidR="00364437">
        <w:t>single-track</w:t>
      </w:r>
      <w:r w:rsidR="00FC212A">
        <w:t xml:space="preserve"> section) </w:t>
      </w:r>
      <w:r w:rsidR="00396407">
        <w:t xml:space="preserve">as formerly </w:t>
      </w:r>
      <w:r w:rsidR="00FC212A">
        <w:t xml:space="preserve">used on many rural </w:t>
      </w:r>
      <w:r w:rsidR="00364437">
        <w:t>single-track</w:t>
      </w:r>
      <w:r w:rsidR="00FC212A">
        <w:t xml:space="preserve"> lines.</w:t>
      </w:r>
    </w:p>
    <w:p w14:paraId="7AB9E1CF" w14:textId="3666E930" w:rsidR="009F3E2D" w:rsidRDefault="009F3E2D">
      <w:pPr>
        <w:pStyle w:val="NumberedParagraph"/>
      </w:pPr>
      <w:r>
        <w:t>As with any railway line, the West Highland Line and Mallaig extension are divided into ‘block</w:t>
      </w:r>
      <w:r w:rsidR="00396407">
        <w:t xml:space="preserve"> </w:t>
      </w:r>
      <w:r>
        <w:t>s</w:t>
      </w:r>
      <w:r w:rsidR="00396407">
        <w:t>ections</w:t>
      </w:r>
      <w:r>
        <w:t xml:space="preserve">’ </w:t>
      </w:r>
      <w:r w:rsidR="00FA1A17">
        <w:t>which only one train can occupy at a time.  Each block section is bookended by a station with a static passing loop</w:t>
      </w:r>
      <w:r w:rsidR="00A6735A">
        <w:t xml:space="preserve">.  When a train required to move into a new section, the signaller issues a ‘movement authority permission token’ </w:t>
      </w:r>
      <w:r w:rsidR="00C306AE">
        <w:t xml:space="preserve">(effectively a virtual token) </w:t>
      </w:r>
      <w:r w:rsidR="00132A2F">
        <w:t>for the next section to the train.  In order to receive the token</w:t>
      </w:r>
      <w:r w:rsidR="003643F0">
        <w:t>, the driver activates the ‘receive’ function on the in-cab equipment and the train is granted permission to enter the section.</w:t>
      </w:r>
      <w:r w:rsidR="0033244E">
        <w:rPr>
          <w:rStyle w:val="FootnoteReference"/>
        </w:rPr>
        <w:footnoteReference w:id="16"/>
      </w:r>
    </w:p>
    <w:p w14:paraId="4B4BF74F" w14:textId="3126BC64" w:rsidR="00CD7210" w:rsidRDefault="0015328B">
      <w:pPr>
        <w:pStyle w:val="NumberedParagraph"/>
      </w:pPr>
      <w:r>
        <w:t>C</w:t>
      </w:r>
      <w:r w:rsidR="00CD7210">
        <w:t xml:space="preserve">urrently the RETB system used on the whole of the </w:t>
      </w:r>
      <w:r>
        <w:t>W</w:t>
      </w:r>
      <w:r w:rsidR="00CD7210">
        <w:t xml:space="preserve">est Highland Line (except Fort William station area) and controlled from Banavie </w:t>
      </w:r>
      <w:r w:rsidR="00457428">
        <w:t>S</w:t>
      </w:r>
      <w:r w:rsidR="00CD7210">
        <w:t xml:space="preserve">ignalling </w:t>
      </w:r>
      <w:r w:rsidR="00457428">
        <w:t>C</w:t>
      </w:r>
      <w:r w:rsidR="00CD7210">
        <w:t xml:space="preserve">entre </w:t>
      </w:r>
      <w:r w:rsidR="00C306AE">
        <w:t xml:space="preserve">generally </w:t>
      </w:r>
      <w:r w:rsidR="00CD7210">
        <w:t>requires the single line tokens to be exchanged between signaller and driver at locations which have a passing loop</w:t>
      </w:r>
      <w:r w:rsidR="004557E0">
        <w:t xml:space="preserve"> </w:t>
      </w:r>
      <w:r w:rsidR="00CD7210">
        <w:t>or at Fort William and Helensburgh Upper where the RETB system interfaces with other signalling.</w:t>
      </w:r>
      <w:r w:rsidR="00ED17FD">
        <w:t xml:space="preserve">  The passing loops </w:t>
      </w:r>
      <w:r w:rsidR="006C32EF">
        <w:t xml:space="preserve">for passenger trains </w:t>
      </w:r>
      <w:r w:rsidR="00ED17FD">
        <w:t>rel</w:t>
      </w:r>
      <w:r w:rsidR="00C96B76">
        <w:t>evant</w:t>
      </w:r>
      <w:r w:rsidR="00ED17FD">
        <w:t xml:space="preserve"> to this study are:</w:t>
      </w:r>
    </w:p>
    <w:p w14:paraId="2603309C" w14:textId="31890567" w:rsidR="00ED17FD" w:rsidRDefault="00ED17FD" w:rsidP="00ED17FD">
      <w:pPr>
        <w:pStyle w:val="Bullets-Square"/>
      </w:pPr>
      <w:r>
        <w:t>Bridge of Orchy</w:t>
      </w:r>
    </w:p>
    <w:p w14:paraId="7CE68AE7" w14:textId="5DC173DF" w:rsidR="00ED17FD" w:rsidRDefault="002D2C56" w:rsidP="00ED17FD">
      <w:pPr>
        <w:pStyle w:val="Bullets-Square"/>
      </w:pPr>
      <w:r>
        <w:t>Rannoch</w:t>
      </w:r>
    </w:p>
    <w:p w14:paraId="29C1ABD6" w14:textId="431A3BDE" w:rsidR="00EA211A" w:rsidRDefault="00EA211A" w:rsidP="00ED17FD">
      <w:pPr>
        <w:pStyle w:val="Bullets-Square"/>
      </w:pPr>
      <w:r>
        <w:t>Tulloch</w:t>
      </w:r>
    </w:p>
    <w:p w14:paraId="7AC848EC" w14:textId="0C5ADFD3" w:rsidR="00B24F9A" w:rsidRDefault="00B24F9A" w:rsidP="00ED17FD">
      <w:pPr>
        <w:pStyle w:val="Bullets-Square"/>
      </w:pPr>
      <w:r>
        <w:t>Glenfinnan</w:t>
      </w:r>
    </w:p>
    <w:p w14:paraId="18B92E75" w14:textId="5FCE80D5" w:rsidR="009036B5" w:rsidRDefault="009036B5" w:rsidP="0033244E">
      <w:pPr>
        <w:pStyle w:val="Bullets-Square"/>
        <w:spacing w:after="240"/>
      </w:pPr>
      <w:r>
        <w:t>Arisaig</w:t>
      </w:r>
    </w:p>
    <w:p w14:paraId="65710264" w14:textId="4ECD9270" w:rsidR="00E57033" w:rsidRDefault="00E57033" w:rsidP="00CD7210">
      <w:pPr>
        <w:pStyle w:val="NumberedParagraph"/>
      </w:pPr>
      <w:r>
        <w:t>Trains can also terminate and restart at Spean Bridge</w:t>
      </w:r>
      <w:r w:rsidR="004677CC">
        <w:t>.</w:t>
      </w:r>
    </w:p>
    <w:p w14:paraId="3C5B8218" w14:textId="6ED1D1D6" w:rsidR="00CD7210" w:rsidRDefault="00CD7210" w:rsidP="00CD7210">
      <w:pPr>
        <w:pStyle w:val="NumberedParagraph"/>
      </w:pPr>
      <w:r>
        <w:t>There are intermediate token exchange points, located at Loch Eil Outward Bound, Roy Bridge, Corrour and Gorton in the study area, but these</w:t>
      </w:r>
      <w:r w:rsidR="006C32EF">
        <w:t xml:space="preserve"> can only be</w:t>
      </w:r>
      <w:r>
        <w:t xml:space="preserve"> used by following trains</w:t>
      </w:r>
      <w:r w:rsidR="006C32EF">
        <w:t xml:space="preserve"> as there are no loops to close trains in the opposite direction</w:t>
      </w:r>
      <w:r>
        <w:t>. The ground frame controlled loops for use by engineers’ trains</w:t>
      </w:r>
      <w:r w:rsidR="002B2F1F">
        <w:t xml:space="preserve"> </w:t>
      </w:r>
      <w:r>
        <w:t>/</w:t>
      </w:r>
      <w:r w:rsidR="002B2F1F">
        <w:t xml:space="preserve"> </w:t>
      </w:r>
      <w:r>
        <w:t>vehicles at Corrour and Gorton</w:t>
      </w:r>
      <w:r w:rsidR="006C32EF">
        <w:t xml:space="preserve"> are not available for passenger trains to cross in normal service</w:t>
      </w:r>
      <w:r>
        <w:t>.</w:t>
      </w:r>
    </w:p>
    <w:p w14:paraId="5DFCE57C" w14:textId="186C4D4D" w:rsidR="0072212A" w:rsidRDefault="0072212A" w:rsidP="0072212A">
      <w:pPr>
        <w:pStyle w:val="Heading4NoNumber"/>
      </w:pPr>
      <w:r>
        <w:t>Intermediate Token Points</w:t>
      </w:r>
    </w:p>
    <w:p w14:paraId="04322595" w14:textId="458EC833" w:rsidR="00002958" w:rsidRDefault="00A07204" w:rsidP="00CD7210">
      <w:pPr>
        <w:pStyle w:val="NumberedParagraph"/>
      </w:pPr>
      <w:bookmarkStart w:id="139" w:name="_Hlk146629188"/>
      <w:r>
        <w:t>A</w:t>
      </w:r>
      <w:r w:rsidR="00E63579">
        <w:t>n important consideration with running additional local trains in the Fort William area is th</w:t>
      </w:r>
      <w:r w:rsidR="00110F1C">
        <w:t>e principle that any train should</w:t>
      </w:r>
      <w:r w:rsidR="0042210F">
        <w:t xml:space="preserve"> </w:t>
      </w:r>
      <w:r w:rsidR="003003DF">
        <w:t xml:space="preserve">reach the end of </w:t>
      </w:r>
      <w:r w:rsidR="000A47F3">
        <w:t>a block section before it can terminate and restart in the opposite direction</w:t>
      </w:r>
      <w:r w:rsidR="0042210F">
        <w:t xml:space="preserve">.  This </w:t>
      </w:r>
      <w:r w:rsidR="00467F03">
        <w:t>approach could lead to services operating additional mileage for little revenue, and consuming time which could otherwise be recycled back into the timetable.  On</w:t>
      </w:r>
      <w:r w:rsidR="008D66E0">
        <w:t>e</w:t>
      </w:r>
      <w:r w:rsidR="00467F03">
        <w:t xml:space="preserve"> means of addressing this would be to</w:t>
      </w:r>
      <w:r w:rsidR="008D66E0">
        <w:t xml:space="preserve"> use the</w:t>
      </w:r>
      <w:r w:rsidR="00467F03">
        <w:t xml:space="preserve"> in</w:t>
      </w:r>
      <w:r w:rsidR="00204E50">
        <w:t>termediate token points,</w:t>
      </w:r>
      <w:r w:rsidR="008D66E0">
        <w:t xml:space="preserve"> so that</w:t>
      </w:r>
      <w:r w:rsidR="00204E50">
        <w:t xml:space="preserve"> a train could terminate and restart in the opposite direction</w:t>
      </w:r>
      <w:r w:rsidR="008D66E0">
        <w:t xml:space="preserve"> back to the loop where it entered the single line section</w:t>
      </w:r>
      <w:r w:rsidR="00204E50">
        <w:t>.</w:t>
      </w:r>
      <w:r w:rsidR="008926FF">
        <w:t xml:space="preserve">  The two obvious locations for this would b</w:t>
      </w:r>
      <w:r w:rsidR="008D66E0">
        <w:t>e</w:t>
      </w:r>
      <w:r w:rsidR="008926FF">
        <w:t xml:space="preserve"> </w:t>
      </w:r>
      <w:r w:rsidR="008926FF">
        <w:rPr>
          <w:b/>
          <w:bCs/>
        </w:rPr>
        <w:t>Roy Bridge</w:t>
      </w:r>
      <w:r w:rsidR="008926FF">
        <w:t xml:space="preserve"> (to prevent </w:t>
      </w:r>
      <w:r w:rsidR="008D66E0">
        <w:t xml:space="preserve">unnecessary </w:t>
      </w:r>
      <w:r w:rsidR="008926FF">
        <w:t xml:space="preserve">running to Tulloch) and </w:t>
      </w:r>
      <w:r w:rsidR="008926FF">
        <w:rPr>
          <w:b/>
          <w:bCs/>
        </w:rPr>
        <w:t>Corrour</w:t>
      </w:r>
      <w:r w:rsidR="008926FF">
        <w:t xml:space="preserve"> (to reduce the need to run to Rannoch on certain services).</w:t>
      </w:r>
    </w:p>
    <w:p w14:paraId="1D9A97E1" w14:textId="6FC3CBE9" w:rsidR="00CD7210" w:rsidRDefault="00D0799F" w:rsidP="00CD7210">
      <w:pPr>
        <w:pStyle w:val="NumberedParagraph"/>
      </w:pPr>
      <w:r w:rsidRPr="00D0799F">
        <w:t xml:space="preserve">Network Rail’s </w:t>
      </w:r>
      <w:r w:rsidR="00A13E18">
        <w:t>L</w:t>
      </w:r>
      <w:r w:rsidRPr="00D0799F">
        <w:t xml:space="preserve">ocal </w:t>
      </w:r>
      <w:r w:rsidR="00A13E18">
        <w:t>O</w:t>
      </w:r>
      <w:r w:rsidRPr="00D0799F">
        <w:t xml:space="preserve">perations </w:t>
      </w:r>
      <w:r w:rsidR="00A13E18">
        <w:t>M</w:t>
      </w:r>
      <w:r w:rsidRPr="00D0799F">
        <w:t>anager advise</w:t>
      </w:r>
      <w:r w:rsidR="00A13E18">
        <w:t>d</w:t>
      </w:r>
      <w:r w:rsidRPr="00D0799F">
        <w:t xml:space="preserve"> that it is possible to arrive a train at Roy Bridge and Corrour, terminate there and restart back in the opposite direction to that from which they arrived.  This would save mileage (11 train miles per round trip Roy Bridge – Tulloch and 14 train miles per round trip Corrour – Rannoch)</w:t>
      </w:r>
      <w:r w:rsidR="00CD7210">
        <w:t xml:space="preserve">, which would </w:t>
      </w:r>
      <w:r w:rsidR="001A7800" w:rsidRPr="006A306C">
        <w:rPr>
          <w:b/>
          <w:bCs/>
        </w:rPr>
        <w:t>reduce operating costs</w:t>
      </w:r>
      <w:r w:rsidR="001A7800">
        <w:t xml:space="preserve"> by</w:t>
      </w:r>
      <w:r w:rsidR="00CD7210">
        <w:t xml:space="preserve"> £38.50 per round trip at Roy Bridge and £50 per round trip at Corrour, annually </w:t>
      </w:r>
      <w:r w:rsidR="00CD7210" w:rsidRPr="001A7800">
        <w:rPr>
          <w:b/>
          <w:bCs/>
        </w:rPr>
        <w:t>£12,000</w:t>
      </w:r>
      <w:r w:rsidR="00CD7210">
        <w:t xml:space="preserve"> and </w:t>
      </w:r>
      <w:r w:rsidR="00CD7210" w:rsidRPr="001A7800">
        <w:rPr>
          <w:b/>
          <w:bCs/>
        </w:rPr>
        <w:t>£15,000</w:t>
      </w:r>
      <w:r w:rsidR="00CD7210">
        <w:t xml:space="preserve"> respectively.</w:t>
      </w:r>
      <w:r w:rsidR="006A306C">
        <w:t xml:space="preserve">  There would also be unquantified benefits from </w:t>
      </w:r>
      <w:r w:rsidR="006A306C" w:rsidRPr="006A306C">
        <w:rPr>
          <w:b/>
          <w:bCs/>
        </w:rPr>
        <w:t>reduced emissions</w:t>
      </w:r>
      <w:r w:rsidR="006A306C">
        <w:t xml:space="preserve"> and </w:t>
      </w:r>
      <w:r w:rsidR="006A306C" w:rsidRPr="006A306C">
        <w:rPr>
          <w:b/>
          <w:bCs/>
        </w:rPr>
        <w:t>reduced line occupation releasing capacity</w:t>
      </w:r>
      <w:r w:rsidR="006A306C">
        <w:t xml:space="preserve">, particularly in perturbed </w:t>
      </w:r>
      <w:r w:rsidR="004677CC">
        <w:t>working.</w:t>
      </w:r>
    </w:p>
    <w:bookmarkEnd w:id="139"/>
    <w:p w14:paraId="4EC15F50" w14:textId="1671FF5C" w:rsidR="00CD7210" w:rsidRDefault="00CD7210" w:rsidP="00CD7210">
      <w:pPr>
        <w:pStyle w:val="NumberedParagraph"/>
      </w:pPr>
      <w:r>
        <w:t>In addition</w:t>
      </w:r>
      <w:r w:rsidR="001A7800">
        <w:t>,</w:t>
      </w:r>
      <w:r>
        <w:t xml:space="preserve"> there would be a </w:t>
      </w:r>
      <w:r w:rsidRPr="006A306C">
        <w:rPr>
          <w:b/>
          <w:bCs/>
        </w:rPr>
        <w:t>reduction in wasted train crew time</w:t>
      </w:r>
      <w:r>
        <w:t xml:space="preserve"> of 20 minutes at Roy Bridge and 30 minutes at Corrour which may be able to be used more productively, or possibly in the case of the first school train saved completely.  It may also allow additional Spean Bridge workings to serve Roy Bridge.  A reverse time including token exchanges would need to be agreed with ScotRail and incorporated into the </w:t>
      </w:r>
      <w:r w:rsidR="006A306C">
        <w:t>T</w:t>
      </w:r>
      <w:r>
        <w:t xml:space="preserve">rain </w:t>
      </w:r>
      <w:r w:rsidR="006A306C">
        <w:t>P</w:t>
      </w:r>
      <w:r>
        <w:t xml:space="preserve">lanning </w:t>
      </w:r>
      <w:r w:rsidR="006A306C">
        <w:t>R</w:t>
      </w:r>
      <w:r>
        <w:t xml:space="preserve">ules, with a working minimum of </w:t>
      </w:r>
      <w:r w:rsidR="006A306C">
        <w:t>five</w:t>
      </w:r>
      <w:r>
        <w:t xml:space="preserve"> minutes suggested. </w:t>
      </w:r>
    </w:p>
    <w:p w14:paraId="18793229" w14:textId="17393EC0" w:rsidR="00CD7210" w:rsidRDefault="00CD7210">
      <w:pPr>
        <w:pStyle w:val="NumberedParagraph"/>
      </w:pPr>
      <w:r>
        <w:t>Corrour already has a loop, operated by ground frames and a platform on the loop line, although this is not available for passenger train use.  It may be possible to operate passenger trains to</w:t>
      </w:r>
      <w:r w:rsidR="0071386F">
        <w:t xml:space="preserve"> </w:t>
      </w:r>
      <w:r>
        <w:t>/</w:t>
      </w:r>
      <w:r w:rsidR="0071386F">
        <w:t xml:space="preserve"> </w:t>
      </w:r>
      <w:r>
        <w:t>from Corrour loop although this w</w:t>
      </w:r>
      <w:r w:rsidR="0071386F">
        <w:t>ould</w:t>
      </w:r>
      <w:r>
        <w:t xml:space="preserve"> add to the running time to</w:t>
      </w:r>
      <w:r w:rsidR="0071386F">
        <w:t xml:space="preserve"> </w:t>
      </w:r>
      <w:r w:rsidR="004677CC">
        <w:t>and</w:t>
      </w:r>
      <w:r w:rsidR="0071386F">
        <w:t xml:space="preserve"> </w:t>
      </w:r>
      <w:r>
        <w:t>from Tulloch to allow time to operate the ground frame (</w:t>
      </w:r>
      <w:r w:rsidR="0071386F">
        <w:t>four</w:t>
      </w:r>
      <w:r>
        <w:t xml:space="preserve"> minutes is added at Oban in similar circumstances).  There is likely to be a cost to upgrading the track and platform and possibly to divert the platform access to the south to avoid passengers crossing what would become a routinely live running line.  This would only be of value if there was insufficient time to run to Rannoch to pass a train in the opposite direction</w:t>
      </w:r>
      <w:r w:rsidR="00C706D0">
        <w:t xml:space="preserve"> and is thus </w:t>
      </w:r>
      <w:r>
        <w:t>unlikely to be a worthwhile enhancement.</w:t>
      </w:r>
      <w:r w:rsidR="00C706D0">
        <w:t xml:space="preserve">  </w:t>
      </w:r>
      <w:r>
        <w:t>The obvious preference is to turn back in the current passenger platform on the through line</w:t>
      </w:r>
      <w:r w:rsidR="009A20D0">
        <w:t xml:space="preserve"> in the same fashion as Roy Bridge</w:t>
      </w:r>
      <w:r>
        <w:t>.</w:t>
      </w:r>
    </w:p>
    <w:p w14:paraId="7C860B49" w14:textId="574C2275" w:rsidR="00CD7210" w:rsidRDefault="00CD7210" w:rsidP="00CD7210">
      <w:pPr>
        <w:pStyle w:val="NumberedParagraph"/>
      </w:pPr>
      <w:r>
        <w:t>Running to Corrour could enable an earlier arrival at Corrour (c</w:t>
      </w:r>
      <w:r w:rsidR="00C706D0">
        <w:t>irca</w:t>
      </w:r>
      <w:r>
        <w:t xml:space="preserve"> 07</w:t>
      </w:r>
      <w:r w:rsidR="00C706D0">
        <w:t>:</w:t>
      </w:r>
      <w:r>
        <w:t>05, compared with the current 08</w:t>
      </w:r>
      <w:r w:rsidR="00C706D0">
        <w:t>:</w:t>
      </w:r>
      <w:r>
        <w:t>32) which might be attractive to walkers and climbers as well as an early service from Corrour into Fort William (07</w:t>
      </w:r>
      <w:r w:rsidR="00C706D0">
        <w:t>:</w:t>
      </w:r>
      <w:r>
        <w:t>13 compared with 09</w:t>
      </w:r>
      <w:r w:rsidR="00C706D0">
        <w:t>:</w:t>
      </w:r>
      <w:r>
        <w:t xml:space="preserve">00 on the </w:t>
      </w:r>
      <w:r w:rsidR="00C706D0">
        <w:t>S</w:t>
      </w:r>
      <w:r>
        <w:t>leeper and 11</w:t>
      </w:r>
      <w:r w:rsidR="00C706D0">
        <w:t>:</w:t>
      </w:r>
      <w:r>
        <w:t>21 on the first ScotRail train).</w:t>
      </w:r>
    </w:p>
    <w:p w14:paraId="7773C348" w14:textId="19CBFCE3" w:rsidR="008C199E" w:rsidRDefault="00CD7210" w:rsidP="00CD7210">
      <w:pPr>
        <w:pStyle w:val="NumberedParagraph"/>
      </w:pPr>
      <w:r>
        <w:t xml:space="preserve">There is a clear benefit from being able to turn back at intermediate points, which could be explored further in the next stage of project development. </w:t>
      </w:r>
    </w:p>
    <w:p w14:paraId="4B59C5C3" w14:textId="62C606DD" w:rsidR="00C706D0" w:rsidRDefault="00C706D0" w:rsidP="009773E1">
      <w:pPr>
        <w:pStyle w:val="Heading4NoNumber"/>
        <w:shd w:val="clear" w:color="auto" w:fill="000000" w:themeFill="text1"/>
        <w:rPr>
          <w:b w:val="0"/>
          <w:bCs/>
          <w:color w:val="FFFFFF" w:themeColor="background1"/>
        </w:rPr>
      </w:pPr>
      <w:r w:rsidRPr="009773E1">
        <w:rPr>
          <w:color w:val="FFFFFF" w:themeColor="background1"/>
        </w:rPr>
        <w:t xml:space="preserve">Key Point: </w:t>
      </w:r>
      <w:r w:rsidRPr="009773E1">
        <w:rPr>
          <w:b w:val="0"/>
          <w:bCs/>
          <w:color w:val="FFFFFF" w:themeColor="background1"/>
        </w:rPr>
        <w:t xml:space="preserve">In developing the case for additional services, there would be benefit in considering the case for implementing intermediate token exchanges at Corrour and Roy Bridge.  This would offer </w:t>
      </w:r>
      <w:r w:rsidR="009773E1" w:rsidRPr="009773E1">
        <w:rPr>
          <w:b w:val="0"/>
          <w:bCs/>
          <w:color w:val="FFFFFF" w:themeColor="background1"/>
        </w:rPr>
        <w:t>cost savings and emissions reductions, whilst also reducing wasted train crew time and reducing line occupation.</w:t>
      </w:r>
    </w:p>
    <w:p w14:paraId="280BCABF" w14:textId="1DEAFA39" w:rsidR="00BF633D" w:rsidRDefault="00BF633D" w:rsidP="00BF633D">
      <w:pPr>
        <w:pStyle w:val="Heading4NoNumber"/>
      </w:pPr>
      <w:r>
        <w:t>Additional token exchange at Lochailort</w:t>
      </w:r>
    </w:p>
    <w:p w14:paraId="1AB8C297" w14:textId="18FC74B4" w:rsidR="00BF633D" w:rsidRDefault="00BF633D" w:rsidP="00BF633D">
      <w:pPr>
        <w:pStyle w:val="NumberedParagraph"/>
      </w:pPr>
      <w:r>
        <w:t xml:space="preserve">Through the engagement undertaken as part of this study, it </w:t>
      </w:r>
      <w:r w:rsidR="00DC5FDC">
        <w:t>has been suggested that an additional token exchange at Lochailort would be valuable in increasing the capacity of the Mallaig Extension.</w:t>
      </w:r>
      <w:r w:rsidR="00832CE9">
        <w:t xml:space="preserve">  At present, there is a single block section between </w:t>
      </w:r>
      <w:r w:rsidR="003842C3">
        <w:t>Glenfinnan and Arisaig</w:t>
      </w:r>
      <w:r w:rsidR="00322484">
        <w:t>, which takes almost double the length of time to transit relative to the other three block sections on the line</w:t>
      </w:r>
      <w:r w:rsidR="0009093F">
        <w:t>.</w:t>
      </w:r>
      <w:r w:rsidR="0009093F">
        <w:rPr>
          <w:rStyle w:val="FootnoteReference"/>
        </w:rPr>
        <w:footnoteReference w:id="17"/>
      </w:r>
      <w:r w:rsidR="005427A8">
        <w:t xml:space="preserve">  This long block section significantly constrains capacity on the line.</w:t>
      </w:r>
    </w:p>
    <w:p w14:paraId="4F063AB7" w14:textId="77777777" w:rsidR="00363D1A" w:rsidRDefault="006C58CF" w:rsidP="00BF633D">
      <w:pPr>
        <w:pStyle w:val="NumberedParagraph"/>
      </w:pPr>
      <w:r>
        <w:t>T</w:t>
      </w:r>
      <w:r w:rsidR="005427A8">
        <w:t>he introduction of an additional token exchange at Lochailort</w:t>
      </w:r>
      <w:r>
        <w:t xml:space="preserve"> would effectively split this block in half, </w:t>
      </w:r>
      <w:r w:rsidR="00EA2092">
        <w:t xml:space="preserve">and thus the section running time from Glenfinnan – Lochailort and Lochailort – Arisaig would be broadly equivalent to the other three block sections (circa 15 minutes for a ScotRail Class 156 and </w:t>
      </w:r>
      <w:r w:rsidR="0084499E">
        <w:t xml:space="preserve">20 minutes for the </w:t>
      </w:r>
      <w:r w:rsidR="0084499E" w:rsidRPr="0084499E">
        <w:rPr>
          <w:i/>
          <w:iCs/>
        </w:rPr>
        <w:t>Jacobite</w:t>
      </w:r>
      <w:r w:rsidR="0084499E">
        <w:t xml:space="preserve">.  This </w:t>
      </w:r>
      <w:r w:rsidR="009C7F85">
        <w:t>measure would increase the capacity of the line and would also provide greater flexibility in timetabling.</w:t>
      </w:r>
      <w:r w:rsidR="00363D1A" w:rsidRPr="00363D1A">
        <w:t xml:space="preserve"> </w:t>
      </w:r>
    </w:p>
    <w:p w14:paraId="6C3EF52D" w14:textId="208E5872" w:rsidR="005427A8" w:rsidRDefault="00363D1A" w:rsidP="00BF633D">
      <w:pPr>
        <w:pStyle w:val="NumberedParagraph"/>
      </w:pPr>
      <w:r>
        <w:t>A</w:t>
      </w:r>
      <w:r w:rsidRPr="00363D1A">
        <w:t xml:space="preserve">n additional token exchange would also save considerable time for track maintenance movements, and </w:t>
      </w:r>
      <w:r>
        <w:t>generating</w:t>
      </w:r>
      <w:r w:rsidRPr="00363D1A">
        <w:t xml:space="preserve"> a cost saving</w:t>
      </w:r>
      <w:r>
        <w:t xml:space="preserve"> in terms of track maintenance</w:t>
      </w:r>
      <w:r w:rsidRPr="00363D1A">
        <w:t xml:space="preserve">. </w:t>
      </w:r>
      <w:r>
        <w:t xml:space="preserve">These savings have not been considered in the operating cost estimates presented in section </w:t>
      </w:r>
      <w:r>
        <w:fldChar w:fldCharType="begin"/>
      </w:r>
      <w:r>
        <w:instrText xml:space="preserve"> REF _Ref148077902 \r \h </w:instrText>
      </w:r>
      <w:r>
        <w:fldChar w:fldCharType="separate"/>
      </w:r>
      <w:r>
        <w:t>5.2</w:t>
      </w:r>
      <w:r>
        <w:fldChar w:fldCharType="end"/>
      </w:r>
      <w:r>
        <w:t xml:space="preserve">, however we would expect this to be explored further in future business case stages. </w:t>
      </w:r>
    </w:p>
    <w:p w14:paraId="0A8268ED" w14:textId="0B8B5371" w:rsidR="009C7F85" w:rsidRDefault="008D5E95" w:rsidP="00BF633D">
      <w:pPr>
        <w:pStyle w:val="NumberedParagraph"/>
      </w:pPr>
      <w:r w:rsidRPr="008D5E95">
        <w:t xml:space="preserve">The introduction of </w:t>
      </w:r>
      <w:r>
        <w:t xml:space="preserve">an </w:t>
      </w:r>
      <w:r w:rsidRPr="008D5E95">
        <w:t>additional token exchange point</w:t>
      </w:r>
      <w:r>
        <w:t xml:space="preserve"> would</w:t>
      </w:r>
      <w:r w:rsidRPr="008D5E95">
        <w:t xml:space="preserve"> require modifications to the signalling software but limited physical works at Lochailort.  This upgrade has been applied </w:t>
      </w:r>
      <w:r>
        <w:t xml:space="preserve">at </w:t>
      </w:r>
      <w:r w:rsidRPr="008D5E95">
        <w:t xml:space="preserve"> Strome</w:t>
      </w:r>
      <w:r>
        <w:t>f</w:t>
      </w:r>
      <w:r w:rsidRPr="008D5E95">
        <w:t>erry</w:t>
      </w:r>
      <w:r>
        <w:t xml:space="preserve"> on the Kyle Line</w:t>
      </w:r>
      <w:r w:rsidRPr="008D5E95">
        <w:t>, so there is a design already available</w:t>
      </w:r>
      <w:r w:rsidR="009A20D0">
        <w:t xml:space="preserve"> and is consistent with other locations where there are intermediate token points</w:t>
      </w:r>
      <w:r w:rsidRPr="008D5E95">
        <w:t>.</w:t>
      </w:r>
    </w:p>
    <w:p w14:paraId="4C0B18B6" w14:textId="27E6FDA3" w:rsidR="008C199E" w:rsidRDefault="008D5E95" w:rsidP="0045362D">
      <w:pPr>
        <w:pStyle w:val="Heading4NoNumber"/>
        <w:shd w:val="clear" w:color="auto" w:fill="000000" w:themeFill="text1"/>
      </w:pPr>
      <w:r w:rsidRPr="008D5E95">
        <w:rPr>
          <w:color w:val="FFFFFF" w:themeColor="background1"/>
        </w:rPr>
        <w:t xml:space="preserve">Key Point: </w:t>
      </w:r>
      <w:r w:rsidRPr="008D5E95">
        <w:rPr>
          <w:b w:val="0"/>
          <w:bCs/>
          <w:color w:val="FFFFFF" w:themeColor="background1"/>
        </w:rPr>
        <w:t>The introduction of an additional token exchange point at Lochailort would significantly increase the capacity of the Mallaig extension and would also provide greater flexibility in timetabling.</w:t>
      </w:r>
    </w:p>
    <w:p w14:paraId="44131D82" w14:textId="378A3474" w:rsidR="00611B6C" w:rsidRDefault="00611B6C" w:rsidP="00A372DD">
      <w:pPr>
        <w:pStyle w:val="Heading3NoNumber"/>
        <w:rPr>
          <w:rFonts w:asciiTheme="minorHAnsi" w:hAnsiTheme="minorHAnsi"/>
          <w:color w:val="auto"/>
        </w:rPr>
      </w:pPr>
      <w:r>
        <w:t>Level Crossings</w:t>
      </w:r>
    </w:p>
    <w:p w14:paraId="55410175" w14:textId="78906D0A" w:rsidR="00E4267A" w:rsidRDefault="00611B6C" w:rsidP="00E4267A">
      <w:pPr>
        <w:pStyle w:val="NumberedParagraph"/>
      </w:pPr>
      <w:r w:rsidRPr="00E4267A">
        <w:t xml:space="preserve">A significant change in the number of trains running over a level crossing </w:t>
      </w:r>
      <w:r w:rsidR="00ED132F">
        <w:t>may</w:t>
      </w:r>
      <w:r w:rsidRPr="00E4267A">
        <w:t xml:space="preserve"> result in Network Rail re-assessing the safety risk at the level crossing, which may in turn require an upgrade to mitigate any increased risk.</w:t>
      </w:r>
      <w:r w:rsidR="00E4267A">
        <w:t xml:space="preserve"> </w:t>
      </w:r>
    </w:p>
    <w:p w14:paraId="6501B2BB" w14:textId="30695B40" w:rsidR="00E4267A" w:rsidRDefault="00611B6C" w:rsidP="00E4267A">
      <w:pPr>
        <w:pStyle w:val="NumberedParagraph"/>
      </w:pPr>
      <w:r w:rsidRPr="00E4267A">
        <w:t xml:space="preserve">Network Rail has a comprehensive system for measuring risk at level crossings, with each crossing being assigned a </w:t>
      </w:r>
      <w:r w:rsidR="002C757E" w:rsidRPr="00E4267A">
        <w:t>two-part</w:t>
      </w:r>
      <w:r w:rsidRPr="00E4267A">
        <w:t xml:space="preserve"> alpha-numeric designation.  The first character is a letter in the range </w:t>
      </w:r>
      <w:r>
        <w:t>A to M</w:t>
      </w:r>
      <w:r w:rsidRPr="00E4267A">
        <w:t xml:space="preserve"> which defines </w:t>
      </w:r>
      <w:r>
        <w:t>the risk level for individual users of a crossing, on a scale from A (highest risk) to M (lowest risk).The second character is a number in the range 1 to 13 which defines the overall risk of any incident (public, staff, road vehicle or rail vehicle) on a scale 1 (highest risk) to 13 (lowest risk).</w:t>
      </w:r>
    </w:p>
    <w:p w14:paraId="38E70584" w14:textId="11A32BD5" w:rsidR="00611B6C" w:rsidRPr="00E4267A" w:rsidRDefault="00611B6C">
      <w:pPr>
        <w:pStyle w:val="NumberedParagraph"/>
        <w:rPr>
          <w:sz w:val="24"/>
          <w:szCs w:val="24"/>
        </w:rPr>
      </w:pPr>
      <w:r w:rsidRPr="00E4267A">
        <w:t xml:space="preserve">Level crossing risk data are published by Network Rail and an extract of the comprehensive database for the study area is set out in line of route </w:t>
      </w:r>
      <w:r w:rsidRPr="0002143A">
        <w:t>order</w:t>
      </w:r>
      <w:r w:rsidR="00E4267A" w:rsidRPr="0002143A">
        <w:t xml:space="preserve"> in </w:t>
      </w:r>
      <w:r w:rsidR="00E4267A" w:rsidRPr="00935D4C">
        <w:rPr>
          <w:b/>
          <w:bCs/>
        </w:rPr>
        <w:t xml:space="preserve">Appendix </w:t>
      </w:r>
      <w:r w:rsidR="00CB3D55" w:rsidRPr="00935D4C">
        <w:rPr>
          <w:b/>
          <w:bCs/>
        </w:rPr>
        <w:t>B</w:t>
      </w:r>
      <w:r w:rsidR="00E4267A" w:rsidRPr="0002143A">
        <w:t>. In</w:t>
      </w:r>
      <w:r w:rsidR="00E4267A">
        <w:t xml:space="preserve"> summary, t</w:t>
      </w:r>
      <w:r w:rsidRPr="00E4267A">
        <w:t>here are 33 level crossings on the Mallaig Extension and nine between Bridge of Orchy and Fort William.</w:t>
      </w:r>
    </w:p>
    <w:p w14:paraId="11CB59D8" w14:textId="1BFE91FB" w:rsidR="00611B6C" w:rsidRPr="00E4267A" w:rsidRDefault="00611B6C" w:rsidP="00E4267A">
      <w:pPr>
        <w:pStyle w:val="NumberedParagraph"/>
      </w:pPr>
      <w:r w:rsidRPr="00E4267A">
        <w:t xml:space="preserve">The level crossings most likely to be of </w:t>
      </w:r>
      <w:r w:rsidR="0085687F">
        <w:t xml:space="preserve">greatest </w:t>
      </w:r>
      <w:r w:rsidRPr="00E4267A">
        <w:t>concern are those with the highest scores:</w:t>
      </w:r>
    </w:p>
    <w:p w14:paraId="4142727C" w14:textId="7C210CC5" w:rsidR="00611B6C" w:rsidRDefault="00611B6C" w:rsidP="00CC14DC">
      <w:pPr>
        <w:pStyle w:val="Bullets-Square"/>
      </w:pPr>
      <w:r>
        <w:t>Canal Tow Path South (Banavie)</w:t>
      </w:r>
      <w:r w:rsidR="00E4267A">
        <w:t xml:space="preserve"> - </w:t>
      </w:r>
      <w:r>
        <w:t xml:space="preserve">Mallaig </w:t>
      </w:r>
      <w:r w:rsidR="001A5649">
        <w:t>Extension</w:t>
      </w:r>
      <w:r w:rsidR="0085687F">
        <w:t xml:space="preserve">: </w:t>
      </w:r>
      <w:r w:rsidRPr="0085687F">
        <w:rPr>
          <w:b/>
          <w:bCs/>
        </w:rPr>
        <w:t>C4</w:t>
      </w:r>
    </w:p>
    <w:p w14:paraId="2D2ECFAC" w14:textId="26386628" w:rsidR="00611B6C" w:rsidRDefault="00611B6C" w:rsidP="00CC14DC">
      <w:pPr>
        <w:pStyle w:val="Bullets-Square"/>
      </w:pPr>
      <w:r>
        <w:t>Loch Eil Outward Bound</w:t>
      </w:r>
      <w:r w:rsidR="00E4267A">
        <w:t xml:space="preserve"> - </w:t>
      </w:r>
      <w:r w:rsidR="001A5649">
        <w:t>Mallaig Extension</w:t>
      </w:r>
      <w:r w:rsidR="0085687F">
        <w:t xml:space="preserve">: </w:t>
      </w:r>
      <w:r>
        <w:t xml:space="preserve"> </w:t>
      </w:r>
      <w:r w:rsidRPr="0085687F">
        <w:rPr>
          <w:b/>
          <w:bCs/>
        </w:rPr>
        <w:t>C4</w:t>
      </w:r>
    </w:p>
    <w:p w14:paraId="77E1BE0A" w14:textId="3E6861CA" w:rsidR="00611B6C" w:rsidRDefault="00611B6C" w:rsidP="00CC14DC">
      <w:pPr>
        <w:pStyle w:val="Bullets-Square"/>
      </w:pPr>
      <w:r>
        <w:t>Orival (Corpac</w:t>
      </w:r>
      <w:r w:rsidR="00E4267A">
        <w:t xml:space="preserve">h) - </w:t>
      </w:r>
      <w:r w:rsidR="001A5649">
        <w:t>Mallaig Extension</w:t>
      </w:r>
      <w:r w:rsidR="0085687F">
        <w:t xml:space="preserve">: </w:t>
      </w:r>
      <w:r w:rsidRPr="0085687F">
        <w:rPr>
          <w:b/>
          <w:bCs/>
        </w:rPr>
        <w:t>C6</w:t>
      </w:r>
    </w:p>
    <w:p w14:paraId="2A448D8E" w14:textId="010C3813" w:rsidR="00611B6C" w:rsidRDefault="00611B6C" w:rsidP="00CC14DC">
      <w:pPr>
        <w:pStyle w:val="Bullets-Square"/>
      </w:pPr>
      <w:r>
        <w:t>Camus Aird (Morar)</w:t>
      </w:r>
      <w:r w:rsidR="00E4267A">
        <w:t xml:space="preserve"> - </w:t>
      </w:r>
      <w:r w:rsidR="001A5649">
        <w:t>Mallaig Extension</w:t>
      </w:r>
      <w:r w:rsidR="0085687F">
        <w:t>:</w:t>
      </w:r>
      <w:r>
        <w:t xml:space="preserve"> </w:t>
      </w:r>
      <w:r w:rsidRPr="0085687F">
        <w:rPr>
          <w:b/>
          <w:bCs/>
        </w:rPr>
        <w:t>C6</w:t>
      </w:r>
    </w:p>
    <w:p w14:paraId="7E1C2B9E" w14:textId="77777777" w:rsidR="0085687F" w:rsidRDefault="00611B6C" w:rsidP="0085687F">
      <w:pPr>
        <w:pStyle w:val="Bullets-Square"/>
        <w:spacing w:after="240"/>
      </w:pPr>
      <w:r>
        <w:t>Rannoch</w:t>
      </w:r>
      <w:r w:rsidR="00E4267A">
        <w:t xml:space="preserve"> - </w:t>
      </w:r>
      <w:r>
        <w:t>Glasgow Line</w:t>
      </w:r>
      <w:r w:rsidR="0085687F">
        <w:t xml:space="preserve">: </w:t>
      </w:r>
      <w:r w:rsidRPr="0085687F">
        <w:rPr>
          <w:b/>
          <w:bCs/>
        </w:rPr>
        <w:t>C6</w:t>
      </w:r>
      <w:r>
        <w:t xml:space="preserve"> (but only for </w:t>
      </w:r>
      <w:r w:rsidR="001A5649" w:rsidRPr="0085687F">
        <w:rPr>
          <w:b/>
          <w:bCs/>
        </w:rPr>
        <w:t xml:space="preserve">Option </w:t>
      </w:r>
      <w:r w:rsidR="001A5649" w:rsidRPr="001A5649">
        <w:t>1</w:t>
      </w:r>
      <w:r w:rsidR="001A5649">
        <w:t xml:space="preserve">, which is the only option that includes new services to </w:t>
      </w:r>
      <w:r w:rsidRPr="001A5649">
        <w:t>Bridge</w:t>
      </w:r>
      <w:r>
        <w:t xml:space="preserve"> of Orc</w:t>
      </w:r>
      <w:r w:rsidR="001A5649">
        <w:t>hy)</w:t>
      </w:r>
    </w:p>
    <w:p w14:paraId="0374FA62" w14:textId="5CAEC17B" w:rsidR="00611B6C" w:rsidRPr="00E4267A" w:rsidRDefault="00611B6C" w:rsidP="0085687F">
      <w:pPr>
        <w:pStyle w:val="NumberedParagraph"/>
      </w:pPr>
      <w:r w:rsidRPr="00E4267A">
        <w:t xml:space="preserve">In addition, there are </w:t>
      </w:r>
      <w:r w:rsidR="00522438">
        <w:t>three</w:t>
      </w:r>
      <w:r w:rsidR="00C0794B">
        <w:t xml:space="preserve"> </w:t>
      </w:r>
      <w:r w:rsidRPr="00E4267A">
        <w:t>stations where foot crossings are the only means of access to one of the platforms:</w:t>
      </w:r>
    </w:p>
    <w:p w14:paraId="39B62172" w14:textId="7DF427C8" w:rsidR="00611B6C" w:rsidRPr="00F230B1" w:rsidRDefault="00611B6C" w:rsidP="0085687F">
      <w:pPr>
        <w:pStyle w:val="Bullets-Square"/>
      </w:pPr>
      <w:r w:rsidRPr="00F230B1">
        <w:t>Arisaig</w:t>
      </w:r>
      <w:r w:rsidR="00F230B1">
        <w:t xml:space="preserve"> </w:t>
      </w:r>
      <w:r w:rsidRPr="00F230B1">
        <w:t>(North and South)</w:t>
      </w:r>
      <w:r w:rsidR="00F230B1">
        <w:t xml:space="preserve"> - </w:t>
      </w:r>
      <w:r w:rsidR="0085687F">
        <w:t>Mallaig Extension:</w:t>
      </w:r>
      <w:r w:rsidRPr="00F230B1">
        <w:t xml:space="preserve"> </w:t>
      </w:r>
      <w:r w:rsidRPr="0085687F">
        <w:rPr>
          <w:b/>
          <w:bCs/>
        </w:rPr>
        <w:t>D6</w:t>
      </w:r>
    </w:p>
    <w:p w14:paraId="1B2DF3D3" w14:textId="48497AC6" w:rsidR="00611B6C" w:rsidRPr="00F230B1" w:rsidRDefault="00611B6C" w:rsidP="0085687F">
      <w:pPr>
        <w:pStyle w:val="Bullets-Square"/>
      </w:pPr>
      <w:r w:rsidRPr="00F230B1">
        <w:t>Glenfinnan (East and West)</w:t>
      </w:r>
      <w:r w:rsidR="00F230B1">
        <w:t xml:space="preserve"> - </w:t>
      </w:r>
      <w:r w:rsidR="0085687F">
        <w:t xml:space="preserve">Mallaig Extension: </w:t>
      </w:r>
      <w:r w:rsidRPr="0085687F">
        <w:rPr>
          <w:b/>
          <w:bCs/>
        </w:rPr>
        <w:t>D6</w:t>
      </w:r>
    </w:p>
    <w:p w14:paraId="4CEF9E39" w14:textId="61CBE09B" w:rsidR="00611B6C" w:rsidRPr="00F230B1" w:rsidRDefault="00611B6C" w:rsidP="0085687F">
      <w:pPr>
        <w:pStyle w:val="Bullets-Square"/>
        <w:spacing w:after="240"/>
      </w:pPr>
      <w:r w:rsidRPr="00F230B1">
        <w:t>Tulloch</w:t>
      </w:r>
      <w:r w:rsidR="00F230B1">
        <w:t xml:space="preserve"> - </w:t>
      </w:r>
      <w:r w:rsidRPr="00F230B1">
        <w:t>Glasgow Line</w:t>
      </w:r>
      <w:r w:rsidR="0085687F">
        <w:t>:</w:t>
      </w:r>
      <w:r w:rsidRPr="00F230B1">
        <w:t xml:space="preserve"> </w:t>
      </w:r>
      <w:r w:rsidRPr="0085687F">
        <w:rPr>
          <w:b/>
          <w:bCs/>
        </w:rPr>
        <w:t>D6</w:t>
      </w:r>
    </w:p>
    <w:p w14:paraId="1F95CFDE" w14:textId="3A653FEE" w:rsidR="00611B6C" w:rsidRPr="00F230B1" w:rsidRDefault="002C5504" w:rsidP="00F230B1">
      <w:pPr>
        <w:pStyle w:val="NumberedParagraph"/>
      </w:pPr>
      <w:r>
        <w:t>For station crossings</w:t>
      </w:r>
      <w:r w:rsidR="00611B6C" w:rsidRPr="00F230B1">
        <w:t xml:space="preserve">, in addition to the increase in the number of trains, there will be an increase in the number of level crossing users </w:t>
      </w:r>
      <w:r>
        <w:t xml:space="preserve">resulting </w:t>
      </w:r>
      <w:r w:rsidR="00611B6C" w:rsidRPr="00F230B1">
        <w:t xml:space="preserve">from the additional passengers.  This also applies to </w:t>
      </w:r>
      <w:r>
        <w:t xml:space="preserve">the </w:t>
      </w:r>
      <w:r w:rsidR="00611B6C" w:rsidRPr="00F230B1">
        <w:t xml:space="preserve">Canal Tow Path South level crossing, which is </w:t>
      </w:r>
      <w:r>
        <w:t>adjacent</w:t>
      </w:r>
      <w:r w:rsidR="00611B6C" w:rsidRPr="00F230B1">
        <w:t xml:space="preserve"> to Banavie </w:t>
      </w:r>
      <w:r w:rsidR="000C212B">
        <w:t>S</w:t>
      </w:r>
      <w:r w:rsidR="000C212B" w:rsidRPr="00F230B1">
        <w:t>tation,</w:t>
      </w:r>
      <w:r w:rsidR="00611B6C" w:rsidRPr="00F230B1">
        <w:t xml:space="preserve"> and which offers the only pedestrian access between Caol and </w:t>
      </w:r>
      <w:r>
        <w:t>the station platform</w:t>
      </w:r>
      <w:r w:rsidR="00611B6C" w:rsidRPr="00F230B1">
        <w:t>.</w:t>
      </w:r>
      <w:r w:rsidR="00F230B1">
        <w:t xml:space="preserve"> </w:t>
      </w:r>
    </w:p>
    <w:p w14:paraId="51544559" w14:textId="7AF74C54" w:rsidR="00611B6C" w:rsidRPr="00F230B1" w:rsidRDefault="00611B6C" w:rsidP="00F230B1">
      <w:pPr>
        <w:pStyle w:val="NumberedParagraph"/>
      </w:pPr>
      <w:r w:rsidRPr="00F230B1">
        <w:t>For the remaining level crossings</w:t>
      </w:r>
      <w:r w:rsidR="00A90992">
        <w:t>,</w:t>
      </w:r>
      <w:r w:rsidRPr="00F230B1">
        <w:t xml:space="preserve"> the number of extra trains in each section varies with the different options as</w:t>
      </w:r>
      <w:r w:rsidR="00A90992">
        <w:t xml:space="preserve"> show in the table</w:t>
      </w:r>
      <w:r w:rsidRPr="00F230B1">
        <w:t xml:space="preserve"> below:</w:t>
      </w:r>
    </w:p>
    <w:p w14:paraId="61DCC612" w14:textId="31C504CB" w:rsidR="00703862" w:rsidRDefault="00A90992" w:rsidP="00A90992">
      <w:pPr>
        <w:pStyle w:val="TableCaption"/>
      </w:pPr>
      <w:bookmarkStart w:id="140" w:name="_Toc148086850"/>
      <w:r>
        <w:t xml:space="preserve">Table </w:t>
      </w:r>
      <w:r w:rsidR="00D96376">
        <w:fldChar w:fldCharType="begin"/>
      </w:r>
      <w:r w:rsidR="00D96376">
        <w:instrText xml:space="preserve"> STYLEREF 1 \s </w:instrText>
      </w:r>
      <w:r w:rsidR="00D96376">
        <w:fldChar w:fldCharType="separate"/>
      </w:r>
      <w:r w:rsidR="00D96376">
        <w:rPr>
          <w:noProof/>
        </w:rPr>
        <w:t>4</w:t>
      </w:r>
      <w:r w:rsidR="00D96376">
        <w:fldChar w:fldCharType="end"/>
      </w:r>
      <w:r w:rsidR="00D96376">
        <w:noBreakHyphen/>
      </w:r>
      <w:r w:rsidR="00D96376">
        <w:fldChar w:fldCharType="begin"/>
      </w:r>
      <w:r w:rsidR="00D96376">
        <w:instrText xml:space="preserve"> SEQ Table \* ARABIC \s 1 </w:instrText>
      </w:r>
      <w:r w:rsidR="00D96376">
        <w:fldChar w:fldCharType="separate"/>
      </w:r>
      <w:r w:rsidR="00D96376">
        <w:rPr>
          <w:noProof/>
        </w:rPr>
        <w:t>1</w:t>
      </w:r>
      <w:r w:rsidR="00D96376">
        <w:fldChar w:fldCharType="end"/>
      </w:r>
      <w:r>
        <w:t>: Additional train movements over level crossings by section</w:t>
      </w:r>
      <w:bookmarkEnd w:id="140"/>
    </w:p>
    <w:tbl>
      <w:tblPr>
        <w:tblStyle w:val="PBATableIndented"/>
        <w:tblW w:w="8505" w:type="dxa"/>
        <w:tblLook w:val="04A0" w:firstRow="1" w:lastRow="0" w:firstColumn="1" w:lastColumn="0" w:noHBand="0" w:noVBand="1"/>
      </w:tblPr>
      <w:tblGrid>
        <w:gridCol w:w="2655"/>
        <w:gridCol w:w="745"/>
        <w:gridCol w:w="745"/>
        <w:gridCol w:w="717"/>
        <w:gridCol w:w="717"/>
        <w:gridCol w:w="717"/>
        <w:gridCol w:w="745"/>
        <w:gridCol w:w="748"/>
        <w:gridCol w:w="716"/>
      </w:tblGrid>
      <w:tr w:rsidR="00A90992" w:rsidRPr="00A90992" w14:paraId="36B3F1B2" w14:textId="0BAF0558" w:rsidTr="00104C48">
        <w:trPr>
          <w:cnfStyle w:val="100000000000" w:firstRow="1" w:lastRow="0" w:firstColumn="0" w:lastColumn="0" w:oddVBand="0" w:evenVBand="0" w:oddHBand="0" w:evenHBand="0" w:firstRowFirstColumn="0" w:firstRowLastColumn="0" w:lastRowFirstColumn="0" w:lastRowLastColumn="0"/>
          <w:trHeight w:val="302"/>
          <w:tblHeader/>
        </w:trPr>
        <w:tc>
          <w:tcPr>
            <w:tcW w:w="2580" w:type="dxa"/>
            <w:hideMark/>
          </w:tcPr>
          <w:p w14:paraId="28F54F09" w14:textId="77777777" w:rsidR="00A90992" w:rsidRPr="00A90992" w:rsidRDefault="00A90992" w:rsidP="00A90992">
            <w:pPr>
              <w:spacing w:before="0" w:afterLines="0" w:after="0"/>
              <w:jc w:val="left"/>
              <w:rPr>
                <w:rFonts w:cs="Arial"/>
                <w:b w:val="0"/>
                <w:bCs/>
                <w:color w:val="FFFFFF" w:themeColor="background1"/>
                <w:sz w:val="18"/>
                <w:szCs w:val="18"/>
              </w:rPr>
            </w:pPr>
            <w:r w:rsidRPr="00A90992">
              <w:rPr>
                <w:rFonts w:cs="Arial"/>
                <w:bCs/>
                <w:color w:val="FFFFFF" w:themeColor="background1"/>
                <w:sz w:val="18"/>
                <w:szCs w:val="18"/>
              </w:rPr>
              <w:t>Options</w:t>
            </w:r>
          </w:p>
        </w:tc>
        <w:tc>
          <w:tcPr>
            <w:tcW w:w="724" w:type="dxa"/>
            <w:hideMark/>
          </w:tcPr>
          <w:p w14:paraId="65E5CEBB" w14:textId="764CC399" w:rsidR="00A90992" w:rsidRPr="00A90992" w:rsidRDefault="00A90992" w:rsidP="00A90992">
            <w:pPr>
              <w:spacing w:before="0" w:afterLines="0" w:after="0"/>
              <w:rPr>
                <w:rFonts w:cs="Arial"/>
                <w:b w:val="0"/>
                <w:bCs/>
                <w:color w:val="FFFFFF" w:themeColor="background1"/>
                <w:sz w:val="18"/>
                <w:szCs w:val="18"/>
              </w:rPr>
            </w:pPr>
            <w:r w:rsidRPr="00A90992">
              <w:rPr>
                <w:rFonts w:cs="Arial"/>
                <w:bCs/>
                <w:color w:val="FFFFFF" w:themeColor="background1"/>
                <w:sz w:val="18"/>
                <w:szCs w:val="18"/>
              </w:rPr>
              <w:t>1</w:t>
            </w:r>
          </w:p>
        </w:tc>
        <w:tc>
          <w:tcPr>
            <w:tcW w:w="724" w:type="dxa"/>
            <w:hideMark/>
          </w:tcPr>
          <w:p w14:paraId="3C38BA32" w14:textId="77777777" w:rsidR="00A90992" w:rsidRPr="00A90992" w:rsidRDefault="00A90992" w:rsidP="00A90992">
            <w:pPr>
              <w:spacing w:before="0" w:afterLines="0" w:after="0"/>
              <w:rPr>
                <w:rFonts w:cs="Arial"/>
                <w:b w:val="0"/>
                <w:bCs/>
                <w:color w:val="FFFFFF" w:themeColor="background1"/>
                <w:sz w:val="18"/>
                <w:szCs w:val="18"/>
              </w:rPr>
            </w:pPr>
            <w:r w:rsidRPr="00A90992">
              <w:rPr>
                <w:rFonts w:cs="Arial"/>
                <w:bCs/>
                <w:color w:val="FFFFFF" w:themeColor="background1"/>
                <w:sz w:val="18"/>
                <w:szCs w:val="18"/>
              </w:rPr>
              <w:t>2</w:t>
            </w:r>
          </w:p>
        </w:tc>
        <w:tc>
          <w:tcPr>
            <w:tcW w:w="697" w:type="dxa"/>
            <w:hideMark/>
          </w:tcPr>
          <w:p w14:paraId="674BD6F8" w14:textId="77777777" w:rsidR="00A90992" w:rsidRPr="00A90992" w:rsidRDefault="00A90992" w:rsidP="00A90992">
            <w:pPr>
              <w:spacing w:before="0" w:afterLines="0" w:after="0"/>
              <w:rPr>
                <w:rFonts w:cs="Arial"/>
                <w:b w:val="0"/>
                <w:bCs/>
                <w:color w:val="FFFFFF" w:themeColor="background1"/>
                <w:sz w:val="18"/>
                <w:szCs w:val="18"/>
              </w:rPr>
            </w:pPr>
            <w:r w:rsidRPr="00A90992">
              <w:rPr>
                <w:rFonts w:cs="Arial"/>
                <w:bCs/>
                <w:color w:val="FFFFFF" w:themeColor="background1"/>
                <w:sz w:val="18"/>
                <w:szCs w:val="18"/>
              </w:rPr>
              <w:t>3</w:t>
            </w:r>
          </w:p>
        </w:tc>
        <w:tc>
          <w:tcPr>
            <w:tcW w:w="697" w:type="dxa"/>
            <w:hideMark/>
          </w:tcPr>
          <w:p w14:paraId="6382DAE2" w14:textId="77777777" w:rsidR="00A90992" w:rsidRPr="00A90992" w:rsidRDefault="00A90992" w:rsidP="00A90992">
            <w:pPr>
              <w:spacing w:before="0" w:afterLines="0" w:after="0"/>
              <w:rPr>
                <w:rFonts w:cs="Arial"/>
                <w:b w:val="0"/>
                <w:bCs/>
                <w:color w:val="FFFFFF" w:themeColor="background1"/>
                <w:sz w:val="18"/>
                <w:szCs w:val="18"/>
              </w:rPr>
            </w:pPr>
            <w:r w:rsidRPr="00A90992">
              <w:rPr>
                <w:rFonts w:cs="Arial"/>
                <w:bCs/>
                <w:color w:val="FFFFFF" w:themeColor="background1"/>
                <w:sz w:val="18"/>
                <w:szCs w:val="18"/>
              </w:rPr>
              <w:t>4</w:t>
            </w:r>
          </w:p>
        </w:tc>
        <w:tc>
          <w:tcPr>
            <w:tcW w:w="697" w:type="dxa"/>
            <w:hideMark/>
          </w:tcPr>
          <w:p w14:paraId="2E13F46F" w14:textId="77777777" w:rsidR="00A90992" w:rsidRPr="00A90992" w:rsidRDefault="00A90992" w:rsidP="00A90992">
            <w:pPr>
              <w:spacing w:before="0" w:afterLines="0" w:after="0"/>
              <w:rPr>
                <w:rFonts w:cs="Arial"/>
                <w:b w:val="0"/>
                <w:bCs/>
                <w:color w:val="FFFFFF" w:themeColor="background1"/>
                <w:sz w:val="18"/>
                <w:szCs w:val="18"/>
              </w:rPr>
            </w:pPr>
            <w:r w:rsidRPr="00A90992">
              <w:rPr>
                <w:rFonts w:cs="Arial"/>
                <w:bCs/>
                <w:color w:val="FFFFFF" w:themeColor="background1"/>
                <w:sz w:val="18"/>
                <w:szCs w:val="18"/>
              </w:rPr>
              <w:t>5</w:t>
            </w:r>
          </w:p>
        </w:tc>
        <w:tc>
          <w:tcPr>
            <w:tcW w:w="724" w:type="dxa"/>
            <w:hideMark/>
          </w:tcPr>
          <w:p w14:paraId="4E95021E" w14:textId="77777777" w:rsidR="00A90992" w:rsidRPr="00A90992" w:rsidRDefault="00A90992" w:rsidP="00A90992">
            <w:pPr>
              <w:spacing w:before="0" w:afterLines="0" w:after="0"/>
              <w:rPr>
                <w:rFonts w:cs="Arial"/>
                <w:b w:val="0"/>
                <w:bCs/>
                <w:color w:val="FFFFFF" w:themeColor="background1"/>
                <w:sz w:val="18"/>
                <w:szCs w:val="18"/>
              </w:rPr>
            </w:pPr>
            <w:r w:rsidRPr="00A90992">
              <w:rPr>
                <w:rFonts w:cs="Arial"/>
                <w:bCs/>
                <w:color w:val="FFFFFF" w:themeColor="background1"/>
                <w:sz w:val="18"/>
                <w:szCs w:val="18"/>
              </w:rPr>
              <w:t>6a</w:t>
            </w:r>
          </w:p>
        </w:tc>
        <w:tc>
          <w:tcPr>
            <w:tcW w:w="727" w:type="dxa"/>
            <w:hideMark/>
          </w:tcPr>
          <w:p w14:paraId="457F10CA" w14:textId="77777777" w:rsidR="00A90992" w:rsidRPr="00A90992" w:rsidRDefault="00A90992" w:rsidP="00A90992">
            <w:pPr>
              <w:spacing w:before="0" w:afterLines="0" w:after="0"/>
              <w:rPr>
                <w:rFonts w:cs="Arial"/>
                <w:b w:val="0"/>
                <w:bCs/>
                <w:color w:val="FFFFFF" w:themeColor="background1"/>
                <w:sz w:val="18"/>
                <w:szCs w:val="18"/>
              </w:rPr>
            </w:pPr>
            <w:r w:rsidRPr="00A90992">
              <w:rPr>
                <w:rFonts w:cs="Arial"/>
                <w:bCs/>
                <w:color w:val="FFFFFF" w:themeColor="background1"/>
                <w:sz w:val="18"/>
                <w:szCs w:val="18"/>
              </w:rPr>
              <w:t>6b</w:t>
            </w:r>
          </w:p>
        </w:tc>
        <w:tc>
          <w:tcPr>
            <w:tcW w:w="696" w:type="dxa"/>
          </w:tcPr>
          <w:p w14:paraId="546CC1EE" w14:textId="6F1E61F9" w:rsidR="00A90992" w:rsidRPr="00A90992" w:rsidRDefault="00A90992" w:rsidP="00A90992">
            <w:pPr>
              <w:spacing w:after="96"/>
              <w:rPr>
                <w:rFonts w:cs="Arial"/>
                <w:bCs/>
                <w:color w:val="FFFFFF" w:themeColor="background1"/>
                <w:sz w:val="18"/>
                <w:szCs w:val="18"/>
              </w:rPr>
            </w:pPr>
            <w:r w:rsidRPr="00A90992">
              <w:rPr>
                <w:rFonts w:cs="Arial"/>
                <w:bCs/>
                <w:color w:val="FFFFFF" w:themeColor="background1"/>
                <w:sz w:val="18"/>
                <w:szCs w:val="18"/>
              </w:rPr>
              <w:t>7</w:t>
            </w:r>
          </w:p>
        </w:tc>
      </w:tr>
      <w:tr w:rsidR="00A90992" w:rsidRPr="00A90992" w14:paraId="04F29A1B" w14:textId="4CE43666" w:rsidTr="00104C48">
        <w:trPr>
          <w:trHeight w:val="293"/>
        </w:trPr>
        <w:tc>
          <w:tcPr>
            <w:tcW w:w="2580" w:type="dxa"/>
            <w:hideMark/>
          </w:tcPr>
          <w:p w14:paraId="304C0B1D" w14:textId="77777777" w:rsidR="00A90992" w:rsidRPr="00A90992" w:rsidRDefault="00A90992" w:rsidP="00A90992">
            <w:pPr>
              <w:jc w:val="left"/>
              <w:rPr>
                <w:rFonts w:cs="Arial"/>
                <w:szCs w:val="18"/>
              </w:rPr>
            </w:pPr>
            <w:r w:rsidRPr="00A90992">
              <w:rPr>
                <w:rFonts w:cs="Arial"/>
                <w:szCs w:val="18"/>
              </w:rPr>
              <w:t>Bridge of Orchy - Rannoch</w:t>
            </w:r>
          </w:p>
        </w:tc>
        <w:tc>
          <w:tcPr>
            <w:tcW w:w="724" w:type="dxa"/>
            <w:hideMark/>
          </w:tcPr>
          <w:p w14:paraId="70531C04" w14:textId="77777777" w:rsidR="00A90992" w:rsidRPr="00A90992" w:rsidRDefault="00A90992" w:rsidP="00A90992">
            <w:pPr>
              <w:rPr>
                <w:rFonts w:cs="Arial"/>
                <w:szCs w:val="18"/>
              </w:rPr>
            </w:pPr>
            <w:r w:rsidRPr="00A90992">
              <w:rPr>
                <w:rFonts w:cs="Arial"/>
                <w:szCs w:val="18"/>
              </w:rPr>
              <w:t>2</w:t>
            </w:r>
          </w:p>
        </w:tc>
        <w:tc>
          <w:tcPr>
            <w:tcW w:w="724" w:type="dxa"/>
            <w:hideMark/>
          </w:tcPr>
          <w:p w14:paraId="3F66C668" w14:textId="77777777" w:rsidR="00A90992" w:rsidRPr="00A90992" w:rsidRDefault="00A90992" w:rsidP="00A90992">
            <w:pPr>
              <w:rPr>
                <w:rFonts w:cs="Arial"/>
                <w:szCs w:val="18"/>
              </w:rPr>
            </w:pPr>
            <w:r w:rsidRPr="00A90992">
              <w:rPr>
                <w:rFonts w:cs="Arial"/>
                <w:szCs w:val="18"/>
              </w:rPr>
              <w:t>0</w:t>
            </w:r>
          </w:p>
        </w:tc>
        <w:tc>
          <w:tcPr>
            <w:tcW w:w="697" w:type="dxa"/>
            <w:hideMark/>
          </w:tcPr>
          <w:p w14:paraId="64D64E7C" w14:textId="77777777" w:rsidR="00A90992" w:rsidRPr="00A90992" w:rsidRDefault="00A90992" w:rsidP="00A90992">
            <w:pPr>
              <w:rPr>
                <w:rFonts w:cs="Arial"/>
                <w:szCs w:val="18"/>
              </w:rPr>
            </w:pPr>
            <w:r w:rsidRPr="00A90992">
              <w:rPr>
                <w:rFonts w:cs="Arial"/>
                <w:szCs w:val="18"/>
              </w:rPr>
              <w:t>0</w:t>
            </w:r>
          </w:p>
        </w:tc>
        <w:tc>
          <w:tcPr>
            <w:tcW w:w="697" w:type="dxa"/>
            <w:hideMark/>
          </w:tcPr>
          <w:p w14:paraId="0C8DC890" w14:textId="77777777" w:rsidR="00A90992" w:rsidRPr="00A90992" w:rsidRDefault="00A90992" w:rsidP="00A90992">
            <w:pPr>
              <w:rPr>
                <w:rFonts w:cs="Arial"/>
                <w:szCs w:val="18"/>
              </w:rPr>
            </w:pPr>
            <w:r w:rsidRPr="00A90992">
              <w:rPr>
                <w:rFonts w:cs="Arial"/>
                <w:szCs w:val="18"/>
              </w:rPr>
              <w:t>0</w:t>
            </w:r>
          </w:p>
        </w:tc>
        <w:tc>
          <w:tcPr>
            <w:tcW w:w="697" w:type="dxa"/>
            <w:hideMark/>
          </w:tcPr>
          <w:p w14:paraId="3653E3CD" w14:textId="77777777" w:rsidR="00A90992" w:rsidRPr="00A90992" w:rsidRDefault="00A90992" w:rsidP="00A90992">
            <w:pPr>
              <w:rPr>
                <w:rFonts w:cs="Arial"/>
                <w:szCs w:val="18"/>
              </w:rPr>
            </w:pPr>
            <w:r w:rsidRPr="00A90992">
              <w:rPr>
                <w:rFonts w:cs="Arial"/>
                <w:szCs w:val="18"/>
              </w:rPr>
              <w:t>0</w:t>
            </w:r>
          </w:p>
        </w:tc>
        <w:tc>
          <w:tcPr>
            <w:tcW w:w="724" w:type="dxa"/>
            <w:hideMark/>
          </w:tcPr>
          <w:p w14:paraId="4B56FEBF" w14:textId="77777777" w:rsidR="00A90992" w:rsidRPr="00A90992" w:rsidRDefault="00A90992" w:rsidP="00A90992">
            <w:pPr>
              <w:rPr>
                <w:rFonts w:cs="Arial"/>
                <w:szCs w:val="18"/>
              </w:rPr>
            </w:pPr>
            <w:r w:rsidRPr="00A90992">
              <w:rPr>
                <w:rFonts w:cs="Arial"/>
                <w:szCs w:val="18"/>
              </w:rPr>
              <w:t>0</w:t>
            </w:r>
          </w:p>
        </w:tc>
        <w:tc>
          <w:tcPr>
            <w:tcW w:w="727" w:type="dxa"/>
          </w:tcPr>
          <w:p w14:paraId="6377C5F8" w14:textId="1964D82B" w:rsidR="00A90992" w:rsidRPr="00A90992" w:rsidRDefault="00104C48" w:rsidP="00A90992">
            <w:pPr>
              <w:rPr>
                <w:rFonts w:cs="Arial"/>
                <w:kern w:val="2"/>
                <w:szCs w:val="18"/>
                <w14:ligatures w14:val="standardContextual"/>
              </w:rPr>
            </w:pPr>
            <w:r>
              <w:rPr>
                <w:rFonts w:cs="Arial"/>
                <w:kern w:val="2"/>
                <w:szCs w:val="18"/>
                <w14:ligatures w14:val="standardContextual"/>
              </w:rPr>
              <w:t>0</w:t>
            </w:r>
          </w:p>
        </w:tc>
        <w:tc>
          <w:tcPr>
            <w:tcW w:w="696" w:type="dxa"/>
          </w:tcPr>
          <w:p w14:paraId="6A07CC0E" w14:textId="29FBAB07" w:rsidR="00A90992" w:rsidRPr="00A90992" w:rsidRDefault="00104C48" w:rsidP="00A90992">
            <w:pPr>
              <w:rPr>
                <w:rFonts w:cs="Arial"/>
                <w:kern w:val="2"/>
                <w:szCs w:val="18"/>
                <w14:ligatures w14:val="standardContextual"/>
              </w:rPr>
            </w:pPr>
            <w:r>
              <w:rPr>
                <w:rFonts w:cs="Arial"/>
                <w:kern w:val="2"/>
                <w:szCs w:val="18"/>
                <w14:ligatures w14:val="standardContextual"/>
              </w:rPr>
              <w:t>0</w:t>
            </w:r>
          </w:p>
        </w:tc>
      </w:tr>
      <w:tr w:rsidR="00A90992" w:rsidRPr="00A90992" w14:paraId="1BC2122E" w14:textId="1B30964A" w:rsidTr="00104C48">
        <w:tc>
          <w:tcPr>
            <w:tcW w:w="2580" w:type="dxa"/>
            <w:hideMark/>
          </w:tcPr>
          <w:p w14:paraId="6A0EBD92" w14:textId="77777777" w:rsidR="00A90992" w:rsidRPr="00A90992" w:rsidRDefault="00A90992" w:rsidP="00A90992">
            <w:pPr>
              <w:jc w:val="left"/>
              <w:rPr>
                <w:rFonts w:cs="Arial"/>
                <w:szCs w:val="18"/>
              </w:rPr>
            </w:pPr>
            <w:r w:rsidRPr="00A90992">
              <w:rPr>
                <w:rFonts w:cs="Arial"/>
                <w:szCs w:val="18"/>
              </w:rPr>
              <w:t>Rannoch - Tulloch</w:t>
            </w:r>
          </w:p>
        </w:tc>
        <w:tc>
          <w:tcPr>
            <w:tcW w:w="724" w:type="dxa"/>
            <w:hideMark/>
          </w:tcPr>
          <w:p w14:paraId="528B79FB" w14:textId="77777777" w:rsidR="00A90992" w:rsidRPr="00A90992" w:rsidRDefault="00A90992" w:rsidP="00A90992">
            <w:pPr>
              <w:rPr>
                <w:rFonts w:cs="Arial"/>
                <w:szCs w:val="18"/>
              </w:rPr>
            </w:pPr>
            <w:r w:rsidRPr="00A90992">
              <w:rPr>
                <w:rFonts w:cs="Arial"/>
                <w:szCs w:val="18"/>
              </w:rPr>
              <w:t>4</w:t>
            </w:r>
          </w:p>
        </w:tc>
        <w:tc>
          <w:tcPr>
            <w:tcW w:w="724" w:type="dxa"/>
            <w:hideMark/>
          </w:tcPr>
          <w:p w14:paraId="4BD37A42" w14:textId="77777777" w:rsidR="00A90992" w:rsidRPr="00A90992" w:rsidRDefault="00A90992" w:rsidP="00A90992">
            <w:pPr>
              <w:rPr>
                <w:rFonts w:cs="Arial"/>
                <w:szCs w:val="18"/>
              </w:rPr>
            </w:pPr>
            <w:r w:rsidRPr="00A90992">
              <w:rPr>
                <w:rFonts w:cs="Arial"/>
                <w:szCs w:val="18"/>
              </w:rPr>
              <w:t>2</w:t>
            </w:r>
          </w:p>
        </w:tc>
        <w:tc>
          <w:tcPr>
            <w:tcW w:w="697" w:type="dxa"/>
            <w:hideMark/>
          </w:tcPr>
          <w:p w14:paraId="0B061B48" w14:textId="77777777" w:rsidR="00A90992" w:rsidRPr="00A90992" w:rsidRDefault="00A90992" w:rsidP="00A90992">
            <w:pPr>
              <w:rPr>
                <w:rFonts w:cs="Arial"/>
                <w:szCs w:val="18"/>
              </w:rPr>
            </w:pPr>
            <w:r w:rsidRPr="00A90992">
              <w:rPr>
                <w:rFonts w:cs="Arial"/>
                <w:szCs w:val="18"/>
              </w:rPr>
              <w:t>4</w:t>
            </w:r>
          </w:p>
        </w:tc>
        <w:tc>
          <w:tcPr>
            <w:tcW w:w="697" w:type="dxa"/>
            <w:hideMark/>
          </w:tcPr>
          <w:p w14:paraId="045162D1" w14:textId="77777777" w:rsidR="00A90992" w:rsidRPr="00A90992" w:rsidRDefault="00A90992" w:rsidP="00A90992">
            <w:pPr>
              <w:rPr>
                <w:rFonts w:cs="Arial"/>
                <w:szCs w:val="18"/>
              </w:rPr>
            </w:pPr>
            <w:r w:rsidRPr="00A90992">
              <w:rPr>
                <w:rFonts w:cs="Arial"/>
                <w:szCs w:val="18"/>
              </w:rPr>
              <w:t>0</w:t>
            </w:r>
          </w:p>
        </w:tc>
        <w:tc>
          <w:tcPr>
            <w:tcW w:w="697" w:type="dxa"/>
            <w:hideMark/>
          </w:tcPr>
          <w:p w14:paraId="41488E3E" w14:textId="77777777" w:rsidR="00A90992" w:rsidRPr="00A90992" w:rsidRDefault="00A90992" w:rsidP="00A90992">
            <w:pPr>
              <w:rPr>
                <w:rFonts w:cs="Arial"/>
                <w:szCs w:val="18"/>
              </w:rPr>
            </w:pPr>
            <w:r w:rsidRPr="00A90992">
              <w:rPr>
                <w:rFonts w:cs="Arial"/>
                <w:szCs w:val="18"/>
              </w:rPr>
              <w:t>6</w:t>
            </w:r>
          </w:p>
        </w:tc>
        <w:tc>
          <w:tcPr>
            <w:tcW w:w="724" w:type="dxa"/>
            <w:hideMark/>
          </w:tcPr>
          <w:p w14:paraId="1785C1B5" w14:textId="2DDE89B5" w:rsidR="00A90992" w:rsidRPr="00A90992" w:rsidRDefault="00A90992" w:rsidP="00A90992">
            <w:pPr>
              <w:rPr>
                <w:rFonts w:cs="Arial"/>
                <w:szCs w:val="18"/>
              </w:rPr>
            </w:pPr>
            <w:r>
              <w:rPr>
                <w:rFonts w:cs="Arial"/>
                <w:szCs w:val="18"/>
              </w:rPr>
              <w:t>2</w:t>
            </w:r>
          </w:p>
        </w:tc>
        <w:tc>
          <w:tcPr>
            <w:tcW w:w="727" w:type="dxa"/>
          </w:tcPr>
          <w:p w14:paraId="016506CA" w14:textId="7A4E23CA" w:rsidR="00A90992" w:rsidRPr="00A90992" w:rsidRDefault="00104C48" w:rsidP="00A90992">
            <w:pPr>
              <w:rPr>
                <w:rFonts w:cs="Arial"/>
                <w:kern w:val="2"/>
                <w:szCs w:val="18"/>
                <w14:ligatures w14:val="standardContextual"/>
              </w:rPr>
            </w:pPr>
            <w:r>
              <w:rPr>
                <w:rFonts w:cs="Arial"/>
                <w:kern w:val="2"/>
                <w:szCs w:val="18"/>
                <w14:ligatures w14:val="standardContextual"/>
              </w:rPr>
              <w:t>0</w:t>
            </w:r>
          </w:p>
        </w:tc>
        <w:tc>
          <w:tcPr>
            <w:tcW w:w="696" w:type="dxa"/>
          </w:tcPr>
          <w:p w14:paraId="320246A3" w14:textId="36DCE4DD" w:rsidR="00A90992" w:rsidRPr="00A90992" w:rsidRDefault="00104C48" w:rsidP="00A90992">
            <w:pPr>
              <w:rPr>
                <w:rFonts w:cs="Arial"/>
                <w:kern w:val="2"/>
                <w:szCs w:val="18"/>
                <w14:ligatures w14:val="standardContextual"/>
              </w:rPr>
            </w:pPr>
            <w:r>
              <w:rPr>
                <w:rFonts w:cs="Arial"/>
                <w:kern w:val="2"/>
                <w:szCs w:val="18"/>
                <w14:ligatures w14:val="standardContextual"/>
              </w:rPr>
              <w:t>2</w:t>
            </w:r>
          </w:p>
        </w:tc>
      </w:tr>
      <w:tr w:rsidR="00A90992" w:rsidRPr="00A90992" w14:paraId="20FECAD1" w14:textId="40B950BC" w:rsidTr="00104C48">
        <w:tc>
          <w:tcPr>
            <w:tcW w:w="2580" w:type="dxa"/>
            <w:hideMark/>
          </w:tcPr>
          <w:p w14:paraId="7F403B49" w14:textId="77777777" w:rsidR="00A90992" w:rsidRPr="00A90992" w:rsidRDefault="00A90992" w:rsidP="00A90992">
            <w:pPr>
              <w:jc w:val="left"/>
              <w:rPr>
                <w:rFonts w:cs="Arial"/>
                <w:szCs w:val="18"/>
              </w:rPr>
            </w:pPr>
            <w:r w:rsidRPr="00A90992">
              <w:rPr>
                <w:rFonts w:cs="Arial"/>
                <w:szCs w:val="18"/>
              </w:rPr>
              <w:t>Tulloch – Spean Bridge</w:t>
            </w:r>
          </w:p>
        </w:tc>
        <w:tc>
          <w:tcPr>
            <w:tcW w:w="724" w:type="dxa"/>
            <w:hideMark/>
          </w:tcPr>
          <w:p w14:paraId="5E2F5D49" w14:textId="77777777" w:rsidR="00A90992" w:rsidRPr="00A90992" w:rsidRDefault="00A90992" w:rsidP="00A90992">
            <w:pPr>
              <w:rPr>
                <w:rFonts w:cs="Arial"/>
                <w:szCs w:val="18"/>
              </w:rPr>
            </w:pPr>
            <w:r w:rsidRPr="00A90992">
              <w:rPr>
                <w:rFonts w:cs="Arial"/>
                <w:szCs w:val="18"/>
              </w:rPr>
              <w:t>8</w:t>
            </w:r>
          </w:p>
        </w:tc>
        <w:tc>
          <w:tcPr>
            <w:tcW w:w="724" w:type="dxa"/>
            <w:hideMark/>
          </w:tcPr>
          <w:p w14:paraId="5A1AA231" w14:textId="77777777" w:rsidR="00A90992" w:rsidRPr="00A90992" w:rsidRDefault="00A90992" w:rsidP="00A90992">
            <w:pPr>
              <w:rPr>
                <w:rFonts w:cs="Arial"/>
                <w:szCs w:val="18"/>
              </w:rPr>
            </w:pPr>
            <w:r w:rsidRPr="00A90992">
              <w:rPr>
                <w:rFonts w:cs="Arial"/>
                <w:szCs w:val="18"/>
              </w:rPr>
              <w:t>8</w:t>
            </w:r>
          </w:p>
        </w:tc>
        <w:tc>
          <w:tcPr>
            <w:tcW w:w="697" w:type="dxa"/>
            <w:hideMark/>
          </w:tcPr>
          <w:p w14:paraId="4ACD287D" w14:textId="77777777" w:rsidR="00A90992" w:rsidRPr="00A90992" w:rsidRDefault="00A90992" w:rsidP="00A90992">
            <w:pPr>
              <w:rPr>
                <w:rFonts w:cs="Arial"/>
                <w:szCs w:val="18"/>
              </w:rPr>
            </w:pPr>
            <w:r w:rsidRPr="00A90992">
              <w:rPr>
                <w:rFonts w:cs="Arial"/>
                <w:szCs w:val="18"/>
              </w:rPr>
              <w:t>8</w:t>
            </w:r>
          </w:p>
        </w:tc>
        <w:tc>
          <w:tcPr>
            <w:tcW w:w="697" w:type="dxa"/>
            <w:hideMark/>
          </w:tcPr>
          <w:p w14:paraId="3B971276" w14:textId="77777777" w:rsidR="00A90992" w:rsidRPr="00A90992" w:rsidRDefault="00A90992" w:rsidP="00A90992">
            <w:pPr>
              <w:rPr>
                <w:rFonts w:cs="Arial"/>
                <w:szCs w:val="18"/>
              </w:rPr>
            </w:pPr>
            <w:r w:rsidRPr="00A90992">
              <w:rPr>
                <w:rFonts w:cs="Arial"/>
                <w:szCs w:val="18"/>
              </w:rPr>
              <w:t>6</w:t>
            </w:r>
          </w:p>
        </w:tc>
        <w:tc>
          <w:tcPr>
            <w:tcW w:w="697" w:type="dxa"/>
            <w:hideMark/>
          </w:tcPr>
          <w:p w14:paraId="2DAC048C" w14:textId="77777777" w:rsidR="00A90992" w:rsidRPr="00A90992" w:rsidRDefault="00A90992" w:rsidP="00A90992">
            <w:pPr>
              <w:rPr>
                <w:rFonts w:cs="Arial"/>
                <w:szCs w:val="18"/>
              </w:rPr>
            </w:pPr>
            <w:r w:rsidRPr="00A90992">
              <w:rPr>
                <w:rFonts w:cs="Arial"/>
                <w:szCs w:val="18"/>
              </w:rPr>
              <w:t>8</w:t>
            </w:r>
          </w:p>
        </w:tc>
        <w:tc>
          <w:tcPr>
            <w:tcW w:w="724" w:type="dxa"/>
            <w:hideMark/>
          </w:tcPr>
          <w:p w14:paraId="3B3733DE" w14:textId="77777777" w:rsidR="00A90992" w:rsidRPr="00A90992" w:rsidRDefault="00A90992" w:rsidP="00A90992">
            <w:pPr>
              <w:rPr>
                <w:rFonts w:cs="Arial"/>
                <w:szCs w:val="18"/>
              </w:rPr>
            </w:pPr>
            <w:r w:rsidRPr="00A90992">
              <w:rPr>
                <w:rFonts w:cs="Arial"/>
                <w:szCs w:val="18"/>
              </w:rPr>
              <w:t>4</w:t>
            </w:r>
          </w:p>
        </w:tc>
        <w:tc>
          <w:tcPr>
            <w:tcW w:w="727" w:type="dxa"/>
          </w:tcPr>
          <w:p w14:paraId="4FCDB0A7" w14:textId="22C00893" w:rsidR="00A90992" w:rsidRPr="00A90992" w:rsidRDefault="00104C48" w:rsidP="00A90992">
            <w:pPr>
              <w:rPr>
                <w:rFonts w:cs="Arial"/>
                <w:kern w:val="2"/>
                <w:szCs w:val="18"/>
                <w14:ligatures w14:val="standardContextual"/>
              </w:rPr>
            </w:pPr>
            <w:r>
              <w:rPr>
                <w:rFonts w:cs="Arial"/>
                <w:kern w:val="2"/>
                <w:szCs w:val="18"/>
                <w14:ligatures w14:val="standardContextual"/>
              </w:rPr>
              <w:t>4</w:t>
            </w:r>
          </w:p>
        </w:tc>
        <w:tc>
          <w:tcPr>
            <w:tcW w:w="696" w:type="dxa"/>
          </w:tcPr>
          <w:p w14:paraId="205B0C53" w14:textId="5344CA66" w:rsidR="00A90992" w:rsidRPr="00A90992" w:rsidRDefault="00104C48" w:rsidP="00A90992">
            <w:pPr>
              <w:rPr>
                <w:rFonts w:cs="Arial"/>
                <w:kern w:val="2"/>
                <w:szCs w:val="18"/>
                <w14:ligatures w14:val="standardContextual"/>
              </w:rPr>
            </w:pPr>
            <w:r>
              <w:rPr>
                <w:rFonts w:cs="Arial"/>
                <w:kern w:val="2"/>
                <w:szCs w:val="18"/>
                <w14:ligatures w14:val="standardContextual"/>
              </w:rPr>
              <w:t>6</w:t>
            </w:r>
          </w:p>
        </w:tc>
      </w:tr>
      <w:tr w:rsidR="00A90992" w:rsidRPr="00A90992" w14:paraId="3A2CA019" w14:textId="540BF7B8" w:rsidTr="00104C48">
        <w:tc>
          <w:tcPr>
            <w:tcW w:w="2580" w:type="dxa"/>
            <w:hideMark/>
          </w:tcPr>
          <w:p w14:paraId="69B766BA" w14:textId="77777777" w:rsidR="00A90992" w:rsidRPr="00A90992" w:rsidRDefault="00A90992" w:rsidP="00A90992">
            <w:pPr>
              <w:jc w:val="left"/>
              <w:rPr>
                <w:rFonts w:cs="Arial"/>
                <w:szCs w:val="18"/>
              </w:rPr>
            </w:pPr>
            <w:r w:rsidRPr="00A90992">
              <w:rPr>
                <w:rFonts w:cs="Arial"/>
                <w:szCs w:val="18"/>
              </w:rPr>
              <w:t>Spean Bridge – Ft Willian</w:t>
            </w:r>
          </w:p>
        </w:tc>
        <w:tc>
          <w:tcPr>
            <w:tcW w:w="724" w:type="dxa"/>
            <w:hideMark/>
          </w:tcPr>
          <w:p w14:paraId="3BECCD41" w14:textId="77777777" w:rsidR="00A90992" w:rsidRPr="00A90992" w:rsidRDefault="00A90992" w:rsidP="00A90992">
            <w:pPr>
              <w:rPr>
                <w:rFonts w:cs="Arial"/>
                <w:szCs w:val="18"/>
              </w:rPr>
            </w:pPr>
            <w:r w:rsidRPr="00A90992">
              <w:rPr>
                <w:rFonts w:cs="Arial"/>
                <w:szCs w:val="18"/>
              </w:rPr>
              <w:t>10</w:t>
            </w:r>
          </w:p>
        </w:tc>
        <w:tc>
          <w:tcPr>
            <w:tcW w:w="724" w:type="dxa"/>
            <w:hideMark/>
          </w:tcPr>
          <w:p w14:paraId="068B0EBC" w14:textId="77777777" w:rsidR="00A90992" w:rsidRPr="00A90992" w:rsidRDefault="00A90992" w:rsidP="00A90992">
            <w:pPr>
              <w:rPr>
                <w:rFonts w:cs="Arial"/>
                <w:szCs w:val="18"/>
              </w:rPr>
            </w:pPr>
            <w:r w:rsidRPr="00A90992">
              <w:rPr>
                <w:rFonts w:cs="Arial"/>
                <w:szCs w:val="18"/>
              </w:rPr>
              <w:t>10</w:t>
            </w:r>
          </w:p>
        </w:tc>
        <w:tc>
          <w:tcPr>
            <w:tcW w:w="697" w:type="dxa"/>
            <w:hideMark/>
          </w:tcPr>
          <w:p w14:paraId="1FC0E6CA" w14:textId="77777777" w:rsidR="00A90992" w:rsidRPr="00A90992" w:rsidRDefault="00A90992" w:rsidP="00A90992">
            <w:pPr>
              <w:rPr>
                <w:rFonts w:cs="Arial"/>
                <w:szCs w:val="18"/>
              </w:rPr>
            </w:pPr>
            <w:r w:rsidRPr="00A90992">
              <w:rPr>
                <w:rFonts w:cs="Arial"/>
                <w:szCs w:val="18"/>
              </w:rPr>
              <w:t>8</w:t>
            </w:r>
          </w:p>
        </w:tc>
        <w:tc>
          <w:tcPr>
            <w:tcW w:w="697" w:type="dxa"/>
            <w:hideMark/>
          </w:tcPr>
          <w:p w14:paraId="46629877" w14:textId="77777777" w:rsidR="00A90992" w:rsidRPr="00A90992" w:rsidRDefault="00A90992" w:rsidP="00A90992">
            <w:pPr>
              <w:rPr>
                <w:rFonts w:cs="Arial"/>
                <w:szCs w:val="18"/>
              </w:rPr>
            </w:pPr>
            <w:r w:rsidRPr="00A90992">
              <w:rPr>
                <w:rFonts w:cs="Arial"/>
                <w:szCs w:val="18"/>
              </w:rPr>
              <w:t>8</w:t>
            </w:r>
          </w:p>
        </w:tc>
        <w:tc>
          <w:tcPr>
            <w:tcW w:w="697" w:type="dxa"/>
            <w:hideMark/>
          </w:tcPr>
          <w:p w14:paraId="4F7FF934" w14:textId="77777777" w:rsidR="00A90992" w:rsidRPr="00A90992" w:rsidRDefault="00A90992" w:rsidP="00A90992">
            <w:pPr>
              <w:rPr>
                <w:rFonts w:cs="Arial"/>
                <w:szCs w:val="18"/>
              </w:rPr>
            </w:pPr>
            <w:r w:rsidRPr="00A90992">
              <w:rPr>
                <w:rFonts w:cs="Arial"/>
                <w:szCs w:val="18"/>
              </w:rPr>
              <w:t>8</w:t>
            </w:r>
          </w:p>
        </w:tc>
        <w:tc>
          <w:tcPr>
            <w:tcW w:w="724" w:type="dxa"/>
            <w:hideMark/>
          </w:tcPr>
          <w:p w14:paraId="7B880FE9" w14:textId="6AD45D8A" w:rsidR="00A90992" w:rsidRPr="00A90992" w:rsidRDefault="00A90992" w:rsidP="00A90992">
            <w:pPr>
              <w:rPr>
                <w:rFonts w:cs="Arial"/>
                <w:szCs w:val="18"/>
              </w:rPr>
            </w:pPr>
            <w:r>
              <w:rPr>
                <w:rFonts w:cs="Arial"/>
                <w:szCs w:val="18"/>
              </w:rPr>
              <w:t>6</w:t>
            </w:r>
          </w:p>
        </w:tc>
        <w:tc>
          <w:tcPr>
            <w:tcW w:w="727" w:type="dxa"/>
          </w:tcPr>
          <w:p w14:paraId="2DD75D8C" w14:textId="3C15C38C" w:rsidR="00A90992" w:rsidRPr="00A90992" w:rsidRDefault="00104C48" w:rsidP="00A90992">
            <w:pPr>
              <w:rPr>
                <w:rFonts w:cs="Arial"/>
                <w:kern w:val="2"/>
                <w:szCs w:val="18"/>
                <w14:ligatures w14:val="standardContextual"/>
              </w:rPr>
            </w:pPr>
            <w:r>
              <w:rPr>
                <w:rFonts w:cs="Arial"/>
                <w:kern w:val="2"/>
                <w:szCs w:val="18"/>
                <w14:ligatures w14:val="standardContextual"/>
              </w:rPr>
              <w:t>4</w:t>
            </w:r>
          </w:p>
        </w:tc>
        <w:tc>
          <w:tcPr>
            <w:tcW w:w="696" w:type="dxa"/>
          </w:tcPr>
          <w:p w14:paraId="6A2B40EE" w14:textId="0518EE84" w:rsidR="00A90992" w:rsidRPr="00A90992" w:rsidRDefault="00104C48" w:rsidP="00A90992">
            <w:pPr>
              <w:rPr>
                <w:rFonts w:cs="Arial"/>
                <w:kern w:val="2"/>
                <w:szCs w:val="18"/>
                <w14:ligatures w14:val="standardContextual"/>
              </w:rPr>
            </w:pPr>
            <w:r>
              <w:rPr>
                <w:rFonts w:cs="Arial"/>
                <w:kern w:val="2"/>
                <w:szCs w:val="18"/>
                <w14:ligatures w14:val="standardContextual"/>
              </w:rPr>
              <w:t>10</w:t>
            </w:r>
          </w:p>
        </w:tc>
      </w:tr>
      <w:tr w:rsidR="00A90992" w:rsidRPr="00A90992" w14:paraId="76F42C4A" w14:textId="60B84E59" w:rsidTr="00104C48">
        <w:tc>
          <w:tcPr>
            <w:tcW w:w="2580" w:type="dxa"/>
            <w:hideMark/>
          </w:tcPr>
          <w:p w14:paraId="5D06A98F" w14:textId="77777777" w:rsidR="00A90992" w:rsidRPr="00A90992" w:rsidRDefault="00A90992" w:rsidP="00A90992">
            <w:pPr>
              <w:jc w:val="left"/>
              <w:rPr>
                <w:rFonts w:cs="Arial"/>
                <w:szCs w:val="18"/>
              </w:rPr>
            </w:pPr>
            <w:r w:rsidRPr="00A90992">
              <w:rPr>
                <w:rFonts w:cs="Arial"/>
                <w:szCs w:val="18"/>
              </w:rPr>
              <w:t>Fort William – Glenfinnan</w:t>
            </w:r>
          </w:p>
        </w:tc>
        <w:tc>
          <w:tcPr>
            <w:tcW w:w="724" w:type="dxa"/>
            <w:hideMark/>
          </w:tcPr>
          <w:p w14:paraId="63A3C1EB" w14:textId="77777777" w:rsidR="00A90992" w:rsidRPr="00A90992" w:rsidRDefault="00A90992" w:rsidP="00A90992">
            <w:pPr>
              <w:rPr>
                <w:rFonts w:cs="Arial"/>
                <w:szCs w:val="18"/>
              </w:rPr>
            </w:pPr>
            <w:r w:rsidRPr="00A90992">
              <w:rPr>
                <w:rFonts w:cs="Arial"/>
                <w:szCs w:val="18"/>
              </w:rPr>
              <w:t>2</w:t>
            </w:r>
          </w:p>
        </w:tc>
        <w:tc>
          <w:tcPr>
            <w:tcW w:w="724" w:type="dxa"/>
            <w:hideMark/>
          </w:tcPr>
          <w:p w14:paraId="1C532E96" w14:textId="77777777" w:rsidR="00A90992" w:rsidRPr="00A90992" w:rsidRDefault="00A90992" w:rsidP="00A90992">
            <w:pPr>
              <w:rPr>
                <w:rFonts w:cs="Arial"/>
                <w:szCs w:val="18"/>
              </w:rPr>
            </w:pPr>
            <w:r w:rsidRPr="00A90992">
              <w:rPr>
                <w:rFonts w:cs="Arial"/>
                <w:szCs w:val="18"/>
              </w:rPr>
              <w:t>4</w:t>
            </w:r>
          </w:p>
        </w:tc>
        <w:tc>
          <w:tcPr>
            <w:tcW w:w="697" w:type="dxa"/>
            <w:hideMark/>
          </w:tcPr>
          <w:p w14:paraId="3E2EFEA5" w14:textId="77777777" w:rsidR="00A90992" w:rsidRPr="00A90992" w:rsidRDefault="00A90992" w:rsidP="00A90992">
            <w:pPr>
              <w:rPr>
                <w:rFonts w:cs="Arial"/>
                <w:szCs w:val="18"/>
              </w:rPr>
            </w:pPr>
            <w:r w:rsidRPr="00A90992">
              <w:rPr>
                <w:rFonts w:cs="Arial"/>
                <w:szCs w:val="18"/>
              </w:rPr>
              <w:t>4</w:t>
            </w:r>
          </w:p>
        </w:tc>
        <w:tc>
          <w:tcPr>
            <w:tcW w:w="697" w:type="dxa"/>
            <w:hideMark/>
          </w:tcPr>
          <w:p w14:paraId="2BEBC4BA" w14:textId="77777777" w:rsidR="00A90992" w:rsidRPr="00A90992" w:rsidRDefault="00A90992" w:rsidP="00A90992">
            <w:pPr>
              <w:rPr>
                <w:rFonts w:cs="Arial"/>
                <w:szCs w:val="18"/>
              </w:rPr>
            </w:pPr>
            <w:r w:rsidRPr="00A90992">
              <w:rPr>
                <w:rFonts w:cs="Arial"/>
                <w:szCs w:val="18"/>
              </w:rPr>
              <w:t>6</w:t>
            </w:r>
          </w:p>
        </w:tc>
        <w:tc>
          <w:tcPr>
            <w:tcW w:w="697" w:type="dxa"/>
            <w:hideMark/>
          </w:tcPr>
          <w:p w14:paraId="0EE6E3AC" w14:textId="77777777" w:rsidR="00A90992" w:rsidRPr="00A90992" w:rsidRDefault="00A90992" w:rsidP="00A90992">
            <w:pPr>
              <w:rPr>
                <w:rFonts w:cs="Arial"/>
                <w:szCs w:val="18"/>
              </w:rPr>
            </w:pPr>
            <w:r w:rsidRPr="00A90992">
              <w:rPr>
                <w:rFonts w:cs="Arial"/>
                <w:szCs w:val="18"/>
              </w:rPr>
              <w:t>4</w:t>
            </w:r>
          </w:p>
        </w:tc>
        <w:tc>
          <w:tcPr>
            <w:tcW w:w="724" w:type="dxa"/>
            <w:hideMark/>
          </w:tcPr>
          <w:p w14:paraId="4AB8F7A1" w14:textId="77777777" w:rsidR="00A90992" w:rsidRPr="00A90992" w:rsidRDefault="00A90992" w:rsidP="00A90992">
            <w:pPr>
              <w:rPr>
                <w:rFonts w:cs="Arial"/>
                <w:szCs w:val="18"/>
              </w:rPr>
            </w:pPr>
            <w:r w:rsidRPr="00A90992">
              <w:rPr>
                <w:rFonts w:cs="Arial"/>
                <w:szCs w:val="18"/>
              </w:rPr>
              <w:t>6</w:t>
            </w:r>
          </w:p>
        </w:tc>
        <w:tc>
          <w:tcPr>
            <w:tcW w:w="727" w:type="dxa"/>
            <w:hideMark/>
          </w:tcPr>
          <w:p w14:paraId="3500B388" w14:textId="77777777" w:rsidR="00A90992" w:rsidRPr="00A90992" w:rsidRDefault="00A90992" w:rsidP="00A90992">
            <w:pPr>
              <w:rPr>
                <w:rFonts w:cs="Arial"/>
                <w:szCs w:val="18"/>
              </w:rPr>
            </w:pPr>
            <w:r w:rsidRPr="00A90992">
              <w:rPr>
                <w:rFonts w:cs="Arial"/>
                <w:szCs w:val="18"/>
              </w:rPr>
              <w:t>8</w:t>
            </w:r>
          </w:p>
        </w:tc>
        <w:tc>
          <w:tcPr>
            <w:tcW w:w="696" w:type="dxa"/>
          </w:tcPr>
          <w:p w14:paraId="19A2A0EC" w14:textId="28830390" w:rsidR="00A90992" w:rsidRPr="00A90992" w:rsidRDefault="00104C48" w:rsidP="00A90992">
            <w:pPr>
              <w:rPr>
                <w:rFonts w:cs="Arial"/>
                <w:szCs w:val="18"/>
              </w:rPr>
            </w:pPr>
            <w:r>
              <w:rPr>
                <w:rFonts w:cs="Arial"/>
                <w:szCs w:val="18"/>
              </w:rPr>
              <w:t>4</w:t>
            </w:r>
          </w:p>
        </w:tc>
      </w:tr>
      <w:tr w:rsidR="00A90992" w:rsidRPr="00A90992" w14:paraId="0D0E015A" w14:textId="0EDC12DA" w:rsidTr="00104C48">
        <w:trPr>
          <w:trHeight w:val="13"/>
        </w:trPr>
        <w:tc>
          <w:tcPr>
            <w:tcW w:w="2580" w:type="dxa"/>
            <w:hideMark/>
          </w:tcPr>
          <w:p w14:paraId="10540274" w14:textId="77777777" w:rsidR="00A90992" w:rsidRPr="00A90992" w:rsidRDefault="00A90992" w:rsidP="00A90992">
            <w:pPr>
              <w:jc w:val="left"/>
              <w:rPr>
                <w:rFonts w:cs="Arial"/>
                <w:szCs w:val="18"/>
              </w:rPr>
            </w:pPr>
            <w:r w:rsidRPr="00A90992">
              <w:rPr>
                <w:rFonts w:cs="Arial"/>
                <w:szCs w:val="18"/>
              </w:rPr>
              <w:t>Glenfinnan - Arisaig</w:t>
            </w:r>
          </w:p>
        </w:tc>
        <w:tc>
          <w:tcPr>
            <w:tcW w:w="724" w:type="dxa"/>
            <w:hideMark/>
          </w:tcPr>
          <w:p w14:paraId="01EEE174" w14:textId="77777777" w:rsidR="00A90992" w:rsidRPr="00A90992" w:rsidRDefault="00A90992" w:rsidP="00A90992">
            <w:pPr>
              <w:rPr>
                <w:rFonts w:cs="Arial"/>
                <w:szCs w:val="18"/>
              </w:rPr>
            </w:pPr>
            <w:r w:rsidRPr="00A90992">
              <w:rPr>
                <w:rFonts w:cs="Arial"/>
                <w:szCs w:val="18"/>
              </w:rPr>
              <w:t>2</w:t>
            </w:r>
          </w:p>
        </w:tc>
        <w:tc>
          <w:tcPr>
            <w:tcW w:w="724" w:type="dxa"/>
            <w:hideMark/>
          </w:tcPr>
          <w:p w14:paraId="444BD34A" w14:textId="77777777" w:rsidR="00A90992" w:rsidRPr="00A90992" w:rsidRDefault="00A90992" w:rsidP="00A90992">
            <w:pPr>
              <w:rPr>
                <w:rFonts w:cs="Arial"/>
                <w:szCs w:val="18"/>
              </w:rPr>
            </w:pPr>
            <w:r w:rsidRPr="00A90992">
              <w:rPr>
                <w:rFonts w:cs="Arial"/>
                <w:szCs w:val="18"/>
              </w:rPr>
              <w:t>2</w:t>
            </w:r>
          </w:p>
        </w:tc>
        <w:tc>
          <w:tcPr>
            <w:tcW w:w="697" w:type="dxa"/>
            <w:hideMark/>
          </w:tcPr>
          <w:p w14:paraId="2BF5A7E9" w14:textId="77777777" w:rsidR="00A90992" w:rsidRPr="00A90992" w:rsidRDefault="00A90992" w:rsidP="00A90992">
            <w:pPr>
              <w:rPr>
                <w:rFonts w:cs="Arial"/>
                <w:szCs w:val="18"/>
              </w:rPr>
            </w:pPr>
            <w:r w:rsidRPr="00A90992">
              <w:rPr>
                <w:rFonts w:cs="Arial"/>
                <w:szCs w:val="18"/>
              </w:rPr>
              <w:t>2</w:t>
            </w:r>
          </w:p>
        </w:tc>
        <w:tc>
          <w:tcPr>
            <w:tcW w:w="697" w:type="dxa"/>
            <w:hideMark/>
          </w:tcPr>
          <w:p w14:paraId="0A3760F3" w14:textId="77777777" w:rsidR="00A90992" w:rsidRPr="00A90992" w:rsidRDefault="00A90992" w:rsidP="00A90992">
            <w:pPr>
              <w:rPr>
                <w:rFonts w:cs="Arial"/>
                <w:szCs w:val="18"/>
              </w:rPr>
            </w:pPr>
            <w:r w:rsidRPr="00A90992">
              <w:rPr>
                <w:rFonts w:cs="Arial"/>
                <w:szCs w:val="18"/>
              </w:rPr>
              <w:t>4</w:t>
            </w:r>
          </w:p>
        </w:tc>
        <w:tc>
          <w:tcPr>
            <w:tcW w:w="697" w:type="dxa"/>
            <w:hideMark/>
          </w:tcPr>
          <w:p w14:paraId="098F12D0" w14:textId="77777777" w:rsidR="00A90992" w:rsidRPr="00A90992" w:rsidRDefault="00A90992" w:rsidP="00A90992">
            <w:pPr>
              <w:rPr>
                <w:rFonts w:cs="Arial"/>
                <w:szCs w:val="18"/>
              </w:rPr>
            </w:pPr>
            <w:r w:rsidRPr="00A90992">
              <w:rPr>
                <w:rFonts w:cs="Arial"/>
                <w:szCs w:val="18"/>
              </w:rPr>
              <w:t>2</w:t>
            </w:r>
          </w:p>
        </w:tc>
        <w:tc>
          <w:tcPr>
            <w:tcW w:w="724" w:type="dxa"/>
            <w:hideMark/>
          </w:tcPr>
          <w:p w14:paraId="50D16272" w14:textId="77777777" w:rsidR="00A90992" w:rsidRPr="00A90992" w:rsidRDefault="00A90992" w:rsidP="00A90992">
            <w:pPr>
              <w:rPr>
                <w:rFonts w:cs="Arial"/>
                <w:szCs w:val="18"/>
              </w:rPr>
            </w:pPr>
            <w:r w:rsidRPr="00A90992">
              <w:rPr>
                <w:rFonts w:cs="Arial"/>
                <w:szCs w:val="18"/>
              </w:rPr>
              <w:t>4</w:t>
            </w:r>
          </w:p>
        </w:tc>
        <w:tc>
          <w:tcPr>
            <w:tcW w:w="727" w:type="dxa"/>
            <w:hideMark/>
          </w:tcPr>
          <w:p w14:paraId="0BBA81B0" w14:textId="79F8B3D9" w:rsidR="00A90992" w:rsidRPr="00A90992" w:rsidRDefault="00A90992" w:rsidP="00A90992">
            <w:pPr>
              <w:rPr>
                <w:rFonts w:cs="Arial"/>
                <w:szCs w:val="18"/>
              </w:rPr>
            </w:pPr>
            <w:r w:rsidRPr="00A90992">
              <w:rPr>
                <w:rFonts w:cs="Arial"/>
                <w:szCs w:val="18"/>
              </w:rPr>
              <w:t>6</w:t>
            </w:r>
          </w:p>
        </w:tc>
        <w:tc>
          <w:tcPr>
            <w:tcW w:w="696" w:type="dxa"/>
          </w:tcPr>
          <w:p w14:paraId="2BCBE35A" w14:textId="452C7B56" w:rsidR="00A90992" w:rsidRPr="00A90992" w:rsidRDefault="00104C48" w:rsidP="00A90992">
            <w:pPr>
              <w:rPr>
                <w:rFonts w:cs="Arial"/>
                <w:szCs w:val="18"/>
              </w:rPr>
            </w:pPr>
            <w:r>
              <w:rPr>
                <w:rFonts w:cs="Arial"/>
                <w:szCs w:val="18"/>
              </w:rPr>
              <w:t>4</w:t>
            </w:r>
          </w:p>
        </w:tc>
      </w:tr>
      <w:tr w:rsidR="00A90992" w:rsidRPr="00A90992" w14:paraId="39253C3C" w14:textId="6A88E890" w:rsidTr="00104C48">
        <w:tc>
          <w:tcPr>
            <w:tcW w:w="2580" w:type="dxa"/>
            <w:hideMark/>
          </w:tcPr>
          <w:p w14:paraId="6D5686F3" w14:textId="77777777" w:rsidR="00A90992" w:rsidRPr="00A90992" w:rsidRDefault="00A90992" w:rsidP="00A90992">
            <w:pPr>
              <w:jc w:val="left"/>
              <w:rPr>
                <w:rFonts w:cs="Arial"/>
                <w:szCs w:val="18"/>
              </w:rPr>
            </w:pPr>
            <w:r w:rsidRPr="00A90992">
              <w:rPr>
                <w:rFonts w:cs="Arial"/>
                <w:szCs w:val="18"/>
              </w:rPr>
              <w:t>Arisaig - Mallaig</w:t>
            </w:r>
          </w:p>
        </w:tc>
        <w:tc>
          <w:tcPr>
            <w:tcW w:w="724" w:type="dxa"/>
            <w:hideMark/>
          </w:tcPr>
          <w:p w14:paraId="2B840D64" w14:textId="77777777" w:rsidR="00A90992" w:rsidRPr="00A90992" w:rsidRDefault="00A90992" w:rsidP="00A90992">
            <w:pPr>
              <w:rPr>
                <w:rFonts w:cs="Arial"/>
                <w:szCs w:val="18"/>
              </w:rPr>
            </w:pPr>
            <w:r w:rsidRPr="00A90992">
              <w:rPr>
                <w:rFonts w:cs="Arial"/>
                <w:szCs w:val="18"/>
              </w:rPr>
              <w:t>2</w:t>
            </w:r>
          </w:p>
        </w:tc>
        <w:tc>
          <w:tcPr>
            <w:tcW w:w="724" w:type="dxa"/>
            <w:hideMark/>
          </w:tcPr>
          <w:p w14:paraId="04028B93" w14:textId="77777777" w:rsidR="00A90992" w:rsidRPr="00A90992" w:rsidRDefault="00A90992" w:rsidP="00A90992">
            <w:pPr>
              <w:rPr>
                <w:rFonts w:cs="Arial"/>
                <w:szCs w:val="18"/>
              </w:rPr>
            </w:pPr>
            <w:r w:rsidRPr="00A90992">
              <w:rPr>
                <w:rFonts w:cs="Arial"/>
                <w:szCs w:val="18"/>
              </w:rPr>
              <w:t>2</w:t>
            </w:r>
          </w:p>
        </w:tc>
        <w:tc>
          <w:tcPr>
            <w:tcW w:w="697" w:type="dxa"/>
            <w:hideMark/>
          </w:tcPr>
          <w:p w14:paraId="70B13C7F" w14:textId="77777777" w:rsidR="00A90992" w:rsidRPr="00A90992" w:rsidRDefault="00A90992" w:rsidP="00A90992">
            <w:pPr>
              <w:rPr>
                <w:rFonts w:cs="Arial"/>
                <w:szCs w:val="18"/>
              </w:rPr>
            </w:pPr>
            <w:r w:rsidRPr="00A90992">
              <w:rPr>
                <w:rFonts w:cs="Arial"/>
                <w:szCs w:val="18"/>
              </w:rPr>
              <w:t>2</w:t>
            </w:r>
          </w:p>
        </w:tc>
        <w:tc>
          <w:tcPr>
            <w:tcW w:w="697" w:type="dxa"/>
            <w:hideMark/>
          </w:tcPr>
          <w:p w14:paraId="5A6AD9E2" w14:textId="77777777" w:rsidR="00A90992" w:rsidRPr="00A90992" w:rsidRDefault="00A90992" w:rsidP="00A90992">
            <w:pPr>
              <w:rPr>
                <w:rFonts w:cs="Arial"/>
                <w:szCs w:val="18"/>
              </w:rPr>
            </w:pPr>
            <w:r w:rsidRPr="00A90992">
              <w:rPr>
                <w:rFonts w:cs="Arial"/>
                <w:szCs w:val="18"/>
              </w:rPr>
              <w:t>4</w:t>
            </w:r>
          </w:p>
        </w:tc>
        <w:tc>
          <w:tcPr>
            <w:tcW w:w="697" w:type="dxa"/>
            <w:hideMark/>
          </w:tcPr>
          <w:p w14:paraId="503595C8" w14:textId="77777777" w:rsidR="00A90992" w:rsidRPr="00A90992" w:rsidRDefault="00A90992" w:rsidP="00A90992">
            <w:pPr>
              <w:rPr>
                <w:rFonts w:cs="Arial"/>
                <w:szCs w:val="18"/>
              </w:rPr>
            </w:pPr>
            <w:r w:rsidRPr="00A90992">
              <w:rPr>
                <w:rFonts w:cs="Arial"/>
                <w:szCs w:val="18"/>
              </w:rPr>
              <w:t>2</w:t>
            </w:r>
          </w:p>
        </w:tc>
        <w:tc>
          <w:tcPr>
            <w:tcW w:w="724" w:type="dxa"/>
            <w:hideMark/>
          </w:tcPr>
          <w:p w14:paraId="32BFFBF7" w14:textId="77777777" w:rsidR="00A90992" w:rsidRPr="00A90992" w:rsidRDefault="00A90992" w:rsidP="00A90992">
            <w:pPr>
              <w:rPr>
                <w:rFonts w:cs="Arial"/>
                <w:szCs w:val="18"/>
              </w:rPr>
            </w:pPr>
            <w:r w:rsidRPr="00A90992">
              <w:rPr>
                <w:rFonts w:cs="Arial"/>
                <w:szCs w:val="18"/>
              </w:rPr>
              <w:t>4</w:t>
            </w:r>
          </w:p>
        </w:tc>
        <w:tc>
          <w:tcPr>
            <w:tcW w:w="727" w:type="dxa"/>
            <w:hideMark/>
          </w:tcPr>
          <w:p w14:paraId="0A31F233" w14:textId="77777777" w:rsidR="00A90992" w:rsidRPr="00A90992" w:rsidRDefault="00A90992" w:rsidP="00A90992">
            <w:pPr>
              <w:rPr>
                <w:rFonts w:cs="Arial"/>
                <w:szCs w:val="18"/>
              </w:rPr>
            </w:pPr>
            <w:r w:rsidRPr="00A90992">
              <w:rPr>
                <w:rFonts w:cs="Arial"/>
                <w:szCs w:val="18"/>
              </w:rPr>
              <w:t>6</w:t>
            </w:r>
          </w:p>
        </w:tc>
        <w:tc>
          <w:tcPr>
            <w:tcW w:w="696" w:type="dxa"/>
          </w:tcPr>
          <w:p w14:paraId="214EBBEC" w14:textId="56846BC8" w:rsidR="00A90992" w:rsidRPr="00A90992" w:rsidRDefault="00104C48" w:rsidP="00A90992">
            <w:pPr>
              <w:rPr>
                <w:rFonts w:cs="Arial"/>
                <w:szCs w:val="18"/>
              </w:rPr>
            </w:pPr>
            <w:r>
              <w:rPr>
                <w:rFonts w:cs="Arial"/>
                <w:szCs w:val="18"/>
              </w:rPr>
              <w:t>4</w:t>
            </w:r>
          </w:p>
        </w:tc>
      </w:tr>
    </w:tbl>
    <w:p w14:paraId="64849BFE" w14:textId="77777777" w:rsidR="00611B6C" w:rsidRDefault="00611B6C" w:rsidP="00611B6C">
      <w:pPr>
        <w:rPr>
          <w:rFonts w:asciiTheme="minorHAnsi" w:hAnsiTheme="minorHAnsi" w:cstheme="minorBidi"/>
          <w:sz w:val="24"/>
          <w:szCs w:val="24"/>
        </w:rPr>
      </w:pPr>
    </w:p>
    <w:p w14:paraId="06CA0BCB" w14:textId="77777777" w:rsidR="005F5C7A" w:rsidRDefault="0037234D" w:rsidP="0037234D">
      <w:pPr>
        <w:pStyle w:val="NumberedParagraph"/>
      </w:pPr>
      <w:bookmarkStart w:id="141" w:name="_Hlk146693811"/>
      <w:r>
        <w:t xml:space="preserve">The above table suggests that the level crossings in the Tulloch to Spean Bridge, Spean Bridge to Fort William and Fort William to Glenfinnan sections are the most likely to be at risk of requiring further risk mitigation, although only a detailed review will confirm whether interventions are required and the nature of those interventions. </w:t>
      </w:r>
    </w:p>
    <w:p w14:paraId="09467C77" w14:textId="2280142D" w:rsidR="005F5C7A" w:rsidRPr="00110026" w:rsidRDefault="0037234D" w:rsidP="00F418C3">
      <w:pPr>
        <w:pStyle w:val="NumberedParagraph"/>
      </w:pPr>
      <w:bookmarkStart w:id="142" w:name="_Hlk146693838"/>
      <w:r w:rsidRPr="00110026">
        <w:t xml:space="preserve">Network Rail offered to re-run the risk scores based on the highest number of trains in each section to assess the impact, and also to increase the pedestrian use at station crossings </w:t>
      </w:r>
      <w:r w:rsidRPr="00110026">
        <w:rPr>
          <w:i/>
          <w:iCs/>
        </w:rPr>
        <w:t>pro</w:t>
      </w:r>
      <w:r w:rsidR="00D33B65" w:rsidRPr="00110026">
        <w:rPr>
          <w:i/>
          <w:iCs/>
        </w:rPr>
        <w:t xml:space="preserve"> </w:t>
      </w:r>
      <w:r w:rsidRPr="00110026">
        <w:rPr>
          <w:i/>
          <w:iCs/>
        </w:rPr>
        <w:t>rata</w:t>
      </w:r>
      <w:r w:rsidRPr="00110026">
        <w:t xml:space="preserve"> to the number of additional trains.  </w:t>
      </w:r>
      <w:bookmarkStart w:id="143" w:name="_Hlk146693788"/>
      <w:bookmarkEnd w:id="141"/>
      <w:r w:rsidR="004A4F28" w:rsidRPr="00110026">
        <w:t xml:space="preserve">The results of this updated assessment are presented in </w:t>
      </w:r>
      <w:r w:rsidR="004A4F28" w:rsidRPr="00110026">
        <w:rPr>
          <w:b/>
          <w:bCs/>
        </w:rPr>
        <w:t>Appendix C</w:t>
      </w:r>
      <w:r w:rsidR="004A4F28" w:rsidRPr="00110026">
        <w:t xml:space="preserve">. </w:t>
      </w:r>
    </w:p>
    <w:p w14:paraId="2D89EC23" w14:textId="2629CB0C" w:rsidR="0037234D" w:rsidRPr="00110026" w:rsidRDefault="004A4F28" w:rsidP="00F418C3">
      <w:pPr>
        <w:pStyle w:val="NumberedParagraph"/>
      </w:pPr>
      <w:r w:rsidRPr="00110026">
        <w:t>In summary, a significant proportion of the crossing risk assessment</w:t>
      </w:r>
      <w:r w:rsidR="00AA74DF" w:rsidRPr="00110026">
        <w:t>s</w:t>
      </w:r>
      <w:r w:rsidRPr="00110026">
        <w:t xml:space="preserve"> do not change at all. There are a number of crossings where only one score changes and there are a few occasions where both </w:t>
      </w:r>
      <w:r w:rsidR="005F5C7A" w:rsidRPr="00110026">
        <w:t xml:space="preserve">risk </w:t>
      </w:r>
      <w:r w:rsidRPr="00110026">
        <w:t xml:space="preserve">scores </w:t>
      </w:r>
      <w:r w:rsidR="005F5C7A" w:rsidRPr="00110026">
        <w:t xml:space="preserve">(risk level for individual users of a crossing and overall risk of any incident) </w:t>
      </w:r>
      <w:r w:rsidRPr="00110026">
        <w:t>change. However, in all cases</w:t>
      </w:r>
      <w:r w:rsidR="00AA74DF" w:rsidRPr="00110026">
        <w:t>,</w:t>
      </w:r>
      <w:r w:rsidRPr="00110026">
        <w:t xml:space="preserve"> the scores only change by one number or letter</w:t>
      </w:r>
      <w:r w:rsidR="00AA74DF" w:rsidRPr="00110026">
        <w:t xml:space="preserve"> (i.e., level)</w:t>
      </w:r>
      <w:r w:rsidRPr="00110026">
        <w:t xml:space="preserve">. Therefore, it is unlikely that the increase in risk at level crossings as result of the more frequent services will trigger significant mitigation </w:t>
      </w:r>
      <w:r w:rsidR="00110026" w:rsidRPr="00110026">
        <w:t>costs.</w:t>
      </w:r>
      <w:r w:rsidR="00110026">
        <w:t xml:space="preserve"> The only exception to this is </w:t>
      </w:r>
      <w:r w:rsidR="00110026" w:rsidRPr="00110026">
        <w:t xml:space="preserve">Inverlochy Farm Crossing as the colour coding </w:t>
      </w:r>
      <w:r w:rsidR="00110026">
        <w:t xml:space="preserve">changes </w:t>
      </w:r>
      <w:r w:rsidR="00110026" w:rsidRPr="00110026">
        <w:t xml:space="preserve">from double yellow to single yellow  </w:t>
      </w:r>
    </w:p>
    <w:bookmarkEnd w:id="142"/>
    <w:bookmarkEnd w:id="143"/>
    <w:p w14:paraId="5B2A42CC" w14:textId="7789B971" w:rsidR="00104C48" w:rsidRDefault="0037234D" w:rsidP="0037234D">
      <w:pPr>
        <w:pStyle w:val="NumberedParagraph"/>
      </w:pPr>
      <w:r>
        <w:t xml:space="preserve">The </w:t>
      </w:r>
      <w:r w:rsidR="00D33B65">
        <w:t>presence</w:t>
      </w:r>
      <w:r>
        <w:t xml:space="preserve"> of </w:t>
      </w:r>
      <w:r w:rsidR="00D33B65">
        <w:t>‘</w:t>
      </w:r>
      <w:r>
        <w:t>vulnerable users</w:t>
      </w:r>
      <w:r w:rsidR="00D33B65">
        <w:t>’</w:t>
      </w:r>
      <w:r w:rsidR="00761497">
        <w:t>,</w:t>
      </w:r>
      <w:r>
        <w:t xml:space="preserve"> which includes school children</w:t>
      </w:r>
      <w:r w:rsidR="00761497">
        <w:t>, further</w:t>
      </w:r>
      <w:r>
        <w:t xml:space="preserve"> increases the tme allowed for users to cross the railway</w:t>
      </w:r>
      <w:r w:rsidR="00761497">
        <w:t xml:space="preserve">.  However, with respect to this study, </w:t>
      </w:r>
      <w:r>
        <w:t>the stations at which the school children will join and alight the trains do not require the use of foot crossings, except possibly Tulloch</w:t>
      </w:r>
      <w:r w:rsidR="00761497">
        <w:t xml:space="preserve"> (although there are no school children expected to use Tulloch in the short-term at least</w:t>
      </w:r>
      <w:r>
        <w:t>.</w:t>
      </w:r>
    </w:p>
    <w:p w14:paraId="1F24BE8D" w14:textId="55C734AC" w:rsidR="00761497" w:rsidRPr="00C0542A" w:rsidRDefault="00761497" w:rsidP="00C0542A">
      <w:pPr>
        <w:pStyle w:val="Heading4NoNumber"/>
        <w:shd w:val="clear" w:color="auto" w:fill="000000" w:themeFill="text1"/>
        <w:rPr>
          <w:b w:val="0"/>
          <w:bCs/>
          <w:color w:val="FFFFFF" w:themeColor="background1"/>
        </w:rPr>
      </w:pPr>
      <w:r w:rsidRPr="00C0542A">
        <w:rPr>
          <w:color w:val="FFFFFF" w:themeColor="background1"/>
        </w:rPr>
        <w:t xml:space="preserve">Key Point: </w:t>
      </w:r>
      <w:r w:rsidRPr="00C0542A">
        <w:rPr>
          <w:b w:val="0"/>
          <w:bCs/>
          <w:color w:val="FFFFFF" w:themeColor="background1"/>
        </w:rPr>
        <w:t xml:space="preserve">The expansion of rail services in the Fort William area may </w:t>
      </w:r>
      <w:r w:rsidR="002F59D4">
        <w:rPr>
          <w:b w:val="0"/>
          <w:bCs/>
          <w:color w:val="FFFFFF" w:themeColor="background1"/>
        </w:rPr>
        <w:t xml:space="preserve">require </w:t>
      </w:r>
      <w:r w:rsidRPr="00C0542A">
        <w:rPr>
          <w:b w:val="0"/>
          <w:bCs/>
          <w:color w:val="FFFFFF" w:themeColor="background1"/>
        </w:rPr>
        <w:t xml:space="preserve">additional risk mitigation actions at </w:t>
      </w:r>
      <w:r w:rsidR="00C0542A" w:rsidRPr="00C0542A">
        <w:rPr>
          <w:b w:val="0"/>
          <w:bCs/>
          <w:color w:val="FFFFFF" w:themeColor="background1"/>
        </w:rPr>
        <w:t xml:space="preserve">level crossings and station crossings.  </w:t>
      </w:r>
    </w:p>
    <w:p w14:paraId="69335E59" w14:textId="1D4C1D80" w:rsidR="008056FA" w:rsidRDefault="008056FA" w:rsidP="008056FA">
      <w:pPr>
        <w:pStyle w:val="Heading3NoNumber"/>
      </w:pPr>
      <w:r>
        <w:t xml:space="preserve">Banavie Canal (Swing) Bridge </w:t>
      </w:r>
    </w:p>
    <w:p w14:paraId="46C40FC5" w14:textId="0C50CE20" w:rsidR="00642A6D" w:rsidRDefault="008056FA">
      <w:pPr>
        <w:pStyle w:val="NumberedParagraph"/>
      </w:pPr>
      <w:r>
        <w:t xml:space="preserve">One of the complications of train working on the Mallaig </w:t>
      </w:r>
      <w:r w:rsidR="00642A6D">
        <w:t>E</w:t>
      </w:r>
      <w:r>
        <w:t>xtension is the</w:t>
      </w:r>
      <w:r w:rsidR="00642A6D">
        <w:t xml:space="preserve"> swing bridge over the Caledonian Canal at</w:t>
      </w:r>
      <w:r>
        <w:t xml:space="preserve"> Banavie Canal</w:t>
      </w:r>
      <w:r w:rsidR="00642A6D">
        <w:t xml:space="preserve">.  The bridge is immediately west of the station and is operated by the Banavie signal centre.  </w:t>
      </w:r>
      <w:r w:rsidR="00CD4008">
        <w:t xml:space="preserve">In the event that a vessel is </w:t>
      </w:r>
      <w:r w:rsidR="00D20D27">
        <w:t>accessing or egressing the Caledonian Canal, both the railway and A830 road bridge are swung open to allow the vessel to pass.</w:t>
      </w:r>
      <w:r w:rsidR="00164E7F">
        <w:t xml:space="preserve">  The default position is that the railway </w:t>
      </w:r>
      <w:r w:rsidR="0061359C">
        <w:t xml:space="preserve">(and road) </w:t>
      </w:r>
      <w:r w:rsidR="00164E7F">
        <w:t>bridge is closed</w:t>
      </w:r>
      <w:r w:rsidR="0061359C">
        <w:t xml:space="preserve"> to canal traffic</w:t>
      </w:r>
      <w:r w:rsidR="00164E7F">
        <w:t xml:space="preserve"> and the </w:t>
      </w:r>
      <w:r w:rsidR="00504AFC">
        <w:t xml:space="preserve">Banavie </w:t>
      </w:r>
      <w:r w:rsidR="00164E7F">
        <w:t>signalling centre is notified by Scottish Canals’ lock keepers</w:t>
      </w:r>
      <w:r w:rsidR="00504AFC">
        <w:t xml:space="preserve"> when it </w:t>
      </w:r>
      <w:r w:rsidR="002F59D4">
        <w:t xml:space="preserve">is </w:t>
      </w:r>
      <w:r w:rsidR="00504AFC">
        <w:t>required to open.</w:t>
      </w:r>
      <w:r w:rsidR="00164E7F">
        <w:t xml:space="preserve"> </w:t>
      </w:r>
      <w:r>
        <w:t xml:space="preserve"> </w:t>
      </w:r>
    </w:p>
    <w:p w14:paraId="7FD4A7B8" w14:textId="2F17921B" w:rsidR="008056FA" w:rsidRDefault="008056FA" w:rsidP="008056FA">
      <w:pPr>
        <w:pStyle w:val="NumberedParagraph"/>
      </w:pPr>
      <w:r w:rsidRPr="00504AFC">
        <w:rPr>
          <w:b/>
          <w:bCs/>
        </w:rPr>
        <w:t xml:space="preserve">Operation of the bridge for the passage of vessels will prevent the bridge carrying trains for </w:t>
      </w:r>
      <w:r w:rsidR="00504AFC" w:rsidRPr="00504AFC">
        <w:rPr>
          <w:b/>
          <w:bCs/>
        </w:rPr>
        <w:t>circa 15</w:t>
      </w:r>
      <w:r w:rsidRPr="00504AFC">
        <w:rPr>
          <w:b/>
          <w:bCs/>
        </w:rPr>
        <w:t xml:space="preserve"> minutes</w:t>
      </w:r>
      <w:r>
        <w:t xml:space="preserve">.  Trains can approach the bridge as there are colour light signals on each of the approaches which are there specifically to protect the bridge (or more accurately the train from falling into the water when the bridge is swung and open to waterborne traffic).  </w:t>
      </w:r>
    </w:p>
    <w:p w14:paraId="1C3336DB" w14:textId="6470BEEB" w:rsidR="008056FA" w:rsidRDefault="008056FA">
      <w:pPr>
        <w:pStyle w:val="NumberedParagraph"/>
      </w:pPr>
      <w:r>
        <w:t>The hours of navigation on the canal are limited, varying by season (and daylight) to a maximum of 08:00 to 18:00, 7</w:t>
      </w:r>
      <w:r w:rsidR="00092C95">
        <w:t>-</w:t>
      </w:r>
      <w:r>
        <w:t>days a week, in the summer.  The canal can operate outside these hours and</w:t>
      </w:r>
      <w:r w:rsidR="004D6A3B">
        <w:t xml:space="preserve"> indeed that may be the case  in future</w:t>
      </w:r>
      <w:r>
        <w:t xml:space="preserve"> if there is a growth in freight traffic arising from </w:t>
      </w:r>
      <w:r w:rsidR="004D6A3B">
        <w:t xml:space="preserve">the </w:t>
      </w:r>
      <w:r>
        <w:t>new Great Glen pumped storage hydro schemes.  In addition</w:t>
      </w:r>
      <w:r w:rsidR="00EA3436">
        <w:t>,</w:t>
      </w:r>
      <w:r>
        <w:t xml:space="preserve"> there are two periods when there are restrictions in the operation of the road bridge </w:t>
      </w:r>
      <w:r w:rsidR="00EA3436">
        <w:t xml:space="preserve">(i.e., it remains closed) </w:t>
      </w:r>
      <w:r>
        <w:t>to facilitate road traffic. These are 08:30 – 09:00 and 13:30 – 14:00 Monday to Friday.</w:t>
      </w:r>
    </w:p>
    <w:p w14:paraId="295DC550" w14:textId="6F2D94AE" w:rsidR="002A4C58" w:rsidRDefault="00750D07" w:rsidP="002A4C58">
      <w:pPr>
        <w:pStyle w:val="NumberedParagraph"/>
      </w:pPr>
      <w:r>
        <w:t xml:space="preserve">The rail bridge has a longer swing time than the adjacent and much more modern road bridge.  </w:t>
      </w:r>
      <w:r w:rsidR="002A4C58">
        <w:t>There are natural times when swinging the bridge will not impact on train operations, notably in the period after the passage of a westbound train, which will inevitably mean that an eastbound train will not be back at Banavie within 40 minutes due to the time required to run to and from the crossing at Glenfinnan.  Conversely any “crossing” in Fort William where a Mallaig train leaves shortly after on</w:t>
      </w:r>
      <w:r>
        <w:t>e</w:t>
      </w:r>
      <w:r w:rsidR="002A4C58">
        <w:t xml:space="preserve"> arrives from Mallaig will not allow sufficient time for the bridge to be opened</w:t>
      </w:r>
      <w:r>
        <w:t xml:space="preserve"> and closed again</w:t>
      </w:r>
      <w:r w:rsidR="002A4C58">
        <w:t>.</w:t>
      </w:r>
    </w:p>
    <w:p w14:paraId="365F6683" w14:textId="77777777" w:rsidR="00441D89" w:rsidRDefault="00312F2B" w:rsidP="00312F2B">
      <w:pPr>
        <w:pStyle w:val="NumberedParagraph"/>
      </w:pPr>
      <w:r>
        <w:t>Scottish Canals has highlighted it</w:t>
      </w:r>
      <w:r w:rsidR="00C72EE1">
        <w:t>s</w:t>
      </w:r>
      <w:r>
        <w:t xml:space="preserve"> concern that any increase in train services could negatively impact on their </w:t>
      </w:r>
      <w:r w:rsidR="00C72EE1">
        <w:t>operation particularly in the Easter holidays and between June and August.</w:t>
      </w:r>
      <w:r w:rsidR="00AA4A9C">
        <w:t xml:space="preserve">  Indeed, the bridge is already considered to be a constraint in peak season and Scottish Canals note that</w:t>
      </w:r>
      <w:r w:rsidR="00586B05">
        <w:t xml:space="preserve">, if the bridge needs to be swung more often, it may need to be upgraded to reduce </w:t>
      </w:r>
      <w:r w:rsidR="007D74E6">
        <w:t>the navigation closure times.</w:t>
      </w:r>
    </w:p>
    <w:p w14:paraId="6CDECCD6" w14:textId="02ED826F" w:rsidR="00312F2B" w:rsidRDefault="00441D89" w:rsidP="00312F2B">
      <w:pPr>
        <w:pStyle w:val="NumberedParagraph"/>
      </w:pPr>
      <w:r>
        <w:t xml:space="preserve">A particular challenge identified is the proposed 17:29 </w:t>
      </w:r>
      <w:r w:rsidR="00010811">
        <w:t>(</w:t>
      </w:r>
      <w:r w:rsidR="00010811">
        <w:rPr>
          <w:i/>
          <w:iCs/>
        </w:rPr>
        <w:t xml:space="preserve">ex </w:t>
      </w:r>
      <w:r w:rsidR="00010811">
        <w:t xml:space="preserve">Banavie 17:35) </w:t>
      </w:r>
      <w:r>
        <w:t xml:space="preserve">departure from Fort William to Mallaig, which features </w:t>
      </w:r>
      <w:r w:rsidR="00010811">
        <w:t xml:space="preserve">in all of the options.  </w:t>
      </w:r>
      <w:r w:rsidR="00E82446">
        <w:t xml:space="preserve">This service would cross very close to the end of the working day on the canal and impact seriously on the ability </w:t>
      </w:r>
      <w:r w:rsidR="005B2DC2">
        <w:t>to pass vessels through the Corpach / Banavie section before close of work.</w:t>
      </w:r>
      <w:r w:rsidR="00010811">
        <w:t xml:space="preserve"> </w:t>
      </w:r>
      <w:r w:rsidR="00363D1A">
        <w:t xml:space="preserve">At this stage we have only considered passenger movements in </w:t>
      </w:r>
      <w:r w:rsidR="00363D1A" w:rsidRPr="00363D1A">
        <w:t>respect of the swing bridge timings</w:t>
      </w:r>
      <w:r w:rsidR="00363D1A">
        <w:t xml:space="preserve">, so we have not considered potential </w:t>
      </w:r>
      <w:r w:rsidR="00363D1A" w:rsidRPr="00363D1A">
        <w:t>freight movements from Corpach</w:t>
      </w:r>
      <w:r w:rsidR="00363D1A">
        <w:t xml:space="preserve">. This will need to explored at the business case stage.  </w:t>
      </w:r>
      <w:r w:rsidR="00363D1A" w:rsidRPr="00363D1A">
        <w:t xml:space="preserve"> </w:t>
      </w:r>
    </w:p>
    <w:p w14:paraId="0705C556" w14:textId="4FB97B74" w:rsidR="005B2DC2" w:rsidRPr="001B17A0" w:rsidRDefault="005B2DC2" w:rsidP="001B17A0">
      <w:pPr>
        <w:pStyle w:val="Heading4NoNumber"/>
        <w:shd w:val="clear" w:color="auto" w:fill="000000" w:themeFill="text1"/>
        <w:rPr>
          <w:b w:val="0"/>
          <w:bCs/>
          <w:color w:val="FFFFFF" w:themeColor="background1"/>
        </w:rPr>
      </w:pPr>
      <w:r w:rsidRPr="001B17A0">
        <w:rPr>
          <w:color w:val="FFFFFF" w:themeColor="background1"/>
        </w:rPr>
        <w:t xml:space="preserve">Key Point: </w:t>
      </w:r>
      <w:r w:rsidRPr="001B17A0">
        <w:rPr>
          <w:b w:val="0"/>
          <w:bCs/>
          <w:color w:val="FFFFFF" w:themeColor="background1"/>
        </w:rPr>
        <w:t xml:space="preserve">The swing bridge at Banavie presents a potential constraint </w:t>
      </w:r>
      <w:r w:rsidR="00633699" w:rsidRPr="001B17A0">
        <w:rPr>
          <w:b w:val="0"/>
          <w:bCs/>
          <w:color w:val="FFFFFF" w:themeColor="background1"/>
        </w:rPr>
        <w:t xml:space="preserve">in terms of increasing the number of services between Fort William and Mallaig and </w:t>
      </w:r>
      <w:r w:rsidR="001B17A0">
        <w:rPr>
          <w:b w:val="0"/>
          <w:bCs/>
          <w:color w:val="FFFFFF" w:themeColor="background1"/>
        </w:rPr>
        <w:t>may</w:t>
      </w:r>
      <w:r w:rsidR="00633699" w:rsidRPr="001B17A0">
        <w:rPr>
          <w:b w:val="0"/>
          <w:bCs/>
          <w:color w:val="FFFFFF" w:themeColor="background1"/>
        </w:rPr>
        <w:t xml:space="preserve"> require an infrastructure solution to address it.</w:t>
      </w:r>
      <w:r w:rsidR="000D5ECC" w:rsidRPr="001B17A0">
        <w:rPr>
          <w:b w:val="0"/>
          <w:bCs/>
          <w:color w:val="FFFFFF" w:themeColor="background1"/>
        </w:rPr>
        <w:t xml:space="preserve">  At business case stage, it would be essential to engage in detail with Scottish Canals to </w:t>
      </w:r>
      <w:r w:rsidR="003E10EF" w:rsidRPr="001B17A0">
        <w:rPr>
          <w:b w:val="0"/>
          <w:bCs/>
          <w:color w:val="FFFFFF" w:themeColor="background1"/>
        </w:rPr>
        <w:t>understand their operational requirements</w:t>
      </w:r>
      <w:r w:rsidR="00363D1A">
        <w:rPr>
          <w:b w:val="0"/>
          <w:bCs/>
          <w:color w:val="FFFFFF" w:themeColor="background1"/>
        </w:rPr>
        <w:t>, freight movements</w:t>
      </w:r>
      <w:r w:rsidR="003E10EF" w:rsidRPr="001B17A0">
        <w:rPr>
          <w:b w:val="0"/>
          <w:bCs/>
          <w:color w:val="FFFFFF" w:themeColor="background1"/>
        </w:rPr>
        <w:t xml:space="preserve"> and consider any potential solutions that could be required more fully</w:t>
      </w:r>
      <w:r w:rsidR="001B17A0" w:rsidRPr="001B17A0">
        <w:rPr>
          <w:b w:val="0"/>
          <w:bCs/>
          <w:color w:val="FFFFFF" w:themeColor="background1"/>
        </w:rPr>
        <w:t>.</w:t>
      </w:r>
    </w:p>
    <w:p w14:paraId="322F335F" w14:textId="3FC7BD02" w:rsidR="00611B6C" w:rsidRDefault="00611B6C" w:rsidP="00CD524B">
      <w:pPr>
        <w:pStyle w:val="Heading2"/>
      </w:pPr>
      <w:bookmarkStart w:id="144" w:name="_Toc148086798"/>
      <w:r>
        <w:t>Rolling Stock</w:t>
      </w:r>
      <w:bookmarkEnd w:id="144"/>
    </w:p>
    <w:p w14:paraId="5136CF8F" w14:textId="77777777" w:rsidR="001556B2" w:rsidRDefault="001556B2" w:rsidP="001556B2">
      <w:pPr>
        <w:pStyle w:val="NumberedParagraph"/>
      </w:pPr>
      <w:r>
        <w:t xml:space="preserve">All of the ScotRail trains on the West Highland Line are operated using a sub-fleet of the west of Scotland Class 156 Diesel Multiple Unit (DMU) fleet. As well as the West Highland Line, these units operate the Glasgow local services to Barrhead, East Kilbride and Anniesland and longer distance rural services to Kilmarnock, Dumfries, Carlisle, Ayr, Girvan and Stranraer.   </w:t>
      </w:r>
    </w:p>
    <w:p w14:paraId="3EC57492" w14:textId="50F562A0" w:rsidR="001556B2" w:rsidRDefault="001556B2" w:rsidP="001556B2">
      <w:pPr>
        <w:pStyle w:val="NumberedParagraph"/>
      </w:pPr>
      <w:r>
        <w:t>The West Highland sub-fleet consists of 14 units fitted with the RETB signalling system and modified luggage accommodation to cater for the passengers who use the line.  Currently, 10 of the 14 units are diagrammed for West Highland Line use daily, with the remainder fulfilling workings to the south of Glasgow</w:t>
      </w:r>
      <w:r w:rsidR="0061359C">
        <w:t xml:space="preserve"> and being available for maintenance</w:t>
      </w:r>
      <w:r>
        <w:t>.</w:t>
      </w:r>
    </w:p>
    <w:p w14:paraId="5D4DBC77" w14:textId="0AE54DD5" w:rsidR="003D2B97" w:rsidRPr="003D2B97" w:rsidRDefault="003D2B97" w:rsidP="003D2B97">
      <w:pPr>
        <w:pStyle w:val="Heading2NoNumber"/>
      </w:pPr>
      <w:r>
        <w:t>Unit Availability</w:t>
      </w:r>
    </w:p>
    <w:p w14:paraId="574D8147" w14:textId="1655F79F" w:rsidR="00611B6C" w:rsidRDefault="00450DE1" w:rsidP="00A372DD">
      <w:pPr>
        <w:pStyle w:val="NumberedParagraph"/>
      </w:pPr>
      <w:r>
        <w:t>Irrespective of the timetable option progressed, a</w:t>
      </w:r>
      <w:r w:rsidR="00611B6C">
        <w:t xml:space="preserve">n </w:t>
      </w:r>
      <w:r>
        <w:t>additional</w:t>
      </w:r>
      <w:r w:rsidR="00611B6C">
        <w:t xml:space="preserve"> two-car Class 156 unit </w:t>
      </w:r>
      <w:r>
        <w:t>would be</w:t>
      </w:r>
      <w:r w:rsidR="00611B6C">
        <w:t xml:space="preserve"> required to operate the </w:t>
      </w:r>
      <w:r w:rsidR="007E00A3">
        <w:t xml:space="preserve">additional timetabled services set out in Chapter 3.  </w:t>
      </w:r>
      <w:r w:rsidR="00611B6C">
        <w:t>Moving to 11 out of 14 would require 78.5% availability, which is historically low for second generation DMUs.</w:t>
      </w:r>
    </w:p>
    <w:p w14:paraId="5365742F" w14:textId="3F5AA470" w:rsidR="00611B6C" w:rsidRDefault="00DA7A76" w:rsidP="00A372DD">
      <w:pPr>
        <w:pStyle w:val="NumberedParagraph"/>
      </w:pPr>
      <w:r>
        <w:t>T</w:t>
      </w:r>
      <w:r w:rsidR="00611B6C">
        <w:t xml:space="preserve">wo Class 156 units </w:t>
      </w:r>
      <w:r>
        <w:t xml:space="preserve">will be released </w:t>
      </w:r>
      <w:r w:rsidR="00611B6C">
        <w:t>once the Barrhead electrification is completed and commissioned in December 2023.  However, advice from ScotRail is that these units have been allocated to other uses, so are not available for redeployment in the Fort William area.</w:t>
      </w:r>
    </w:p>
    <w:p w14:paraId="7626FE6C" w14:textId="6366ECEB" w:rsidR="00611B6C" w:rsidRDefault="00611B6C" w:rsidP="00A372DD">
      <w:pPr>
        <w:pStyle w:val="NumberedParagraph"/>
      </w:pPr>
      <w:r>
        <w:t>Work is underway to electrify the East Kilbride</w:t>
      </w:r>
      <w:r w:rsidR="0005412C">
        <w:t xml:space="preserve"> </w:t>
      </w:r>
      <w:r w:rsidR="000E65AB">
        <w:t>L</w:t>
      </w:r>
      <w:r w:rsidR="0005412C">
        <w:t>ine</w:t>
      </w:r>
      <w:r>
        <w:t>, w</w:t>
      </w:r>
      <w:r w:rsidR="000E65AB">
        <w:t>hich will</w:t>
      </w:r>
      <w:r>
        <w:t xml:space="preserve"> follow</w:t>
      </w:r>
      <w:r w:rsidR="000E65AB">
        <w:t xml:space="preserve"> on from</w:t>
      </w:r>
      <w:r>
        <w:t xml:space="preserve"> the Barrhead </w:t>
      </w:r>
      <w:r w:rsidR="000E65AB">
        <w:t>project and for which</w:t>
      </w:r>
      <w:r>
        <w:t xml:space="preserve"> preparation work is already underway.  However, there is no published completion date.</w:t>
      </w:r>
      <w:r w:rsidR="00E6425B">
        <w:t xml:space="preserve"> </w:t>
      </w:r>
      <w:r>
        <w:t xml:space="preserve">The earliest possible date would be December 2024, but given the complexities of the route and the </w:t>
      </w:r>
      <w:r w:rsidR="00725E89">
        <w:t xml:space="preserve">requirement </w:t>
      </w:r>
      <w:r w:rsidR="00C329F2">
        <w:t xml:space="preserve">to </w:t>
      </w:r>
      <w:r>
        <w:t>relocat</w:t>
      </w:r>
      <w:r w:rsidR="00725E89">
        <w:t xml:space="preserve">e </w:t>
      </w:r>
      <w:r>
        <w:t xml:space="preserve">Hairmyres Station, completion may be rather later.  </w:t>
      </w:r>
    </w:p>
    <w:p w14:paraId="50FB5CC9" w14:textId="7D21124C" w:rsidR="00611B6C" w:rsidRDefault="00611B6C" w:rsidP="00A372DD">
      <w:pPr>
        <w:pStyle w:val="NumberedParagraph"/>
      </w:pPr>
      <w:r>
        <w:t xml:space="preserve">The conversion of the East Kilbride line to electric traction will release a significant number of Class 156 units, which will not have an obvious use within the ScotRail network.  However, no electric units have yet been identified as available to operate the East Kilbride route.  </w:t>
      </w:r>
      <w:r w:rsidR="00797F9E">
        <w:t>That said</w:t>
      </w:r>
      <w:r>
        <w:t xml:space="preserve">, with the thinning of Central Belt and Ayrshire electric services with the </w:t>
      </w:r>
      <w:r w:rsidRPr="00797F9E">
        <w:rPr>
          <w:i/>
          <w:iCs/>
        </w:rPr>
        <w:t>Fit for the Future</w:t>
      </w:r>
      <w:r>
        <w:t xml:space="preserve"> timetable and the ongoing lower levels of peak commuting travel, it seems reasonable to assume that ScotRail can find the resources to operate East Kilbride electric service</w:t>
      </w:r>
      <w:r w:rsidR="002D2145">
        <w:t>s</w:t>
      </w:r>
      <w:r>
        <w:t xml:space="preserve"> in due course.  </w:t>
      </w:r>
    </w:p>
    <w:p w14:paraId="5623660E" w14:textId="1261EF8D" w:rsidR="00611B6C" w:rsidRDefault="00611B6C" w:rsidP="00A372DD">
      <w:pPr>
        <w:pStyle w:val="NumberedParagraph"/>
      </w:pPr>
      <w:r>
        <w:t>The bulk of the Class 156 fleet is leased by Northern</w:t>
      </w:r>
      <w:r w:rsidR="002D2145">
        <w:t xml:space="preserve"> Rail</w:t>
      </w:r>
      <w:r>
        <w:t xml:space="preserve"> and ScotRail.  There are now some Class 156 units in storage, having been released by East Midland Trains, wh</w:t>
      </w:r>
      <w:r w:rsidR="004915E5">
        <w:t>ich</w:t>
      </w:r>
      <w:r>
        <w:t xml:space="preserve"> still ha</w:t>
      </w:r>
      <w:r w:rsidR="004915E5">
        <w:t>s</w:t>
      </w:r>
      <w:r>
        <w:t xml:space="preserve"> a small number in use. Brodies Engineering at Kilmarnock also ha</w:t>
      </w:r>
      <w:r w:rsidR="004915E5">
        <w:t>s</w:t>
      </w:r>
      <w:r>
        <w:t xml:space="preserve"> one Class 156 unit in their ownership and available for use</w:t>
      </w:r>
      <w:r w:rsidR="007621C0">
        <w:t xml:space="preserve"> through either a lease or sale</w:t>
      </w:r>
      <w:r>
        <w:t>.</w:t>
      </w:r>
      <w:r w:rsidR="004915E5">
        <w:t xml:space="preserve">  There are therefore units available outwith the existing ScotRail fleet.</w:t>
      </w:r>
    </w:p>
    <w:p w14:paraId="270F1B87" w14:textId="69E6D0CA" w:rsidR="00611B6C" w:rsidRDefault="00611B6C" w:rsidP="00A372DD">
      <w:pPr>
        <w:pStyle w:val="NumberedParagraph"/>
      </w:pPr>
      <w:r>
        <w:t xml:space="preserve">ScotRail suggest that fitting </w:t>
      </w:r>
      <w:r w:rsidR="004915E5">
        <w:t xml:space="preserve">of </w:t>
      </w:r>
      <w:r>
        <w:t xml:space="preserve">RETB is not likely to be a major challenge but reconfiguring a unit to the same layout / standard as the rest of the West Highland fleet may be more of a challenge due to </w:t>
      </w:r>
      <w:r w:rsidR="00E6425B">
        <w:t xml:space="preserve">changing </w:t>
      </w:r>
      <w:r>
        <w:t>standards. This could be a significant point but may be possible to work around.</w:t>
      </w:r>
    </w:p>
    <w:p w14:paraId="36F67437" w14:textId="758C40D3" w:rsidR="00BF274A" w:rsidRPr="00C12325" w:rsidRDefault="00BF274A" w:rsidP="00C12325">
      <w:pPr>
        <w:pStyle w:val="Heading4NoNumber"/>
        <w:shd w:val="clear" w:color="auto" w:fill="000000" w:themeFill="text1"/>
        <w:rPr>
          <w:b w:val="0"/>
          <w:bCs/>
          <w:color w:val="FFFFFF" w:themeColor="background1"/>
        </w:rPr>
      </w:pPr>
      <w:r w:rsidRPr="00C12325">
        <w:rPr>
          <w:color w:val="FFFFFF" w:themeColor="background1"/>
        </w:rPr>
        <w:t xml:space="preserve">Key Point: </w:t>
      </w:r>
      <w:r w:rsidR="00136BA5" w:rsidRPr="00C12325">
        <w:rPr>
          <w:b w:val="0"/>
          <w:bCs/>
          <w:color w:val="FFFFFF" w:themeColor="background1"/>
        </w:rPr>
        <w:t xml:space="preserve">The operation of additional services in the Fort William area will require an </w:t>
      </w:r>
      <w:r w:rsidR="00830122" w:rsidRPr="00C12325">
        <w:rPr>
          <w:b w:val="0"/>
          <w:bCs/>
          <w:color w:val="FFFFFF" w:themeColor="background1"/>
        </w:rPr>
        <w:t>extra</w:t>
      </w:r>
      <w:r w:rsidR="00136BA5" w:rsidRPr="00C12325">
        <w:rPr>
          <w:b w:val="0"/>
          <w:bCs/>
          <w:color w:val="FFFFFF" w:themeColor="background1"/>
        </w:rPr>
        <w:t xml:space="preserve"> Class 156 unit configured fo</w:t>
      </w:r>
      <w:r w:rsidR="00830122" w:rsidRPr="00C12325">
        <w:rPr>
          <w:b w:val="0"/>
          <w:bCs/>
          <w:color w:val="FFFFFF" w:themeColor="background1"/>
        </w:rPr>
        <w:t xml:space="preserve">r operation on the West Highland Line to be made available.  </w:t>
      </w:r>
      <w:r w:rsidR="00DA613E" w:rsidRPr="00C12325">
        <w:rPr>
          <w:b w:val="0"/>
          <w:bCs/>
          <w:color w:val="FFFFFF" w:themeColor="background1"/>
        </w:rPr>
        <w:t xml:space="preserve">Whilst not available from the current ScotRail fleet, there are opportunities to </w:t>
      </w:r>
      <w:r w:rsidR="00C12325" w:rsidRPr="00C12325">
        <w:rPr>
          <w:b w:val="0"/>
          <w:bCs/>
          <w:color w:val="FFFFFF" w:themeColor="background1"/>
        </w:rPr>
        <w:t>secure spare units from elsewhere.</w:t>
      </w:r>
    </w:p>
    <w:p w14:paraId="6F4438DD" w14:textId="3C58D7FB" w:rsidR="009E7453" w:rsidRDefault="009E7453" w:rsidP="00B12F40">
      <w:pPr>
        <w:pStyle w:val="Heading2NoNumber"/>
      </w:pPr>
      <w:r w:rsidRPr="009E7453">
        <w:t>Use of current rolling stock</w:t>
      </w:r>
    </w:p>
    <w:p w14:paraId="4FA52E2B" w14:textId="048E402E" w:rsidR="00B12F40" w:rsidRPr="00B12F40" w:rsidRDefault="00B12F40" w:rsidP="00B12F40">
      <w:pPr>
        <w:pStyle w:val="NumberedParagraph"/>
      </w:pPr>
      <w:r>
        <w:t xml:space="preserve">For completeness, we have undertaken an analysis of current </w:t>
      </w:r>
      <w:r w:rsidR="001528D3">
        <w:t xml:space="preserve">Class 156 and Class 153 </w:t>
      </w:r>
      <w:r>
        <w:t>rolling stock diagrammed to operate on the West Highland Line</w:t>
      </w:r>
      <w:r w:rsidR="001528D3">
        <w:t xml:space="preserve"> (May 2023)</w:t>
      </w:r>
      <w:r>
        <w:t xml:space="preserve"> to determine whether there is sufficient spare capacity to operate additional services.</w:t>
      </w:r>
      <w:r w:rsidR="001528D3">
        <w:t xml:space="preserve">  This exercise has established the following formations:</w:t>
      </w:r>
      <w:r>
        <w:t xml:space="preserve">  </w:t>
      </w:r>
    </w:p>
    <w:p w14:paraId="504C6394" w14:textId="5A6E0F5C" w:rsidR="00703862" w:rsidRDefault="00703862" w:rsidP="001528D3">
      <w:pPr>
        <w:pStyle w:val="TableCaption"/>
      </w:pPr>
      <w:bookmarkStart w:id="145" w:name="_Toc148086851"/>
      <w:r>
        <w:t xml:space="preserve">Table </w:t>
      </w:r>
      <w:r w:rsidR="00D96376">
        <w:fldChar w:fldCharType="begin"/>
      </w:r>
      <w:r w:rsidR="00D96376">
        <w:instrText xml:space="preserve"> STYLEREF 1 \s </w:instrText>
      </w:r>
      <w:r w:rsidR="00D96376">
        <w:fldChar w:fldCharType="separate"/>
      </w:r>
      <w:r w:rsidR="00D96376">
        <w:rPr>
          <w:noProof/>
        </w:rPr>
        <w:t>4</w:t>
      </w:r>
      <w:r w:rsidR="00D96376">
        <w:fldChar w:fldCharType="end"/>
      </w:r>
      <w:r w:rsidR="00D96376">
        <w:noBreakHyphen/>
      </w:r>
      <w:r w:rsidR="00D96376">
        <w:fldChar w:fldCharType="begin"/>
      </w:r>
      <w:r w:rsidR="00D96376">
        <w:instrText xml:space="preserve"> SEQ Table \* ARABIC \s 1 </w:instrText>
      </w:r>
      <w:r w:rsidR="00D96376">
        <w:fldChar w:fldCharType="separate"/>
      </w:r>
      <w:r w:rsidR="00D96376">
        <w:rPr>
          <w:noProof/>
        </w:rPr>
        <w:t>2</w:t>
      </w:r>
      <w:r w:rsidR="00D96376">
        <w:fldChar w:fldCharType="end"/>
      </w:r>
      <w:r w:rsidR="001528D3">
        <w:t>: Glasgow Queen Street – Fort William – Mallaig diagrams</w:t>
      </w:r>
      <w:bookmarkEnd w:id="145"/>
    </w:p>
    <w:tbl>
      <w:tblPr>
        <w:tblStyle w:val="PBATableIndented"/>
        <w:tblW w:w="0" w:type="auto"/>
        <w:tblLook w:val="04A0" w:firstRow="1" w:lastRow="0" w:firstColumn="1" w:lastColumn="0" w:noHBand="0" w:noVBand="1"/>
      </w:tblPr>
      <w:tblGrid>
        <w:gridCol w:w="1224"/>
        <w:gridCol w:w="1182"/>
        <w:gridCol w:w="1182"/>
        <w:gridCol w:w="1174"/>
        <w:gridCol w:w="1250"/>
        <w:gridCol w:w="1250"/>
        <w:gridCol w:w="1004"/>
      </w:tblGrid>
      <w:tr w:rsidR="004801E6" w:rsidRPr="001528D3" w14:paraId="5E1A8A0C" w14:textId="3B677EA8" w:rsidTr="004801E6">
        <w:trPr>
          <w:cnfStyle w:val="100000000000" w:firstRow="1" w:lastRow="0" w:firstColumn="0" w:lastColumn="0" w:oddVBand="0" w:evenVBand="0" w:oddHBand="0" w:evenHBand="0" w:firstRowFirstColumn="0" w:firstRowLastColumn="0" w:lastRowFirstColumn="0" w:lastRowLastColumn="0"/>
          <w:trHeight w:val="884"/>
          <w:tblHeader/>
        </w:trPr>
        <w:tc>
          <w:tcPr>
            <w:tcW w:w="1224" w:type="dxa"/>
          </w:tcPr>
          <w:p w14:paraId="279DF501" w14:textId="20716EBD" w:rsidR="004801E6" w:rsidRPr="001528D3" w:rsidRDefault="004801E6" w:rsidP="001528D3">
            <w:pPr>
              <w:spacing w:before="0" w:afterLines="0" w:after="0"/>
              <w:rPr>
                <w:rFonts w:cs="Arial"/>
                <w:color w:val="FFFFFF" w:themeColor="background1"/>
                <w:sz w:val="18"/>
                <w:szCs w:val="18"/>
              </w:rPr>
            </w:pPr>
            <w:bookmarkStart w:id="146" w:name="_Hlk140358160"/>
            <w:r w:rsidRPr="001528D3">
              <w:rPr>
                <w:rFonts w:cs="Arial"/>
                <w:color w:val="FFFFFF" w:themeColor="background1"/>
                <w:sz w:val="18"/>
                <w:szCs w:val="18"/>
              </w:rPr>
              <w:t>Glasgow Queen Street depart</w:t>
            </w:r>
          </w:p>
        </w:tc>
        <w:tc>
          <w:tcPr>
            <w:tcW w:w="1182" w:type="dxa"/>
          </w:tcPr>
          <w:p w14:paraId="71CCEC5F" w14:textId="77777777" w:rsidR="004801E6" w:rsidRPr="001528D3" w:rsidRDefault="004801E6" w:rsidP="001528D3">
            <w:pPr>
              <w:spacing w:before="0" w:afterLines="0" w:after="0"/>
              <w:rPr>
                <w:rFonts w:cs="Arial"/>
                <w:color w:val="FFFFFF" w:themeColor="background1"/>
                <w:sz w:val="18"/>
                <w:szCs w:val="18"/>
              </w:rPr>
            </w:pPr>
            <w:r w:rsidRPr="001528D3">
              <w:rPr>
                <w:rFonts w:cs="Arial"/>
                <w:color w:val="FFFFFF" w:themeColor="background1"/>
                <w:sz w:val="18"/>
                <w:szCs w:val="18"/>
              </w:rPr>
              <w:t>Fort William arrive</w:t>
            </w:r>
          </w:p>
        </w:tc>
        <w:tc>
          <w:tcPr>
            <w:tcW w:w="1182" w:type="dxa"/>
          </w:tcPr>
          <w:p w14:paraId="5D94DD83" w14:textId="77777777" w:rsidR="004801E6" w:rsidRPr="001528D3" w:rsidRDefault="004801E6" w:rsidP="001528D3">
            <w:pPr>
              <w:spacing w:before="0" w:afterLines="0" w:after="0"/>
              <w:rPr>
                <w:rFonts w:cs="Arial"/>
                <w:color w:val="FFFFFF" w:themeColor="background1"/>
                <w:sz w:val="18"/>
                <w:szCs w:val="18"/>
              </w:rPr>
            </w:pPr>
            <w:r w:rsidRPr="001528D3">
              <w:rPr>
                <w:rFonts w:cs="Arial"/>
                <w:color w:val="FFFFFF" w:themeColor="background1"/>
                <w:sz w:val="18"/>
                <w:szCs w:val="18"/>
              </w:rPr>
              <w:t>Fort William depart</w:t>
            </w:r>
          </w:p>
        </w:tc>
        <w:tc>
          <w:tcPr>
            <w:tcW w:w="1174" w:type="dxa"/>
          </w:tcPr>
          <w:p w14:paraId="3302E519" w14:textId="77777777" w:rsidR="004801E6" w:rsidRPr="001528D3" w:rsidRDefault="004801E6" w:rsidP="001528D3">
            <w:pPr>
              <w:spacing w:before="0" w:afterLines="0" w:after="0"/>
              <w:rPr>
                <w:rFonts w:cs="Arial"/>
                <w:color w:val="FFFFFF" w:themeColor="background1"/>
                <w:sz w:val="18"/>
                <w:szCs w:val="18"/>
              </w:rPr>
            </w:pPr>
            <w:r w:rsidRPr="001528D3">
              <w:rPr>
                <w:rFonts w:cs="Arial"/>
                <w:color w:val="FFFFFF" w:themeColor="background1"/>
                <w:sz w:val="18"/>
                <w:szCs w:val="18"/>
              </w:rPr>
              <w:t>Mallaig arrive</w:t>
            </w:r>
          </w:p>
        </w:tc>
        <w:tc>
          <w:tcPr>
            <w:tcW w:w="1250" w:type="dxa"/>
          </w:tcPr>
          <w:p w14:paraId="111BC940" w14:textId="77777777" w:rsidR="004801E6" w:rsidRPr="001528D3" w:rsidRDefault="004801E6" w:rsidP="001528D3">
            <w:pPr>
              <w:spacing w:before="0" w:afterLines="0" w:after="0"/>
              <w:rPr>
                <w:rFonts w:cs="Arial"/>
                <w:color w:val="FFFFFF" w:themeColor="background1"/>
                <w:sz w:val="18"/>
                <w:szCs w:val="18"/>
              </w:rPr>
            </w:pPr>
            <w:r w:rsidRPr="001528D3">
              <w:rPr>
                <w:rFonts w:cs="Arial"/>
                <w:color w:val="FFFFFF" w:themeColor="background1"/>
                <w:sz w:val="18"/>
                <w:szCs w:val="18"/>
              </w:rPr>
              <w:t>Unit type</w:t>
            </w:r>
          </w:p>
          <w:p w14:paraId="72045591" w14:textId="77777777" w:rsidR="004801E6" w:rsidRPr="001528D3" w:rsidRDefault="004801E6" w:rsidP="001528D3">
            <w:pPr>
              <w:spacing w:before="0" w:afterLines="0" w:after="0"/>
              <w:rPr>
                <w:rFonts w:cs="Arial"/>
                <w:color w:val="FFFFFF" w:themeColor="background1"/>
                <w:sz w:val="18"/>
                <w:szCs w:val="18"/>
              </w:rPr>
            </w:pPr>
            <w:r w:rsidRPr="001528D3">
              <w:rPr>
                <w:rFonts w:cs="Arial"/>
                <w:color w:val="FFFFFF" w:themeColor="background1"/>
                <w:sz w:val="18"/>
                <w:szCs w:val="18"/>
              </w:rPr>
              <w:t xml:space="preserve">(diagram) </w:t>
            </w:r>
          </w:p>
        </w:tc>
        <w:tc>
          <w:tcPr>
            <w:tcW w:w="1250" w:type="dxa"/>
          </w:tcPr>
          <w:p w14:paraId="2B539A28" w14:textId="77777777" w:rsidR="004801E6" w:rsidRPr="001528D3" w:rsidRDefault="004801E6" w:rsidP="001528D3">
            <w:pPr>
              <w:spacing w:before="0" w:afterLines="0" w:after="0"/>
              <w:rPr>
                <w:rFonts w:cs="Arial"/>
                <w:color w:val="FFFFFF" w:themeColor="background1"/>
                <w:sz w:val="18"/>
                <w:szCs w:val="18"/>
              </w:rPr>
            </w:pPr>
            <w:r w:rsidRPr="001528D3">
              <w:rPr>
                <w:rFonts w:cs="Arial"/>
                <w:color w:val="FFFFFF" w:themeColor="background1"/>
                <w:sz w:val="18"/>
                <w:szCs w:val="18"/>
              </w:rPr>
              <w:t>Unit type</w:t>
            </w:r>
          </w:p>
          <w:p w14:paraId="414DBB63" w14:textId="77777777" w:rsidR="004801E6" w:rsidRPr="001528D3" w:rsidRDefault="004801E6" w:rsidP="001528D3">
            <w:pPr>
              <w:spacing w:before="0" w:afterLines="0" w:after="0"/>
              <w:rPr>
                <w:rFonts w:cs="Arial"/>
                <w:color w:val="FFFFFF" w:themeColor="background1"/>
                <w:sz w:val="18"/>
                <w:szCs w:val="18"/>
              </w:rPr>
            </w:pPr>
            <w:r w:rsidRPr="001528D3">
              <w:rPr>
                <w:rFonts w:cs="Arial"/>
                <w:color w:val="FFFFFF" w:themeColor="background1"/>
                <w:sz w:val="18"/>
                <w:szCs w:val="18"/>
              </w:rPr>
              <w:t>(diagram)</w:t>
            </w:r>
          </w:p>
        </w:tc>
        <w:tc>
          <w:tcPr>
            <w:tcW w:w="1004" w:type="dxa"/>
          </w:tcPr>
          <w:p w14:paraId="0C72CC59" w14:textId="2A3761F7" w:rsidR="004801E6" w:rsidRPr="001528D3" w:rsidRDefault="004801E6" w:rsidP="001528D3">
            <w:pPr>
              <w:spacing w:after="96"/>
              <w:rPr>
                <w:rFonts w:cs="Arial"/>
                <w:color w:val="FFFFFF" w:themeColor="background1"/>
                <w:sz w:val="18"/>
                <w:szCs w:val="18"/>
              </w:rPr>
            </w:pPr>
            <w:r>
              <w:rPr>
                <w:rFonts w:cs="Arial"/>
                <w:color w:val="FFFFFF" w:themeColor="background1"/>
                <w:sz w:val="18"/>
                <w:szCs w:val="18"/>
              </w:rPr>
              <w:t>Formation</w:t>
            </w:r>
          </w:p>
        </w:tc>
      </w:tr>
      <w:tr w:rsidR="004801E6" w:rsidRPr="001528D3" w14:paraId="52B77E89" w14:textId="7D304288" w:rsidTr="004801E6">
        <w:tc>
          <w:tcPr>
            <w:tcW w:w="1224" w:type="dxa"/>
          </w:tcPr>
          <w:p w14:paraId="3B2EDA55" w14:textId="77777777" w:rsidR="004801E6" w:rsidRPr="001528D3" w:rsidRDefault="004801E6" w:rsidP="001528D3">
            <w:pPr>
              <w:rPr>
                <w:rFonts w:cs="Arial"/>
                <w:szCs w:val="18"/>
              </w:rPr>
            </w:pPr>
          </w:p>
        </w:tc>
        <w:tc>
          <w:tcPr>
            <w:tcW w:w="1182" w:type="dxa"/>
          </w:tcPr>
          <w:p w14:paraId="0F7ABEE8" w14:textId="77777777" w:rsidR="004801E6" w:rsidRPr="001528D3" w:rsidRDefault="004801E6" w:rsidP="001528D3">
            <w:pPr>
              <w:rPr>
                <w:rFonts w:cs="Arial"/>
                <w:szCs w:val="18"/>
              </w:rPr>
            </w:pPr>
          </w:p>
        </w:tc>
        <w:tc>
          <w:tcPr>
            <w:tcW w:w="1182" w:type="dxa"/>
          </w:tcPr>
          <w:p w14:paraId="72FA7D74" w14:textId="4B389D93" w:rsidR="004801E6" w:rsidRPr="001528D3" w:rsidRDefault="004801E6" w:rsidP="001528D3">
            <w:pPr>
              <w:rPr>
                <w:rFonts w:cs="Arial"/>
                <w:szCs w:val="18"/>
              </w:rPr>
            </w:pPr>
            <w:r w:rsidRPr="001528D3">
              <w:rPr>
                <w:rFonts w:cs="Arial"/>
                <w:szCs w:val="18"/>
              </w:rPr>
              <w:t>08</w:t>
            </w:r>
            <w:r w:rsidR="00E57E7A">
              <w:rPr>
                <w:rFonts w:cs="Arial"/>
                <w:szCs w:val="18"/>
              </w:rPr>
              <w:t>:</w:t>
            </w:r>
            <w:r w:rsidRPr="001528D3">
              <w:rPr>
                <w:rFonts w:cs="Arial"/>
                <w:szCs w:val="18"/>
              </w:rPr>
              <w:t>15</w:t>
            </w:r>
          </w:p>
        </w:tc>
        <w:tc>
          <w:tcPr>
            <w:tcW w:w="1174" w:type="dxa"/>
          </w:tcPr>
          <w:p w14:paraId="0EABCDAB" w14:textId="246FA815" w:rsidR="004801E6" w:rsidRPr="001528D3" w:rsidRDefault="004801E6" w:rsidP="001528D3">
            <w:pPr>
              <w:rPr>
                <w:rFonts w:cs="Arial"/>
                <w:szCs w:val="18"/>
              </w:rPr>
            </w:pPr>
            <w:r w:rsidRPr="001528D3">
              <w:rPr>
                <w:rFonts w:cs="Arial"/>
                <w:szCs w:val="18"/>
              </w:rPr>
              <w:t>09</w:t>
            </w:r>
            <w:r w:rsidR="00E57E7A">
              <w:rPr>
                <w:rFonts w:cs="Arial"/>
                <w:szCs w:val="18"/>
              </w:rPr>
              <w:t>:</w:t>
            </w:r>
            <w:r w:rsidRPr="001528D3">
              <w:rPr>
                <w:rFonts w:cs="Arial"/>
                <w:szCs w:val="18"/>
              </w:rPr>
              <w:t>38</w:t>
            </w:r>
          </w:p>
        </w:tc>
        <w:tc>
          <w:tcPr>
            <w:tcW w:w="1250" w:type="dxa"/>
          </w:tcPr>
          <w:p w14:paraId="6FFDDCC7" w14:textId="77777777" w:rsidR="004801E6" w:rsidRPr="001528D3" w:rsidRDefault="004801E6" w:rsidP="001528D3">
            <w:pPr>
              <w:rPr>
                <w:rFonts w:cs="Arial"/>
                <w:szCs w:val="18"/>
              </w:rPr>
            </w:pPr>
            <w:r w:rsidRPr="001528D3">
              <w:rPr>
                <w:rFonts w:cs="Arial"/>
                <w:szCs w:val="18"/>
              </w:rPr>
              <w:t>156 (202)</w:t>
            </w:r>
          </w:p>
        </w:tc>
        <w:tc>
          <w:tcPr>
            <w:tcW w:w="1250" w:type="dxa"/>
          </w:tcPr>
          <w:p w14:paraId="790BBF51" w14:textId="77777777" w:rsidR="004801E6" w:rsidRPr="001528D3" w:rsidRDefault="004801E6" w:rsidP="001528D3">
            <w:pPr>
              <w:rPr>
                <w:rFonts w:cs="Arial"/>
                <w:szCs w:val="18"/>
              </w:rPr>
            </w:pPr>
            <w:r w:rsidRPr="001528D3">
              <w:rPr>
                <w:rFonts w:cs="Arial"/>
                <w:szCs w:val="18"/>
              </w:rPr>
              <w:t>156 (209)</w:t>
            </w:r>
          </w:p>
        </w:tc>
        <w:tc>
          <w:tcPr>
            <w:tcW w:w="1004" w:type="dxa"/>
          </w:tcPr>
          <w:p w14:paraId="3F75662C" w14:textId="307C1889" w:rsidR="004801E6" w:rsidRPr="001528D3" w:rsidRDefault="004801E6" w:rsidP="001528D3">
            <w:pPr>
              <w:rPr>
                <w:rFonts w:cs="Arial"/>
                <w:szCs w:val="18"/>
              </w:rPr>
            </w:pPr>
            <w:r>
              <w:rPr>
                <w:rFonts w:cs="Arial"/>
                <w:szCs w:val="18"/>
              </w:rPr>
              <w:t>4-car</w:t>
            </w:r>
          </w:p>
        </w:tc>
      </w:tr>
      <w:tr w:rsidR="004801E6" w:rsidRPr="001528D3" w14:paraId="2F8493F2" w14:textId="65A6123C" w:rsidTr="004801E6">
        <w:tc>
          <w:tcPr>
            <w:tcW w:w="1224" w:type="dxa"/>
          </w:tcPr>
          <w:p w14:paraId="647E2E33" w14:textId="77777777" w:rsidR="004801E6" w:rsidRPr="001528D3" w:rsidRDefault="004801E6" w:rsidP="001528D3">
            <w:pPr>
              <w:rPr>
                <w:rFonts w:cs="Arial"/>
                <w:szCs w:val="18"/>
              </w:rPr>
            </w:pPr>
            <w:r w:rsidRPr="001528D3">
              <w:rPr>
                <w:rFonts w:cs="Arial"/>
                <w:szCs w:val="18"/>
              </w:rPr>
              <w:t>08 21</w:t>
            </w:r>
          </w:p>
        </w:tc>
        <w:tc>
          <w:tcPr>
            <w:tcW w:w="1182" w:type="dxa"/>
          </w:tcPr>
          <w:p w14:paraId="57BF51F6" w14:textId="304AD17C" w:rsidR="004801E6" w:rsidRPr="001528D3" w:rsidRDefault="004801E6" w:rsidP="001528D3">
            <w:pPr>
              <w:rPr>
                <w:rFonts w:cs="Arial"/>
                <w:szCs w:val="18"/>
              </w:rPr>
            </w:pPr>
            <w:r w:rsidRPr="001528D3">
              <w:rPr>
                <w:rFonts w:cs="Arial"/>
                <w:szCs w:val="18"/>
              </w:rPr>
              <w:t>12</w:t>
            </w:r>
            <w:r w:rsidR="00E57E7A">
              <w:rPr>
                <w:rFonts w:cs="Arial"/>
                <w:szCs w:val="18"/>
              </w:rPr>
              <w:t>:</w:t>
            </w:r>
            <w:r w:rsidRPr="001528D3">
              <w:rPr>
                <w:rFonts w:cs="Arial"/>
                <w:szCs w:val="18"/>
              </w:rPr>
              <w:t>07</w:t>
            </w:r>
          </w:p>
        </w:tc>
        <w:tc>
          <w:tcPr>
            <w:tcW w:w="1182" w:type="dxa"/>
          </w:tcPr>
          <w:p w14:paraId="61B838BC" w14:textId="5120FA1D" w:rsidR="004801E6" w:rsidRPr="001528D3" w:rsidRDefault="004801E6" w:rsidP="001528D3">
            <w:pPr>
              <w:rPr>
                <w:rFonts w:cs="Arial"/>
                <w:szCs w:val="18"/>
              </w:rPr>
            </w:pPr>
            <w:r w:rsidRPr="001528D3">
              <w:rPr>
                <w:rFonts w:cs="Arial"/>
                <w:szCs w:val="18"/>
              </w:rPr>
              <w:t>12</w:t>
            </w:r>
            <w:r w:rsidR="00E57E7A">
              <w:rPr>
                <w:rFonts w:cs="Arial"/>
                <w:szCs w:val="18"/>
              </w:rPr>
              <w:t>:</w:t>
            </w:r>
            <w:r w:rsidRPr="001528D3">
              <w:rPr>
                <w:rFonts w:cs="Arial"/>
                <w:szCs w:val="18"/>
              </w:rPr>
              <w:t>12</w:t>
            </w:r>
          </w:p>
        </w:tc>
        <w:tc>
          <w:tcPr>
            <w:tcW w:w="1174" w:type="dxa"/>
          </w:tcPr>
          <w:p w14:paraId="7365737D" w14:textId="12F0B59E" w:rsidR="004801E6" w:rsidRPr="001528D3" w:rsidRDefault="004801E6" w:rsidP="001528D3">
            <w:pPr>
              <w:rPr>
                <w:rFonts w:cs="Arial"/>
                <w:szCs w:val="18"/>
              </w:rPr>
            </w:pPr>
            <w:r w:rsidRPr="001528D3">
              <w:rPr>
                <w:rFonts w:cs="Arial"/>
                <w:szCs w:val="18"/>
              </w:rPr>
              <w:t>13</w:t>
            </w:r>
            <w:r w:rsidR="00E57E7A">
              <w:rPr>
                <w:rFonts w:cs="Arial"/>
                <w:szCs w:val="18"/>
              </w:rPr>
              <w:t>:</w:t>
            </w:r>
            <w:r w:rsidRPr="001528D3">
              <w:rPr>
                <w:rFonts w:cs="Arial"/>
                <w:szCs w:val="18"/>
              </w:rPr>
              <w:t>38</w:t>
            </w:r>
          </w:p>
        </w:tc>
        <w:tc>
          <w:tcPr>
            <w:tcW w:w="1250" w:type="dxa"/>
          </w:tcPr>
          <w:p w14:paraId="160C7188" w14:textId="77777777" w:rsidR="004801E6" w:rsidRPr="001528D3" w:rsidRDefault="004801E6" w:rsidP="001528D3">
            <w:pPr>
              <w:rPr>
                <w:rFonts w:cs="Arial"/>
                <w:szCs w:val="18"/>
              </w:rPr>
            </w:pPr>
            <w:r w:rsidRPr="001528D3">
              <w:rPr>
                <w:rFonts w:cs="Arial"/>
                <w:szCs w:val="18"/>
              </w:rPr>
              <w:t>156 (201)</w:t>
            </w:r>
          </w:p>
        </w:tc>
        <w:tc>
          <w:tcPr>
            <w:tcW w:w="1250" w:type="dxa"/>
          </w:tcPr>
          <w:p w14:paraId="766C3044" w14:textId="77777777" w:rsidR="004801E6" w:rsidRPr="001528D3" w:rsidRDefault="004801E6" w:rsidP="001528D3">
            <w:pPr>
              <w:rPr>
                <w:rFonts w:cs="Arial"/>
                <w:szCs w:val="18"/>
              </w:rPr>
            </w:pPr>
            <w:r w:rsidRPr="001528D3">
              <w:rPr>
                <w:rFonts w:cs="Arial"/>
                <w:szCs w:val="18"/>
              </w:rPr>
              <w:t>156 (208)</w:t>
            </w:r>
          </w:p>
        </w:tc>
        <w:tc>
          <w:tcPr>
            <w:tcW w:w="1004" w:type="dxa"/>
          </w:tcPr>
          <w:p w14:paraId="2F167C29" w14:textId="68765C29" w:rsidR="004801E6" w:rsidRPr="001528D3" w:rsidRDefault="004801E6" w:rsidP="001528D3">
            <w:pPr>
              <w:rPr>
                <w:rFonts w:cs="Arial"/>
                <w:szCs w:val="18"/>
              </w:rPr>
            </w:pPr>
            <w:r>
              <w:rPr>
                <w:rFonts w:cs="Arial"/>
                <w:szCs w:val="18"/>
              </w:rPr>
              <w:t>4-car</w:t>
            </w:r>
          </w:p>
        </w:tc>
      </w:tr>
      <w:tr w:rsidR="004801E6" w:rsidRPr="001528D3" w14:paraId="097D155A" w14:textId="6AC46390" w:rsidTr="004801E6">
        <w:tc>
          <w:tcPr>
            <w:tcW w:w="1224" w:type="dxa"/>
          </w:tcPr>
          <w:p w14:paraId="0C2C6C7B" w14:textId="77777777" w:rsidR="004801E6" w:rsidRPr="001528D3" w:rsidRDefault="004801E6" w:rsidP="001528D3">
            <w:pPr>
              <w:rPr>
                <w:rFonts w:cs="Arial"/>
                <w:szCs w:val="18"/>
              </w:rPr>
            </w:pPr>
            <w:r w:rsidRPr="001528D3">
              <w:rPr>
                <w:rFonts w:cs="Arial"/>
                <w:szCs w:val="18"/>
              </w:rPr>
              <w:t>12 22</w:t>
            </w:r>
          </w:p>
        </w:tc>
        <w:tc>
          <w:tcPr>
            <w:tcW w:w="1182" w:type="dxa"/>
          </w:tcPr>
          <w:p w14:paraId="1F4A5BB0" w14:textId="359A0968" w:rsidR="004801E6" w:rsidRPr="001528D3" w:rsidRDefault="004801E6" w:rsidP="001528D3">
            <w:pPr>
              <w:rPr>
                <w:rFonts w:cs="Arial"/>
                <w:szCs w:val="18"/>
              </w:rPr>
            </w:pPr>
            <w:r w:rsidRPr="001528D3">
              <w:rPr>
                <w:rFonts w:cs="Arial"/>
                <w:szCs w:val="18"/>
              </w:rPr>
              <w:t>16</w:t>
            </w:r>
            <w:r w:rsidR="00E57E7A">
              <w:rPr>
                <w:rFonts w:cs="Arial"/>
                <w:szCs w:val="18"/>
              </w:rPr>
              <w:t>:</w:t>
            </w:r>
            <w:r w:rsidRPr="001528D3">
              <w:rPr>
                <w:rFonts w:cs="Arial"/>
                <w:szCs w:val="18"/>
              </w:rPr>
              <w:t>09</w:t>
            </w:r>
          </w:p>
        </w:tc>
        <w:tc>
          <w:tcPr>
            <w:tcW w:w="1182" w:type="dxa"/>
          </w:tcPr>
          <w:p w14:paraId="02AC40D7" w14:textId="11E8C9C5" w:rsidR="004801E6" w:rsidRPr="001528D3" w:rsidRDefault="004801E6" w:rsidP="001528D3">
            <w:pPr>
              <w:rPr>
                <w:rFonts w:cs="Arial"/>
                <w:szCs w:val="18"/>
              </w:rPr>
            </w:pPr>
            <w:r w:rsidRPr="001528D3">
              <w:rPr>
                <w:rFonts w:cs="Arial"/>
                <w:szCs w:val="18"/>
              </w:rPr>
              <w:t>16</w:t>
            </w:r>
            <w:r w:rsidR="00E57E7A">
              <w:rPr>
                <w:rFonts w:cs="Arial"/>
                <w:szCs w:val="18"/>
              </w:rPr>
              <w:t>:</w:t>
            </w:r>
            <w:r w:rsidRPr="001528D3">
              <w:rPr>
                <w:rFonts w:cs="Arial"/>
                <w:szCs w:val="18"/>
              </w:rPr>
              <w:t>19</w:t>
            </w:r>
          </w:p>
        </w:tc>
        <w:tc>
          <w:tcPr>
            <w:tcW w:w="1174" w:type="dxa"/>
          </w:tcPr>
          <w:p w14:paraId="254019AD" w14:textId="7C24ECFA" w:rsidR="004801E6" w:rsidRPr="001528D3" w:rsidRDefault="004801E6" w:rsidP="001528D3">
            <w:pPr>
              <w:rPr>
                <w:rFonts w:cs="Arial"/>
                <w:szCs w:val="18"/>
              </w:rPr>
            </w:pPr>
            <w:r w:rsidRPr="001528D3">
              <w:rPr>
                <w:rFonts w:cs="Arial"/>
                <w:szCs w:val="18"/>
              </w:rPr>
              <w:t>17</w:t>
            </w:r>
            <w:r w:rsidR="00E57E7A">
              <w:rPr>
                <w:rFonts w:cs="Arial"/>
                <w:szCs w:val="18"/>
              </w:rPr>
              <w:t>:</w:t>
            </w:r>
            <w:r w:rsidRPr="001528D3">
              <w:rPr>
                <w:rFonts w:cs="Arial"/>
                <w:szCs w:val="18"/>
              </w:rPr>
              <w:t>43</w:t>
            </w:r>
          </w:p>
        </w:tc>
        <w:tc>
          <w:tcPr>
            <w:tcW w:w="1250" w:type="dxa"/>
          </w:tcPr>
          <w:p w14:paraId="2725C3B7" w14:textId="77777777" w:rsidR="004801E6" w:rsidRPr="001528D3" w:rsidRDefault="004801E6" w:rsidP="001528D3">
            <w:pPr>
              <w:rPr>
                <w:rFonts w:cs="Arial"/>
                <w:szCs w:val="18"/>
              </w:rPr>
            </w:pPr>
            <w:r w:rsidRPr="001528D3">
              <w:rPr>
                <w:rFonts w:cs="Arial"/>
                <w:szCs w:val="18"/>
              </w:rPr>
              <w:t>156 (205)</w:t>
            </w:r>
          </w:p>
        </w:tc>
        <w:tc>
          <w:tcPr>
            <w:tcW w:w="1250" w:type="dxa"/>
          </w:tcPr>
          <w:p w14:paraId="6ED200FE" w14:textId="77777777" w:rsidR="004801E6" w:rsidRPr="001528D3" w:rsidRDefault="004801E6" w:rsidP="001528D3">
            <w:pPr>
              <w:rPr>
                <w:rFonts w:cs="Arial"/>
                <w:szCs w:val="18"/>
              </w:rPr>
            </w:pPr>
            <w:r w:rsidRPr="001528D3">
              <w:rPr>
                <w:rFonts w:cs="Arial"/>
                <w:szCs w:val="18"/>
              </w:rPr>
              <w:t>156 (207)</w:t>
            </w:r>
          </w:p>
        </w:tc>
        <w:tc>
          <w:tcPr>
            <w:tcW w:w="1004" w:type="dxa"/>
          </w:tcPr>
          <w:p w14:paraId="0B2C6A66" w14:textId="5F6D6D68" w:rsidR="004801E6" w:rsidRPr="001528D3" w:rsidRDefault="004801E6" w:rsidP="001528D3">
            <w:pPr>
              <w:rPr>
                <w:rFonts w:cs="Arial"/>
                <w:szCs w:val="18"/>
              </w:rPr>
            </w:pPr>
            <w:r>
              <w:rPr>
                <w:rFonts w:cs="Arial"/>
                <w:szCs w:val="18"/>
              </w:rPr>
              <w:t>4-car</w:t>
            </w:r>
          </w:p>
        </w:tc>
      </w:tr>
      <w:tr w:rsidR="004801E6" w:rsidRPr="001528D3" w14:paraId="0F43156B" w14:textId="455B0572" w:rsidTr="004801E6">
        <w:tc>
          <w:tcPr>
            <w:tcW w:w="1224" w:type="dxa"/>
          </w:tcPr>
          <w:p w14:paraId="1EA8C197" w14:textId="77777777" w:rsidR="004801E6" w:rsidRPr="001528D3" w:rsidRDefault="004801E6" w:rsidP="001528D3">
            <w:pPr>
              <w:rPr>
                <w:rFonts w:cs="Arial"/>
                <w:szCs w:val="18"/>
              </w:rPr>
            </w:pPr>
            <w:r w:rsidRPr="001528D3">
              <w:rPr>
                <w:rFonts w:cs="Arial"/>
                <w:szCs w:val="18"/>
              </w:rPr>
              <w:t>18 23</w:t>
            </w:r>
          </w:p>
        </w:tc>
        <w:tc>
          <w:tcPr>
            <w:tcW w:w="1182" w:type="dxa"/>
          </w:tcPr>
          <w:p w14:paraId="4B17718E" w14:textId="2FDA0858" w:rsidR="004801E6" w:rsidRPr="001528D3" w:rsidRDefault="004801E6" w:rsidP="001528D3">
            <w:pPr>
              <w:rPr>
                <w:rFonts w:cs="Arial"/>
                <w:szCs w:val="18"/>
              </w:rPr>
            </w:pPr>
            <w:r w:rsidRPr="001528D3">
              <w:rPr>
                <w:rFonts w:cs="Arial"/>
                <w:szCs w:val="18"/>
              </w:rPr>
              <w:t>22</w:t>
            </w:r>
            <w:r w:rsidR="00E57E7A">
              <w:rPr>
                <w:rFonts w:cs="Arial"/>
                <w:szCs w:val="18"/>
              </w:rPr>
              <w:t>:</w:t>
            </w:r>
            <w:r w:rsidRPr="001528D3">
              <w:rPr>
                <w:rFonts w:cs="Arial"/>
                <w:szCs w:val="18"/>
              </w:rPr>
              <w:t>07</w:t>
            </w:r>
          </w:p>
        </w:tc>
        <w:tc>
          <w:tcPr>
            <w:tcW w:w="1182" w:type="dxa"/>
          </w:tcPr>
          <w:p w14:paraId="5D6C3B29" w14:textId="2372E1BC" w:rsidR="004801E6" w:rsidRPr="001528D3" w:rsidRDefault="004801E6" w:rsidP="001528D3">
            <w:pPr>
              <w:rPr>
                <w:rFonts w:cs="Arial"/>
                <w:szCs w:val="18"/>
              </w:rPr>
            </w:pPr>
            <w:r w:rsidRPr="001528D3">
              <w:rPr>
                <w:rFonts w:cs="Arial"/>
                <w:szCs w:val="18"/>
              </w:rPr>
              <w:t>22</w:t>
            </w:r>
            <w:r w:rsidR="00E57E7A">
              <w:rPr>
                <w:rFonts w:cs="Arial"/>
                <w:szCs w:val="18"/>
              </w:rPr>
              <w:t>:</w:t>
            </w:r>
            <w:r w:rsidRPr="001528D3">
              <w:rPr>
                <w:rFonts w:cs="Arial"/>
                <w:szCs w:val="18"/>
              </w:rPr>
              <w:t>12</w:t>
            </w:r>
          </w:p>
        </w:tc>
        <w:tc>
          <w:tcPr>
            <w:tcW w:w="1174" w:type="dxa"/>
          </w:tcPr>
          <w:p w14:paraId="1C268749" w14:textId="47B990C6" w:rsidR="004801E6" w:rsidRPr="001528D3" w:rsidRDefault="004801E6" w:rsidP="001528D3">
            <w:pPr>
              <w:rPr>
                <w:rFonts w:cs="Arial"/>
                <w:szCs w:val="18"/>
              </w:rPr>
            </w:pPr>
            <w:r w:rsidRPr="001528D3">
              <w:rPr>
                <w:rFonts w:cs="Arial"/>
                <w:szCs w:val="18"/>
              </w:rPr>
              <w:t>23</w:t>
            </w:r>
            <w:r w:rsidR="00E57E7A">
              <w:rPr>
                <w:rFonts w:cs="Arial"/>
                <w:szCs w:val="18"/>
              </w:rPr>
              <w:t>:</w:t>
            </w:r>
            <w:r w:rsidRPr="001528D3">
              <w:rPr>
                <w:rFonts w:cs="Arial"/>
                <w:szCs w:val="18"/>
              </w:rPr>
              <w:t>39</w:t>
            </w:r>
          </w:p>
        </w:tc>
        <w:tc>
          <w:tcPr>
            <w:tcW w:w="1250" w:type="dxa"/>
          </w:tcPr>
          <w:p w14:paraId="0D20CADF" w14:textId="77777777" w:rsidR="004801E6" w:rsidRPr="001528D3" w:rsidRDefault="004801E6" w:rsidP="001528D3">
            <w:pPr>
              <w:rPr>
                <w:rFonts w:cs="Arial"/>
                <w:szCs w:val="18"/>
              </w:rPr>
            </w:pPr>
            <w:r w:rsidRPr="001528D3">
              <w:rPr>
                <w:rFonts w:cs="Arial"/>
                <w:szCs w:val="18"/>
              </w:rPr>
              <w:t>156 (209)</w:t>
            </w:r>
          </w:p>
        </w:tc>
        <w:tc>
          <w:tcPr>
            <w:tcW w:w="1250" w:type="dxa"/>
          </w:tcPr>
          <w:p w14:paraId="3E138E33" w14:textId="77777777" w:rsidR="004801E6" w:rsidRPr="001528D3" w:rsidRDefault="004801E6" w:rsidP="001528D3">
            <w:pPr>
              <w:rPr>
                <w:rFonts w:cs="Arial"/>
                <w:szCs w:val="18"/>
              </w:rPr>
            </w:pPr>
            <w:r w:rsidRPr="001528D3">
              <w:rPr>
                <w:rFonts w:cs="Arial"/>
                <w:szCs w:val="18"/>
              </w:rPr>
              <w:t>153 (103)</w:t>
            </w:r>
          </w:p>
        </w:tc>
        <w:tc>
          <w:tcPr>
            <w:tcW w:w="1004" w:type="dxa"/>
          </w:tcPr>
          <w:p w14:paraId="4FECC892" w14:textId="024ADC1A" w:rsidR="004801E6" w:rsidRPr="001528D3" w:rsidRDefault="004801E6" w:rsidP="001528D3">
            <w:pPr>
              <w:rPr>
                <w:rFonts w:cs="Arial"/>
                <w:szCs w:val="18"/>
              </w:rPr>
            </w:pPr>
            <w:r>
              <w:rPr>
                <w:rFonts w:cs="Arial"/>
                <w:szCs w:val="18"/>
              </w:rPr>
              <w:t>3-car</w:t>
            </w:r>
          </w:p>
        </w:tc>
      </w:tr>
    </w:tbl>
    <w:p w14:paraId="1B7E994F" w14:textId="371F2414" w:rsidR="008056FA" w:rsidRDefault="001528D3" w:rsidP="001528D3">
      <w:pPr>
        <w:pStyle w:val="TableCaption"/>
        <w:spacing w:before="240"/>
      </w:pPr>
      <w:bookmarkStart w:id="147" w:name="_Toc148086852"/>
      <w:bookmarkEnd w:id="146"/>
      <w:r>
        <w:t xml:space="preserve">Table </w:t>
      </w:r>
      <w:r w:rsidR="00D96376">
        <w:fldChar w:fldCharType="begin"/>
      </w:r>
      <w:r w:rsidR="00D96376">
        <w:instrText xml:space="preserve"> STYLEREF 1 \s </w:instrText>
      </w:r>
      <w:r w:rsidR="00D96376">
        <w:fldChar w:fldCharType="separate"/>
      </w:r>
      <w:r w:rsidR="00D96376">
        <w:rPr>
          <w:noProof/>
        </w:rPr>
        <w:t>4</w:t>
      </w:r>
      <w:r w:rsidR="00D96376">
        <w:fldChar w:fldCharType="end"/>
      </w:r>
      <w:r w:rsidR="00D96376">
        <w:noBreakHyphen/>
      </w:r>
      <w:r w:rsidR="00D96376">
        <w:fldChar w:fldCharType="begin"/>
      </w:r>
      <w:r w:rsidR="00D96376">
        <w:instrText xml:space="preserve"> SEQ Table \* ARABIC \s 1 </w:instrText>
      </w:r>
      <w:r w:rsidR="00D96376">
        <w:fldChar w:fldCharType="separate"/>
      </w:r>
      <w:r w:rsidR="00D96376">
        <w:rPr>
          <w:noProof/>
        </w:rPr>
        <w:t>3</w:t>
      </w:r>
      <w:r w:rsidR="00D96376">
        <w:fldChar w:fldCharType="end"/>
      </w:r>
      <w:r>
        <w:t>: Mallaig – Fort William – Glasgow Queen Street diagrams</w:t>
      </w:r>
      <w:bookmarkEnd w:id="147"/>
    </w:p>
    <w:tbl>
      <w:tblPr>
        <w:tblStyle w:val="PBATableIndented"/>
        <w:tblW w:w="0" w:type="auto"/>
        <w:tblLook w:val="04A0" w:firstRow="1" w:lastRow="0" w:firstColumn="1" w:lastColumn="0" w:noHBand="0" w:noVBand="1"/>
      </w:tblPr>
      <w:tblGrid>
        <w:gridCol w:w="1177"/>
        <w:gridCol w:w="1182"/>
        <w:gridCol w:w="1182"/>
        <w:gridCol w:w="1224"/>
        <w:gridCol w:w="1249"/>
        <w:gridCol w:w="1249"/>
        <w:gridCol w:w="1003"/>
      </w:tblGrid>
      <w:tr w:rsidR="004801E6" w:rsidRPr="001528D3" w14:paraId="5510C708" w14:textId="1C37C8A1" w:rsidTr="004801E6">
        <w:trPr>
          <w:cnfStyle w:val="100000000000" w:firstRow="1" w:lastRow="0" w:firstColumn="0" w:lastColumn="0" w:oddVBand="0" w:evenVBand="0" w:oddHBand="0" w:evenHBand="0" w:firstRowFirstColumn="0" w:firstRowLastColumn="0" w:lastRowFirstColumn="0" w:lastRowLastColumn="0"/>
          <w:trHeight w:val="884"/>
          <w:tblHeader/>
        </w:trPr>
        <w:tc>
          <w:tcPr>
            <w:tcW w:w="1177" w:type="dxa"/>
          </w:tcPr>
          <w:p w14:paraId="0FED2200" w14:textId="77777777" w:rsidR="004801E6" w:rsidRPr="001528D3" w:rsidRDefault="004801E6" w:rsidP="001528D3">
            <w:pPr>
              <w:spacing w:before="0" w:afterLines="0" w:after="0"/>
              <w:rPr>
                <w:rFonts w:cs="Arial"/>
                <w:color w:val="FFFFFF" w:themeColor="background1"/>
                <w:sz w:val="18"/>
                <w:szCs w:val="18"/>
              </w:rPr>
            </w:pPr>
            <w:r w:rsidRPr="001528D3">
              <w:rPr>
                <w:rFonts w:cs="Arial"/>
                <w:color w:val="FFFFFF" w:themeColor="background1"/>
                <w:sz w:val="18"/>
                <w:szCs w:val="18"/>
              </w:rPr>
              <w:t>Mallaig depart</w:t>
            </w:r>
          </w:p>
        </w:tc>
        <w:tc>
          <w:tcPr>
            <w:tcW w:w="1182" w:type="dxa"/>
          </w:tcPr>
          <w:p w14:paraId="173E14AC" w14:textId="77777777" w:rsidR="004801E6" w:rsidRPr="001528D3" w:rsidRDefault="004801E6" w:rsidP="001528D3">
            <w:pPr>
              <w:spacing w:before="0" w:afterLines="0" w:after="0"/>
              <w:rPr>
                <w:rFonts w:cs="Arial"/>
                <w:color w:val="FFFFFF" w:themeColor="background1"/>
                <w:sz w:val="18"/>
                <w:szCs w:val="18"/>
              </w:rPr>
            </w:pPr>
            <w:r w:rsidRPr="001528D3">
              <w:rPr>
                <w:rFonts w:cs="Arial"/>
                <w:color w:val="FFFFFF" w:themeColor="background1"/>
                <w:sz w:val="18"/>
                <w:szCs w:val="18"/>
              </w:rPr>
              <w:t>Fort William arrive</w:t>
            </w:r>
          </w:p>
        </w:tc>
        <w:tc>
          <w:tcPr>
            <w:tcW w:w="1182" w:type="dxa"/>
          </w:tcPr>
          <w:p w14:paraId="43ABC694" w14:textId="77777777" w:rsidR="004801E6" w:rsidRPr="001528D3" w:rsidRDefault="004801E6" w:rsidP="001528D3">
            <w:pPr>
              <w:spacing w:before="0" w:afterLines="0" w:after="0"/>
              <w:rPr>
                <w:rFonts w:cs="Arial"/>
                <w:color w:val="FFFFFF" w:themeColor="background1"/>
                <w:sz w:val="18"/>
                <w:szCs w:val="18"/>
              </w:rPr>
            </w:pPr>
            <w:r w:rsidRPr="001528D3">
              <w:rPr>
                <w:rFonts w:cs="Arial"/>
                <w:color w:val="FFFFFF" w:themeColor="background1"/>
                <w:sz w:val="18"/>
                <w:szCs w:val="18"/>
              </w:rPr>
              <w:t>Fort William depart</w:t>
            </w:r>
          </w:p>
        </w:tc>
        <w:tc>
          <w:tcPr>
            <w:tcW w:w="1224" w:type="dxa"/>
          </w:tcPr>
          <w:p w14:paraId="2FEDE92B" w14:textId="77777777" w:rsidR="004801E6" w:rsidRPr="001528D3" w:rsidRDefault="004801E6" w:rsidP="001528D3">
            <w:pPr>
              <w:spacing w:before="0" w:afterLines="0" w:after="0"/>
              <w:rPr>
                <w:rFonts w:cs="Arial"/>
                <w:color w:val="FFFFFF" w:themeColor="background1"/>
                <w:sz w:val="18"/>
                <w:szCs w:val="18"/>
              </w:rPr>
            </w:pPr>
            <w:r w:rsidRPr="001528D3">
              <w:rPr>
                <w:rFonts w:cs="Arial"/>
                <w:color w:val="FFFFFF" w:themeColor="background1"/>
                <w:sz w:val="18"/>
                <w:szCs w:val="18"/>
              </w:rPr>
              <w:t>Glasgow Queen Street arrive</w:t>
            </w:r>
          </w:p>
        </w:tc>
        <w:tc>
          <w:tcPr>
            <w:tcW w:w="1249" w:type="dxa"/>
          </w:tcPr>
          <w:p w14:paraId="5516E273" w14:textId="77777777" w:rsidR="004801E6" w:rsidRPr="001528D3" w:rsidRDefault="004801E6" w:rsidP="001528D3">
            <w:pPr>
              <w:spacing w:before="0" w:afterLines="0" w:after="0"/>
              <w:rPr>
                <w:rFonts w:cs="Arial"/>
                <w:color w:val="FFFFFF" w:themeColor="background1"/>
                <w:sz w:val="18"/>
                <w:szCs w:val="18"/>
              </w:rPr>
            </w:pPr>
            <w:r w:rsidRPr="001528D3">
              <w:rPr>
                <w:rFonts w:cs="Arial"/>
                <w:color w:val="FFFFFF" w:themeColor="background1"/>
                <w:sz w:val="18"/>
                <w:szCs w:val="18"/>
              </w:rPr>
              <w:t>Unit type</w:t>
            </w:r>
          </w:p>
          <w:p w14:paraId="69FA28B9" w14:textId="77777777" w:rsidR="004801E6" w:rsidRPr="001528D3" w:rsidRDefault="004801E6" w:rsidP="001528D3">
            <w:pPr>
              <w:spacing w:before="0" w:afterLines="0" w:after="0"/>
              <w:rPr>
                <w:rFonts w:cs="Arial"/>
                <w:color w:val="FFFFFF" w:themeColor="background1"/>
                <w:sz w:val="18"/>
                <w:szCs w:val="18"/>
              </w:rPr>
            </w:pPr>
            <w:r w:rsidRPr="001528D3">
              <w:rPr>
                <w:rFonts w:cs="Arial"/>
                <w:color w:val="FFFFFF" w:themeColor="background1"/>
                <w:sz w:val="18"/>
                <w:szCs w:val="18"/>
              </w:rPr>
              <w:t xml:space="preserve">(diagram) </w:t>
            </w:r>
          </w:p>
        </w:tc>
        <w:tc>
          <w:tcPr>
            <w:tcW w:w="1249" w:type="dxa"/>
          </w:tcPr>
          <w:p w14:paraId="3CF91DF8" w14:textId="77777777" w:rsidR="004801E6" w:rsidRPr="001528D3" w:rsidRDefault="004801E6" w:rsidP="001528D3">
            <w:pPr>
              <w:spacing w:before="0" w:afterLines="0" w:after="0"/>
              <w:rPr>
                <w:rFonts w:cs="Arial"/>
                <w:color w:val="FFFFFF" w:themeColor="background1"/>
                <w:sz w:val="18"/>
                <w:szCs w:val="18"/>
              </w:rPr>
            </w:pPr>
            <w:r w:rsidRPr="001528D3">
              <w:rPr>
                <w:rFonts w:cs="Arial"/>
                <w:color w:val="FFFFFF" w:themeColor="background1"/>
                <w:sz w:val="18"/>
                <w:szCs w:val="18"/>
              </w:rPr>
              <w:t>Unit type</w:t>
            </w:r>
          </w:p>
          <w:p w14:paraId="3BFF87FD" w14:textId="77777777" w:rsidR="004801E6" w:rsidRPr="001528D3" w:rsidRDefault="004801E6" w:rsidP="001528D3">
            <w:pPr>
              <w:spacing w:before="0" w:afterLines="0" w:after="0"/>
              <w:rPr>
                <w:rFonts w:cs="Arial"/>
                <w:color w:val="FFFFFF" w:themeColor="background1"/>
                <w:sz w:val="18"/>
                <w:szCs w:val="18"/>
              </w:rPr>
            </w:pPr>
            <w:r w:rsidRPr="001528D3">
              <w:rPr>
                <w:rFonts w:cs="Arial"/>
                <w:color w:val="FFFFFF" w:themeColor="background1"/>
                <w:sz w:val="18"/>
                <w:szCs w:val="18"/>
              </w:rPr>
              <w:t>(diagram)</w:t>
            </w:r>
          </w:p>
        </w:tc>
        <w:tc>
          <w:tcPr>
            <w:tcW w:w="1003" w:type="dxa"/>
          </w:tcPr>
          <w:p w14:paraId="23188CFA" w14:textId="3101376F" w:rsidR="004801E6" w:rsidRPr="001528D3" w:rsidRDefault="004801E6" w:rsidP="001528D3">
            <w:pPr>
              <w:spacing w:after="96"/>
              <w:rPr>
                <w:rFonts w:cs="Arial"/>
                <w:color w:val="FFFFFF" w:themeColor="background1"/>
                <w:sz w:val="18"/>
                <w:szCs w:val="18"/>
              </w:rPr>
            </w:pPr>
            <w:r>
              <w:rPr>
                <w:rFonts w:cs="Arial"/>
                <w:color w:val="FFFFFF" w:themeColor="background1"/>
                <w:sz w:val="18"/>
                <w:szCs w:val="18"/>
              </w:rPr>
              <w:t>Formation</w:t>
            </w:r>
          </w:p>
        </w:tc>
      </w:tr>
      <w:tr w:rsidR="004801E6" w:rsidRPr="001528D3" w14:paraId="7E117ED0" w14:textId="53C0BD74" w:rsidTr="004801E6">
        <w:tc>
          <w:tcPr>
            <w:tcW w:w="1177" w:type="dxa"/>
          </w:tcPr>
          <w:p w14:paraId="7FB05ABD" w14:textId="095418A1" w:rsidR="004801E6" w:rsidRPr="001528D3" w:rsidRDefault="004801E6" w:rsidP="001528D3">
            <w:pPr>
              <w:rPr>
                <w:rFonts w:cs="Arial"/>
                <w:szCs w:val="18"/>
              </w:rPr>
            </w:pPr>
            <w:r w:rsidRPr="001528D3">
              <w:rPr>
                <w:rFonts w:cs="Arial"/>
                <w:szCs w:val="18"/>
              </w:rPr>
              <w:t>06</w:t>
            </w:r>
            <w:r w:rsidR="00E57E7A">
              <w:rPr>
                <w:rFonts w:cs="Arial"/>
                <w:szCs w:val="18"/>
              </w:rPr>
              <w:t>:</w:t>
            </w:r>
            <w:r w:rsidRPr="001528D3">
              <w:rPr>
                <w:rFonts w:cs="Arial"/>
                <w:szCs w:val="18"/>
              </w:rPr>
              <w:t>03</w:t>
            </w:r>
          </w:p>
        </w:tc>
        <w:tc>
          <w:tcPr>
            <w:tcW w:w="1182" w:type="dxa"/>
          </w:tcPr>
          <w:p w14:paraId="2B9606E3" w14:textId="7B6DD51C" w:rsidR="004801E6" w:rsidRPr="001528D3" w:rsidRDefault="004801E6" w:rsidP="001528D3">
            <w:pPr>
              <w:rPr>
                <w:rFonts w:cs="Arial"/>
                <w:szCs w:val="18"/>
              </w:rPr>
            </w:pPr>
            <w:r w:rsidRPr="001528D3">
              <w:rPr>
                <w:rFonts w:cs="Arial"/>
                <w:szCs w:val="18"/>
              </w:rPr>
              <w:t>07</w:t>
            </w:r>
            <w:r w:rsidR="00E57E7A">
              <w:rPr>
                <w:rFonts w:cs="Arial"/>
                <w:szCs w:val="18"/>
              </w:rPr>
              <w:t>:</w:t>
            </w:r>
            <w:r w:rsidRPr="001528D3">
              <w:rPr>
                <w:rFonts w:cs="Arial"/>
                <w:szCs w:val="18"/>
              </w:rPr>
              <w:t>27</w:t>
            </w:r>
          </w:p>
        </w:tc>
        <w:tc>
          <w:tcPr>
            <w:tcW w:w="1182" w:type="dxa"/>
          </w:tcPr>
          <w:p w14:paraId="3593009E" w14:textId="231D0781" w:rsidR="004801E6" w:rsidRPr="001528D3" w:rsidRDefault="004801E6" w:rsidP="001528D3">
            <w:pPr>
              <w:rPr>
                <w:rFonts w:cs="Arial"/>
                <w:szCs w:val="18"/>
              </w:rPr>
            </w:pPr>
            <w:r w:rsidRPr="001528D3">
              <w:rPr>
                <w:rFonts w:cs="Arial"/>
                <w:szCs w:val="18"/>
              </w:rPr>
              <w:t>07</w:t>
            </w:r>
            <w:r w:rsidR="00E57E7A">
              <w:rPr>
                <w:rFonts w:cs="Arial"/>
                <w:szCs w:val="18"/>
              </w:rPr>
              <w:t>:</w:t>
            </w:r>
            <w:r w:rsidRPr="001528D3">
              <w:rPr>
                <w:rFonts w:cs="Arial"/>
                <w:szCs w:val="18"/>
              </w:rPr>
              <w:t>34</w:t>
            </w:r>
          </w:p>
        </w:tc>
        <w:tc>
          <w:tcPr>
            <w:tcW w:w="1224" w:type="dxa"/>
          </w:tcPr>
          <w:p w14:paraId="638B722E" w14:textId="78AAB610" w:rsidR="004801E6" w:rsidRPr="001528D3" w:rsidRDefault="004801E6" w:rsidP="001528D3">
            <w:pPr>
              <w:rPr>
                <w:rFonts w:cs="Arial"/>
                <w:szCs w:val="18"/>
              </w:rPr>
            </w:pPr>
            <w:r w:rsidRPr="001528D3">
              <w:rPr>
                <w:rFonts w:cs="Arial"/>
                <w:szCs w:val="18"/>
              </w:rPr>
              <w:t>11</w:t>
            </w:r>
            <w:r w:rsidR="00E57E7A">
              <w:rPr>
                <w:rFonts w:cs="Arial"/>
                <w:szCs w:val="18"/>
              </w:rPr>
              <w:t>:</w:t>
            </w:r>
            <w:r w:rsidRPr="001528D3">
              <w:rPr>
                <w:rFonts w:cs="Arial"/>
                <w:szCs w:val="18"/>
              </w:rPr>
              <w:t>33</w:t>
            </w:r>
          </w:p>
        </w:tc>
        <w:tc>
          <w:tcPr>
            <w:tcW w:w="1249" w:type="dxa"/>
          </w:tcPr>
          <w:p w14:paraId="77A8452B" w14:textId="77777777" w:rsidR="004801E6" w:rsidRPr="001528D3" w:rsidRDefault="004801E6" w:rsidP="001528D3">
            <w:pPr>
              <w:rPr>
                <w:rFonts w:cs="Arial"/>
                <w:szCs w:val="18"/>
              </w:rPr>
            </w:pPr>
            <w:r w:rsidRPr="001528D3">
              <w:rPr>
                <w:rFonts w:cs="Arial"/>
                <w:szCs w:val="18"/>
              </w:rPr>
              <w:t>156 (207)</w:t>
            </w:r>
          </w:p>
        </w:tc>
        <w:tc>
          <w:tcPr>
            <w:tcW w:w="1249" w:type="dxa"/>
          </w:tcPr>
          <w:p w14:paraId="0D72897F" w14:textId="77777777" w:rsidR="004801E6" w:rsidRPr="001528D3" w:rsidRDefault="004801E6" w:rsidP="001528D3">
            <w:pPr>
              <w:rPr>
                <w:rFonts w:cs="Arial"/>
                <w:szCs w:val="18"/>
              </w:rPr>
            </w:pPr>
            <w:r w:rsidRPr="001528D3">
              <w:rPr>
                <w:rFonts w:cs="Arial"/>
                <w:szCs w:val="18"/>
              </w:rPr>
              <w:t>153 (102)</w:t>
            </w:r>
          </w:p>
        </w:tc>
        <w:tc>
          <w:tcPr>
            <w:tcW w:w="1003" w:type="dxa"/>
          </w:tcPr>
          <w:p w14:paraId="2430DD1D" w14:textId="0C104679" w:rsidR="004801E6" w:rsidRPr="001528D3" w:rsidRDefault="00615E19" w:rsidP="001528D3">
            <w:pPr>
              <w:rPr>
                <w:rFonts w:cs="Arial"/>
                <w:szCs w:val="18"/>
              </w:rPr>
            </w:pPr>
            <w:r>
              <w:rPr>
                <w:rFonts w:cs="Arial"/>
                <w:szCs w:val="18"/>
              </w:rPr>
              <w:t>3-car</w:t>
            </w:r>
          </w:p>
        </w:tc>
      </w:tr>
      <w:tr w:rsidR="004801E6" w:rsidRPr="001528D3" w14:paraId="0C20A3F4" w14:textId="6299E736" w:rsidTr="004801E6">
        <w:tc>
          <w:tcPr>
            <w:tcW w:w="1177" w:type="dxa"/>
          </w:tcPr>
          <w:p w14:paraId="003ADBD1" w14:textId="416C5FD7" w:rsidR="004801E6" w:rsidRPr="001528D3" w:rsidRDefault="004801E6" w:rsidP="001528D3">
            <w:pPr>
              <w:rPr>
                <w:rFonts w:cs="Arial"/>
                <w:szCs w:val="18"/>
              </w:rPr>
            </w:pPr>
            <w:r w:rsidRPr="001528D3">
              <w:rPr>
                <w:rFonts w:cs="Arial"/>
                <w:szCs w:val="18"/>
              </w:rPr>
              <w:t>10</w:t>
            </w:r>
            <w:r w:rsidR="00E57E7A">
              <w:rPr>
                <w:rFonts w:cs="Arial"/>
                <w:szCs w:val="18"/>
              </w:rPr>
              <w:t>:</w:t>
            </w:r>
            <w:r w:rsidRPr="001528D3">
              <w:rPr>
                <w:rFonts w:cs="Arial"/>
                <w:szCs w:val="18"/>
              </w:rPr>
              <w:t>10</w:t>
            </w:r>
          </w:p>
        </w:tc>
        <w:tc>
          <w:tcPr>
            <w:tcW w:w="1182" w:type="dxa"/>
          </w:tcPr>
          <w:p w14:paraId="6D0F83EA" w14:textId="650AA0A9" w:rsidR="004801E6" w:rsidRPr="001528D3" w:rsidRDefault="004801E6" w:rsidP="001528D3">
            <w:pPr>
              <w:rPr>
                <w:rFonts w:cs="Arial"/>
                <w:szCs w:val="18"/>
              </w:rPr>
            </w:pPr>
            <w:r w:rsidRPr="001528D3">
              <w:rPr>
                <w:rFonts w:cs="Arial"/>
                <w:szCs w:val="18"/>
              </w:rPr>
              <w:t>11</w:t>
            </w:r>
            <w:r w:rsidR="00E57E7A">
              <w:rPr>
                <w:rFonts w:cs="Arial"/>
                <w:szCs w:val="18"/>
              </w:rPr>
              <w:t>:</w:t>
            </w:r>
            <w:r w:rsidRPr="001528D3">
              <w:rPr>
                <w:rFonts w:cs="Arial"/>
                <w:szCs w:val="18"/>
              </w:rPr>
              <w:t>33</w:t>
            </w:r>
          </w:p>
        </w:tc>
        <w:tc>
          <w:tcPr>
            <w:tcW w:w="1182" w:type="dxa"/>
          </w:tcPr>
          <w:p w14:paraId="0744A18C" w14:textId="6FEDC1C2" w:rsidR="004801E6" w:rsidRPr="001528D3" w:rsidRDefault="004801E6" w:rsidP="001528D3">
            <w:pPr>
              <w:rPr>
                <w:rFonts w:cs="Arial"/>
                <w:szCs w:val="18"/>
              </w:rPr>
            </w:pPr>
            <w:r w:rsidRPr="001528D3">
              <w:rPr>
                <w:rFonts w:cs="Arial"/>
                <w:szCs w:val="18"/>
              </w:rPr>
              <w:t>11</w:t>
            </w:r>
            <w:r w:rsidR="00E57E7A">
              <w:rPr>
                <w:rFonts w:cs="Arial"/>
                <w:szCs w:val="18"/>
              </w:rPr>
              <w:t>:</w:t>
            </w:r>
            <w:r w:rsidRPr="001528D3">
              <w:rPr>
                <w:rFonts w:cs="Arial"/>
                <w:szCs w:val="18"/>
              </w:rPr>
              <w:t>40</w:t>
            </w:r>
          </w:p>
        </w:tc>
        <w:tc>
          <w:tcPr>
            <w:tcW w:w="1224" w:type="dxa"/>
          </w:tcPr>
          <w:p w14:paraId="6EF62B2F" w14:textId="45ACA7C1" w:rsidR="004801E6" w:rsidRPr="001528D3" w:rsidRDefault="004801E6" w:rsidP="001528D3">
            <w:pPr>
              <w:rPr>
                <w:rFonts w:cs="Arial"/>
                <w:szCs w:val="18"/>
              </w:rPr>
            </w:pPr>
            <w:r w:rsidRPr="001528D3">
              <w:rPr>
                <w:rFonts w:cs="Arial"/>
                <w:szCs w:val="18"/>
              </w:rPr>
              <w:t>15</w:t>
            </w:r>
            <w:r w:rsidR="00E57E7A">
              <w:rPr>
                <w:rFonts w:cs="Arial"/>
                <w:szCs w:val="18"/>
              </w:rPr>
              <w:t>:</w:t>
            </w:r>
            <w:r w:rsidRPr="001528D3">
              <w:rPr>
                <w:rFonts w:cs="Arial"/>
                <w:szCs w:val="18"/>
              </w:rPr>
              <w:t>34</w:t>
            </w:r>
          </w:p>
        </w:tc>
        <w:tc>
          <w:tcPr>
            <w:tcW w:w="1249" w:type="dxa"/>
          </w:tcPr>
          <w:p w14:paraId="74E3942B" w14:textId="77777777" w:rsidR="004801E6" w:rsidRPr="001528D3" w:rsidRDefault="004801E6" w:rsidP="001528D3">
            <w:pPr>
              <w:rPr>
                <w:rFonts w:cs="Arial"/>
                <w:szCs w:val="18"/>
              </w:rPr>
            </w:pPr>
            <w:r w:rsidRPr="001528D3">
              <w:rPr>
                <w:rFonts w:cs="Arial"/>
                <w:szCs w:val="18"/>
              </w:rPr>
              <w:t>156 (202)</w:t>
            </w:r>
          </w:p>
        </w:tc>
        <w:tc>
          <w:tcPr>
            <w:tcW w:w="1249" w:type="dxa"/>
          </w:tcPr>
          <w:p w14:paraId="59B83D9D" w14:textId="77777777" w:rsidR="004801E6" w:rsidRPr="001528D3" w:rsidRDefault="004801E6" w:rsidP="001528D3">
            <w:pPr>
              <w:rPr>
                <w:rFonts w:cs="Arial"/>
                <w:szCs w:val="18"/>
              </w:rPr>
            </w:pPr>
            <w:r w:rsidRPr="001528D3">
              <w:rPr>
                <w:rFonts w:cs="Arial"/>
                <w:szCs w:val="18"/>
              </w:rPr>
              <w:t>156 (209)</w:t>
            </w:r>
          </w:p>
        </w:tc>
        <w:tc>
          <w:tcPr>
            <w:tcW w:w="1003" w:type="dxa"/>
          </w:tcPr>
          <w:p w14:paraId="4547F256" w14:textId="2F77767F" w:rsidR="004801E6" w:rsidRPr="001528D3" w:rsidRDefault="00615E19" w:rsidP="001528D3">
            <w:pPr>
              <w:rPr>
                <w:rFonts w:cs="Arial"/>
                <w:szCs w:val="18"/>
              </w:rPr>
            </w:pPr>
            <w:r>
              <w:rPr>
                <w:rFonts w:cs="Arial"/>
                <w:szCs w:val="18"/>
              </w:rPr>
              <w:t>4-car</w:t>
            </w:r>
          </w:p>
        </w:tc>
      </w:tr>
      <w:tr w:rsidR="004801E6" w:rsidRPr="001528D3" w14:paraId="3C76AE19" w14:textId="484A6D2B" w:rsidTr="004801E6">
        <w:tc>
          <w:tcPr>
            <w:tcW w:w="1177" w:type="dxa"/>
          </w:tcPr>
          <w:p w14:paraId="5B3E7B0A" w14:textId="6BCB9F88" w:rsidR="004801E6" w:rsidRPr="001528D3" w:rsidRDefault="004801E6" w:rsidP="001528D3">
            <w:pPr>
              <w:rPr>
                <w:rFonts w:cs="Arial"/>
                <w:szCs w:val="18"/>
              </w:rPr>
            </w:pPr>
            <w:r w:rsidRPr="001528D3">
              <w:rPr>
                <w:rFonts w:cs="Arial"/>
                <w:szCs w:val="18"/>
              </w:rPr>
              <w:t>16</w:t>
            </w:r>
            <w:r w:rsidR="00E57E7A">
              <w:rPr>
                <w:rFonts w:cs="Arial"/>
                <w:szCs w:val="18"/>
              </w:rPr>
              <w:t>:</w:t>
            </w:r>
            <w:r w:rsidRPr="001528D3">
              <w:rPr>
                <w:rFonts w:cs="Arial"/>
                <w:szCs w:val="18"/>
              </w:rPr>
              <w:t>05</w:t>
            </w:r>
          </w:p>
        </w:tc>
        <w:tc>
          <w:tcPr>
            <w:tcW w:w="1182" w:type="dxa"/>
          </w:tcPr>
          <w:p w14:paraId="07031FB4" w14:textId="34CE3248" w:rsidR="004801E6" w:rsidRPr="001528D3" w:rsidRDefault="004801E6" w:rsidP="001528D3">
            <w:pPr>
              <w:rPr>
                <w:rFonts w:cs="Arial"/>
                <w:szCs w:val="18"/>
              </w:rPr>
            </w:pPr>
            <w:r w:rsidRPr="001528D3">
              <w:rPr>
                <w:rFonts w:cs="Arial"/>
                <w:szCs w:val="18"/>
              </w:rPr>
              <w:t>17</w:t>
            </w:r>
            <w:r w:rsidR="00E57E7A">
              <w:rPr>
                <w:rFonts w:cs="Arial"/>
                <w:szCs w:val="18"/>
              </w:rPr>
              <w:t>:</w:t>
            </w:r>
            <w:r w:rsidRPr="001528D3">
              <w:rPr>
                <w:rFonts w:cs="Arial"/>
                <w:szCs w:val="18"/>
              </w:rPr>
              <w:t>27</w:t>
            </w:r>
          </w:p>
        </w:tc>
        <w:tc>
          <w:tcPr>
            <w:tcW w:w="1182" w:type="dxa"/>
          </w:tcPr>
          <w:p w14:paraId="1DE3F38A" w14:textId="1DBB5530" w:rsidR="004801E6" w:rsidRPr="001528D3" w:rsidRDefault="004801E6" w:rsidP="001528D3">
            <w:pPr>
              <w:rPr>
                <w:rFonts w:cs="Arial"/>
                <w:szCs w:val="18"/>
              </w:rPr>
            </w:pPr>
            <w:r w:rsidRPr="001528D3">
              <w:rPr>
                <w:rFonts w:cs="Arial"/>
                <w:szCs w:val="18"/>
              </w:rPr>
              <w:t>17</w:t>
            </w:r>
            <w:r w:rsidR="00E57E7A">
              <w:rPr>
                <w:rFonts w:cs="Arial"/>
                <w:szCs w:val="18"/>
              </w:rPr>
              <w:t>:</w:t>
            </w:r>
            <w:r w:rsidRPr="001528D3">
              <w:rPr>
                <w:rFonts w:cs="Arial"/>
                <w:szCs w:val="18"/>
              </w:rPr>
              <w:t>37</w:t>
            </w:r>
          </w:p>
        </w:tc>
        <w:tc>
          <w:tcPr>
            <w:tcW w:w="1224" w:type="dxa"/>
          </w:tcPr>
          <w:p w14:paraId="4D02C2FC" w14:textId="7150B3FE" w:rsidR="004801E6" w:rsidRPr="001528D3" w:rsidRDefault="004801E6" w:rsidP="001528D3">
            <w:pPr>
              <w:rPr>
                <w:rFonts w:cs="Arial"/>
                <w:szCs w:val="18"/>
              </w:rPr>
            </w:pPr>
            <w:r w:rsidRPr="001528D3">
              <w:rPr>
                <w:rFonts w:cs="Arial"/>
                <w:szCs w:val="18"/>
              </w:rPr>
              <w:t>21</w:t>
            </w:r>
            <w:r w:rsidR="00E57E7A">
              <w:rPr>
                <w:rFonts w:cs="Arial"/>
                <w:szCs w:val="18"/>
              </w:rPr>
              <w:t>:</w:t>
            </w:r>
            <w:r w:rsidRPr="001528D3">
              <w:rPr>
                <w:rFonts w:cs="Arial"/>
                <w:szCs w:val="18"/>
              </w:rPr>
              <w:t>25</w:t>
            </w:r>
          </w:p>
        </w:tc>
        <w:tc>
          <w:tcPr>
            <w:tcW w:w="1249" w:type="dxa"/>
          </w:tcPr>
          <w:p w14:paraId="7DFF0CD1" w14:textId="77777777" w:rsidR="004801E6" w:rsidRPr="001528D3" w:rsidRDefault="004801E6" w:rsidP="001528D3">
            <w:pPr>
              <w:rPr>
                <w:rFonts w:cs="Arial"/>
                <w:szCs w:val="18"/>
              </w:rPr>
            </w:pPr>
            <w:r w:rsidRPr="001528D3">
              <w:rPr>
                <w:rFonts w:cs="Arial"/>
                <w:szCs w:val="18"/>
              </w:rPr>
              <w:t>156 (201)</w:t>
            </w:r>
          </w:p>
        </w:tc>
        <w:tc>
          <w:tcPr>
            <w:tcW w:w="1249" w:type="dxa"/>
          </w:tcPr>
          <w:p w14:paraId="3C9BB4DF" w14:textId="77777777" w:rsidR="004801E6" w:rsidRPr="001528D3" w:rsidRDefault="004801E6" w:rsidP="001528D3">
            <w:pPr>
              <w:rPr>
                <w:rFonts w:cs="Arial"/>
                <w:szCs w:val="18"/>
              </w:rPr>
            </w:pPr>
            <w:r w:rsidRPr="001528D3">
              <w:rPr>
                <w:rFonts w:cs="Arial"/>
                <w:szCs w:val="18"/>
              </w:rPr>
              <w:t>156 (208)</w:t>
            </w:r>
          </w:p>
        </w:tc>
        <w:tc>
          <w:tcPr>
            <w:tcW w:w="1003" w:type="dxa"/>
          </w:tcPr>
          <w:p w14:paraId="6A4AE4D5" w14:textId="13D128AA" w:rsidR="004801E6" w:rsidRPr="001528D3" w:rsidRDefault="00615E19" w:rsidP="001528D3">
            <w:pPr>
              <w:rPr>
                <w:rFonts w:cs="Arial"/>
                <w:szCs w:val="18"/>
              </w:rPr>
            </w:pPr>
            <w:r>
              <w:rPr>
                <w:rFonts w:cs="Arial"/>
                <w:szCs w:val="18"/>
              </w:rPr>
              <w:t>4-car</w:t>
            </w:r>
          </w:p>
        </w:tc>
      </w:tr>
      <w:tr w:rsidR="004801E6" w:rsidRPr="001528D3" w14:paraId="4E82B231" w14:textId="51DF72EB" w:rsidTr="004801E6">
        <w:tc>
          <w:tcPr>
            <w:tcW w:w="1177" w:type="dxa"/>
          </w:tcPr>
          <w:p w14:paraId="3001BBD1" w14:textId="0285CB14" w:rsidR="004801E6" w:rsidRPr="001528D3" w:rsidRDefault="004801E6" w:rsidP="001528D3">
            <w:pPr>
              <w:rPr>
                <w:rFonts w:cs="Arial"/>
                <w:szCs w:val="18"/>
              </w:rPr>
            </w:pPr>
            <w:r w:rsidRPr="001528D3">
              <w:rPr>
                <w:rFonts w:cs="Arial"/>
                <w:szCs w:val="18"/>
              </w:rPr>
              <w:t>18</w:t>
            </w:r>
            <w:r w:rsidR="00E57E7A">
              <w:rPr>
                <w:rFonts w:cs="Arial"/>
                <w:szCs w:val="18"/>
              </w:rPr>
              <w:t>:</w:t>
            </w:r>
            <w:r w:rsidRPr="001528D3">
              <w:rPr>
                <w:rFonts w:cs="Arial"/>
                <w:szCs w:val="18"/>
              </w:rPr>
              <w:t>15</w:t>
            </w:r>
          </w:p>
        </w:tc>
        <w:tc>
          <w:tcPr>
            <w:tcW w:w="1182" w:type="dxa"/>
          </w:tcPr>
          <w:p w14:paraId="4D8F0662" w14:textId="73AAE2BA" w:rsidR="004801E6" w:rsidRPr="001528D3" w:rsidRDefault="004801E6" w:rsidP="001528D3">
            <w:pPr>
              <w:rPr>
                <w:rFonts w:cs="Arial"/>
                <w:szCs w:val="18"/>
              </w:rPr>
            </w:pPr>
            <w:r w:rsidRPr="001528D3">
              <w:rPr>
                <w:rFonts w:cs="Arial"/>
                <w:szCs w:val="18"/>
              </w:rPr>
              <w:t>19</w:t>
            </w:r>
            <w:r w:rsidR="00E57E7A">
              <w:rPr>
                <w:rFonts w:cs="Arial"/>
                <w:szCs w:val="18"/>
              </w:rPr>
              <w:t>:</w:t>
            </w:r>
            <w:r w:rsidRPr="001528D3">
              <w:rPr>
                <w:rFonts w:cs="Arial"/>
                <w:szCs w:val="18"/>
              </w:rPr>
              <w:t>37</w:t>
            </w:r>
          </w:p>
        </w:tc>
        <w:tc>
          <w:tcPr>
            <w:tcW w:w="1182" w:type="dxa"/>
          </w:tcPr>
          <w:p w14:paraId="02F4C60E" w14:textId="77777777" w:rsidR="004801E6" w:rsidRPr="001528D3" w:rsidRDefault="004801E6" w:rsidP="001528D3">
            <w:pPr>
              <w:rPr>
                <w:rFonts w:cs="Arial"/>
                <w:szCs w:val="18"/>
              </w:rPr>
            </w:pPr>
          </w:p>
        </w:tc>
        <w:tc>
          <w:tcPr>
            <w:tcW w:w="1224" w:type="dxa"/>
          </w:tcPr>
          <w:p w14:paraId="035EC282" w14:textId="77777777" w:rsidR="004801E6" w:rsidRPr="001528D3" w:rsidRDefault="004801E6" w:rsidP="001528D3">
            <w:pPr>
              <w:rPr>
                <w:rFonts w:cs="Arial"/>
                <w:szCs w:val="18"/>
              </w:rPr>
            </w:pPr>
          </w:p>
        </w:tc>
        <w:tc>
          <w:tcPr>
            <w:tcW w:w="1249" w:type="dxa"/>
          </w:tcPr>
          <w:p w14:paraId="6558AA47" w14:textId="77777777" w:rsidR="004801E6" w:rsidRPr="001528D3" w:rsidRDefault="004801E6" w:rsidP="001528D3">
            <w:pPr>
              <w:rPr>
                <w:rFonts w:cs="Arial"/>
                <w:szCs w:val="18"/>
              </w:rPr>
            </w:pPr>
            <w:r w:rsidRPr="001528D3">
              <w:rPr>
                <w:rFonts w:cs="Arial"/>
                <w:szCs w:val="18"/>
              </w:rPr>
              <w:t>156 (205)</w:t>
            </w:r>
          </w:p>
        </w:tc>
        <w:tc>
          <w:tcPr>
            <w:tcW w:w="1249" w:type="dxa"/>
          </w:tcPr>
          <w:p w14:paraId="15894758" w14:textId="77777777" w:rsidR="004801E6" w:rsidRPr="001528D3" w:rsidRDefault="004801E6" w:rsidP="001528D3">
            <w:pPr>
              <w:rPr>
                <w:rFonts w:cs="Arial"/>
                <w:szCs w:val="18"/>
              </w:rPr>
            </w:pPr>
            <w:r w:rsidRPr="001528D3">
              <w:rPr>
                <w:rFonts w:cs="Arial"/>
                <w:szCs w:val="18"/>
              </w:rPr>
              <w:t>156 (207)</w:t>
            </w:r>
          </w:p>
        </w:tc>
        <w:tc>
          <w:tcPr>
            <w:tcW w:w="1003" w:type="dxa"/>
          </w:tcPr>
          <w:p w14:paraId="044881F5" w14:textId="45ED0042" w:rsidR="004801E6" w:rsidRPr="001528D3" w:rsidRDefault="00615E19" w:rsidP="001528D3">
            <w:pPr>
              <w:rPr>
                <w:rFonts w:cs="Arial"/>
                <w:szCs w:val="18"/>
              </w:rPr>
            </w:pPr>
            <w:r>
              <w:rPr>
                <w:rFonts w:cs="Arial"/>
                <w:szCs w:val="18"/>
              </w:rPr>
              <w:t>4-car</w:t>
            </w:r>
          </w:p>
        </w:tc>
      </w:tr>
    </w:tbl>
    <w:p w14:paraId="0A40D83C" w14:textId="379C081A" w:rsidR="000A28E3" w:rsidRDefault="000A28E3" w:rsidP="000A28E3">
      <w:pPr>
        <w:pStyle w:val="NumberedParagraph"/>
        <w:spacing w:before="240"/>
      </w:pPr>
      <w:r>
        <w:t>As can be seen from the tables, t</w:t>
      </w:r>
      <w:r w:rsidR="000E03B5">
        <w:t>he Mallaig services in the summer are operated as either four or three car sets.  As Class 153 sets are no</w:t>
      </w:r>
      <w:r w:rsidR="00C61C28">
        <w:t>t</w:t>
      </w:r>
      <w:r w:rsidR="000E03B5">
        <w:t xml:space="preserve"> permitted to operate </w:t>
      </w:r>
      <w:r w:rsidR="00EF379F">
        <w:t>in single formation</w:t>
      </w:r>
      <w:r w:rsidR="00C61C28">
        <w:t xml:space="preserve"> on ScotRail</w:t>
      </w:r>
      <w:r w:rsidR="00EF379F">
        <w:t>, the two trains composed of three cars must remain as diagrammed.</w:t>
      </w:r>
      <w:r w:rsidR="00F31921">
        <w:t xml:space="preserve">  However, if four car sets are not required on the Fort William – Mallaig (and return) leg of the journey, </w:t>
      </w:r>
      <w:r w:rsidR="00D56FA5" w:rsidRPr="000A28E3">
        <w:rPr>
          <w:b/>
          <w:bCs/>
        </w:rPr>
        <w:t>detaching two cars at Fort William could free up a unit to operate other services</w:t>
      </w:r>
      <w:r w:rsidR="00D56FA5">
        <w:t xml:space="preserve"> (a thorough understanding of demand on the Mallaig Extension would </w:t>
      </w:r>
      <w:r>
        <w:t xml:space="preserve">though </w:t>
      </w:r>
      <w:r w:rsidR="00D56FA5">
        <w:t>be required</w:t>
      </w:r>
      <w:r>
        <w:t xml:space="preserve"> to inform such a decision</w:t>
      </w:r>
      <w:r w:rsidR="00C61C28">
        <w:t>, especially if additional Mallaig services were operated at other times of the day</w:t>
      </w:r>
      <w:r w:rsidR="00D56FA5">
        <w:t>).</w:t>
      </w:r>
    </w:p>
    <w:p w14:paraId="59053965" w14:textId="382EFF91" w:rsidR="00435F2C" w:rsidRPr="00E746DF" w:rsidRDefault="00EC1974" w:rsidP="00E746DF">
      <w:pPr>
        <w:pStyle w:val="NumberedParagraph"/>
        <w:spacing w:before="240"/>
      </w:pPr>
      <w:r w:rsidRPr="00E746DF">
        <w:t>There are options</w:t>
      </w:r>
      <w:r>
        <w:t xml:space="preserve"> </w:t>
      </w:r>
      <w:r w:rsidR="00B9420B">
        <w:t xml:space="preserve">to optimise the unit formation across the </w:t>
      </w:r>
      <w:r w:rsidR="00AA74DF">
        <w:t>W</w:t>
      </w:r>
      <w:r w:rsidR="00B9420B">
        <w:t xml:space="preserve">est </w:t>
      </w:r>
      <w:r w:rsidR="00AA74DF">
        <w:t>H</w:t>
      </w:r>
      <w:r w:rsidR="00B9420B">
        <w:t xml:space="preserve">ighland </w:t>
      </w:r>
      <w:r w:rsidR="00AA74DF">
        <w:t>L</w:t>
      </w:r>
      <w:r w:rsidR="00B9420B">
        <w:t>ine timetable. For</w:t>
      </w:r>
      <w:r>
        <w:t xml:space="preserve"> </w:t>
      </w:r>
      <w:r w:rsidR="00C2287F">
        <w:t>example,</w:t>
      </w:r>
      <w:r>
        <w:t xml:space="preserve"> the </w:t>
      </w:r>
      <w:r w:rsidR="00435F2C" w:rsidRPr="00E746DF">
        <w:t>16</w:t>
      </w:r>
      <w:r>
        <w:t>:</w:t>
      </w:r>
      <w:r w:rsidR="00435F2C" w:rsidRPr="00E746DF">
        <w:t xml:space="preserve">19 </w:t>
      </w:r>
      <w:r>
        <w:t xml:space="preserve">leaving Fort William </w:t>
      </w:r>
      <w:r w:rsidR="00C2287F">
        <w:t>could potentially be</w:t>
      </w:r>
      <w:r w:rsidR="00DA5CD3">
        <w:t xml:space="preserve"> </w:t>
      </w:r>
      <w:r w:rsidR="00C2287F">
        <w:t xml:space="preserve">a </w:t>
      </w:r>
      <w:r>
        <w:t>2</w:t>
      </w:r>
      <w:r w:rsidR="00AA74DF">
        <w:t>-</w:t>
      </w:r>
      <w:r>
        <w:t>car</w:t>
      </w:r>
      <w:r w:rsidR="00DA5CD3">
        <w:t xml:space="preserve"> formation</w:t>
      </w:r>
      <w:r w:rsidR="00C2287F">
        <w:t xml:space="preserve"> based on reported levels of demand</w:t>
      </w:r>
      <w:r w:rsidR="00B9420B">
        <w:t xml:space="preserve">. However, the midday service </w:t>
      </w:r>
      <w:r w:rsidR="00435F2C" w:rsidRPr="00E746DF">
        <w:t>needs to be 4</w:t>
      </w:r>
      <w:r w:rsidR="00AA74DF">
        <w:t>-</w:t>
      </w:r>
      <w:r w:rsidR="00435F2C" w:rsidRPr="00E746DF">
        <w:t>car</w:t>
      </w:r>
      <w:r w:rsidR="00B9420B">
        <w:t>s</w:t>
      </w:r>
      <w:r w:rsidR="00DA5CD3">
        <w:t xml:space="preserve"> based on current demand</w:t>
      </w:r>
      <w:r w:rsidR="00435F2C" w:rsidRPr="00E746DF">
        <w:t>.</w:t>
      </w:r>
      <w:r w:rsidR="00B9420B">
        <w:t xml:space="preserve"> </w:t>
      </w:r>
      <w:r>
        <w:t>As this project develop</w:t>
      </w:r>
      <w:r w:rsidR="00B9420B">
        <w:t>s,</w:t>
      </w:r>
      <w:r>
        <w:t xml:space="preserve"> </w:t>
      </w:r>
      <w:r w:rsidR="00B9420B">
        <w:t xml:space="preserve">further work </w:t>
      </w:r>
      <w:r>
        <w:t xml:space="preserve">is required to understand </w:t>
      </w:r>
      <w:r w:rsidR="00B9420B">
        <w:t xml:space="preserve">and plan the train formations for </w:t>
      </w:r>
      <w:r w:rsidR="00AA74DF">
        <w:t xml:space="preserve">the </w:t>
      </w:r>
      <w:r w:rsidR="00B9420B">
        <w:t>current and</w:t>
      </w:r>
      <w:r w:rsidR="00AA74DF">
        <w:t xml:space="preserve"> </w:t>
      </w:r>
      <w:r w:rsidR="00B9420B">
        <w:t xml:space="preserve">proposed services. </w:t>
      </w:r>
    </w:p>
    <w:p w14:paraId="7F849521" w14:textId="1B380200" w:rsidR="008056FA" w:rsidRPr="009E7453" w:rsidRDefault="008056FA" w:rsidP="000A28E3">
      <w:pPr>
        <w:pStyle w:val="NumberedParagraph"/>
      </w:pPr>
      <w:r w:rsidRPr="009E7453">
        <w:t xml:space="preserve">Allowing adequate time to </w:t>
      </w:r>
      <w:r w:rsidR="000A28E3">
        <w:t>uncouple and couple</w:t>
      </w:r>
      <w:r w:rsidRPr="009E7453">
        <w:t xml:space="preserve"> at Fort William w</w:t>
      </w:r>
      <w:r w:rsidR="00B36CEC">
        <w:t>ould</w:t>
      </w:r>
      <w:r w:rsidRPr="009E7453">
        <w:t xml:space="preserve"> result in a </w:t>
      </w:r>
      <w:r w:rsidR="00E57E7A">
        <w:t>C</w:t>
      </w:r>
      <w:r w:rsidRPr="009E7453">
        <w:t>lass 156 being available from start of the day until 11</w:t>
      </w:r>
      <w:r w:rsidR="00197F0F">
        <w:t>:</w:t>
      </w:r>
      <w:r w:rsidRPr="009E7453">
        <w:t>15 in Fort William, between 12</w:t>
      </w:r>
      <w:r w:rsidR="00197F0F">
        <w:t>:</w:t>
      </w:r>
      <w:r w:rsidRPr="009E7453">
        <w:t>20 and 17</w:t>
      </w:r>
      <w:r w:rsidR="00197F0F">
        <w:t>:</w:t>
      </w:r>
      <w:r w:rsidRPr="009E7453">
        <w:t>15 and after 16</w:t>
      </w:r>
      <w:r w:rsidR="00197F0F">
        <w:t>:</w:t>
      </w:r>
      <w:r w:rsidRPr="009E7453">
        <w:t xml:space="preserve">30 until the end of the day.  This is effectively a </w:t>
      </w:r>
      <w:r w:rsidRPr="004D01A3">
        <w:rPr>
          <w:b/>
          <w:bCs/>
        </w:rPr>
        <w:t xml:space="preserve">continuous period, with a short break </w:t>
      </w:r>
      <w:r w:rsidR="004D01A3">
        <w:rPr>
          <w:b/>
          <w:bCs/>
        </w:rPr>
        <w:t>between</w:t>
      </w:r>
      <w:r w:rsidRPr="004D01A3">
        <w:rPr>
          <w:b/>
          <w:bCs/>
        </w:rPr>
        <w:t xml:space="preserve"> 11</w:t>
      </w:r>
      <w:r w:rsidR="00197F0F" w:rsidRPr="004D01A3">
        <w:rPr>
          <w:b/>
          <w:bCs/>
        </w:rPr>
        <w:t>:</w:t>
      </w:r>
      <w:r w:rsidRPr="004D01A3">
        <w:rPr>
          <w:b/>
          <w:bCs/>
        </w:rPr>
        <w:t>15 to 12</w:t>
      </w:r>
      <w:r w:rsidR="00197F0F" w:rsidRPr="004D01A3">
        <w:rPr>
          <w:b/>
          <w:bCs/>
        </w:rPr>
        <w:t>:</w:t>
      </w:r>
      <w:r w:rsidRPr="004D01A3">
        <w:rPr>
          <w:b/>
          <w:bCs/>
        </w:rPr>
        <w:t>20</w:t>
      </w:r>
      <w:r w:rsidRPr="009E7453">
        <w:t>.</w:t>
      </w:r>
    </w:p>
    <w:p w14:paraId="43CAB123" w14:textId="2CAB03C9" w:rsidR="008056FA" w:rsidRPr="009E7453" w:rsidRDefault="008056FA">
      <w:pPr>
        <w:pStyle w:val="NumberedParagraph"/>
      </w:pPr>
      <w:r w:rsidRPr="009E7453">
        <w:t>This would de-strengthen</w:t>
      </w:r>
      <w:r w:rsidR="004D01A3">
        <w:t xml:space="preserve"> the</w:t>
      </w:r>
      <w:r w:rsidRPr="009E7453">
        <w:t xml:space="preserve"> three return Fort William </w:t>
      </w:r>
      <w:r w:rsidR="00197F0F">
        <w:t>to</w:t>
      </w:r>
      <w:r w:rsidRPr="009E7453">
        <w:t xml:space="preserve"> Mallaig journeys</w:t>
      </w:r>
      <w:r w:rsidR="004D01A3">
        <w:t xml:space="preserve"> and return (i.e., reducing them to two-car sets)</w:t>
      </w:r>
      <w:r w:rsidRPr="009E7453">
        <w:t xml:space="preserve"> which would save 248 miles daily for 22 weeks of the year</w:t>
      </w:r>
      <w:r w:rsidR="00A64BB1">
        <w:t xml:space="preserve">.  This would </w:t>
      </w:r>
      <w:r w:rsidRPr="009E7453">
        <w:t>result in a mileage cost saving of £104,500.</w:t>
      </w:r>
      <w:r w:rsidR="00197F0F">
        <w:t xml:space="preserve"> </w:t>
      </w:r>
      <w:r w:rsidRPr="009E7453">
        <w:t>In the winter timetable there are two diagrams on which no services are planned (201 &amp; 205) so there is rolling stock available to provide an extra diagram at Fort William.</w:t>
      </w:r>
    </w:p>
    <w:p w14:paraId="51FA6EC5" w14:textId="2155CB15" w:rsidR="008056FA" w:rsidRPr="009E7453" w:rsidRDefault="008056FA" w:rsidP="009E7453">
      <w:pPr>
        <w:pStyle w:val="NumberedParagraph"/>
      </w:pPr>
      <w:r w:rsidRPr="009E7453">
        <w:t>The non-availability of the extra unit between 11</w:t>
      </w:r>
      <w:r w:rsidR="00197F0F">
        <w:t>:</w:t>
      </w:r>
      <w:r w:rsidRPr="009E7453">
        <w:t>15 and 12</w:t>
      </w:r>
      <w:r w:rsidR="00197F0F">
        <w:t>:</w:t>
      </w:r>
      <w:r w:rsidRPr="009E7453">
        <w:t xml:space="preserve">20 </w:t>
      </w:r>
      <w:r w:rsidR="00A64BB1">
        <w:t>would</w:t>
      </w:r>
      <w:r w:rsidRPr="009E7453">
        <w:t xml:space="preserve"> impact significantly on the potential service</w:t>
      </w:r>
      <w:r w:rsidR="00A64BB1">
        <w:t>s</w:t>
      </w:r>
      <w:r w:rsidRPr="009E7453">
        <w:t xml:space="preserve"> that c</w:t>
      </w:r>
      <w:r w:rsidR="00A64BB1">
        <w:t>ould</w:t>
      </w:r>
      <w:r w:rsidRPr="009E7453">
        <w:t xml:space="preserve"> be operated, which varies according to the options</w:t>
      </w:r>
      <w:r w:rsidR="00A64BB1">
        <w:t>, as follows</w:t>
      </w:r>
      <w:r w:rsidRPr="009E7453">
        <w:t>:</w:t>
      </w:r>
    </w:p>
    <w:p w14:paraId="0F785A5B" w14:textId="49312D48" w:rsidR="008056FA" w:rsidRDefault="008056FA" w:rsidP="00A64BB1">
      <w:pPr>
        <w:pStyle w:val="Bullets-Square"/>
      </w:pPr>
      <w:r w:rsidRPr="00264BDE">
        <w:rPr>
          <w:b/>
          <w:bCs/>
        </w:rPr>
        <w:t>Option 1</w:t>
      </w:r>
      <w:r w:rsidR="00A64BB1" w:rsidRPr="00264BDE">
        <w:rPr>
          <w:b/>
          <w:bCs/>
        </w:rPr>
        <w:t>:</w:t>
      </w:r>
      <w:r w:rsidR="00A64BB1">
        <w:t xml:space="preserve"> </w:t>
      </w:r>
      <w:r w:rsidR="009E7453">
        <w:t xml:space="preserve"> </w:t>
      </w:r>
      <w:r w:rsidR="00264BDE">
        <w:t xml:space="preserve">It would not be possible to </w:t>
      </w:r>
      <w:r w:rsidR="008E4066">
        <w:t xml:space="preserve">operate the morning return service to Bridge of Orchy.  </w:t>
      </w:r>
      <w:r w:rsidR="00E82E0A">
        <w:t>This train would need to terminate and restart at Corrour (if possible), or otherwise Tulloch</w:t>
      </w:r>
      <w:r w:rsidR="009E7453">
        <w:t>.</w:t>
      </w:r>
    </w:p>
    <w:p w14:paraId="172EFFEC" w14:textId="0136C84D" w:rsidR="008056FA" w:rsidRDefault="008056FA" w:rsidP="00A64BB1">
      <w:pPr>
        <w:pStyle w:val="Bullets-Square"/>
      </w:pPr>
      <w:r w:rsidRPr="00264BDE">
        <w:rPr>
          <w:b/>
          <w:bCs/>
        </w:rPr>
        <w:t>Option 2</w:t>
      </w:r>
      <w:r w:rsidR="00264BDE" w:rsidRPr="00264BDE">
        <w:rPr>
          <w:b/>
          <w:bCs/>
        </w:rPr>
        <w:t>:</w:t>
      </w:r>
      <w:r w:rsidR="009E7453">
        <w:t xml:space="preserve"> </w:t>
      </w:r>
      <w:r w:rsidR="0041265E">
        <w:t>The morning service to Rannoch would</w:t>
      </w:r>
      <w:r w:rsidR="0041265E" w:rsidRPr="0041265E">
        <w:t xml:space="preserve"> </w:t>
      </w:r>
      <w:r w:rsidR="0041265E">
        <w:t>need to terminate and restart at Corrour (if possible), or otherwise Tulloch.  T</w:t>
      </w:r>
      <w:r>
        <w:t xml:space="preserve">he </w:t>
      </w:r>
      <w:r w:rsidR="0041265E">
        <w:t>late morning</w:t>
      </w:r>
      <w:r>
        <w:t xml:space="preserve"> </w:t>
      </w:r>
      <w:r w:rsidR="00710ED2">
        <w:t>service to Glenfinnan</w:t>
      </w:r>
      <w:r>
        <w:t xml:space="preserve"> would need to run after the second </w:t>
      </w:r>
      <w:r w:rsidRPr="00A531BE">
        <w:rPr>
          <w:i/>
          <w:iCs/>
        </w:rPr>
        <w:t>Jacobite</w:t>
      </w:r>
      <w:r w:rsidR="00A531BE">
        <w:t xml:space="preserve"> service</w:t>
      </w:r>
      <w:r>
        <w:t xml:space="preserve">, which would </w:t>
      </w:r>
      <w:r w:rsidR="006D7D63">
        <w:t xml:space="preserve">require the cancellation of </w:t>
      </w:r>
      <w:r>
        <w:t>the early afternoon Tulloch shuttle</w:t>
      </w:r>
      <w:r w:rsidR="009E7453">
        <w:t>.</w:t>
      </w:r>
    </w:p>
    <w:p w14:paraId="011CB051" w14:textId="1F29B3A4" w:rsidR="008056FA" w:rsidRDefault="008056FA" w:rsidP="00A64BB1">
      <w:pPr>
        <w:pStyle w:val="Bullets-Square"/>
      </w:pPr>
      <w:r w:rsidRPr="00264BDE">
        <w:rPr>
          <w:b/>
          <w:bCs/>
        </w:rPr>
        <w:t xml:space="preserve">Option </w:t>
      </w:r>
      <w:r w:rsidR="009E7453" w:rsidRPr="00264BDE">
        <w:rPr>
          <w:b/>
          <w:bCs/>
        </w:rPr>
        <w:t>3</w:t>
      </w:r>
      <w:r w:rsidR="00264BDE" w:rsidRPr="00264BDE">
        <w:rPr>
          <w:b/>
          <w:bCs/>
        </w:rPr>
        <w:t>:</w:t>
      </w:r>
      <w:r w:rsidR="009E7453">
        <w:t xml:space="preserve"> </w:t>
      </w:r>
      <w:r w:rsidR="00177F54">
        <w:t>The m</w:t>
      </w:r>
      <w:r>
        <w:t xml:space="preserve">orning Rannoch service </w:t>
      </w:r>
      <w:r w:rsidR="00177F54">
        <w:t xml:space="preserve">(arriving 11:27) </w:t>
      </w:r>
      <w:r>
        <w:t>would need to be turned at Roy Bridge, if possible</w:t>
      </w:r>
      <w:r w:rsidR="00177F54">
        <w:t>,</w:t>
      </w:r>
      <w:r>
        <w:t xml:space="preserve"> or Spean Bridge</w:t>
      </w:r>
      <w:r w:rsidR="009E7453">
        <w:t>.</w:t>
      </w:r>
    </w:p>
    <w:p w14:paraId="44A4D404" w14:textId="3FE0A3C6" w:rsidR="008056FA" w:rsidRDefault="008056FA" w:rsidP="00A64BB1">
      <w:pPr>
        <w:pStyle w:val="Bullets-Square"/>
      </w:pPr>
      <w:r w:rsidRPr="00264BDE">
        <w:rPr>
          <w:b/>
          <w:bCs/>
        </w:rPr>
        <w:t>Option 4</w:t>
      </w:r>
      <w:r w:rsidR="00264BDE" w:rsidRPr="00264BDE">
        <w:rPr>
          <w:b/>
          <w:bCs/>
        </w:rPr>
        <w:t>:</w:t>
      </w:r>
      <w:r w:rsidR="00264BDE">
        <w:t xml:space="preserve"> </w:t>
      </w:r>
      <w:r w:rsidR="00177F54">
        <w:t xml:space="preserve">The </w:t>
      </w:r>
      <w:r w:rsidR="00F12138">
        <w:t xml:space="preserve">late morning </w:t>
      </w:r>
      <w:r>
        <w:t xml:space="preserve">Fort William – Mallaig service </w:t>
      </w:r>
      <w:r w:rsidR="00F12138">
        <w:t xml:space="preserve">(arriving at 12:53) would have to be cancelled, although a </w:t>
      </w:r>
      <w:r>
        <w:t xml:space="preserve">Glenfinnan shuttle </w:t>
      </w:r>
      <w:r w:rsidR="00F12138">
        <w:t xml:space="preserve">would be possible after the second </w:t>
      </w:r>
      <w:r w:rsidR="00F12138">
        <w:rPr>
          <w:i/>
          <w:iCs/>
        </w:rPr>
        <w:t xml:space="preserve">Jacobite </w:t>
      </w:r>
      <w:r w:rsidR="00F12138">
        <w:t>departure.</w:t>
      </w:r>
    </w:p>
    <w:p w14:paraId="026666F7" w14:textId="5801EA80" w:rsidR="008056FA" w:rsidRDefault="008056FA" w:rsidP="00A64BB1">
      <w:pPr>
        <w:pStyle w:val="Bullets-Square"/>
      </w:pPr>
      <w:r w:rsidRPr="00264BDE">
        <w:rPr>
          <w:b/>
          <w:bCs/>
        </w:rPr>
        <w:t>Option 5</w:t>
      </w:r>
      <w:r w:rsidR="00264BDE" w:rsidRPr="00264BDE">
        <w:rPr>
          <w:b/>
          <w:bCs/>
        </w:rPr>
        <w:t>:</w:t>
      </w:r>
      <w:r w:rsidR="009E7453">
        <w:t xml:space="preserve"> </w:t>
      </w:r>
      <w:r>
        <w:t>Not applicable because the spare unit is now diagrammed by ScotRail, so unavailable.</w:t>
      </w:r>
    </w:p>
    <w:p w14:paraId="2D88B194" w14:textId="5B616778" w:rsidR="008056FA" w:rsidRDefault="008056FA" w:rsidP="00A64BB1">
      <w:pPr>
        <w:pStyle w:val="Bullets-Square"/>
      </w:pPr>
      <w:r w:rsidRPr="00264BDE">
        <w:rPr>
          <w:b/>
          <w:bCs/>
        </w:rPr>
        <w:t>Options 6</w:t>
      </w:r>
      <w:r w:rsidR="00264BDE" w:rsidRPr="00264BDE">
        <w:rPr>
          <w:b/>
          <w:bCs/>
        </w:rPr>
        <w:t>A</w:t>
      </w:r>
      <w:r w:rsidRPr="00264BDE">
        <w:rPr>
          <w:b/>
          <w:bCs/>
        </w:rPr>
        <w:t xml:space="preserve"> </w:t>
      </w:r>
      <w:r w:rsidR="00264BDE" w:rsidRPr="00264BDE">
        <w:rPr>
          <w:b/>
          <w:bCs/>
        </w:rPr>
        <w:t>and</w:t>
      </w:r>
      <w:r w:rsidRPr="00264BDE">
        <w:rPr>
          <w:b/>
          <w:bCs/>
        </w:rPr>
        <w:t xml:space="preserve"> 6</w:t>
      </w:r>
      <w:r w:rsidR="00264BDE" w:rsidRPr="00264BDE">
        <w:rPr>
          <w:b/>
          <w:bCs/>
        </w:rPr>
        <w:t>B:</w:t>
      </w:r>
      <w:r>
        <w:t xml:space="preserve"> </w:t>
      </w:r>
      <w:r w:rsidR="00EF52AA">
        <w:t>T</w:t>
      </w:r>
      <w:r>
        <w:t>he extra</w:t>
      </w:r>
      <w:r w:rsidR="00EF52AA">
        <w:t xml:space="preserve"> units used to strengthen the Glasgow Queen Street – Fort William – Mallaig service </w:t>
      </w:r>
      <w:r w:rsidR="004C5807">
        <w:t xml:space="preserve">are not diagrammed during the </w:t>
      </w:r>
      <w:r w:rsidR="001109F8">
        <w:t>winter but</w:t>
      </w:r>
      <w:r w:rsidR="004C5807">
        <w:t xml:space="preserve"> </w:t>
      </w:r>
      <w:r>
        <w:t>would be available for these options</w:t>
      </w:r>
      <w:r w:rsidR="004C5807">
        <w:t>.  C</w:t>
      </w:r>
      <w:r>
        <w:t>onsequently</w:t>
      </w:r>
      <w:r w:rsidR="004C5807">
        <w:t>,</w:t>
      </w:r>
      <w:r>
        <w:t xml:space="preserve"> they c</w:t>
      </w:r>
      <w:r w:rsidR="004C5807">
        <w:t>ould</w:t>
      </w:r>
      <w:r>
        <w:t xml:space="preserve"> operate as set out in </w:t>
      </w:r>
      <w:r w:rsidR="004C5807">
        <w:t>Chapter 3</w:t>
      </w:r>
      <w:r>
        <w:t xml:space="preserve"> with no additional units required.</w:t>
      </w:r>
    </w:p>
    <w:p w14:paraId="0DF7B221" w14:textId="195D1B21" w:rsidR="00662249" w:rsidRDefault="00B92294" w:rsidP="003C2680">
      <w:pPr>
        <w:pStyle w:val="Bullets-Square"/>
        <w:spacing w:after="240"/>
      </w:pPr>
      <w:r w:rsidRPr="003C2680">
        <w:rPr>
          <w:b/>
          <w:bCs/>
        </w:rPr>
        <w:t>Option 7:</w:t>
      </w:r>
      <w:r w:rsidR="00B136CF">
        <w:t xml:space="preserve"> The late morning Rannoch – Mallaig service (arriving at 12:53) would have to be terminated at Fort William, although a Glenfinnan shuttle would be possible after the second </w:t>
      </w:r>
      <w:r w:rsidR="00B136CF" w:rsidRPr="003C2680">
        <w:rPr>
          <w:i/>
          <w:iCs/>
        </w:rPr>
        <w:t xml:space="preserve">Jacobite </w:t>
      </w:r>
      <w:r w:rsidR="00B136CF">
        <w:t>departure.</w:t>
      </w:r>
      <w:r w:rsidR="003C2680">
        <w:t xml:space="preserve"> </w:t>
      </w:r>
    </w:p>
    <w:p w14:paraId="3B392F48" w14:textId="21EC34BD" w:rsidR="00E86FB4" w:rsidRDefault="003C2680" w:rsidP="00E86FB4">
      <w:pPr>
        <w:pStyle w:val="NumberedParagraph"/>
      </w:pPr>
      <w:r>
        <w:t xml:space="preserve">There is also </w:t>
      </w:r>
      <w:r w:rsidR="00890864" w:rsidRPr="00890864">
        <w:t xml:space="preserve">the possibility of </w:t>
      </w:r>
      <w:r w:rsidR="00150B68">
        <w:t>shuttle</w:t>
      </w:r>
      <w:r w:rsidR="00CD37C5">
        <w:t xml:space="preserve"> to </w:t>
      </w:r>
      <w:r w:rsidR="003B6601">
        <w:t>Corrour</w:t>
      </w:r>
      <w:r w:rsidR="00890864" w:rsidRPr="00890864">
        <w:t xml:space="preserve"> </w:t>
      </w:r>
      <w:r w:rsidR="007A24E1">
        <w:t>(</w:t>
      </w:r>
      <w:r w:rsidR="00E86FB4">
        <w:t xml:space="preserve">58 miles round trip from Fort William) </w:t>
      </w:r>
      <w:r w:rsidR="00890864" w:rsidRPr="00890864">
        <w:t>before the 08</w:t>
      </w:r>
      <w:r w:rsidR="00CD37C5">
        <w:t>:</w:t>
      </w:r>
      <w:r w:rsidR="00890864" w:rsidRPr="00890864">
        <w:t xml:space="preserve">15 Fort William </w:t>
      </w:r>
      <w:r w:rsidR="00CD37C5">
        <w:t>to</w:t>
      </w:r>
      <w:r w:rsidR="00890864" w:rsidRPr="00890864">
        <w:t xml:space="preserve"> Mallaig</w:t>
      </w:r>
      <w:r w:rsidR="00CD37C5">
        <w:t xml:space="preserve"> service. </w:t>
      </w:r>
      <w:r w:rsidR="00752352">
        <w:t xml:space="preserve">The annual cost of this service is likely to be in </w:t>
      </w:r>
      <w:r w:rsidR="003A524F">
        <w:t xml:space="preserve">the </w:t>
      </w:r>
      <w:r w:rsidR="00752352">
        <w:t>region</w:t>
      </w:r>
      <w:r w:rsidR="003A524F">
        <w:t xml:space="preserve"> of</w:t>
      </w:r>
      <w:r w:rsidR="00752352">
        <w:t xml:space="preserve"> £54,000</w:t>
      </w:r>
      <w:r w:rsidR="002B3057">
        <w:t xml:space="preserve"> and could </w:t>
      </w:r>
      <w:r w:rsidR="001E0ED3">
        <w:t xml:space="preserve">generate revenue </w:t>
      </w:r>
      <w:r w:rsidR="00B7640F">
        <w:t>accounting</w:t>
      </w:r>
      <w:r w:rsidR="001E0ED3">
        <w:t xml:space="preserve"> for 50% of the</w:t>
      </w:r>
      <w:r w:rsidR="0064459B">
        <w:t>se</w:t>
      </w:r>
      <w:r w:rsidR="001E0ED3">
        <w:t xml:space="preserve"> costs. </w:t>
      </w:r>
      <w:r w:rsidR="00483D0E">
        <w:t>This assumes £</w:t>
      </w:r>
      <w:r w:rsidR="00045DEC">
        <w:t>6</w:t>
      </w:r>
      <w:r w:rsidR="00D51A30">
        <w:t xml:space="preserve">00 </w:t>
      </w:r>
      <w:r w:rsidR="00045DEC">
        <w:t xml:space="preserve">of additional revenue is generated per week which </w:t>
      </w:r>
      <w:r w:rsidR="007A24E1">
        <w:t>is reasonable given current fares and</w:t>
      </w:r>
      <w:r w:rsidR="0064459B">
        <w:t xml:space="preserve"> would only require </w:t>
      </w:r>
      <w:r w:rsidR="000F6EDD">
        <w:t>16 additional per</w:t>
      </w:r>
      <w:r w:rsidR="00670E9E">
        <w:t xml:space="preserve"> trips </w:t>
      </w:r>
      <w:r w:rsidR="000F6EDD">
        <w:t xml:space="preserve">per day </w:t>
      </w:r>
      <w:r w:rsidR="00670E9E">
        <w:t>between Fort William</w:t>
      </w:r>
      <w:r w:rsidR="000F6EDD">
        <w:t xml:space="preserve">, </w:t>
      </w:r>
      <w:r w:rsidR="00670E9E">
        <w:t>Corrour</w:t>
      </w:r>
      <w:r w:rsidR="000F6EDD">
        <w:t xml:space="preserve"> and intermediate stops. Based on these assumptions t</w:t>
      </w:r>
      <w:r w:rsidR="00E86FB4">
        <w:t xml:space="preserve">he shuttle </w:t>
      </w:r>
      <w:r w:rsidR="00B91861">
        <w:t xml:space="preserve">service </w:t>
      </w:r>
      <w:r w:rsidR="00E86FB4">
        <w:t xml:space="preserve">would not </w:t>
      </w:r>
      <w:r w:rsidR="00B91861">
        <w:t xml:space="preserve">work </w:t>
      </w:r>
      <w:r w:rsidR="00D76BE7">
        <w:t xml:space="preserve">commercially </w:t>
      </w:r>
      <w:r w:rsidR="00E86FB4">
        <w:t xml:space="preserve">but </w:t>
      </w:r>
      <w:r w:rsidR="00D76BE7">
        <w:t>would</w:t>
      </w:r>
      <w:r w:rsidR="00E86FB4">
        <w:t xml:space="preserve"> only need support of the order of £23,000 p</w:t>
      </w:r>
      <w:r w:rsidR="00D76BE7">
        <w:t>er annum</w:t>
      </w:r>
      <w:r w:rsidR="00B91861">
        <w:t xml:space="preserve"> for the service to be viable</w:t>
      </w:r>
      <w:r w:rsidR="00D76BE7">
        <w:t xml:space="preserve"> </w:t>
      </w:r>
    </w:p>
    <w:p w14:paraId="3CD72218" w14:textId="5FB42292" w:rsidR="00B136CF" w:rsidRPr="005353F8" w:rsidRDefault="00B136CF" w:rsidP="005353F8">
      <w:pPr>
        <w:pStyle w:val="Heading4NoNumber"/>
        <w:shd w:val="clear" w:color="auto" w:fill="000000" w:themeFill="text1"/>
        <w:rPr>
          <w:b w:val="0"/>
          <w:bCs/>
          <w:color w:val="FFFFFF" w:themeColor="background1"/>
        </w:rPr>
      </w:pPr>
      <w:r w:rsidRPr="005353F8">
        <w:rPr>
          <w:color w:val="FFFFFF" w:themeColor="background1"/>
        </w:rPr>
        <w:t xml:space="preserve">Key Point: </w:t>
      </w:r>
      <w:r w:rsidRPr="005353F8">
        <w:rPr>
          <w:b w:val="0"/>
          <w:bCs/>
          <w:color w:val="FFFFFF" w:themeColor="background1"/>
        </w:rPr>
        <w:t xml:space="preserve">Our analysis of </w:t>
      </w:r>
      <w:r w:rsidR="00AD6D8B" w:rsidRPr="005353F8">
        <w:rPr>
          <w:b w:val="0"/>
          <w:bCs/>
          <w:color w:val="FFFFFF" w:themeColor="background1"/>
        </w:rPr>
        <w:t>current diagrams suggests that it would be possible to operate additional services throughout the day</w:t>
      </w:r>
      <w:r w:rsidR="00391E1E" w:rsidRPr="005353F8">
        <w:rPr>
          <w:b w:val="0"/>
          <w:bCs/>
          <w:color w:val="FFFFFF" w:themeColor="background1"/>
        </w:rPr>
        <w:t>, except between 11:15 and 12:20.  This would however involve de-strengthening the current four-car operations between Fort William and Mallaig (and return) to two-car, potentially giving rise to capacity issues.  It would also d</w:t>
      </w:r>
      <w:r w:rsidR="005353F8" w:rsidRPr="005353F8">
        <w:rPr>
          <w:b w:val="0"/>
          <w:bCs/>
          <w:color w:val="FFFFFF" w:themeColor="background1"/>
        </w:rPr>
        <w:t>iminish the benefits of the additional service by removing or truncating some of the most valuable late morning and early afternoon services.</w:t>
      </w:r>
    </w:p>
    <w:p w14:paraId="099FC7DD" w14:textId="3837C970" w:rsidR="00611B6C" w:rsidRDefault="00611B6C" w:rsidP="00540237">
      <w:pPr>
        <w:pStyle w:val="Heading2NoNumber"/>
      </w:pPr>
      <w:r>
        <w:t xml:space="preserve">Servicing and </w:t>
      </w:r>
      <w:r w:rsidR="00D603BF">
        <w:t>m</w:t>
      </w:r>
      <w:r>
        <w:t>aintenance</w:t>
      </w:r>
    </w:p>
    <w:p w14:paraId="445BA036" w14:textId="4B800612" w:rsidR="00611B6C" w:rsidRDefault="00781F99">
      <w:pPr>
        <w:pStyle w:val="NumberedParagraph"/>
      </w:pPr>
      <w:r w:rsidRPr="008612D1">
        <w:t xml:space="preserve">Through our discussions with </w:t>
      </w:r>
      <w:r w:rsidR="00611B6C" w:rsidRPr="008612D1">
        <w:t>ScotRai</w:t>
      </w:r>
      <w:r w:rsidRPr="008612D1">
        <w:t xml:space="preserve">l, they </w:t>
      </w:r>
      <w:r w:rsidR="00611B6C" w:rsidRPr="008612D1">
        <w:t xml:space="preserve">do not envisage any particular issues with servicing </w:t>
      </w:r>
      <w:r w:rsidR="009559B0" w:rsidRPr="008612D1">
        <w:t>an</w:t>
      </w:r>
      <w:r w:rsidR="00611B6C" w:rsidRPr="008612D1">
        <w:t xml:space="preserve"> extra unit at Fort William (interior cleaning and toilet servicing), although there is likely to be an additional marginal cost.  Fuelling, maintenance and external washing and heavy cleaning all takes place in the Glasgow area, so the extra unit would need to be cycled back to Glasgow as part of the regular fleet deployment planning.</w:t>
      </w:r>
      <w:r w:rsidRPr="008612D1">
        <w:t xml:space="preserve"> </w:t>
      </w:r>
      <w:r w:rsidR="00611B6C" w:rsidRPr="008612D1">
        <w:t>Consequently, the extra unit has</w:t>
      </w:r>
      <w:r w:rsidRPr="008612D1">
        <w:t xml:space="preserve"> </w:t>
      </w:r>
      <w:r w:rsidR="00611B6C" w:rsidRPr="008612D1">
        <w:t xml:space="preserve">to be considered as one of the total fleet and there </w:t>
      </w:r>
      <w:r w:rsidR="00A042DB" w:rsidRPr="008612D1">
        <w:t>would not</w:t>
      </w:r>
      <w:r w:rsidR="00611B6C" w:rsidRPr="008612D1">
        <w:t xml:space="preserve"> be a specific</w:t>
      </w:r>
      <w:r w:rsidR="009C74CD">
        <w:t>ally identified</w:t>
      </w:r>
      <w:r w:rsidR="00611B6C" w:rsidRPr="008612D1">
        <w:t xml:space="preserve"> unit by painted number</w:t>
      </w:r>
      <w:r w:rsidR="00A042DB" w:rsidRPr="008612D1">
        <w:rPr>
          <w:rStyle w:val="FootnoteReference"/>
        </w:rPr>
        <w:footnoteReference w:id="18"/>
      </w:r>
      <w:r w:rsidR="00611B6C" w:rsidRPr="008612D1">
        <w:t xml:space="preserve"> dedicated to the Lochaber local services.</w:t>
      </w:r>
    </w:p>
    <w:p w14:paraId="0EEB7D86" w14:textId="5E2CC51F" w:rsidR="008612D1" w:rsidRDefault="004A09C5" w:rsidP="004A09C5">
      <w:pPr>
        <w:pStyle w:val="Heading4NoNumber"/>
        <w:shd w:val="clear" w:color="auto" w:fill="000000" w:themeFill="text1"/>
        <w:rPr>
          <w:color w:val="FFFFFF" w:themeColor="background1"/>
        </w:rPr>
      </w:pPr>
      <w:r w:rsidRPr="004A09C5">
        <w:rPr>
          <w:color w:val="FFFFFF" w:themeColor="background1"/>
        </w:rPr>
        <w:t xml:space="preserve">Key Point: </w:t>
      </w:r>
      <w:r w:rsidRPr="004A09C5">
        <w:rPr>
          <w:b w:val="0"/>
          <w:bCs/>
          <w:color w:val="FFFFFF" w:themeColor="background1"/>
        </w:rPr>
        <w:t>Servicing and maintaining an additional unit would not be problematic, although would potentially incur a small marginal cost.</w:t>
      </w:r>
      <w:r w:rsidR="008612D1" w:rsidRPr="004A09C5">
        <w:rPr>
          <w:color w:val="FFFFFF" w:themeColor="background1"/>
        </w:rPr>
        <w:t xml:space="preserve"> </w:t>
      </w:r>
    </w:p>
    <w:p w14:paraId="3741F78D" w14:textId="24F09974" w:rsidR="00D603BF" w:rsidRDefault="00D603BF" w:rsidP="00D603BF">
      <w:pPr>
        <w:pStyle w:val="Heading2NoNumber"/>
      </w:pPr>
      <w:r>
        <w:t>Innovative rolling stock solutions</w:t>
      </w:r>
    </w:p>
    <w:p w14:paraId="375A868F" w14:textId="1662CC69" w:rsidR="00D603BF" w:rsidRDefault="00EC10E7" w:rsidP="00D603BF">
      <w:pPr>
        <w:pStyle w:val="NumberedParagraph"/>
      </w:pPr>
      <w:r>
        <w:t xml:space="preserve">Whilst outwith our core brief for this study, we have, through discussions with stakeholders, identified </w:t>
      </w:r>
      <w:r w:rsidR="007A4584">
        <w:t>some potentially innovative rolling stock solutions which could be considered in a business case setting.</w:t>
      </w:r>
    </w:p>
    <w:p w14:paraId="2671D4E9" w14:textId="77777777" w:rsidR="00A25DA0" w:rsidRDefault="00292450">
      <w:pPr>
        <w:pStyle w:val="NumberedParagraph"/>
      </w:pPr>
      <w:r>
        <w:t xml:space="preserve">One option might be the use of a modern lightweight vehicle such as the Revolution in </w:t>
      </w:r>
      <w:r w:rsidR="006C13E4">
        <w:t xml:space="preserve">Very </w:t>
      </w:r>
      <w:r>
        <w:t xml:space="preserve">Light Rail </w:t>
      </w:r>
      <w:r w:rsidR="006C13E4">
        <w:t>(</w:t>
      </w:r>
      <w:r w:rsidR="00A25DA0">
        <w:t>R</w:t>
      </w:r>
      <w:r w:rsidR="006C13E4">
        <w:t xml:space="preserve">VLR) </w:t>
      </w:r>
      <w:r>
        <w:t>vehicle being developed by Eversholt Rail or the Vivarail</w:t>
      </w:r>
      <w:r w:rsidR="006C13E4">
        <w:t xml:space="preserve"> C</w:t>
      </w:r>
      <w:r>
        <w:t>lass 230</w:t>
      </w:r>
      <w:r w:rsidR="006C13E4">
        <w:rPr>
          <w:rStyle w:val="FootnoteReference"/>
        </w:rPr>
        <w:footnoteReference w:id="19"/>
      </w:r>
      <w:r>
        <w:t xml:space="preserve"> converted District Line trains.</w:t>
      </w:r>
      <w:r w:rsidR="00B90378">
        <w:t xml:space="preserve">  </w:t>
      </w:r>
    </w:p>
    <w:p w14:paraId="795E0992" w14:textId="5C0FCCB6" w:rsidR="00292450" w:rsidRDefault="00B90378">
      <w:pPr>
        <w:pStyle w:val="NumberedParagraph"/>
      </w:pPr>
      <w:r>
        <w:t>T</w:t>
      </w:r>
      <w:r w:rsidR="00292450">
        <w:t>here are also other possible options, especially, but not exclusively, for other licensed train operators to provide train crew and operate non-ScotRail rail vehicles.</w:t>
      </w:r>
      <w:r w:rsidR="00A25DA0">
        <w:t xml:space="preserve">  </w:t>
      </w:r>
      <w:r w:rsidR="00292450">
        <w:t>Other licensed train operators have been approached and they are willing to consider the possibility of operating a free-standing train service, provided under contract to a funder.  Indications are that there could be a range of potential operating offers.  In such circumstances</w:t>
      </w:r>
      <w:r w:rsidR="00946F84">
        <w:t>,</w:t>
      </w:r>
      <w:r w:rsidR="00292450">
        <w:t xml:space="preserve"> it would be desirable to ensure that the offer to the travelling public is seamless with ScotRail’s offer.</w:t>
      </w:r>
      <w:r w:rsidR="00953281">
        <w:t xml:space="preserve">  For example, </w:t>
      </w:r>
      <w:r w:rsidR="00292450">
        <w:t xml:space="preserve">Pre Metro </w:t>
      </w:r>
      <w:r w:rsidR="00867614">
        <w:t xml:space="preserve">Operations, </w:t>
      </w:r>
      <w:r w:rsidR="00292450">
        <w:t>who operate the Stourbridge Town branch on behalf of West Midlands Trains</w:t>
      </w:r>
      <w:r w:rsidR="00867614">
        <w:t>,</w:t>
      </w:r>
      <w:r w:rsidR="00292450">
        <w:t xml:space="preserve"> </w:t>
      </w:r>
      <w:r w:rsidR="00867614">
        <w:t>is</w:t>
      </w:r>
      <w:r w:rsidR="00292450">
        <w:t xml:space="preserve"> a possible supplier</w:t>
      </w:r>
      <w:r w:rsidR="00867614">
        <w:t xml:space="preserve"> </w:t>
      </w:r>
      <w:r w:rsidR="00292450">
        <w:t xml:space="preserve">who could provide a free-standing operation modelled on their current operation. </w:t>
      </w:r>
    </w:p>
    <w:p w14:paraId="0176F036" w14:textId="29F10F83" w:rsidR="004C02AE" w:rsidRDefault="00292450" w:rsidP="00292450">
      <w:pPr>
        <w:pStyle w:val="NumberedParagraph"/>
      </w:pPr>
      <w:r>
        <w:t xml:space="preserve">The use of a non-interoperable vehicle, such as the Revolution VLR, </w:t>
      </w:r>
      <w:r w:rsidR="00946F84">
        <w:t>could</w:t>
      </w:r>
      <w:r>
        <w:t xml:space="preserve"> require some infrastructure interventions, and certainly w</w:t>
      </w:r>
      <w:r w:rsidR="00946F84">
        <w:t xml:space="preserve">ould </w:t>
      </w:r>
      <w:r>
        <w:t xml:space="preserve">require some consideration of the operational aspects of safe operation </w:t>
      </w:r>
      <w:r w:rsidR="00946F84">
        <w:t xml:space="preserve">of </w:t>
      </w:r>
      <w:r>
        <w:t>such a vehicle on Network Rail’s infrastructure a</w:t>
      </w:r>
      <w:r w:rsidR="00946F84">
        <w:t>longside</w:t>
      </w:r>
      <w:r>
        <w:t xml:space="preserve"> standard rail vehicles.</w:t>
      </w:r>
    </w:p>
    <w:p w14:paraId="5C4DA89E" w14:textId="0B3397A1" w:rsidR="00946F84" w:rsidRPr="00ED7B51" w:rsidRDefault="00946F84" w:rsidP="00ED7B51">
      <w:pPr>
        <w:pStyle w:val="Heading4NoNumber"/>
        <w:shd w:val="clear" w:color="auto" w:fill="000000" w:themeFill="text1"/>
        <w:rPr>
          <w:b w:val="0"/>
          <w:bCs/>
          <w:color w:val="FFFFFF" w:themeColor="background1"/>
        </w:rPr>
      </w:pPr>
      <w:r w:rsidRPr="00ED7B51">
        <w:rPr>
          <w:color w:val="FFFFFF" w:themeColor="background1"/>
        </w:rPr>
        <w:t xml:space="preserve">Key Point: </w:t>
      </w:r>
      <w:r w:rsidRPr="00ED7B51">
        <w:rPr>
          <w:b w:val="0"/>
          <w:bCs/>
          <w:color w:val="FFFFFF" w:themeColor="background1"/>
        </w:rPr>
        <w:t>There may be merit in considering innovative new rolling stock solutions and other operating models</w:t>
      </w:r>
      <w:r w:rsidR="00ED7B51" w:rsidRPr="00ED7B51">
        <w:rPr>
          <w:b w:val="0"/>
          <w:bCs/>
          <w:color w:val="FFFFFF" w:themeColor="background1"/>
        </w:rPr>
        <w:t xml:space="preserve"> for the delivery of local services in Lochaber.  This could be considered in the Economic, Financial and Commercial dimensions of any subsequent business case.</w:t>
      </w:r>
    </w:p>
    <w:p w14:paraId="2D89A324" w14:textId="4942CFA0" w:rsidR="00C0542A" w:rsidRDefault="00C0542A" w:rsidP="00C0542A">
      <w:pPr>
        <w:pStyle w:val="Heading2"/>
      </w:pPr>
      <w:bookmarkStart w:id="148" w:name="_Toc148086799"/>
      <w:r>
        <w:t>Human Resource</w:t>
      </w:r>
      <w:bookmarkEnd w:id="148"/>
    </w:p>
    <w:p w14:paraId="0A1E132F" w14:textId="261C7A39" w:rsidR="00611B6C" w:rsidRDefault="00611B6C" w:rsidP="00A372DD">
      <w:pPr>
        <w:pStyle w:val="Heading3NoNumber"/>
      </w:pPr>
      <w:r>
        <w:t>Train Crew</w:t>
      </w:r>
    </w:p>
    <w:p w14:paraId="3ED2A434" w14:textId="0DB91D57" w:rsidR="00611B6C" w:rsidRDefault="00611B6C" w:rsidP="00A372DD">
      <w:pPr>
        <w:pStyle w:val="NumberedParagraph"/>
      </w:pPr>
      <w:r>
        <w:t xml:space="preserve">The new local services would generally expect to be crewed from Fort William as this is where the services start and finish their working day.  It may be that, for efficient diagramming, Mallaig train crews are allocated to some of the services. </w:t>
      </w:r>
      <w:r w:rsidR="00E16F2D">
        <w:t xml:space="preserve"> </w:t>
      </w:r>
      <w:r>
        <w:t xml:space="preserve">However, it is anticipated that the extra staff required would be employed at Fort </w:t>
      </w:r>
      <w:r w:rsidR="00781F99">
        <w:t>William</w:t>
      </w:r>
      <w:r>
        <w:t>.</w:t>
      </w:r>
    </w:p>
    <w:p w14:paraId="31F22639" w14:textId="209067CE" w:rsidR="00611B6C" w:rsidRDefault="00611B6C" w:rsidP="00A372DD">
      <w:pPr>
        <w:pStyle w:val="NumberedParagraph"/>
      </w:pPr>
      <w:r>
        <w:t xml:space="preserve">There are no reasons to expect recruitment to be difficult, but current ScotRail driver training programmes are full, and they have stated that it would not be possible to start a service in </w:t>
      </w:r>
      <w:r w:rsidR="00D73A38">
        <w:t>less</w:t>
      </w:r>
      <w:r>
        <w:t xml:space="preserve"> than two years from point of confirmation.  This w</w:t>
      </w:r>
      <w:r w:rsidR="00D73A38">
        <w:t xml:space="preserve">ould </w:t>
      </w:r>
      <w:r>
        <w:t>need to be updated</w:t>
      </w:r>
      <w:r w:rsidR="00D73A38">
        <w:t xml:space="preserve"> in a future business case (</w:t>
      </w:r>
      <w:r w:rsidR="00053153">
        <w:t xml:space="preserve">as part of the </w:t>
      </w:r>
      <w:r w:rsidR="00D73A38">
        <w:t xml:space="preserve">Management </w:t>
      </w:r>
      <w:r w:rsidR="006A3D04">
        <w:t>dimension</w:t>
      </w:r>
      <w:r w:rsidR="00D73A38">
        <w:t>)</w:t>
      </w:r>
      <w:r>
        <w:t xml:space="preserve"> so that a robust project plan </w:t>
      </w:r>
      <w:r w:rsidR="0091570D">
        <w:t xml:space="preserve">can be </w:t>
      </w:r>
      <w:r>
        <w:t>created.</w:t>
      </w:r>
    </w:p>
    <w:p w14:paraId="2CBA4A37" w14:textId="77777777" w:rsidR="006A3D04" w:rsidRDefault="00106A1C" w:rsidP="00106A1C">
      <w:pPr>
        <w:pStyle w:val="NumberedParagraph"/>
      </w:pPr>
      <w:r w:rsidRPr="00106A1C">
        <w:t>Our analysis suggests that there may be some spare time within the existing resources – train crew and units - in the Fort William and Mallaig area.  Should a subset of timetable options proceed into a business case setting, there would be benefit in undertaking a detailed resourcing exercise working with ScotRail to determine the increments available</w:t>
      </w:r>
      <w:r w:rsidR="006A3D04">
        <w:t xml:space="preserve"> (if any)</w:t>
      </w:r>
      <w:r w:rsidRPr="00106A1C">
        <w:t xml:space="preserve"> to provid</w:t>
      </w:r>
      <w:r w:rsidR="006A3D04">
        <w:t>e</w:t>
      </w:r>
      <w:r w:rsidRPr="00106A1C">
        <w:t xml:space="preserve"> additional services working up from the currently available resources and identifying the benefits that would arise from the introduction of additional resources.</w:t>
      </w:r>
    </w:p>
    <w:p w14:paraId="6E1D765E" w14:textId="4185059A" w:rsidR="006A3D04" w:rsidRPr="00CC78FF" w:rsidRDefault="00735B57" w:rsidP="00CC78FF">
      <w:pPr>
        <w:pStyle w:val="Heading4NoNumber"/>
        <w:shd w:val="clear" w:color="auto" w:fill="000000" w:themeFill="text1"/>
        <w:rPr>
          <w:b w:val="0"/>
          <w:bCs/>
          <w:color w:val="FFFFFF" w:themeColor="background1"/>
        </w:rPr>
      </w:pPr>
      <w:r w:rsidRPr="00CC78FF">
        <w:rPr>
          <w:color w:val="FFFFFF" w:themeColor="background1"/>
        </w:rPr>
        <w:t xml:space="preserve">Key Point: </w:t>
      </w:r>
      <w:r w:rsidRPr="00CC78FF">
        <w:rPr>
          <w:b w:val="0"/>
          <w:bCs/>
          <w:color w:val="FFFFFF" w:themeColor="background1"/>
        </w:rPr>
        <w:t xml:space="preserve">The operation of additional services in the Fort William area would require the </w:t>
      </w:r>
      <w:r w:rsidR="008D5DA9" w:rsidRPr="00CC78FF">
        <w:rPr>
          <w:b w:val="0"/>
          <w:bCs/>
          <w:color w:val="FFFFFF" w:themeColor="background1"/>
        </w:rPr>
        <w:t>recruitment of additional crew.  The required number and rostering of crew is something which should be developed in partnership with ScotRail through</w:t>
      </w:r>
      <w:r w:rsidR="00CC78FF" w:rsidRPr="00CC78FF">
        <w:rPr>
          <w:b w:val="0"/>
          <w:bCs/>
          <w:color w:val="FFFFFF" w:themeColor="background1"/>
        </w:rPr>
        <w:t xml:space="preserve"> any subsequent business case process.  It should be noted that there is a circa two-year lead time on driver training at present.</w:t>
      </w:r>
    </w:p>
    <w:p w14:paraId="001EA74D" w14:textId="2AD6E477" w:rsidR="00C0542A" w:rsidRPr="008056FA" w:rsidRDefault="00C0542A" w:rsidP="00CC78FF">
      <w:pPr>
        <w:pStyle w:val="Heading2NoNumber"/>
        <w:rPr>
          <w:highlight w:val="yellow"/>
        </w:rPr>
      </w:pPr>
      <w:r>
        <w:t xml:space="preserve">Signaller </w:t>
      </w:r>
      <w:r w:rsidR="00CC78FF">
        <w:t>workload</w:t>
      </w:r>
    </w:p>
    <w:p w14:paraId="3304E168" w14:textId="22AF6FF4" w:rsidR="00C0542A" w:rsidRDefault="00C0542A" w:rsidP="00C0542A">
      <w:pPr>
        <w:pStyle w:val="NumberedParagraph"/>
      </w:pPr>
      <w:r>
        <w:t xml:space="preserve">The workload of a signaller in the Banavie </w:t>
      </w:r>
      <w:r w:rsidR="002020D4">
        <w:t>signalling centre</w:t>
      </w:r>
      <w:r>
        <w:t xml:space="preserve"> is largely determined by the </w:t>
      </w:r>
      <w:r w:rsidRPr="00921355">
        <w:rPr>
          <w:b/>
          <w:bCs/>
        </w:rPr>
        <w:t>number of token exchanges</w:t>
      </w:r>
      <w:r>
        <w:t xml:space="preserve"> and the </w:t>
      </w:r>
      <w:r w:rsidRPr="00921355">
        <w:rPr>
          <w:b/>
          <w:bCs/>
        </w:rPr>
        <w:t>volume of level crossing activity</w:t>
      </w:r>
      <w:r>
        <w:t>.  The latter is largely a function of the number of user requests to cross made by telephone, so is unlikely to be substantially changed by the number of trains run, but the former is directly linked to the train plan.</w:t>
      </w:r>
    </w:p>
    <w:p w14:paraId="5D48219B" w14:textId="34458B3F" w:rsidR="00C0542A" w:rsidRDefault="00C0542A" w:rsidP="00C0542A">
      <w:pPr>
        <w:pStyle w:val="NumberedParagraph"/>
      </w:pPr>
      <w:r>
        <w:t>A</w:t>
      </w:r>
      <w:r w:rsidRPr="00E31972">
        <w:t xml:space="preserve">ll options make use of the </w:t>
      </w:r>
      <w:r w:rsidR="00705F37">
        <w:t>additional diagram</w:t>
      </w:r>
      <w:r w:rsidRPr="00E31972">
        <w:t xml:space="preserve"> for the same time period, but with variations in the services, so the number of token exchanges is unlikely to vary greatly</w:t>
      </w:r>
      <w:r>
        <w:t xml:space="preserve">. Therefore, using </w:t>
      </w:r>
      <w:r w:rsidRPr="00E31972">
        <w:rPr>
          <w:b/>
          <w:bCs/>
        </w:rPr>
        <w:t>Option 1</w:t>
      </w:r>
      <w:r>
        <w:t xml:space="preserve"> as a representative example</w:t>
      </w:r>
      <w:r w:rsidR="00890C4A">
        <w:t>,</w:t>
      </w:r>
      <w:r>
        <w:t xml:space="preserve"> the Banavie signaller looking after Tyndrum</w:t>
      </w:r>
      <w:r w:rsidR="00A716D1">
        <w:t xml:space="preserve"> Upper</w:t>
      </w:r>
      <w:r>
        <w:t xml:space="preserve"> to Mallaig currently has approximately 13 existing </w:t>
      </w:r>
      <w:r w:rsidR="00921355">
        <w:t xml:space="preserve">train </w:t>
      </w:r>
      <w:r>
        <w:t>crossings, with four token exchanges per crossing. This will result in 52 individual token exchanges. Some of the services, such as the Royal Scotsman and freight</w:t>
      </w:r>
      <w:r w:rsidR="007005DD">
        <w:t>,</w:t>
      </w:r>
      <w:r>
        <w:t xml:space="preserve"> do not run every day so this is a conservative figure. The </w:t>
      </w:r>
      <w:r w:rsidR="007005DD">
        <w:t xml:space="preserve">proposed </w:t>
      </w:r>
      <w:r>
        <w:t xml:space="preserve">new services in Option 1 would add another </w:t>
      </w:r>
      <w:r w:rsidR="007005DD" w:rsidRPr="007005DD">
        <w:rPr>
          <w:b/>
          <w:bCs/>
        </w:rPr>
        <w:t>six</w:t>
      </w:r>
      <w:r w:rsidRPr="007005DD">
        <w:rPr>
          <w:b/>
          <w:bCs/>
        </w:rPr>
        <w:t xml:space="preserve"> crossings per day</w:t>
      </w:r>
      <w:r>
        <w:t xml:space="preserve"> resulting in </w:t>
      </w:r>
      <w:r w:rsidRPr="007005DD">
        <w:rPr>
          <w:b/>
          <w:bCs/>
        </w:rPr>
        <w:t xml:space="preserve">24 </w:t>
      </w:r>
      <w:r w:rsidR="007005DD" w:rsidRPr="007005DD">
        <w:rPr>
          <w:b/>
          <w:bCs/>
        </w:rPr>
        <w:t xml:space="preserve">additional </w:t>
      </w:r>
      <w:r w:rsidRPr="007005DD">
        <w:rPr>
          <w:b/>
          <w:bCs/>
        </w:rPr>
        <w:t>token exchanges</w:t>
      </w:r>
      <w:r>
        <w:t xml:space="preserve">, an increase of </w:t>
      </w:r>
      <w:r w:rsidRPr="007005DD">
        <w:rPr>
          <w:b/>
          <w:bCs/>
        </w:rPr>
        <w:t>46%</w:t>
      </w:r>
      <w:r>
        <w:t>.</w:t>
      </w:r>
    </w:p>
    <w:p w14:paraId="27170792" w14:textId="77777777" w:rsidR="00382783" w:rsidRDefault="00C0542A" w:rsidP="00C0542A">
      <w:pPr>
        <w:pStyle w:val="NumberedParagraph"/>
      </w:pPr>
      <w:r>
        <w:t>The impact of this level of increase would need to be considered by Network Rail and there may be a need to provide some mitigation to reduce signaller workload, possibly by</w:t>
      </w:r>
      <w:r w:rsidR="00382783">
        <w:t>:</w:t>
      </w:r>
    </w:p>
    <w:p w14:paraId="0AD2FEC6" w14:textId="08066753" w:rsidR="00382783" w:rsidRDefault="00382783" w:rsidP="00382783">
      <w:pPr>
        <w:pStyle w:val="Bullets-Square"/>
      </w:pPr>
      <w:r>
        <w:t>M</w:t>
      </w:r>
      <w:r w:rsidR="00C0542A">
        <w:t>aking token exchange more efficient;</w:t>
      </w:r>
      <w:r>
        <w:t xml:space="preserve"> </w:t>
      </w:r>
    </w:p>
    <w:p w14:paraId="333E22D5" w14:textId="78B6A182" w:rsidR="00C0542A" w:rsidRDefault="00382783" w:rsidP="00382783">
      <w:pPr>
        <w:pStyle w:val="Bullets-Square"/>
      </w:pPr>
      <w:r>
        <w:t xml:space="preserve">Increasing </w:t>
      </w:r>
      <w:r w:rsidR="00C0542A">
        <w:t>the number of signallers, which would bring its own complications</w:t>
      </w:r>
      <w:r>
        <w:t xml:space="preserve">; </w:t>
      </w:r>
    </w:p>
    <w:p w14:paraId="3B13E605" w14:textId="47F66A87" w:rsidR="00382783" w:rsidRDefault="00382783" w:rsidP="00382783">
      <w:pPr>
        <w:pStyle w:val="Bullets-Square"/>
        <w:spacing w:after="240"/>
      </w:pPr>
      <w:r>
        <w:t>Possibly by equipping the most heavily used level crossings with miniature warning lights to reduce the telephone workload, which would also act as a complementary risk mitigation measure.</w:t>
      </w:r>
    </w:p>
    <w:p w14:paraId="71CB11F4" w14:textId="364AAB5A" w:rsidR="00C0542A" w:rsidRDefault="00C0542A" w:rsidP="00C0542A">
      <w:pPr>
        <w:pStyle w:val="NumberedParagraph"/>
      </w:pPr>
      <w:r>
        <w:t>Th</w:t>
      </w:r>
      <w:r w:rsidR="00382783">
        <w:t xml:space="preserve">e implications for signaller workload </w:t>
      </w:r>
      <w:r>
        <w:t xml:space="preserve">would need to be the subject of a detailed study once an option has been selected and the detailed timetabling process </w:t>
      </w:r>
      <w:r w:rsidR="00DE17B0">
        <w:t>commences</w:t>
      </w:r>
      <w:r>
        <w:t>. A robust signaller workload assessment would need to be developed to inform the business case and operational planning. Between the signaller workload and the level crossing impact assessments, there is likely to be some expenditure required, although it is not possible to estimate how much at this early stage.</w:t>
      </w:r>
    </w:p>
    <w:p w14:paraId="4012C238" w14:textId="4CF127F9" w:rsidR="00C0542A" w:rsidRPr="004D102B" w:rsidRDefault="00DE17B0" w:rsidP="004D102B">
      <w:pPr>
        <w:pStyle w:val="Heading4NoNumber"/>
        <w:shd w:val="clear" w:color="auto" w:fill="000000" w:themeFill="text1"/>
        <w:rPr>
          <w:b w:val="0"/>
          <w:bCs/>
          <w:color w:val="FFFFFF" w:themeColor="background1"/>
        </w:rPr>
      </w:pPr>
      <w:r w:rsidRPr="004D102B">
        <w:rPr>
          <w:color w:val="FFFFFF" w:themeColor="background1"/>
        </w:rPr>
        <w:t xml:space="preserve">Key Point: </w:t>
      </w:r>
      <w:r w:rsidRPr="004D102B">
        <w:rPr>
          <w:b w:val="0"/>
          <w:bCs/>
          <w:color w:val="FFFFFF" w:themeColor="background1"/>
        </w:rPr>
        <w:t xml:space="preserve">A robust signaller workload assessment would be required to inform any potential mitigation measures </w:t>
      </w:r>
      <w:r w:rsidR="004D102B" w:rsidRPr="004D102B">
        <w:rPr>
          <w:b w:val="0"/>
          <w:bCs/>
          <w:color w:val="FFFFFF" w:themeColor="background1"/>
        </w:rPr>
        <w:t>arising from the operation of additional services.</w:t>
      </w:r>
    </w:p>
    <w:p w14:paraId="58D3BE11" w14:textId="3A1647D6" w:rsidR="00F00306" w:rsidRDefault="00F00306" w:rsidP="00FA6AF7">
      <w:pPr>
        <w:pStyle w:val="Heading2"/>
      </w:pPr>
      <w:bookmarkStart w:id="149" w:name="_Toc148086800"/>
      <w:r>
        <w:t>Stations</w:t>
      </w:r>
      <w:bookmarkEnd w:id="149"/>
    </w:p>
    <w:p w14:paraId="6CBEA91D" w14:textId="2BEE1D02" w:rsidR="00591287" w:rsidRDefault="00611B6C">
      <w:pPr>
        <w:pStyle w:val="NumberedParagraph"/>
      </w:pPr>
      <w:r>
        <w:t>The operation of successful transit services requires both the necessary train services and suitable stations to access the trains.</w:t>
      </w:r>
      <w:r w:rsidR="006A1BF5">
        <w:t xml:space="preserve">  To inform the study, a visual audit of all stations from Bridge of Orchy to Mallaig was undertaken, excluding Fort William.  </w:t>
      </w:r>
      <w:r w:rsidR="00817437">
        <w:t xml:space="preserve">The aim of this exercise was to detail current facilities and outline potential enhancements </w:t>
      </w:r>
      <w:r w:rsidR="00E2234C">
        <w:t>to support increased usage.   A full paper detailing the outcomes of this activity is prese</w:t>
      </w:r>
      <w:r w:rsidR="00E2234C" w:rsidRPr="00F74E53">
        <w:t xml:space="preserve">nted in </w:t>
      </w:r>
      <w:r w:rsidR="00E2234C" w:rsidRPr="009128D9">
        <w:rPr>
          <w:b/>
          <w:bCs/>
        </w:rPr>
        <w:t xml:space="preserve">Appendix </w:t>
      </w:r>
      <w:r w:rsidR="004A4F28">
        <w:rPr>
          <w:b/>
          <w:bCs/>
        </w:rPr>
        <w:t>D</w:t>
      </w:r>
      <w:r w:rsidR="00591287" w:rsidRPr="00F74E53">
        <w:t>.</w:t>
      </w:r>
      <w:r w:rsidR="00591287">
        <w:t xml:space="preserve">  </w:t>
      </w:r>
    </w:p>
    <w:p w14:paraId="42857C0E" w14:textId="6BA4E6EB" w:rsidR="006A1BF5" w:rsidRDefault="00591287">
      <w:pPr>
        <w:pStyle w:val="NumberedParagraph"/>
      </w:pPr>
      <w:r>
        <w:t xml:space="preserve">A summary of the main findings by station is set out in this section.  For each station, potential upgrades </w:t>
      </w:r>
      <w:r w:rsidR="00424B18">
        <w:t xml:space="preserve">to accommodate an increase in train frequency </w:t>
      </w:r>
      <w:r>
        <w:t xml:space="preserve">were </w:t>
      </w:r>
      <w:r w:rsidR="00424B18">
        <w:t>categorised as follows:</w:t>
      </w:r>
      <w:r>
        <w:t xml:space="preserve"> </w:t>
      </w:r>
      <w:r w:rsidR="00E2234C">
        <w:t xml:space="preserve">  </w:t>
      </w:r>
      <w:r w:rsidR="00611B6C">
        <w:t xml:space="preserve">  </w:t>
      </w:r>
    </w:p>
    <w:p w14:paraId="22983757" w14:textId="3CBB692F" w:rsidR="00611B6C" w:rsidRDefault="00A716D1" w:rsidP="00424B18">
      <w:pPr>
        <w:pStyle w:val="Bullets-Square"/>
      </w:pPr>
      <w:r>
        <w:rPr>
          <w:b/>
        </w:rPr>
        <w:t>Potentially e</w:t>
      </w:r>
      <w:r w:rsidR="00611B6C" w:rsidRPr="00984256">
        <w:rPr>
          <w:b/>
        </w:rPr>
        <w:t>ssential</w:t>
      </w:r>
      <w:r w:rsidR="00424B18">
        <w:rPr>
          <w:b/>
        </w:rPr>
        <w:t>:</w:t>
      </w:r>
      <w:r w:rsidR="00611B6C" w:rsidRPr="00984256">
        <w:rPr>
          <w:b/>
        </w:rPr>
        <w:t xml:space="preserve"> </w:t>
      </w:r>
      <w:r w:rsidR="00424B18">
        <w:t>C</w:t>
      </w:r>
      <w:r w:rsidR="00611B6C">
        <w:t>hanges that are likely to be required to reflect the higher level of use and may be required by industry standards or operators’ safety cases and/or safety management systems, especially if the train service is provided for daily school travel.</w:t>
      </w:r>
    </w:p>
    <w:p w14:paraId="448FDA79" w14:textId="115EE793" w:rsidR="00611B6C" w:rsidRDefault="00611B6C" w:rsidP="00424B18">
      <w:pPr>
        <w:pStyle w:val="Bullets-Square"/>
      </w:pPr>
      <w:r w:rsidRPr="00984256">
        <w:rPr>
          <w:b/>
        </w:rPr>
        <w:t>Highly desirable</w:t>
      </w:r>
      <w:r w:rsidR="00424B18">
        <w:rPr>
          <w:b/>
        </w:rPr>
        <w:t>:</w:t>
      </w:r>
      <w:r>
        <w:t xml:space="preserve"> </w:t>
      </w:r>
      <w:r w:rsidR="00424B18">
        <w:t>C</w:t>
      </w:r>
      <w:r>
        <w:t xml:space="preserve">hanges to deliver a station to a standard that most users would expect of a modern transit </w:t>
      </w:r>
      <w:r w:rsidR="00CE29FB">
        <w:t>operation.</w:t>
      </w:r>
    </w:p>
    <w:p w14:paraId="5DBD33F0" w14:textId="127C939A" w:rsidR="00611B6C" w:rsidRDefault="00611B6C" w:rsidP="00424B18">
      <w:pPr>
        <w:pStyle w:val="Bullets-Square"/>
      </w:pPr>
      <w:r w:rsidRPr="00984256">
        <w:rPr>
          <w:b/>
        </w:rPr>
        <w:t>Desirable</w:t>
      </w:r>
      <w:r w:rsidR="00424B18">
        <w:rPr>
          <w:b/>
        </w:rPr>
        <w:t>:</w:t>
      </w:r>
      <w:r>
        <w:t xml:space="preserve"> </w:t>
      </w:r>
      <w:r w:rsidR="00424B18">
        <w:t>C</w:t>
      </w:r>
      <w:r>
        <w:t>hanges that would improve the station, creating a better travelling environment for the passenger, but which are unlikely to be considered as essential.</w:t>
      </w:r>
    </w:p>
    <w:p w14:paraId="3E7E722D" w14:textId="35A5C049" w:rsidR="00611B6C" w:rsidRDefault="001B28FD" w:rsidP="001B28FD">
      <w:pPr>
        <w:pStyle w:val="NumberedParagraph"/>
        <w:spacing w:before="240"/>
      </w:pPr>
      <w:r>
        <w:t>It should be noted t</w:t>
      </w:r>
      <w:r w:rsidR="00611B6C">
        <w:t>hese classifications are based on a qualitative view of the changes in use and patronage at each station.</w:t>
      </w:r>
      <w:r>
        <w:t xml:space="preserve">  They are therefore not definitive and are solely intended to guide future thinking in relation to a business case for additional services</w:t>
      </w:r>
      <w:r w:rsidR="0020145E">
        <w:t xml:space="preserve">.  </w:t>
      </w:r>
    </w:p>
    <w:p w14:paraId="38EC599A" w14:textId="148E2AAF" w:rsidR="0020145E" w:rsidRDefault="0020145E" w:rsidP="001B28FD">
      <w:pPr>
        <w:pStyle w:val="NumberedParagraph"/>
        <w:spacing w:before="240"/>
      </w:pPr>
      <w:r>
        <w:t>A summary of the main findings is presented overleaf</w:t>
      </w:r>
      <w:r w:rsidR="009257A2">
        <w:t>:</w:t>
      </w:r>
    </w:p>
    <w:p w14:paraId="53D3408B" w14:textId="03349D96" w:rsidR="0020145E" w:rsidRDefault="0020145E" w:rsidP="009257A2">
      <w:pPr>
        <w:pStyle w:val="NumberedParagraph"/>
        <w:numPr>
          <w:ilvl w:val="0"/>
          <w:numId w:val="0"/>
        </w:numPr>
        <w:spacing w:before="240"/>
        <w:sectPr w:rsidR="0020145E" w:rsidSect="004B57F8">
          <w:footerReference w:type="default" r:id="rId29"/>
          <w:pgSz w:w="11906" w:h="16838" w:code="9"/>
          <w:pgMar w:top="1418" w:right="1418" w:bottom="1418" w:left="1418" w:header="567" w:footer="170" w:gutter="0"/>
          <w:cols w:space="708"/>
          <w:docGrid w:linePitch="360"/>
        </w:sectPr>
      </w:pPr>
    </w:p>
    <w:p w14:paraId="3BE23177" w14:textId="34801546" w:rsidR="009257A2" w:rsidRPr="009257A2" w:rsidRDefault="009257A2" w:rsidP="009257A2">
      <w:pPr>
        <w:pStyle w:val="TableCaption"/>
      </w:pPr>
      <w:bookmarkStart w:id="150" w:name="_Toc148086853"/>
      <w:r>
        <w:t xml:space="preserve">Table </w:t>
      </w:r>
      <w:r w:rsidR="00D96376">
        <w:fldChar w:fldCharType="begin"/>
      </w:r>
      <w:r w:rsidR="00D96376">
        <w:instrText xml:space="preserve"> STYLEREF 1 \s </w:instrText>
      </w:r>
      <w:r w:rsidR="00D96376">
        <w:fldChar w:fldCharType="separate"/>
      </w:r>
      <w:r w:rsidR="00D96376">
        <w:rPr>
          <w:noProof/>
        </w:rPr>
        <w:t>4</w:t>
      </w:r>
      <w:r w:rsidR="00D96376">
        <w:fldChar w:fldCharType="end"/>
      </w:r>
      <w:r w:rsidR="00D96376">
        <w:noBreakHyphen/>
      </w:r>
      <w:r w:rsidR="00D96376">
        <w:fldChar w:fldCharType="begin"/>
      </w:r>
      <w:r w:rsidR="00D96376">
        <w:instrText xml:space="preserve"> SEQ Table \* ARABIC \s 1 </w:instrText>
      </w:r>
      <w:r w:rsidR="00D96376">
        <w:fldChar w:fldCharType="separate"/>
      </w:r>
      <w:r w:rsidR="00D96376">
        <w:rPr>
          <w:noProof/>
        </w:rPr>
        <w:t>4</w:t>
      </w:r>
      <w:r w:rsidR="00D96376">
        <w:fldChar w:fldCharType="end"/>
      </w:r>
      <w:r>
        <w:t>: Potential station improvements to accommodate enhanced train service frequency</w:t>
      </w:r>
      <w:bookmarkEnd w:id="150"/>
    </w:p>
    <w:tbl>
      <w:tblPr>
        <w:tblStyle w:val="PBATableIndented"/>
        <w:tblW w:w="14175" w:type="dxa"/>
        <w:tblLook w:val="04A0" w:firstRow="1" w:lastRow="0" w:firstColumn="1" w:lastColumn="0" w:noHBand="0" w:noVBand="1"/>
      </w:tblPr>
      <w:tblGrid>
        <w:gridCol w:w="1149"/>
        <w:gridCol w:w="3515"/>
        <w:gridCol w:w="3171"/>
        <w:gridCol w:w="3171"/>
        <w:gridCol w:w="3169"/>
      </w:tblGrid>
      <w:tr w:rsidR="00A16F70" w:rsidRPr="000A5DDE" w14:paraId="7C8B8340" w14:textId="77777777" w:rsidTr="009257A2">
        <w:trPr>
          <w:cnfStyle w:val="100000000000" w:firstRow="1" w:lastRow="0" w:firstColumn="0" w:lastColumn="0" w:oddVBand="0" w:evenVBand="0" w:oddHBand="0" w:evenHBand="0" w:firstRowFirstColumn="0" w:firstRowLastColumn="0" w:lastRowFirstColumn="0" w:lastRowLastColumn="0"/>
          <w:tblHeader/>
        </w:trPr>
        <w:tc>
          <w:tcPr>
            <w:tcW w:w="1149" w:type="dxa"/>
          </w:tcPr>
          <w:p w14:paraId="67B77913" w14:textId="348E765B" w:rsidR="000A5DDE" w:rsidRPr="000A5DDE" w:rsidRDefault="000A5DDE" w:rsidP="009257A2">
            <w:pPr>
              <w:pStyle w:val="Heading4NoNumber"/>
              <w:keepNext w:val="0"/>
              <w:keepLines w:val="0"/>
              <w:spacing w:before="0" w:afterLines="0" w:after="0"/>
              <w:ind w:left="0"/>
              <w:rPr>
                <w:rFonts w:ascii="Arial" w:hAnsi="Arial"/>
                <w:b/>
                <w:bCs/>
                <w:color w:val="FFFFFF" w:themeColor="background1"/>
                <w:sz w:val="18"/>
                <w:szCs w:val="18"/>
              </w:rPr>
            </w:pPr>
            <w:r w:rsidRPr="000A5DDE">
              <w:rPr>
                <w:rFonts w:ascii="Arial" w:hAnsi="Arial"/>
                <w:b/>
                <w:bCs/>
                <w:color w:val="FFFFFF" w:themeColor="background1"/>
                <w:sz w:val="18"/>
                <w:szCs w:val="18"/>
              </w:rPr>
              <w:t>Station</w:t>
            </w:r>
          </w:p>
        </w:tc>
        <w:tc>
          <w:tcPr>
            <w:tcW w:w="3515" w:type="dxa"/>
          </w:tcPr>
          <w:p w14:paraId="04ACB036" w14:textId="23DCA2D0" w:rsidR="000A5DDE" w:rsidRPr="000A5DDE" w:rsidRDefault="000A5DDE" w:rsidP="009257A2">
            <w:pPr>
              <w:pStyle w:val="Heading4NoNumber"/>
              <w:keepNext w:val="0"/>
              <w:keepLines w:val="0"/>
              <w:spacing w:before="0" w:afterLines="0" w:after="0"/>
              <w:ind w:left="0"/>
              <w:rPr>
                <w:rFonts w:ascii="Arial" w:hAnsi="Arial"/>
                <w:b/>
                <w:bCs/>
                <w:color w:val="FFFFFF" w:themeColor="background1"/>
                <w:sz w:val="18"/>
                <w:szCs w:val="18"/>
              </w:rPr>
            </w:pPr>
            <w:r w:rsidRPr="000A5DDE">
              <w:rPr>
                <w:rFonts w:ascii="Arial" w:hAnsi="Arial"/>
                <w:b/>
                <w:bCs/>
                <w:color w:val="FFFFFF" w:themeColor="background1"/>
                <w:sz w:val="18"/>
                <w:szCs w:val="18"/>
              </w:rPr>
              <w:t>C</w:t>
            </w:r>
            <w:r>
              <w:rPr>
                <w:rFonts w:ascii="Arial" w:hAnsi="Arial"/>
                <w:b/>
                <w:bCs/>
                <w:color w:val="FFFFFF" w:themeColor="background1"/>
                <w:sz w:val="18"/>
                <w:szCs w:val="18"/>
              </w:rPr>
              <w:t>omment</w:t>
            </w:r>
          </w:p>
        </w:tc>
        <w:tc>
          <w:tcPr>
            <w:tcW w:w="3171" w:type="dxa"/>
          </w:tcPr>
          <w:p w14:paraId="6FF0C714" w14:textId="08FC3C44" w:rsidR="000A5DDE" w:rsidRPr="000A5DDE" w:rsidRDefault="00AE5F94" w:rsidP="009257A2">
            <w:pPr>
              <w:pStyle w:val="Heading4NoNumber"/>
              <w:keepNext w:val="0"/>
              <w:keepLines w:val="0"/>
              <w:spacing w:before="0" w:afterLines="0" w:after="0"/>
              <w:ind w:left="0"/>
              <w:rPr>
                <w:rFonts w:ascii="Arial" w:hAnsi="Arial"/>
                <w:b/>
                <w:bCs/>
                <w:color w:val="FFFFFF" w:themeColor="background1"/>
                <w:sz w:val="18"/>
                <w:szCs w:val="18"/>
              </w:rPr>
            </w:pPr>
            <w:r>
              <w:rPr>
                <w:rFonts w:ascii="Arial" w:hAnsi="Arial"/>
                <w:b/>
                <w:bCs/>
                <w:color w:val="FFFFFF" w:themeColor="background1"/>
                <w:sz w:val="18"/>
                <w:szCs w:val="18"/>
              </w:rPr>
              <w:t>Desirable</w:t>
            </w:r>
          </w:p>
        </w:tc>
        <w:tc>
          <w:tcPr>
            <w:tcW w:w="3171" w:type="dxa"/>
          </w:tcPr>
          <w:p w14:paraId="031244B4" w14:textId="38677C10" w:rsidR="000A5DDE" w:rsidRPr="000A5DDE" w:rsidRDefault="00AE5F94" w:rsidP="009257A2">
            <w:pPr>
              <w:pStyle w:val="Heading4NoNumber"/>
              <w:keepNext w:val="0"/>
              <w:keepLines w:val="0"/>
              <w:spacing w:before="0" w:afterLines="0" w:after="0"/>
              <w:ind w:left="0"/>
              <w:rPr>
                <w:rFonts w:ascii="Arial" w:hAnsi="Arial"/>
                <w:b/>
                <w:bCs/>
                <w:color w:val="FFFFFF" w:themeColor="background1"/>
                <w:sz w:val="18"/>
                <w:szCs w:val="18"/>
              </w:rPr>
            </w:pPr>
            <w:r>
              <w:rPr>
                <w:rFonts w:ascii="Arial" w:hAnsi="Arial"/>
                <w:b/>
                <w:bCs/>
                <w:color w:val="FFFFFF" w:themeColor="background1"/>
                <w:sz w:val="18"/>
                <w:szCs w:val="18"/>
              </w:rPr>
              <w:t>Highly Desirable</w:t>
            </w:r>
          </w:p>
        </w:tc>
        <w:tc>
          <w:tcPr>
            <w:tcW w:w="3169" w:type="dxa"/>
          </w:tcPr>
          <w:p w14:paraId="6EE2595F" w14:textId="3FC935CA" w:rsidR="000A5DDE" w:rsidRPr="000A5DDE" w:rsidRDefault="00AE5F94" w:rsidP="009257A2">
            <w:pPr>
              <w:pStyle w:val="Heading4NoNumber"/>
              <w:keepNext w:val="0"/>
              <w:keepLines w:val="0"/>
              <w:spacing w:before="0" w:afterLines="0" w:after="0"/>
              <w:ind w:left="0"/>
              <w:rPr>
                <w:rFonts w:ascii="Arial" w:hAnsi="Arial"/>
                <w:b/>
                <w:bCs/>
                <w:color w:val="FFFFFF" w:themeColor="background1"/>
                <w:sz w:val="18"/>
                <w:szCs w:val="18"/>
              </w:rPr>
            </w:pPr>
            <w:r>
              <w:rPr>
                <w:rFonts w:ascii="Arial" w:hAnsi="Arial"/>
                <w:b/>
                <w:bCs/>
                <w:color w:val="FFFFFF" w:themeColor="background1"/>
                <w:sz w:val="18"/>
                <w:szCs w:val="18"/>
              </w:rPr>
              <w:t>Essential</w:t>
            </w:r>
          </w:p>
        </w:tc>
      </w:tr>
      <w:tr w:rsidR="007D42FB" w:rsidRPr="000A5DDE" w14:paraId="1AF06BDD" w14:textId="77777777" w:rsidTr="009257A2">
        <w:tc>
          <w:tcPr>
            <w:tcW w:w="1149" w:type="dxa"/>
          </w:tcPr>
          <w:p w14:paraId="0F373B32" w14:textId="6CA021C2" w:rsidR="000A5DDE" w:rsidRPr="007D42FB" w:rsidRDefault="007D42FB"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Bridge of Orchy</w:t>
            </w:r>
          </w:p>
        </w:tc>
        <w:tc>
          <w:tcPr>
            <w:tcW w:w="3515" w:type="dxa"/>
          </w:tcPr>
          <w:p w14:paraId="54E693E7" w14:textId="70C96A6D" w:rsidR="000A5DDE" w:rsidRPr="00CD4DE3" w:rsidRDefault="00CD4DE3" w:rsidP="009257A2">
            <w:pPr>
              <w:pStyle w:val="Heading4NoNumber"/>
              <w:keepNext w:val="0"/>
              <w:keepLines w:val="0"/>
              <w:spacing w:before="0" w:after="0"/>
              <w:ind w:left="0"/>
              <w:jc w:val="left"/>
              <w:rPr>
                <w:rFonts w:ascii="Arial" w:hAnsi="Arial"/>
                <w:b w:val="0"/>
                <w:bCs/>
                <w:sz w:val="18"/>
                <w:szCs w:val="18"/>
              </w:rPr>
            </w:pPr>
            <w:r w:rsidRPr="00CD4DE3">
              <w:rPr>
                <w:rFonts w:ascii="Arial" w:hAnsi="Arial"/>
                <w:b w:val="0"/>
                <w:bCs/>
                <w:sz w:val="18"/>
                <w:szCs w:val="18"/>
              </w:rPr>
              <w:t>Bas</w:t>
            </w:r>
            <w:r>
              <w:rPr>
                <w:rFonts w:ascii="Arial" w:hAnsi="Arial"/>
                <w:b w:val="0"/>
                <w:bCs/>
                <w:sz w:val="18"/>
                <w:szCs w:val="18"/>
              </w:rPr>
              <w:t>ed on a very limited increase in service</w:t>
            </w:r>
          </w:p>
        </w:tc>
        <w:tc>
          <w:tcPr>
            <w:tcW w:w="3171" w:type="dxa"/>
          </w:tcPr>
          <w:p w14:paraId="2CC4DB3D" w14:textId="4925B15D" w:rsidR="000A5DDE" w:rsidRPr="00CD4DE3" w:rsidRDefault="00AD37C3"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Full accessibility with ramped access to the platform and a pa</w:t>
            </w:r>
            <w:r w:rsidR="00B52C43">
              <w:rPr>
                <w:rFonts w:ascii="Arial" w:hAnsi="Arial"/>
                <w:b w:val="0"/>
                <w:bCs/>
                <w:sz w:val="18"/>
                <w:szCs w:val="18"/>
              </w:rPr>
              <w:t>v</w:t>
            </w:r>
            <w:r>
              <w:rPr>
                <w:rFonts w:ascii="Arial" w:hAnsi="Arial"/>
                <w:b w:val="0"/>
                <w:bCs/>
                <w:sz w:val="18"/>
                <w:szCs w:val="18"/>
              </w:rPr>
              <w:t>ed surface up to the south end of the station building</w:t>
            </w:r>
          </w:p>
        </w:tc>
        <w:tc>
          <w:tcPr>
            <w:tcW w:w="3171" w:type="dxa"/>
          </w:tcPr>
          <w:p w14:paraId="171B703B" w14:textId="46122084" w:rsidR="000A5DDE" w:rsidRPr="00CD4DE3" w:rsidRDefault="00AD37C3"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Improved quantity and quality of car</w:t>
            </w:r>
            <w:r w:rsidR="00AA150A">
              <w:rPr>
                <w:rFonts w:ascii="Arial" w:hAnsi="Arial"/>
                <w:b w:val="0"/>
                <w:bCs/>
                <w:sz w:val="18"/>
                <w:szCs w:val="18"/>
              </w:rPr>
              <w:t xml:space="preserve"> parking, as well as improved safe access for walkers and climbers</w:t>
            </w:r>
          </w:p>
        </w:tc>
        <w:tc>
          <w:tcPr>
            <w:tcW w:w="3169" w:type="dxa"/>
          </w:tcPr>
          <w:p w14:paraId="12AD3C56" w14:textId="697455B1" w:rsidR="000A5DDE" w:rsidRPr="00CD4DE3" w:rsidRDefault="00CD4DE3"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None</w:t>
            </w:r>
          </w:p>
        </w:tc>
      </w:tr>
      <w:tr w:rsidR="007D42FB" w:rsidRPr="000A5DDE" w14:paraId="2EFDBF0F" w14:textId="77777777" w:rsidTr="009257A2">
        <w:tc>
          <w:tcPr>
            <w:tcW w:w="1149" w:type="dxa"/>
          </w:tcPr>
          <w:p w14:paraId="1466AEBE" w14:textId="5421505F" w:rsidR="000A5DDE" w:rsidRPr="007D42FB" w:rsidRDefault="007D42FB" w:rsidP="009257A2">
            <w:pPr>
              <w:pStyle w:val="Heading4NoNumber"/>
              <w:keepNext w:val="0"/>
              <w:keepLines w:val="0"/>
              <w:spacing w:before="0" w:after="0"/>
              <w:ind w:left="0"/>
              <w:jc w:val="left"/>
              <w:rPr>
                <w:rFonts w:ascii="Arial" w:hAnsi="Arial"/>
                <w:b w:val="0"/>
                <w:bCs/>
                <w:sz w:val="18"/>
                <w:szCs w:val="18"/>
              </w:rPr>
            </w:pPr>
            <w:r w:rsidRPr="007D42FB">
              <w:rPr>
                <w:rFonts w:ascii="Arial" w:hAnsi="Arial"/>
                <w:b w:val="0"/>
                <w:bCs/>
                <w:sz w:val="18"/>
                <w:szCs w:val="18"/>
              </w:rPr>
              <w:t>R</w:t>
            </w:r>
            <w:r>
              <w:rPr>
                <w:rFonts w:ascii="Arial" w:hAnsi="Arial"/>
                <w:b w:val="0"/>
                <w:bCs/>
                <w:sz w:val="18"/>
                <w:szCs w:val="18"/>
              </w:rPr>
              <w:t>annoch</w:t>
            </w:r>
          </w:p>
        </w:tc>
        <w:tc>
          <w:tcPr>
            <w:tcW w:w="3515" w:type="dxa"/>
          </w:tcPr>
          <w:p w14:paraId="424A5E01" w14:textId="782A761C" w:rsidR="000A5DDE" w:rsidRPr="00CD4DE3" w:rsidRDefault="00AA150A" w:rsidP="009257A2">
            <w:pPr>
              <w:pStyle w:val="Heading4NoNumber"/>
              <w:keepNext w:val="0"/>
              <w:keepLines w:val="0"/>
              <w:spacing w:before="0" w:after="0"/>
              <w:ind w:left="0"/>
              <w:jc w:val="left"/>
              <w:rPr>
                <w:rFonts w:ascii="Arial" w:hAnsi="Arial"/>
                <w:b w:val="0"/>
                <w:bCs/>
                <w:sz w:val="18"/>
                <w:szCs w:val="18"/>
              </w:rPr>
            </w:pPr>
            <w:r w:rsidRPr="00CD4DE3">
              <w:rPr>
                <w:rFonts w:ascii="Arial" w:hAnsi="Arial"/>
                <w:b w:val="0"/>
                <w:bCs/>
                <w:sz w:val="18"/>
                <w:szCs w:val="18"/>
              </w:rPr>
              <w:t>Bas</w:t>
            </w:r>
            <w:r>
              <w:rPr>
                <w:rFonts w:ascii="Arial" w:hAnsi="Arial"/>
                <w:b w:val="0"/>
                <w:bCs/>
                <w:sz w:val="18"/>
                <w:szCs w:val="18"/>
              </w:rPr>
              <w:t>ed on a limited increase in service</w:t>
            </w:r>
          </w:p>
        </w:tc>
        <w:tc>
          <w:tcPr>
            <w:tcW w:w="3171" w:type="dxa"/>
          </w:tcPr>
          <w:p w14:paraId="3A0521EF" w14:textId="42CE0DD7" w:rsidR="000A5DDE" w:rsidRPr="00CD4DE3" w:rsidRDefault="00B52C43"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Additional car parking if capacity is regularly exceeded</w:t>
            </w:r>
          </w:p>
        </w:tc>
        <w:tc>
          <w:tcPr>
            <w:tcW w:w="3171" w:type="dxa"/>
          </w:tcPr>
          <w:p w14:paraId="71F391EE" w14:textId="58AD04B0" w:rsidR="000A5DDE" w:rsidRPr="00CD4DE3" w:rsidRDefault="00B52C43"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Full accessibility with ramped access to the platform and a paved surface to the north end of the station buildings</w:t>
            </w:r>
          </w:p>
        </w:tc>
        <w:tc>
          <w:tcPr>
            <w:tcW w:w="3169" w:type="dxa"/>
          </w:tcPr>
          <w:p w14:paraId="28325BF0" w14:textId="4C9DCC4F" w:rsidR="000A5DDE" w:rsidRPr="00CD4DE3" w:rsidRDefault="00AA150A"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None</w:t>
            </w:r>
          </w:p>
        </w:tc>
      </w:tr>
      <w:tr w:rsidR="007D42FB" w:rsidRPr="000A5DDE" w14:paraId="749C54F7" w14:textId="77777777" w:rsidTr="009257A2">
        <w:tc>
          <w:tcPr>
            <w:tcW w:w="1149" w:type="dxa"/>
          </w:tcPr>
          <w:p w14:paraId="5797771E" w14:textId="553CC4D1" w:rsidR="000A5DDE" w:rsidRPr="007D42FB" w:rsidRDefault="007D42FB"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Corrour</w:t>
            </w:r>
          </w:p>
        </w:tc>
        <w:tc>
          <w:tcPr>
            <w:tcW w:w="3515" w:type="dxa"/>
          </w:tcPr>
          <w:p w14:paraId="68C19D7A" w14:textId="425F154C" w:rsidR="000A5DDE" w:rsidRPr="00CD4DE3" w:rsidRDefault="00E3598B" w:rsidP="009257A2">
            <w:pPr>
              <w:pStyle w:val="Heading4NoNumber"/>
              <w:keepNext w:val="0"/>
              <w:keepLines w:val="0"/>
              <w:spacing w:before="0" w:after="0"/>
              <w:ind w:left="0"/>
              <w:jc w:val="left"/>
              <w:rPr>
                <w:rFonts w:ascii="Arial" w:hAnsi="Arial"/>
                <w:b w:val="0"/>
                <w:bCs/>
                <w:sz w:val="18"/>
                <w:szCs w:val="18"/>
              </w:rPr>
            </w:pPr>
            <w:r w:rsidRPr="00CD4DE3">
              <w:rPr>
                <w:rFonts w:ascii="Arial" w:hAnsi="Arial"/>
                <w:b w:val="0"/>
                <w:bCs/>
                <w:sz w:val="18"/>
                <w:szCs w:val="18"/>
              </w:rPr>
              <w:t>Bas</w:t>
            </w:r>
            <w:r>
              <w:rPr>
                <w:rFonts w:ascii="Arial" w:hAnsi="Arial"/>
                <w:b w:val="0"/>
                <w:bCs/>
                <w:sz w:val="18"/>
                <w:szCs w:val="18"/>
              </w:rPr>
              <w:t>ed on a limited increase in service and its remote and isolated location</w:t>
            </w:r>
          </w:p>
        </w:tc>
        <w:tc>
          <w:tcPr>
            <w:tcW w:w="3171" w:type="dxa"/>
          </w:tcPr>
          <w:p w14:paraId="66C33A85" w14:textId="57C9D830" w:rsidR="000A5DDE" w:rsidRPr="00CD4DE3" w:rsidRDefault="003B2EBF"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 xml:space="preserve">Paved footpath to the restaurant </w:t>
            </w:r>
            <w:r w:rsidR="00E3598B">
              <w:rPr>
                <w:rFonts w:ascii="Arial" w:hAnsi="Arial"/>
                <w:b w:val="0"/>
                <w:bCs/>
                <w:sz w:val="18"/>
                <w:szCs w:val="18"/>
              </w:rPr>
              <w:t>and compliant gradient onto the platform</w:t>
            </w:r>
          </w:p>
        </w:tc>
        <w:tc>
          <w:tcPr>
            <w:tcW w:w="3171" w:type="dxa"/>
          </w:tcPr>
          <w:p w14:paraId="6AA8DB0D" w14:textId="790A6A22" w:rsidR="000A5DDE" w:rsidRPr="00CD4DE3" w:rsidRDefault="003B2EBF"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None</w:t>
            </w:r>
          </w:p>
        </w:tc>
        <w:tc>
          <w:tcPr>
            <w:tcW w:w="3169" w:type="dxa"/>
          </w:tcPr>
          <w:p w14:paraId="6AE880A6" w14:textId="5BE0264B" w:rsidR="000A5DDE" w:rsidRPr="00CD4DE3" w:rsidRDefault="003B2EBF"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None</w:t>
            </w:r>
          </w:p>
        </w:tc>
      </w:tr>
      <w:tr w:rsidR="007D42FB" w:rsidRPr="000A5DDE" w14:paraId="1D97976F" w14:textId="77777777" w:rsidTr="009257A2">
        <w:tc>
          <w:tcPr>
            <w:tcW w:w="1149" w:type="dxa"/>
          </w:tcPr>
          <w:p w14:paraId="2C7480E4" w14:textId="31C5C813" w:rsidR="000A5DDE" w:rsidRPr="007D42FB" w:rsidRDefault="007D42FB"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Tulloch</w:t>
            </w:r>
          </w:p>
        </w:tc>
        <w:tc>
          <w:tcPr>
            <w:tcW w:w="3515" w:type="dxa"/>
          </w:tcPr>
          <w:p w14:paraId="0C8179BB" w14:textId="09B0C48E" w:rsidR="000A5DDE" w:rsidRPr="00CD4DE3" w:rsidRDefault="004B0916"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Based on a limited increase in the number of users but more train services</w:t>
            </w:r>
          </w:p>
        </w:tc>
        <w:tc>
          <w:tcPr>
            <w:tcW w:w="3171" w:type="dxa"/>
          </w:tcPr>
          <w:p w14:paraId="5E27B8AC" w14:textId="7385B4FB" w:rsidR="000A5DDE" w:rsidRPr="00CD4DE3" w:rsidRDefault="004B0916"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Paved car park and access road upgraded</w:t>
            </w:r>
          </w:p>
        </w:tc>
        <w:tc>
          <w:tcPr>
            <w:tcW w:w="3171" w:type="dxa"/>
          </w:tcPr>
          <w:p w14:paraId="34E4921A" w14:textId="48C76A25" w:rsidR="000A5DDE" w:rsidRPr="00CD4DE3" w:rsidRDefault="004B0916"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Paved platform surface up to the link with a new bridge and car park</w:t>
            </w:r>
          </w:p>
        </w:tc>
        <w:tc>
          <w:tcPr>
            <w:tcW w:w="3169" w:type="dxa"/>
          </w:tcPr>
          <w:p w14:paraId="3FC5AD56" w14:textId="04EA416B" w:rsidR="000A5DDE" w:rsidRPr="00CD4DE3" w:rsidRDefault="004B0916"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 xml:space="preserve">An increase in the number of trains may require </w:t>
            </w:r>
            <w:r w:rsidR="00E66D06">
              <w:rPr>
                <w:rFonts w:ascii="Arial" w:hAnsi="Arial"/>
                <w:b w:val="0"/>
                <w:bCs/>
                <w:sz w:val="18"/>
                <w:szCs w:val="18"/>
              </w:rPr>
              <w:t>the removal of the foot crossing, including retention of step-free access</w:t>
            </w:r>
          </w:p>
        </w:tc>
      </w:tr>
      <w:tr w:rsidR="007D42FB" w:rsidRPr="000A5DDE" w14:paraId="15F04315" w14:textId="77777777" w:rsidTr="009257A2">
        <w:tc>
          <w:tcPr>
            <w:tcW w:w="1149" w:type="dxa"/>
          </w:tcPr>
          <w:p w14:paraId="5B9932F9" w14:textId="0BB048C9" w:rsidR="000A5DDE" w:rsidRPr="007D42FB" w:rsidRDefault="007D42FB"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Roy Bridge</w:t>
            </w:r>
          </w:p>
        </w:tc>
        <w:tc>
          <w:tcPr>
            <w:tcW w:w="3515" w:type="dxa"/>
          </w:tcPr>
          <w:p w14:paraId="1F455665" w14:textId="52919BA9" w:rsidR="000A5DDE" w:rsidRPr="00CD4DE3" w:rsidRDefault="00E66D06"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 xml:space="preserve">Based on a significant increase in footfall (in relative terms) as </w:t>
            </w:r>
            <w:r w:rsidR="0018225C">
              <w:rPr>
                <w:rFonts w:ascii="Arial" w:hAnsi="Arial"/>
                <w:b w:val="0"/>
                <w:bCs/>
                <w:sz w:val="18"/>
                <w:szCs w:val="18"/>
              </w:rPr>
              <w:t>result of school traffic and more regular travel into Fort William</w:t>
            </w:r>
          </w:p>
        </w:tc>
        <w:tc>
          <w:tcPr>
            <w:tcW w:w="3171" w:type="dxa"/>
          </w:tcPr>
          <w:p w14:paraId="421035A9" w14:textId="214B70FA" w:rsidR="000A5DDE" w:rsidRPr="00CD4DE3" w:rsidRDefault="00312E65"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None</w:t>
            </w:r>
          </w:p>
        </w:tc>
        <w:tc>
          <w:tcPr>
            <w:tcW w:w="3171" w:type="dxa"/>
          </w:tcPr>
          <w:p w14:paraId="02E76D7D" w14:textId="0B9409C7" w:rsidR="000A5DDE" w:rsidRPr="00CD4DE3" w:rsidRDefault="00312E65"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Some formal car parking</w:t>
            </w:r>
          </w:p>
        </w:tc>
        <w:tc>
          <w:tcPr>
            <w:tcW w:w="3169" w:type="dxa"/>
          </w:tcPr>
          <w:p w14:paraId="036006C4" w14:textId="6A5B5E8A" w:rsidR="000A5DDE" w:rsidRPr="00CD4DE3" w:rsidRDefault="00312E65"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 xml:space="preserve">Compliant step and step-free </w:t>
            </w:r>
            <w:r w:rsidR="00F777FB">
              <w:rPr>
                <w:rFonts w:ascii="Arial" w:hAnsi="Arial"/>
                <w:b w:val="0"/>
                <w:bCs/>
                <w:sz w:val="18"/>
                <w:szCs w:val="18"/>
              </w:rPr>
              <w:t>pedestrian</w:t>
            </w:r>
            <w:r>
              <w:rPr>
                <w:rFonts w:ascii="Arial" w:hAnsi="Arial"/>
                <w:b w:val="0"/>
                <w:bCs/>
                <w:sz w:val="18"/>
                <w:szCs w:val="18"/>
              </w:rPr>
              <w:t xml:space="preserve"> access</w:t>
            </w:r>
            <w:r w:rsidR="00F777FB">
              <w:rPr>
                <w:rFonts w:ascii="Arial" w:hAnsi="Arial"/>
                <w:b w:val="0"/>
                <w:bCs/>
                <w:sz w:val="18"/>
                <w:szCs w:val="18"/>
              </w:rPr>
              <w:t xml:space="preserve">.  Paved platform </w:t>
            </w:r>
          </w:p>
        </w:tc>
      </w:tr>
      <w:tr w:rsidR="007D42FB" w:rsidRPr="000A5DDE" w14:paraId="75E4751D" w14:textId="77777777" w:rsidTr="009257A2">
        <w:tc>
          <w:tcPr>
            <w:tcW w:w="1149" w:type="dxa"/>
          </w:tcPr>
          <w:p w14:paraId="3D4A37BD" w14:textId="561E83A9" w:rsidR="000A5DDE" w:rsidRPr="007D42FB" w:rsidRDefault="007D42FB"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Spean Bridge</w:t>
            </w:r>
          </w:p>
        </w:tc>
        <w:tc>
          <w:tcPr>
            <w:tcW w:w="3515" w:type="dxa"/>
          </w:tcPr>
          <w:p w14:paraId="63492450" w14:textId="524861DF" w:rsidR="000A5DDE" w:rsidRPr="00CD4DE3" w:rsidRDefault="00F777FB"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Based on a significant increase in footfall (in relative terms) as result of school traffic and more regular travel into Fort William</w:t>
            </w:r>
          </w:p>
        </w:tc>
        <w:tc>
          <w:tcPr>
            <w:tcW w:w="3171" w:type="dxa"/>
          </w:tcPr>
          <w:p w14:paraId="080300B6" w14:textId="6A89BDBE" w:rsidR="000A5DDE" w:rsidRPr="00CD4DE3" w:rsidRDefault="001004DC"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None</w:t>
            </w:r>
          </w:p>
        </w:tc>
        <w:tc>
          <w:tcPr>
            <w:tcW w:w="3171" w:type="dxa"/>
          </w:tcPr>
          <w:p w14:paraId="763EEBF4" w14:textId="0F1D7410" w:rsidR="000A5DDE" w:rsidRPr="00CD4DE3" w:rsidRDefault="001004DC"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Access from up platform to be closer to Network Rail standards.  Increased pick-up / set-down and car parking capacity using Network Rail land beside the station</w:t>
            </w:r>
          </w:p>
        </w:tc>
        <w:tc>
          <w:tcPr>
            <w:tcW w:w="3169" w:type="dxa"/>
          </w:tcPr>
          <w:p w14:paraId="66EEE56D" w14:textId="2F0261E8" w:rsidR="000A5DDE" w:rsidRPr="00CD4DE3" w:rsidRDefault="006B7A4C"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Paved platform areas for local service operation.  Removal of the</w:t>
            </w:r>
            <w:r w:rsidR="00131869">
              <w:rPr>
                <w:rFonts w:ascii="Arial" w:hAnsi="Arial"/>
                <w:b w:val="0"/>
                <w:bCs/>
                <w:sz w:val="18"/>
                <w:szCs w:val="18"/>
              </w:rPr>
              <w:t xml:space="preserve"> restaurant</w:t>
            </w:r>
            <w:r>
              <w:rPr>
                <w:rFonts w:ascii="Arial" w:hAnsi="Arial"/>
                <w:b w:val="0"/>
                <w:bCs/>
                <w:sz w:val="18"/>
                <w:szCs w:val="18"/>
              </w:rPr>
              <w:t xml:space="preserve"> waste bins fro</w:t>
            </w:r>
            <w:r w:rsidR="00131869">
              <w:rPr>
                <w:rFonts w:ascii="Arial" w:hAnsi="Arial"/>
                <w:b w:val="0"/>
                <w:bCs/>
                <w:sz w:val="18"/>
                <w:szCs w:val="18"/>
              </w:rPr>
              <w:t>m the station access to non-public location.</w:t>
            </w:r>
          </w:p>
        </w:tc>
      </w:tr>
      <w:tr w:rsidR="007D42FB" w:rsidRPr="000A5DDE" w14:paraId="574C4C8D" w14:textId="77777777" w:rsidTr="009257A2">
        <w:tc>
          <w:tcPr>
            <w:tcW w:w="1149" w:type="dxa"/>
          </w:tcPr>
          <w:p w14:paraId="586DD6AA" w14:textId="1127E7DC" w:rsidR="000A5DDE" w:rsidRPr="007D42FB" w:rsidRDefault="00E92AD9"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Banavie</w:t>
            </w:r>
          </w:p>
        </w:tc>
        <w:tc>
          <w:tcPr>
            <w:tcW w:w="3515" w:type="dxa"/>
          </w:tcPr>
          <w:p w14:paraId="08D11ECA" w14:textId="0D104ED7" w:rsidR="000A5DDE" w:rsidRPr="00CD4DE3" w:rsidRDefault="00D770DC"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Based on a significant increase in footfall (in relative terms) as a result of more regular travel into Fort William</w:t>
            </w:r>
          </w:p>
        </w:tc>
        <w:tc>
          <w:tcPr>
            <w:tcW w:w="3171" w:type="dxa"/>
          </w:tcPr>
          <w:p w14:paraId="5996D57E" w14:textId="7264EF29" w:rsidR="000A5DDE" w:rsidRPr="00CD4DE3" w:rsidRDefault="001E3E34"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Surfaced car park</w:t>
            </w:r>
          </w:p>
        </w:tc>
        <w:tc>
          <w:tcPr>
            <w:tcW w:w="3171" w:type="dxa"/>
          </w:tcPr>
          <w:p w14:paraId="0A891FC3" w14:textId="72BDBFF7" w:rsidR="000A5DDE" w:rsidRPr="00CD4DE3" w:rsidRDefault="001E3E34"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 xml:space="preserve">Improved pedestrian access to both </w:t>
            </w:r>
            <w:r w:rsidR="009D18E6">
              <w:rPr>
                <w:rFonts w:ascii="Arial" w:hAnsi="Arial"/>
                <w:b w:val="0"/>
                <w:bCs/>
                <w:sz w:val="18"/>
                <w:szCs w:val="18"/>
              </w:rPr>
              <w:t xml:space="preserve">the vehicular and pedestrian level crossings </w:t>
            </w:r>
            <w:r w:rsidR="008148E3">
              <w:rPr>
                <w:rFonts w:ascii="Arial" w:hAnsi="Arial"/>
                <w:b w:val="0"/>
                <w:bCs/>
                <w:sz w:val="18"/>
                <w:szCs w:val="18"/>
              </w:rPr>
              <w:t>to reduce walk times and also to reduce the distance walked alongside the A830.</w:t>
            </w:r>
            <w:r w:rsidR="008148E3">
              <w:rPr>
                <w:rStyle w:val="FootnoteReference"/>
                <w:rFonts w:ascii="Arial" w:hAnsi="Arial"/>
                <w:b w:val="0"/>
                <w:bCs/>
                <w:sz w:val="18"/>
                <w:szCs w:val="18"/>
              </w:rPr>
              <w:footnoteReference w:id="20"/>
            </w:r>
          </w:p>
        </w:tc>
        <w:tc>
          <w:tcPr>
            <w:tcW w:w="3169" w:type="dxa"/>
          </w:tcPr>
          <w:p w14:paraId="49943F46" w14:textId="7CBEF5D4" w:rsidR="000A5DDE" w:rsidRPr="00CD4DE3" w:rsidRDefault="006628D1"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None</w:t>
            </w:r>
          </w:p>
        </w:tc>
      </w:tr>
      <w:tr w:rsidR="007D42FB" w:rsidRPr="000A5DDE" w14:paraId="5D1B83CC" w14:textId="77777777" w:rsidTr="009257A2">
        <w:tc>
          <w:tcPr>
            <w:tcW w:w="1149" w:type="dxa"/>
          </w:tcPr>
          <w:p w14:paraId="391F0A0E" w14:textId="61C84B58" w:rsidR="007D42FB" w:rsidRPr="007D42FB" w:rsidRDefault="00E92AD9"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Corpach</w:t>
            </w:r>
          </w:p>
        </w:tc>
        <w:tc>
          <w:tcPr>
            <w:tcW w:w="3515" w:type="dxa"/>
          </w:tcPr>
          <w:p w14:paraId="76D17FF1" w14:textId="5CBEF523" w:rsidR="007D42FB" w:rsidRPr="00CD4DE3" w:rsidRDefault="00707C20"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Based on a significant increase in footfall (in relative terms) as a result of more regular travel into Fort William</w:t>
            </w:r>
          </w:p>
        </w:tc>
        <w:tc>
          <w:tcPr>
            <w:tcW w:w="3171" w:type="dxa"/>
          </w:tcPr>
          <w:p w14:paraId="5E263DFB" w14:textId="65C7CDD1" w:rsidR="007D42FB" w:rsidRPr="00CD4DE3" w:rsidRDefault="008B69BF"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None</w:t>
            </w:r>
          </w:p>
        </w:tc>
        <w:tc>
          <w:tcPr>
            <w:tcW w:w="3171" w:type="dxa"/>
          </w:tcPr>
          <w:p w14:paraId="7C24A2B7" w14:textId="7E99EAEE" w:rsidR="007D42FB" w:rsidRPr="00CD4DE3" w:rsidRDefault="008B69BF"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Surfaced platform and provision of a waiting shelter</w:t>
            </w:r>
          </w:p>
        </w:tc>
        <w:tc>
          <w:tcPr>
            <w:tcW w:w="3169" w:type="dxa"/>
          </w:tcPr>
          <w:p w14:paraId="24835333" w14:textId="6B88810A" w:rsidR="007D42FB" w:rsidRPr="00CD4DE3" w:rsidRDefault="008B69BF"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None</w:t>
            </w:r>
          </w:p>
        </w:tc>
      </w:tr>
      <w:tr w:rsidR="007D42FB" w:rsidRPr="000A5DDE" w14:paraId="39A85D2C" w14:textId="77777777" w:rsidTr="009257A2">
        <w:tc>
          <w:tcPr>
            <w:tcW w:w="1149" w:type="dxa"/>
          </w:tcPr>
          <w:p w14:paraId="2768493B" w14:textId="743BF7DA" w:rsidR="007D42FB" w:rsidRPr="007D42FB" w:rsidRDefault="00E92AD9"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Loch Eil OB</w:t>
            </w:r>
          </w:p>
        </w:tc>
        <w:tc>
          <w:tcPr>
            <w:tcW w:w="3515" w:type="dxa"/>
          </w:tcPr>
          <w:p w14:paraId="66CE22A4" w14:textId="525F8AD1" w:rsidR="007D42FB" w:rsidRPr="00CD4DE3" w:rsidRDefault="008B69BF"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Based on limited increase in already low us</w:t>
            </w:r>
            <w:r w:rsidR="00A16F70">
              <w:rPr>
                <w:rFonts w:ascii="Arial" w:hAnsi="Arial"/>
                <w:b w:val="0"/>
                <w:bCs/>
                <w:sz w:val="18"/>
                <w:szCs w:val="18"/>
              </w:rPr>
              <w:t>e</w:t>
            </w:r>
          </w:p>
        </w:tc>
        <w:tc>
          <w:tcPr>
            <w:tcW w:w="3171" w:type="dxa"/>
          </w:tcPr>
          <w:p w14:paraId="0D13CEFD" w14:textId="01BE83A6" w:rsidR="007D42FB" w:rsidRPr="00CD4DE3" w:rsidRDefault="008B69BF"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Safe vehicular access on / off the A830 and provision of a surfaced platform</w:t>
            </w:r>
          </w:p>
        </w:tc>
        <w:tc>
          <w:tcPr>
            <w:tcW w:w="3171" w:type="dxa"/>
          </w:tcPr>
          <w:p w14:paraId="4BF8787B" w14:textId="59F8E5AE" w:rsidR="007D42FB" w:rsidRPr="00CD4DE3" w:rsidRDefault="008B69BF"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None</w:t>
            </w:r>
          </w:p>
        </w:tc>
        <w:tc>
          <w:tcPr>
            <w:tcW w:w="3169" w:type="dxa"/>
          </w:tcPr>
          <w:p w14:paraId="1632E5D8" w14:textId="4919BBCA" w:rsidR="007D42FB" w:rsidRPr="00CD4DE3" w:rsidRDefault="008B69BF"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None</w:t>
            </w:r>
          </w:p>
        </w:tc>
      </w:tr>
      <w:tr w:rsidR="007D42FB" w:rsidRPr="000A5DDE" w14:paraId="0046C62D" w14:textId="77777777" w:rsidTr="009257A2">
        <w:tc>
          <w:tcPr>
            <w:tcW w:w="1149" w:type="dxa"/>
          </w:tcPr>
          <w:p w14:paraId="69C1C7E2" w14:textId="4423A499" w:rsidR="007D42FB" w:rsidRPr="007D42FB" w:rsidRDefault="00E92AD9"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Locheilside</w:t>
            </w:r>
            <w:r w:rsidR="008A054B">
              <w:rPr>
                <w:rStyle w:val="FootnoteReference"/>
                <w:rFonts w:ascii="Arial" w:hAnsi="Arial"/>
                <w:b w:val="0"/>
                <w:bCs/>
                <w:sz w:val="18"/>
                <w:szCs w:val="18"/>
              </w:rPr>
              <w:footnoteReference w:id="21"/>
            </w:r>
          </w:p>
        </w:tc>
        <w:tc>
          <w:tcPr>
            <w:tcW w:w="3515" w:type="dxa"/>
          </w:tcPr>
          <w:p w14:paraId="4A1E0E1B" w14:textId="118543AB" w:rsidR="007D42FB" w:rsidRPr="00CD4DE3" w:rsidRDefault="008B69BF"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Based on limited increase in already low us</w:t>
            </w:r>
            <w:r w:rsidR="00A16F70">
              <w:rPr>
                <w:rFonts w:ascii="Arial" w:hAnsi="Arial"/>
                <w:b w:val="0"/>
                <w:bCs/>
                <w:sz w:val="18"/>
                <w:szCs w:val="18"/>
              </w:rPr>
              <w:t>e</w:t>
            </w:r>
          </w:p>
        </w:tc>
        <w:tc>
          <w:tcPr>
            <w:tcW w:w="3171" w:type="dxa"/>
          </w:tcPr>
          <w:p w14:paraId="7E0FF5F3" w14:textId="36C661CF" w:rsidR="007D42FB" w:rsidRPr="00CD4DE3" w:rsidRDefault="008B69BF"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None</w:t>
            </w:r>
          </w:p>
        </w:tc>
        <w:tc>
          <w:tcPr>
            <w:tcW w:w="3171" w:type="dxa"/>
          </w:tcPr>
          <w:p w14:paraId="455B6ACE" w14:textId="2C8E9A57" w:rsidR="007D42FB" w:rsidRPr="00CD4DE3" w:rsidRDefault="008B69BF"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None</w:t>
            </w:r>
          </w:p>
        </w:tc>
        <w:tc>
          <w:tcPr>
            <w:tcW w:w="3169" w:type="dxa"/>
          </w:tcPr>
          <w:p w14:paraId="5F1D40AB" w14:textId="24C6F297" w:rsidR="007D42FB" w:rsidRPr="00CD4DE3" w:rsidRDefault="008B69BF"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None</w:t>
            </w:r>
          </w:p>
        </w:tc>
      </w:tr>
      <w:tr w:rsidR="007D42FB" w:rsidRPr="000A5DDE" w14:paraId="625FA3D7" w14:textId="77777777" w:rsidTr="009257A2">
        <w:tc>
          <w:tcPr>
            <w:tcW w:w="1149" w:type="dxa"/>
          </w:tcPr>
          <w:p w14:paraId="26139FC4" w14:textId="26E4C3CE" w:rsidR="007D42FB" w:rsidRPr="007D42FB" w:rsidRDefault="00E92AD9"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Glenfinnan</w:t>
            </w:r>
          </w:p>
        </w:tc>
        <w:tc>
          <w:tcPr>
            <w:tcW w:w="3515" w:type="dxa"/>
          </w:tcPr>
          <w:p w14:paraId="59E4E111" w14:textId="573C3657" w:rsidR="007D42FB" w:rsidRPr="00CD4DE3" w:rsidRDefault="008A054B"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Based on a significant increase in the number of passengers, number of visitors to the station and safety issues associated with foot crossings</w:t>
            </w:r>
          </w:p>
        </w:tc>
        <w:tc>
          <w:tcPr>
            <w:tcW w:w="3171" w:type="dxa"/>
          </w:tcPr>
          <w:p w14:paraId="3C9B323A" w14:textId="4A50BDC7" w:rsidR="007D42FB" w:rsidRPr="00CD4DE3" w:rsidRDefault="008A054B"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None</w:t>
            </w:r>
          </w:p>
        </w:tc>
        <w:tc>
          <w:tcPr>
            <w:tcW w:w="3171" w:type="dxa"/>
          </w:tcPr>
          <w:p w14:paraId="28E2A7E0" w14:textId="2328F7B6" w:rsidR="007D42FB" w:rsidRPr="00CD4DE3" w:rsidRDefault="008A054B"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Increased car parking spaces and the provision of public toilets.</w:t>
            </w:r>
          </w:p>
        </w:tc>
        <w:tc>
          <w:tcPr>
            <w:tcW w:w="3169" w:type="dxa"/>
          </w:tcPr>
          <w:p w14:paraId="1A4EF6D2" w14:textId="197B380E" w:rsidR="007D42FB" w:rsidRPr="00CD4DE3" w:rsidRDefault="008A054B"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 xml:space="preserve">An increase in the number of </w:t>
            </w:r>
            <w:r w:rsidR="009257A2">
              <w:rPr>
                <w:rFonts w:ascii="Arial" w:hAnsi="Arial"/>
                <w:b w:val="0"/>
                <w:bCs/>
                <w:sz w:val="18"/>
                <w:szCs w:val="18"/>
              </w:rPr>
              <w:t>trains may</w:t>
            </w:r>
            <w:r>
              <w:rPr>
                <w:rFonts w:ascii="Arial" w:hAnsi="Arial"/>
                <w:b w:val="0"/>
                <w:bCs/>
                <w:sz w:val="18"/>
                <w:szCs w:val="18"/>
              </w:rPr>
              <w:t xml:space="preserve"> require the removal of the foot crossings, including retention of step-free access.</w:t>
            </w:r>
          </w:p>
        </w:tc>
      </w:tr>
      <w:tr w:rsidR="007D42FB" w:rsidRPr="000A5DDE" w14:paraId="7F4DBAA8" w14:textId="77777777" w:rsidTr="009257A2">
        <w:tc>
          <w:tcPr>
            <w:tcW w:w="1149" w:type="dxa"/>
          </w:tcPr>
          <w:p w14:paraId="7A1FF222" w14:textId="33638344" w:rsidR="007D42FB" w:rsidRPr="007D42FB" w:rsidRDefault="00E92AD9"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Lochailort</w:t>
            </w:r>
          </w:p>
        </w:tc>
        <w:tc>
          <w:tcPr>
            <w:tcW w:w="3515" w:type="dxa"/>
          </w:tcPr>
          <w:p w14:paraId="369907CD" w14:textId="19540C6B" w:rsidR="007D42FB" w:rsidRPr="00CD4DE3" w:rsidRDefault="009032A3"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 xml:space="preserve">Based on limited extra services.  Any investment would be predicated on the potential of the station to act as an access point to the railway from the A861 hinterland, which is challenging given its </w:t>
            </w:r>
            <w:r w:rsidR="00A16F70">
              <w:rPr>
                <w:rFonts w:ascii="Arial" w:hAnsi="Arial"/>
                <w:b w:val="0"/>
                <w:bCs/>
                <w:sz w:val="18"/>
                <w:szCs w:val="18"/>
              </w:rPr>
              <w:t>location, elevation, access and space</w:t>
            </w:r>
          </w:p>
        </w:tc>
        <w:tc>
          <w:tcPr>
            <w:tcW w:w="3171" w:type="dxa"/>
          </w:tcPr>
          <w:p w14:paraId="27CD0A48" w14:textId="70E6E402" w:rsidR="007D42FB" w:rsidRPr="00CD4DE3" w:rsidRDefault="00A16F70"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None</w:t>
            </w:r>
          </w:p>
        </w:tc>
        <w:tc>
          <w:tcPr>
            <w:tcW w:w="3171" w:type="dxa"/>
          </w:tcPr>
          <w:p w14:paraId="00103896" w14:textId="5B931A5C" w:rsidR="007D42FB" w:rsidRPr="00CD4DE3" w:rsidRDefault="00A16F70"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Possible bus interchange facility</w:t>
            </w:r>
          </w:p>
        </w:tc>
        <w:tc>
          <w:tcPr>
            <w:tcW w:w="3169" w:type="dxa"/>
          </w:tcPr>
          <w:p w14:paraId="09579076" w14:textId="62D905E1" w:rsidR="007D42FB" w:rsidRPr="00CD4DE3" w:rsidRDefault="00A16F70"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 xml:space="preserve">Safer access </w:t>
            </w:r>
            <w:r w:rsidR="009257A2">
              <w:rPr>
                <w:rFonts w:ascii="Arial" w:hAnsi="Arial"/>
                <w:b w:val="0"/>
                <w:bCs/>
                <w:sz w:val="18"/>
                <w:szCs w:val="18"/>
              </w:rPr>
              <w:t>to from</w:t>
            </w:r>
            <w:r>
              <w:rPr>
                <w:rFonts w:ascii="Arial" w:hAnsi="Arial"/>
                <w:b w:val="0"/>
                <w:bCs/>
                <w:sz w:val="18"/>
                <w:szCs w:val="18"/>
              </w:rPr>
              <w:t xml:space="preserve"> the A830 and additional station car parking</w:t>
            </w:r>
          </w:p>
        </w:tc>
      </w:tr>
      <w:tr w:rsidR="007D42FB" w:rsidRPr="000A5DDE" w14:paraId="1FFF51A8" w14:textId="77777777" w:rsidTr="009257A2">
        <w:tc>
          <w:tcPr>
            <w:tcW w:w="1149" w:type="dxa"/>
          </w:tcPr>
          <w:p w14:paraId="776EDE93" w14:textId="0AE13778" w:rsidR="007D42FB" w:rsidRPr="007D42FB" w:rsidRDefault="00E92AD9"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Beasdale</w:t>
            </w:r>
          </w:p>
        </w:tc>
        <w:tc>
          <w:tcPr>
            <w:tcW w:w="3515" w:type="dxa"/>
          </w:tcPr>
          <w:p w14:paraId="735DB253" w14:textId="2F64D11D" w:rsidR="007D42FB" w:rsidRPr="00CD4DE3" w:rsidRDefault="00A16F70"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Based on limited increase in already low use</w:t>
            </w:r>
          </w:p>
        </w:tc>
        <w:tc>
          <w:tcPr>
            <w:tcW w:w="3171" w:type="dxa"/>
          </w:tcPr>
          <w:p w14:paraId="6C8EFCFB" w14:textId="1446109A" w:rsidR="007D42FB" w:rsidRPr="00CD4DE3" w:rsidRDefault="00A16F70"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None</w:t>
            </w:r>
          </w:p>
        </w:tc>
        <w:tc>
          <w:tcPr>
            <w:tcW w:w="3171" w:type="dxa"/>
          </w:tcPr>
          <w:p w14:paraId="448C1980" w14:textId="7CB358CC" w:rsidR="007D42FB" w:rsidRPr="00CD4DE3" w:rsidRDefault="00A16F70"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None</w:t>
            </w:r>
          </w:p>
        </w:tc>
        <w:tc>
          <w:tcPr>
            <w:tcW w:w="3169" w:type="dxa"/>
          </w:tcPr>
          <w:p w14:paraId="4DBB2821" w14:textId="10294F5C" w:rsidR="007D42FB" w:rsidRPr="00CD4DE3" w:rsidRDefault="00A16F70"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None</w:t>
            </w:r>
          </w:p>
        </w:tc>
      </w:tr>
      <w:tr w:rsidR="007D42FB" w:rsidRPr="000A5DDE" w14:paraId="2217F971" w14:textId="77777777" w:rsidTr="009257A2">
        <w:tc>
          <w:tcPr>
            <w:tcW w:w="1149" w:type="dxa"/>
          </w:tcPr>
          <w:p w14:paraId="4BA8B38B" w14:textId="73644654" w:rsidR="007D42FB" w:rsidRPr="007D42FB" w:rsidRDefault="00CD4DE3"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Arisaig</w:t>
            </w:r>
          </w:p>
        </w:tc>
        <w:tc>
          <w:tcPr>
            <w:tcW w:w="3515" w:type="dxa"/>
          </w:tcPr>
          <w:p w14:paraId="21FCC2E6" w14:textId="319D22BB" w:rsidR="007D42FB" w:rsidRPr="00CD4DE3" w:rsidRDefault="00B375E0"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Based on a significant increase in footfall (in relative terms) and safety issues associated with foot crossings</w:t>
            </w:r>
          </w:p>
        </w:tc>
        <w:tc>
          <w:tcPr>
            <w:tcW w:w="3171" w:type="dxa"/>
          </w:tcPr>
          <w:p w14:paraId="78CDBE81" w14:textId="4F57A263" w:rsidR="007D42FB" w:rsidRPr="00CD4DE3" w:rsidRDefault="00AF581A"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Expanded car park</w:t>
            </w:r>
          </w:p>
        </w:tc>
        <w:tc>
          <w:tcPr>
            <w:tcW w:w="3171" w:type="dxa"/>
          </w:tcPr>
          <w:p w14:paraId="0812499C" w14:textId="28C12C2C" w:rsidR="007D42FB" w:rsidRPr="00CD4DE3" w:rsidRDefault="00AF581A"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Paved platforms, especially to link with a compliant footbridge</w:t>
            </w:r>
          </w:p>
        </w:tc>
        <w:tc>
          <w:tcPr>
            <w:tcW w:w="3169" w:type="dxa"/>
          </w:tcPr>
          <w:p w14:paraId="409EAB21" w14:textId="79AB9FC1" w:rsidR="007D42FB" w:rsidRPr="00CD4DE3" w:rsidRDefault="00AF581A"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 xml:space="preserve">An increase in the number of </w:t>
            </w:r>
            <w:r w:rsidR="009257A2">
              <w:rPr>
                <w:rFonts w:ascii="Arial" w:hAnsi="Arial"/>
                <w:b w:val="0"/>
                <w:bCs/>
                <w:sz w:val="18"/>
                <w:szCs w:val="18"/>
              </w:rPr>
              <w:t>trains may</w:t>
            </w:r>
            <w:r>
              <w:rPr>
                <w:rFonts w:ascii="Arial" w:hAnsi="Arial"/>
                <w:b w:val="0"/>
                <w:bCs/>
                <w:sz w:val="18"/>
                <w:szCs w:val="18"/>
              </w:rPr>
              <w:t xml:space="preserve"> require the removal of the foot crossings, including retention of step-free access.</w:t>
            </w:r>
          </w:p>
        </w:tc>
      </w:tr>
      <w:tr w:rsidR="007D42FB" w:rsidRPr="000A5DDE" w14:paraId="30E0D0BB" w14:textId="77777777" w:rsidTr="009257A2">
        <w:tc>
          <w:tcPr>
            <w:tcW w:w="1149" w:type="dxa"/>
          </w:tcPr>
          <w:p w14:paraId="1FE79512" w14:textId="1EC737D6" w:rsidR="007D42FB" w:rsidRPr="007D42FB" w:rsidRDefault="00CD4DE3"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Morar</w:t>
            </w:r>
          </w:p>
        </w:tc>
        <w:tc>
          <w:tcPr>
            <w:tcW w:w="3515" w:type="dxa"/>
          </w:tcPr>
          <w:p w14:paraId="124E94CE" w14:textId="0F048EEC" w:rsidR="007D42FB" w:rsidRPr="00CD4DE3" w:rsidRDefault="00AF581A"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Based on limited increase in already low use</w:t>
            </w:r>
          </w:p>
        </w:tc>
        <w:tc>
          <w:tcPr>
            <w:tcW w:w="3171" w:type="dxa"/>
          </w:tcPr>
          <w:p w14:paraId="6BAF5E54" w14:textId="603EC071" w:rsidR="007D42FB" w:rsidRPr="00CD4DE3" w:rsidRDefault="00737DF1"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Paved platform</w:t>
            </w:r>
          </w:p>
        </w:tc>
        <w:tc>
          <w:tcPr>
            <w:tcW w:w="3171" w:type="dxa"/>
          </w:tcPr>
          <w:p w14:paraId="41C29EE6" w14:textId="2B9355EB" w:rsidR="007D42FB" w:rsidRPr="00CD4DE3" w:rsidRDefault="00737DF1"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None</w:t>
            </w:r>
          </w:p>
        </w:tc>
        <w:tc>
          <w:tcPr>
            <w:tcW w:w="3169" w:type="dxa"/>
          </w:tcPr>
          <w:p w14:paraId="6256A40F" w14:textId="0B5A2696" w:rsidR="007D42FB" w:rsidRPr="00CD4DE3" w:rsidRDefault="00737DF1"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None</w:t>
            </w:r>
          </w:p>
        </w:tc>
      </w:tr>
      <w:tr w:rsidR="007D42FB" w:rsidRPr="000A5DDE" w14:paraId="19909089" w14:textId="77777777" w:rsidTr="009257A2">
        <w:tc>
          <w:tcPr>
            <w:tcW w:w="1149" w:type="dxa"/>
          </w:tcPr>
          <w:p w14:paraId="236C4A44" w14:textId="1DC7E3BC" w:rsidR="007D42FB" w:rsidRPr="007D42FB" w:rsidRDefault="00CD4DE3"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Mallaig</w:t>
            </w:r>
          </w:p>
        </w:tc>
        <w:tc>
          <w:tcPr>
            <w:tcW w:w="3515" w:type="dxa"/>
          </w:tcPr>
          <w:p w14:paraId="0C69CF2C" w14:textId="5474EC00" w:rsidR="007D42FB" w:rsidRPr="00CD4DE3" w:rsidRDefault="00737DF1"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Based on a limited increase in the number of passengers at an already well-used station</w:t>
            </w:r>
          </w:p>
        </w:tc>
        <w:tc>
          <w:tcPr>
            <w:tcW w:w="3171" w:type="dxa"/>
          </w:tcPr>
          <w:p w14:paraId="523D94DD" w14:textId="753CC34E" w:rsidR="007D42FB" w:rsidRPr="00CD4DE3" w:rsidRDefault="00737DF1"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Some station specific car parking for short-s</w:t>
            </w:r>
            <w:r w:rsidR="002951C7">
              <w:rPr>
                <w:rFonts w:ascii="Arial" w:hAnsi="Arial"/>
                <w:b w:val="0"/>
                <w:bCs/>
                <w:sz w:val="18"/>
                <w:szCs w:val="18"/>
              </w:rPr>
              <w:t>tay users and disabled spaces</w:t>
            </w:r>
          </w:p>
        </w:tc>
        <w:tc>
          <w:tcPr>
            <w:tcW w:w="3171" w:type="dxa"/>
          </w:tcPr>
          <w:p w14:paraId="1F84BFDF" w14:textId="5C30EB3B" w:rsidR="007D42FB" w:rsidRPr="00CD4DE3" w:rsidRDefault="002951C7"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Pick-up / set-down facility</w:t>
            </w:r>
          </w:p>
        </w:tc>
        <w:tc>
          <w:tcPr>
            <w:tcW w:w="3169" w:type="dxa"/>
          </w:tcPr>
          <w:p w14:paraId="42C1A2D5" w14:textId="0D146CCE" w:rsidR="007D42FB" w:rsidRPr="00CD4DE3" w:rsidRDefault="002951C7" w:rsidP="009257A2">
            <w:pPr>
              <w:pStyle w:val="Heading4NoNumber"/>
              <w:keepNext w:val="0"/>
              <w:keepLines w:val="0"/>
              <w:spacing w:before="0" w:after="0"/>
              <w:ind w:left="0"/>
              <w:jc w:val="left"/>
              <w:rPr>
                <w:rFonts w:ascii="Arial" w:hAnsi="Arial"/>
                <w:b w:val="0"/>
                <w:bCs/>
                <w:sz w:val="18"/>
                <w:szCs w:val="18"/>
              </w:rPr>
            </w:pPr>
            <w:r>
              <w:rPr>
                <w:rFonts w:ascii="Arial" w:hAnsi="Arial"/>
                <w:b w:val="0"/>
                <w:bCs/>
                <w:sz w:val="18"/>
                <w:szCs w:val="18"/>
              </w:rPr>
              <w:t>None</w:t>
            </w:r>
          </w:p>
        </w:tc>
      </w:tr>
    </w:tbl>
    <w:p w14:paraId="283D47BA" w14:textId="77777777" w:rsidR="0020145E" w:rsidRDefault="0020145E" w:rsidP="00353260">
      <w:pPr>
        <w:pStyle w:val="Heading4NoNumber"/>
        <w:sectPr w:rsidR="0020145E" w:rsidSect="004B57F8">
          <w:pgSz w:w="16838" w:h="11906" w:orient="landscape" w:code="9"/>
          <w:pgMar w:top="1418" w:right="1418" w:bottom="1418" w:left="1418" w:header="567" w:footer="170" w:gutter="0"/>
          <w:cols w:space="708"/>
          <w:docGrid w:linePitch="360"/>
        </w:sectPr>
      </w:pPr>
    </w:p>
    <w:p w14:paraId="0B6B3216" w14:textId="77777777" w:rsidR="00ED7B51" w:rsidRDefault="00ED7B51" w:rsidP="009257A2">
      <w:pPr>
        <w:pStyle w:val="Heading2"/>
      </w:pPr>
      <w:bookmarkStart w:id="151" w:name="_Toc148086801"/>
      <w:r>
        <w:t>Summary</w:t>
      </w:r>
      <w:bookmarkEnd w:id="151"/>
    </w:p>
    <w:p w14:paraId="2A6D3396" w14:textId="749D2DB3" w:rsidR="00ED7B51" w:rsidRDefault="006E52A7">
      <w:pPr>
        <w:pStyle w:val="NumberedParagraph"/>
      </w:pPr>
      <w:r>
        <w:t xml:space="preserve">Our </w:t>
      </w:r>
      <w:r w:rsidR="00644AEC">
        <w:t>review of the</w:t>
      </w:r>
      <w:r>
        <w:t xml:space="preserve"> operational considerations associated with additional train services in the Fort William area </w:t>
      </w:r>
      <w:r w:rsidR="00133D5A">
        <w:t xml:space="preserve">has not identified any </w:t>
      </w:r>
      <w:r w:rsidR="00345B9C">
        <w:t xml:space="preserve">insurmountable </w:t>
      </w:r>
      <w:r w:rsidR="00ED7B51">
        <w:t xml:space="preserve">practical issues with </w:t>
      </w:r>
      <w:r w:rsidR="00133D5A">
        <w:t xml:space="preserve">respect to </w:t>
      </w:r>
      <w:r w:rsidR="00ED7B51">
        <w:t xml:space="preserve">delivering </w:t>
      </w:r>
      <w:r w:rsidR="00133D5A">
        <w:t xml:space="preserve">the </w:t>
      </w:r>
      <w:r w:rsidR="00ED7B51">
        <w:t xml:space="preserve">extra </w:t>
      </w:r>
      <w:r w:rsidR="00133D5A">
        <w:t>services identified in Chapter 3</w:t>
      </w:r>
      <w:r w:rsidR="00ED7B51">
        <w:t xml:space="preserve">.  However, there are a number of potential costs (both one off and ongoing) which may need to be included in </w:t>
      </w:r>
      <w:r w:rsidR="00345B9C">
        <w:t>any</w:t>
      </w:r>
      <w:r w:rsidR="00ED7B51">
        <w:t xml:space="preserve"> </w:t>
      </w:r>
      <w:r w:rsidR="00345B9C">
        <w:t>future</w:t>
      </w:r>
      <w:r w:rsidR="00ED7B51">
        <w:t xml:space="preserve"> business case.</w:t>
      </w:r>
    </w:p>
    <w:p w14:paraId="3A60C0CF" w14:textId="77C523A8" w:rsidR="00ED7B51" w:rsidRDefault="00ED7B51" w:rsidP="00ED7B51">
      <w:pPr>
        <w:pStyle w:val="NumberedParagraph"/>
      </w:pPr>
      <w:r>
        <w:t>If the overall economic</w:t>
      </w:r>
      <w:r w:rsidR="00C9052D">
        <w:t xml:space="preserve"> and societal narrative</w:t>
      </w:r>
      <w:r>
        <w:t xml:space="preserve"> suggest</w:t>
      </w:r>
      <w:r w:rsidR="00C9052D">
        <w:t>s</w:t>
      </w:r>
      <w:r>
        <w:t xml:space="preserve"> that this concept is worth developing further and that it will</w:t>
      </w:r>
      <w:r w:rsidR="006D1501">
        <w:t xml:space="preserve"> attract </w:t>
      </w:r>
      <w:r>
        <w:t xml:space="preserve">funding, then option refinement will be required to emerge with </w:t>
      </w:r>
      <w:r w:rsidR="006D1501">
        <w:t>a final</w:t>
      </w:r>
      <w:r>
        <w:t xml:space="preserve"> preferred option.  This will then allow some of these other issues to be explored and, if work or mitigation is required, costed.  This would be a more cost-effective exercise when focussing on one or a limited number of </w:t>
      </w:r>
      <w:r w:rsidR="006D1501">
        <w:t>service options</w:t>
      </w:r>
      <w:r>
        <w:t>.</w:t>
      </w:r>
    </w:p>
    <w:p w14:paraId="79F890CA" w14:textId="77777777" w:rsidR="00F00306" w:rsidRPr="00F00306" w:rsidRDefault="00F00306" w:rsidP="00353260">
      <w:pPr>
        <w:pStyle w:val="NumberedParagraph"/>
        <w:numPr>
          <w:ilvl w:val="0"/>
          <w:numId w:val="0"/>
        </w:numPr>
      </w:pPr>
    </w:p>
    <w:p w14:paraId="780464E0" w14:textId="79B1E6A2" w:rsidR="006C43D7" w:rsidRDefault="006C43D7" w:rsidP="00BC4C3B">
      <w:pPr>
        <w:pStyle w:val="Heading1"/>
      </w:pPr>
      <w:bookmarkStart w:id="152" w:name="_Toc109228429"/>
      <w:bookmarkStart w:id="153" w:name="_Toc109228430"/>
      <w:bookmarkStart w:id="154" w:name="_Toc148086802"/>
      <w:bookmarkEnd w:id="152"/>
      <w:bookmarkEnd w:id="153"/>
      <w:r>
        <w:t>Demand</w:t>
      </w:r>
      <w:r w:rsidR="00FE19CA">
        <w:t>,</w:t>
      </w:r>
      <w:r w:rsidR="00D749A2">
        <w:t xml:space="preserve"> </w:t>
      </w:r>
      <w:r>
        <w:t>Revenue</w:t>
      </w:r>
      <w:r w:rsidR="00FE19CA">
        <w:t xml:space="preserve"> and Cost</w:t>
      </w:r>
      <w:r w:rsidR="00AE7BEE">
        <w:t xml:space="preserve"> Analysis</w:t>
      </w:r>
      <w:bookmarkEnd w:id="154"/>
    </w:p>
    <w:p w14:paraId="20E87EA7" w14:textId="77777777" w:rsidR="00FE19CA" w:rsidRDefault="003C7B56" w:rsidP="006C43D7">
      <w:pPr>
        <w:pStyle w:val="Heading2"/>
      </w:pPr>
      <w:bookmarkStart w:id="155" w:name="_Toc148086803"/>
      <w:r>
        <w:t>Overview</w:t>
      </w:r>
      <w:bookmarkEnd w:id="155"/>
    </w:p>
    <w:p w14:paraId="786A246F" w14:textId="40584372" w:rsidR="00920CE6" w:rsidRDefault="008C55AB">
      <w:pPr>
        <w:pStyle w:val="NumberedParagraph"/>
      </w:pPr>
      <w:r>
        <w:t xml:space="preserve">Having developed the options in some detail, this chapter sets out the forecast demand and revenue associated with each option and compares this </w:t>
      </w:r>
      <w:r w:rsidR="00F26C9C">
        <w:t>with the additional operating costs which will be accrued under each option.</w:t>
      </w:r>
      <w:r w:rsidR="00920CE6">
        <w:t xml:space="preserve">  It should be emphasised that this chapter is focused on </w:t>
      </w:r>
      <w:r w:rsidR="00920CE6" w:rsidRPr="00920CE6">
        <w:rPr>
          <w:b/>
          <w:bCs/>
        </w:rPr>
        <w:t>financial costs and benefits</w:t>
      </w:r>
      <w:r w:rsidR="00920CE6">
        <w:t xml:space="preserve"> only – i.e., the cost to ScotRail of providing the services less fares revenue and the savings </w:t>
      </w:r>
      <w:r w:rsidR="00261E65">
        <w:t xml:space="preserve">to The Highland Council </w:t>
      </w:r>
      <w:r w:rsidR="00920CE6">
        <w:t xml:space="preserve">on school bus contracts.  Consideration of the wider economic and societal benefits is included in </w:t>
      </w:r>
      <w:r w:rsidR="00920CE6">
        <w:rPr>
          <w:b/>
          <w:bCs/>
        </w:rPr>
        <w:t xml:space="preserve">Chapter </w:t>
      </w:r>
      <w:r w:rsidR="00261E65">
        <w:rPr>
          <w:b/>
          <w:bCs/>
        </w:rPr>
        <w:t>6</w:t>
      </w:r>
      <w:r w:rsidR="00920CE6">
        <w:t xml:space="preserve">.  </w:t>
      </w:r>
    </w:p>
    <w:p w14:paraId="131AC13A" w14:textId="6F492DBA" w:rsidR="00EF082D" w:rsidRDefault="00EF082D" w:rsidP="00FE19CA">
      <w:pPr>
        <w:pStyle w:val="NumberedParagraph"/>
      </w:pPr>
      <w:r>
        <w:t>Two broad approaches</w:t>
      </w:r>
      <w:r w:rsidR="00920CE6">
        <w:t xml:space="preserve"> to demand and revenue forecasting</w:t>
      </w:r>
      <w:r>
        <w:t xml:space="preserve"> are adopted here:</w:t>
      </w:r>
    </w:p>
    <w:p w14:paraId="17910172" w14:textId="5AF0B26E" w:rsidR="00862D04" w:rsidRDefault="00D82307" w:rsidP="00EF082D">
      <w:pPr>
        <w:pStyle w:val="Bullets-Square"/>
      </w:pPr>
      <w:r>
        <w:t xml:space="preserve">The </w:t>
      </w:r>
      <w:r w:rsidRPr="003A0B66">
        <w:rPr>
          <w:b/>
          <w:bCs/>
        </w:rPr>
        <w:t xml:space="preserve">application of the rail industry MOIRA2 </w:t>
      </w:r>
      <w:r w:rsidR="000C0A02" w:rsidRPr="003A0B66">
        <w:rPr>
          <w:b/>
          <w:bCs/>
        </w:rPr>
        <w:t>software</w:t>
      </w:r>
      <w:r w:rsidR="000C0A02">
        <w:t xml:space="preserve">, which estimates incremental changes in demand between stations </w:t>
      </w:r>
      <w:r w:rsidR="00205A2C">
        <w:t xml:space="preserve">associated with new services </w:t>
      </w:r>
      <w:r w:rsidR="000C0A02">
        <w:t>through an elasticity-based approach</w:t>
      </w:r>
      <w:r w:rsidR="00053FBD">
        <w:t xml:space="preserve"> based on the Passenger Demand Forecasting Handbook</w:t>
      </w:r>
      <w:r w:rsidR="0037609E">
        <w:t xml:space="preserve"> (PDFH)</w:t>
      </w:r>
      <w:r w:rsidR="000C0A02">
        <w:t xml:space="preserve">.  </w:t>
      </w:r>
      <w:r w:rsidR="003A0B66">
        <w:t xml:space="preserve">Whilst MOIRA2 provides the industry standard </w:t>
      </w:r>
      <w:r w:rsidR="00205A2C">
        <w:t>approach to forecasting, it has to be recognised that</w:t>
      </w:r>
      <w:r w:rsidR="00862D04">
        <w:t xml:space="preserve"> there are challenges with its application in a study of this nature:</w:t>
      </w:r>
    </w:p>
    <w:p w14:paraId="0845CCA8" w14:textId="4A1CA0B0" w:rsidR="00390F96" w:rsidRDefault="000F58D9" w:rsidP="00862D04">
      <w:pPr>
        <w:pStyle w:val="Bullets-Square"/>
        <w:numPr>
          <w:ilvl w:val="1"/>
          <w:numId w:val="4"/>
        </w:numPr>
      </w:pPr>
      <w:r>
        <w:t xml:space="preserve">Firstly, elasticities are useful </w:t>
      </w:r>
      <w:r w:rsidR="00E45887">
        <w:t>for</w:t>
      </w:r>
      <w:r>
        <w:t xml:space="preserve"> estimating changes in </w:t>
      </w:r>
      <w:r w:rsidR="00462C87">
        <w:t xml:space="preserve">rail journeys </w:t>
      </w:r>
      <w:r>
        <w:t xml:space="preserve">associated with incremental service improvements.  However, in this case, </w:t>
      </w:r>
      <w:r w:rsidR="008C7F33">
        <w:t xml:space="preserve">service </w:t>
      </w:r>
      <w:r>
        <w:t xml:space="preserve">frequency </w:t>
      </w:r>
      <w:r w:rsidR="00390F96">
        <w:t>at some stations more than doubles as a result of the options, so MOIRA2 is less robust in this context</w:t>
      </w:r>
      <w:r w:rsidR="00F8679E">
        <w:t>.</w:t>
      </w:r>
    </w:p>
    <w:p w14:paraId="45750792" w14:textId="0CABDC7A" w:rsidR="00F8679E" w:rsidRDefault="004F730D" w:rsidP="00862D04">
      <w:pPr>
        <w:pStyle w:val="Bullets-Square"/>
        <w:numPr>
          <w:ilvl w:val="1"/>
          <w:numId w:val="4"/>
        </w:numPr>
      </w:pPr>
      <w:r>
        <w:t xml:space="preserve">MOIRA2 was also developed predominantly to </w:t>
      </w:r>
      <w:r w:rsidR="00B171B7">
        <w:t xml:space="preserve">model </w:t>
      </w:r>
      <w:r>
        <w:t xml:space="preserve">changes in </w:t>
      </w:r>
      <w:r w:rsidR="00462C87">
        <w:t>rail journeys</w:t>
      </w:r>
      <w:r>
        <w:t xml:space="preserve"> associated with </w:t>
      </w:r>
      <w:r w:rsidR="00D73583">
        <w:t>more frequent services with associated demand profiles</w:t>
      </w:r>
      <w:r>
        <w:t xml:space="preserve">.  In a rural area such as Lochaber, </w:t>
      </w:r>
      <w:r w:rsidR="00C963E1">
        <w:t xml:space="preserve">regular rail service use is less </w:t>
      </w:r>
      <w:r w:rsidR="001109F8">
        <w:t>common,</w:t>
      </w:r>
      <w:r w:rsidR="00C963E1">
        <w:t xml:space="preserve"> and demand is</w:t>
      </w:r>
      <w:r w:rsidR="00F8679E">
        <w:t xml:space="preserve"> heavily influenced </w:t>
      </w:r>
      <w:r w:rsidR="00C963E1">
        <w:t xml:space="preserve">by </w:t>
      </w:r>
      <w:r w:rsidR="00F8679E">
        <w:t xml:space="preserve">other factors such as </w:t>
      </w:r>
      <w:r w:rsidR="00C963E1">
        <w:t>seasonality</w:t>
      </w:r>
      <w:r w:rsidR="00F8679E">
        <w:t xml:space="preserve"> and </w:t>
      </w:r>
      <w:r w:rsidR="00C963E1">
        <w:t>weather</w:t>
      </w:r>
      <w:r w:rsidR="00F8679E">
        <w:t>.</w:t>
      </w:r>
    </w:p>
    <w:p w14:paraId="4BF50C3E" w14:textId="099F710A" w:rsidR="00456CEE" w:rsidRDefault="00995A80" w:rsidP="00456CEE">
      <w:pPr>
        <w:pStyle w:val="Bullets-Square"/>
        <w:spacing w:after="240"/>
      </w:pPr>
      <w:r>
        <w:t>The use of a more traditional, and in this case largely</w:t>
      </w:r>
      <w:r w:rsidR="00B81F33">
        <w:t xml:space="preserve"> experience-based</w:t>
      </w:r>
      <w:r w:rsidR="00711E72">
        <w:t>,</w:t>
      </w:r>
      <w:r>
        <w:t xml:space="preserve"> judgement </w:t>
      </w:r>
      <w:r w:rsidR="00B81F33">
        <w:t>built</w:t>
      </w:r>
      <w:r w:rsidR="00912E81">
        <w:t xml:space="preserve"> </w:t>
      </w:r>
      <w:r>
        <w:t xml:space="preserve"> </w:t>
      </w:r>
      <w:r>
        <w:rPr>
          <w:b/>
          <w:bCs/>
        </w:rPr>
        <w:t>‘</w:t>
      </w:r>
      <w:r w:rsidR="007B5311">
        <w:rPr>
          <w:b/>
          <w:bCs/>
        </w:rPr>
        <w:t>bottom-up</w:t>
      </w:r>
      <w:r>
        <w:rPr>
          <w:b/>
          <w:bCs/>
        </w:rPr>
        <w:t>’ approach</w:t>
      </w:r>
      <w:r>
        <w:t xml:space="preserve">, whereby </w:t>
      </w:r>
      <w:r w:rsidR="007B5311">
        <w:t>high-level</w:t>
      </w:r>
      <w:r>
        <w:t xml:space="preserve"> demand forecasts are developed based on station catchments and anticipated use by visitors.</w:t>
      </w:r>
      <w:r w:rsidR="00450DAE">
        <w:t xml:space="preserve">  These forecasts are not option specific and the focus is more on setting out the types of market that could be served through improved connections</w:t>
      </w:r>
      <w:r w:rsidR="00912E81">
        <w:t xml:space="preserve"> and the orders of magnitude of potential additional rail users.</w:t>
      </w:r>
    </w:p>
    <w:p w14:paraId="377475C4" w14:textId="77777777" w:rsidR="00450DAE" w:rsidRDefault="00456CEE" w:rsidP="00456CEE">
      <w:pPr>
        <w:pStyle w:val="NumberedParagraph"/>
      </w:pPr>
      <w:r>
        <w:t>The two sets of forecasts are suppl</w:t>
      </w:r>
      <w:r w:rsidR="00D540D4">
        <w:t xml:space="preserve">emented by an estimate of </w:t>
      </w:r>
      <w:r w:rsidR="00D540D4" w:rsidRPr="00450DAE">
        <w:rPr>
          <w:b/>
          <w:bCs/>
        </w:rPr>
        <w:t>saving</w:t>
      </w:r>
      <w:r w:rsidR="001B3900" w:rsidRPr="00450DAE">
        <w:rPr>
          <w:b/>
          <w:bCs/>
        </w:rPr>
        <w:t>s</w:t>
      </w:r>
      <w:r w:rsidR="00D540D4" w:rsidRPr="00450DAE">
        <w:rPr>
          <w:b/>
          <w:bCs/>
        </w:rPr>
        <w:t xml:space="preserve"> to The Highland Council (THC) associated with the</w:t>
      </w:r>
      <w:r w:rsidR="00D540D4">
        <w:t xml:space="preserve"> </w:t>
      </w:r>
      <w:r w:rsidR="00D540D4" w:rsidRPr="00450DAE">
        <w:rPr>
          <w:b/>
          <w:bCs/>
        </w:rPr>
        <w:t>additional rail services</w:t>
      </w:r>
      <w:r w:rsidR="001B3900" w:rsidRPr="00450DAE">
        <w:rPr>
          <w:b/>
          <w:bCs/>
        </w:rPr>
        <w:t xml:space="preserve"> supplanting the requirement for some school bus services</w:t>
      </w:r>
      <w:r w:rsidR="001B3900">
        <w:t>.</w:t>
      </w:r>
      <w:r w:rsidR="00D540D4">
        <w:t xml:space="preserve"> </w:t>
      </w:r>
    </w:p>
    <w:p w14:paraId="02AB629D" w14:textId="04253017" w:rsidR="00920CE6" w:rsidRDefault="00CA11E3" w:rsidP="00456CEE">
      <w:pPr>
        <w:pStyle w:val="NumberedParagraph"/>
      </w:pPr>
      <w:r>
        <w:t xml:space="preserve">It is important to recognise at the outset of this chapter that </w:t>
      </w:r>
      <w:r w:rsidRPr="00814EC6">
        <w:rPr>
          <w:b/>
          <w:bCs/>
        </w:rPr>
        <w:t>the economics of railways mean that any additional services will operate at a deficit</w:t>
      </w:r>
      <w:r>
        <w:t xml:space="preserve"> (i.e., the cost of operation will exceed fares revenue).  This is </w:t>
      </w:r>
      <w:r w:rsidR="00E17C79">
        <w:t xml:space="preserve">however </w:t>
      </w:r>
      <w:r>
        <w:t xml:space="preserve">true of the services included in the current timetable and indeed of </w:t>
      </w:r>
      <w:r w:rsidR="00E17C79">
        <w:t>almost all rail services in Scotland</w:t>
      </w:r>
      <w:r w:rsidR="004C347B">
        <w:t xml:space="preserve"> and the UK more generally</w:t>
      </w:r>
      <w:r w:rsidR="00E17C79">
        <w:t>.</w:t>
      </w:r>
      <w:r w:rsidR="00C95BF0">
        <w:t xml:space="preserve">  </w:t>
      </w:r>
      <w:r w:rsidR="00C95BF0" w:rsidRPr="00814EC6">
        <w:rPr>
          <w:b/>
          <w:bCs/>
        </w:rPr>
        <w:t>Value for money must therefore be considered in its widest sense</w:t>
      </w:r>
      <w:r w:rsidR="00C95BF0">
        <w:t xml:space="preserve"> through supplementing the </w:t>
      </w:r>
      <w:r w:rsidR="00814EC6">
        <w:t xml:space="preserve">demand, revenue and cost analysis with a </w:t>
      </w:r>
      <w:r w:rsidR="00814EC6" w:rsidRPr="00814EC6">
        <w:rPr>
          <w:b/>
          <w:bCs/>
        </w:rPr>
        <w:t>wider narrative of the economic and societal benefits for Fort William and wider Lochaber</w:t>
      </w:r>
      <w:r w:rsidR="00814EC6">
        <w:t xml:space="preserve"> </w:t>
      </w:r>
      <w:r w:rsidR="004C347B">
        <w:t>which</w:t>
      </w:r>
      <w:r w:rsidR="00814EC6">
        <w:t xml:space="preserve"> may emerge from the operation of additional </w:t>
      </w:r>
      <w:r w:rsidR="004C347B">
        <w:t xml:space="preserve">rail </w:t>
      </w:r>
      <w:r w:rsidR="00814EC6">
        <w:t>services</w:t>
      </w:r>
      <w:r w:rsidR="00FD15F6">
        <w:t xml:space="preserve"> – this narrative is set out in Chapter </w:t>
      </w:r>
      <w:r w:rsidR="00D207AA">
        <w:t>6</w:t>
      </w:r>
      <w:r w:rsidR="00814EC6">
        <w:t>.</w:t>
      </w:r>
    </w:p>
    <w:p w14:paraId="471075F5" w14:textId="2350809D" w:rsidR="000C59CD" w:rsidRDefault="000C59CD" w:rsidP="00FE19CA">
      <w:pPr>
        <w:pStyle w:val="Heading2"/>
      </w:pPr>
      <w:bookmarkStart w:id="156" w:name="_Ref148077902"/>
      <w:bookmarkStart w:id="157" w:name="_Toc148086804"/>
      <w:r>
        <w:t>Option Costs</w:t>
      </w:r>
      <w:bookmarkEnd w:id="156"/>
      <w:bookmarkEnd w:id="157"/>
    </w:p>
    <w:p w14:paraId="0589CF6E" w14:textId="6CE8A2D0" w:rsidR="003B1FC7" w:rsidRDefault="00A22E1B" w:rsidP="009128D9">
      <w:pPr>
        <w:pStyle w:val="NumberedParagraph"/>
      </w:pPr>
      <w:r>
        <w:t>The operation of an additional diagram will generate additional fixed operating costs (train</w:t>
      </w:r>
      <w:r w:rsidR="005E0074">
        <w:t xml:space="preserve"> crew hours and vehicle lease) and variable costs associated with the</w:t>
      </w:r>
      <w:r w:rsidR="008273CA">
        <w:t xml:space="preserve"> incremental</w:t>
      </w:r>
      <w:r w:rsidR="005E0074">
        <w:t xml:space="preserve"> mileage operated</w:t>
      </w:r>
      <w:r w:rsidR="00AE55B5">
        <w:t xml:space="preserve"> (fuel and track access charges)</w:t>
      </w:r>
      <w:r w:rsidR="005E0074">
        <w:t>.</w:t>
      </w:r>
      <w:r w:rsidR="00243E40">
        <w:t xml:space="preserve">  ScotRail has provided costing information which has been used to generate individual option costs based on a set of simplif</w:t>
      </w:r>
      <w:r w:rsidR="003B1FC7">
        <w:t>ying assumptions – these are:</w:t>
      </w:r>
    </w:p>
    <w:p w14:paraId="29A9C769" w14:textId="77777777" w:rsidR="003B1FC7" w:rsidRDefault="003B1FC7" w:rsidP="003B1FC7">
      <w:pPr>
        <w:pStyle w:val="Bullets-Square"/>
      </w:pPr>
      <w:r>
        <w:t>The additional diagram is operated by a two-car Class 156 unit, which will have to be leased.</w:t>
      </w:r>
    </w:p>
    <w:p w14:paraId="7DF1D0B1" w14:textId="77777777" w:rsidR="00D84B03" w:rsidRDefault="003B1FC7" w:rsidP="003B1FC7">
      <w:pPr>
        <w:pStyle w:val="Bullets-Square"/>
      </w:pPr>
      <w:r>
        <w:t xml:space="preserve">The option mileage is based on the </w:t>
      </w:r>
      <w:r w:rsidR="00EC589A">
        <w:t xml:space="preserve">SYSTRA </w:t>
      </w:r>
      <w:r w:rsidR="00EC589A">
        <w:rPr>
          <w:i/>
          <w:iCs/>
        </w:rPr>
        <w:t>Fort William Opportunities Around Rail</w:t>
      </w:r>
      <w:r w:rsidR="00EC589A">
        <w:t xml:space="preserve"> report, expanded to a full-year, six days per week.  </w:t>
      </w:r>
      <w:r w:rsidR="00D84B03">
        <w:t xml:space="preserve">It should be noted that this is to provide a simple comparison – more detailed costing work would be required in a business case setting.  In particular, </w:t>
      </w:r>
      <w:r w:rsidR="00D84B03" w:rsidRPr="00DF441A">
        <w:rPr>
          <w:b/>
          <w:bCs/>
        </w:rPr>
        <w:t>Options 6a and 6b</w:t>
      </w:r>
      <w:r w:rsidR="00D84B03">
        <w:t xml:space="preserve"> could not be operated to the time suggested in the summer, as the services would clash with the </w:t>
      </w:r>
      <w:r w:rsidR="00D84B03">
        <w:rPr>
          <w:i/>
          <w:iCs/>
        </w:rPr>
        <w:t xml:space="preserve">Jacobite’s </w:t>
      </w:r>
      <w:r w:rsidR="00D84B03">
        <w:t>paths.</w:t>
      </w:r>
    </w:p>
    <w:p w14:paraId="6D95CF8D" w14:textId="44C04AE6" w:rsidR="00BD5D85" w:rsidRDefault="00BD5D85" w:rsidP="003B1FC7">
      <w:pPr>
        <w:pStyle w:val="Bullets-Square"/>
      </w:pPr>
      <w:r>
        <w:t xml:space="preserve">ScotRail has noted that </w:t>
      </w:r>
      <w:r w:rsidRPr="005B7C35">
        <w:rPr>
          <w:b/>
          <w:bCs/>
        </w:rPr>
        <w:t>four additional train crew</w:t>
      </w:r>
      <w:r>
        <w:t>, each consisting of a driver and conductor (</w:t>
      </w:r>
      <w:r w:rsidRPr="005B7C35">
        <w:rPr>
          <w:b/>
          <w:bCs/>
        </w:rPr>
        <w:t>eight in total</w:t>
      </w:r>
      <w:r>
        <w:t>) would be required to operate the service.</w:t>
      </w:r>
    </w:p>
    <w:p w14:paraId="7B312C3F" w14:textId="77777777" w:rsidR="00BD5D85" w:rsidRDefault="00BD5D85" w:rsidP="00BD5D85">
      <w:pPr>
        <w:pStyle w:val="Bullets-Square"/>
        <w:spacing w:after="240"/>
      </w:pPr>
      <w:r>
        <w:t>No overheads have been added to the costs.</w:t>
      </w:r>
    </w:p>
    <w:p w14:paraId="4D199D49" w14:textId="27B36F08" w:rsidR="006B3836" w:rsidRDefault="002F327B" w:rsidP="006B3836">
      <w:pPr>
        <w:pStyle w:val="NumberedParagraph"/>
      </w:pPr>
      <w:r>
        <w:t xml:space="preserve">A summary of the costs by option is provided in the table below, with all costs rounded to the nearest </w:t>
      </w:r>
      <w:r w:rsidR="005B7C35">
        <w:t>£1,000</w:t>
      </w:r>
      <w:r>
        <w:t>:</w:t>
      </w:r>
    </w:p>
    <w:p w14:paraId="02C8ACB6" w14:textId="34DA7CE3" w:rsidR="006B3836" w:rsidRDefault="002F327B" w:rsidP="002F327B">
      <w:pPr>
        <w:pStyle w:val="TableCaption"/>
      </w:pPr>
      <w:bookmarkStart w:id="158" w:name="_Toc148086854"/>
      <w:r>
        <w:t xml:space="preserve">Table </w:t>
      </w:r>
      <w:r w:rsidR="00D96376">
        <w:fldChar w:fldCharType="begin"/>
      </w:r>
      <w:r w:rsidR="00D96376">
        <w:instrText xml:space="preserve"> STYLEREF 1 \s </w:instrText>
      </w:r>
      <w:r w:rsidR="00D96376">
        <w:fldChar w:fldCharType="separate"/>
      </w:r>
      <w:r w:rsidR="00D96376">
        <w:rPr>
          <w:noProof/>
        </w:rPr>
        <w:t>5</w:t>
      </w:r>
      <w:r w:rsidR="00D96376">
        <w:fldChar w:fldCharType="end"/>
      </w:r>
      <w:r w:rsidR="00D96376">
        <w:noBreakHyphen/>
      </w:r>
      <w:r w:rsidR="00D96376">
        <w:fldChar w:fldCharType="begin"/>
      </w:r>
      <w:r w:rsidR="00D96376">
        <w:instrText xml:space="preserve"> SEQ Table \* ARABIC \s 1 </w:instrText>
      </w:r>
      <w:r w:rsidR="00D96376">
        <w:fldChar w:fldCharType="separate"/>
      </w:r>
      <w:r w:rsidR="00D96376">
        <w:rPr>
          <w:noProof/>
        </w:rPr>
        <w:t>1</w:t>
      </w:r>
      <w:r w:rsidR="00D96376">
        <w:fldChar w:fldCharType="end"/>
      </w:r>
      <w:r>
        <w:t xml:space="preserve">: </w:t>
      </w:r>
      <w:r w:rsidR="00782288">
        <w:t>Estimated o</w:t>
      </w:r>
      <w:r w:rsidR="006B3836">
        <w:t xml:space="preserve">perating </w:t>
      </w:r>
      <w:r w:rsidR="00782288">
        <w:t>c</w:t>
      </w:r>
      <w:r w:rsidR="006B3836">
        <w:t>osts for each option</w:t>
      </w:r>
      <w:bookmarkEnd w:id="158"/>
      <w:r w:rsidR="00782288">
        <w:t xml:space="preserve"> </w:t>
      </w:r>
    </w:p>
    <w:tbl>
      <w:tblPr>
        <w:tblStyle w:val="PBATableIndented"/>
        <w:tblW w:w="8505" w:type="dxa"/>
        <w:tblLook w:val="04A0" w:firstRow="1" w:lastRow="0" w:firstColumn="1" w:lastColumn="0" w:noHBand="0" w:noVBand="1"/>
      </w:tblPr>
      <w:tblGrid>
        <w:gridCol w:w="2126"/>
        <w:gridCol w:w="2126"/>
        <w:gridCol w:w="2126"/>
        <w:gridCol w:w="2127"/>
      </w:tblGrid>
      <w:tr w:rsidR="00AE55B5" w:rsidRPr="00AE55B5" w14:paraId="1261A1AD" w14:textId="77777777" w:rsidTr="00782288">
        <w:trPr>
          <w:cnfStyle w:val="100000000000" w:firstRow="1" w:lastRow="0" w:firstColumn="0" w:lastColumn="0" w:oddVBand="0" w:evenVBand="0" w:oddHBand="0" w:evenHBand="0" w:firstRowFirstColumn="0" w:firstRowLastColumn="0" w:lastRowFirstColumn="0" w:lastRowLastColumn="0"/>
          <w:trHeight w:val="146"/>
        </w:trPr>
        <w:tc>
          <w:tcPr>
            <w:tcW w:w="2126" w:type="dxa"/>
          </w:tcPr>
          <w:p w14:paraId="679661CF" w14:textId="77777777" w:rsidR="00AE55B5" w:rsidRPr="00AE55B5" w:rsidRDefault="00AE55B5">
            <w:pPr>
              <w:spacing w:after="96"/>
              <w:rPr>
                <w:b w:val="0"/>
                <w:bCs/>
                <w:color w:val="FFFFFF" w:themeColor="background1"/>
                <w:sz w:val="18"/>
                <w:szCs w:val="18"/>
              </w:rPr>
            </w:pPr>
            <w:r w:rsidRPr="00AE55B5">
              <w:rPr>
                <w:bCs/>
                <w:color w:val="FFFFFF" w:themeColor="background1"/>
                <w:sz w:val="18"/>
                <w:szCs w:val="18"/>
              </w:rPr>
              <w:t>Option</w:t>
            </w:r>
          </w:p>
        </w:tc>
        <w:tc>
          <w:tcPr>
            <w:tcW w:w="2126" w:type="dxa"/>
          </w:tcPr>
          <w:p w14:paraId="0F333C0A" w14:textId="77777777" w:rsidR="00AE55B5" w:rsidRPr="00AE55B5" w:rsidRDefault="00AE55B5">
            <w:pPr>
              <w:spacing w:after="96"/>
              <w:rPr>
                <w:b w:val="0"/>
                <w:bCs/>
                <w:color w:val="FFFFFF" w:themeColor="background1"/>
                <w:sz w:val="18"/>
                <w:szCs w:val="18"/>
              </w:rPr>
            </w:pPr>
            <w:r w:rsidRPr="00AE55B5">
              <w:rPr>
                <w:bCs/>
                <w:color w:val="FFFFFF" w:themeColor="background1"/>
                <w:sz w:val="18"/>
                <w:szCs w:val="18"/>
              </w:rPr>
              <w:t>Daily Operating Hours</w:t>
            </w:r>
          </w:p>
        </w:tc>
        <w:tc>
          <w:tcPr>
            <w:tcW w:w="2126" w:type="dxa"/>
          </w:tcPr>
          <w:p w14:paraId="3B92FD16" w14:textId="77777777" w:rsidR="00AE55B5" w:rsidRPr="00782288" w:rsidRDefault="00AE55B5">
            <w:pPr>
              <w:spacing w:after="96"/>
              <w:rPr>
                <w:bCs/>
                <w:color w:val="FFFFFF" w:themeColor="background1"/>
                <w:sz w:val="18"/>
                <w:szCs w:val="18"/>
              </w:rPr>
            </w:pPr>
            <w:r w:rsidRPr="00AE55B5">
              <w:rPr>
                <w:bCs/>
                <w:color w:val="FFFFFF" w:themeColor="background1"/>
                <w:sz w:val="18"/>
                <w:szCs w:val="18"/>
              </w:rPr>
              <w:t>Annual Mileage</w:t>
            </w:r>
          </w:p>
        </w:tc>
        <w:tc>
          <w:tcPr>
            <w:tcW w:w="2127" w:type="dxa"/>
          </w:tcPr>
          <w:p w14:paraId="630D5ACF" w14:textId="0F266079" w:rsidR="00AE55B5" w:rsidRPr="00782288" w:rsidRDefault="00AE55B5">
            <w:pPr>
              <w:spacing w:after="96"/>
              <w:rPr>
                <w:bCs/>
                <w:color w:val="FFFFFF" w:themeColor="background1"/>
                <w:sz w:val="18"/>
                <w:szCs w:val="18"/>
              </w:rPr>
            </w:pPr>
            <w:r w:rsidRPr="00AE55B5">
              <w:rPr>
                <w:bCs/>
                <w:color w:val="FFFFFF" w:themeColor="background1"/>
                <w:sz w:val="18"/>
                <w:szCs w:val="18"/>
              </w:rPr>
              <w:t>Costs</w:t>
            </w:r>
            <w:r w:rsidR="00782288">
              <w:rPr>
                <w:bCs/>
                <w:color w:val="FFFFFF" w:themeColor="background1"/>
                <w:sz w:val="18"/>
                <w:szCs w:val="18"/>
              </w:rPr>
              <w:t>, £</w:t>
            </w:r>
            <w:r w:rsidR="00723CB0">
              <w:rPr>
                <w:bCs/>
                <w:color w:val="FFFFFF" w:themeColor="background1"/>
                <w:sz w:val="18"/>
                <w:szCs w:val="18"/>
              </w:rPr>
              <w:t>k</w:t>
            </w:r>
          </w:p>
        </w:tc>
      </w:tr>
      <w:tr w:rsidR="00AE55B5" w:rsidRPr="00AE55B5" w14:paraId="4B62F483" w14:textId="77777777" w:rsidTr="00782288">
        <w:tc>
          <w:tcPr>
            <w:tcW w:w="2126" w:type="dxa"/>
          </w:tcPr>
          <w:p w14:paraId="46842198" w14:textId="77777777" w:rsidR="00AE55B5" w:rsidRPr="002F327B" w:rsidRDefault="00AE55B5">
            <w:pPr>
              <w:rPr>
                <w:szCs w:val="18"/>
              </w:rPr>
            </w:pPr>
            <w:r w:rsidRPr="002F327B">
              <w:rPr>
                <w:szCs w:val="18"/>
              </w:rPr>
              <w:t>1</w:t>
            </w:r>
          </w:p>
        </w:tc>
        <w:tc>
          <w:tcPr>
            <w:tcW w:w="2126" w:type="dxa"/>
          </w:tcPr>
          <w:p w14:paraId="5609A374" w14:textId="77777777" w:rsidR="00AE55B5" w:rsidRPr="00AE55B5" w:rsidRDefault="00AE55B5">
            <w:pPr>
              <w:rPr>
                <w:szCs w:val="18"/>
              </w:rPr>
            </w:pPr>
            <w:r w:rsidRPr="00AE55B5">
              <w:rPr>
                <w:szCs w:val="18"/>
              </w:rPr>
              <w:t>06:50 – 21:31</w:t>
            </w:r>
          </w:p>
        </w:tc>
        <w:tc>
          <w:tcPr>
            <w:tcW w:w="2126" w:type="dxa"/>
          </w:tcPr>
          <w:p w14:paraId="4AD06DCF" w14:textId="77777777" w:rsidR="00AE55B5" w:rsidRPr="00AE55B5" w:rsidRDefault="00AE55B5">
            <w:pPr>
              <w:rPr>
                <w:szCs w:val="18"/>
              </w:rPr>
            </w:pPr>
            <w:r w:rsidRPr="00AE55B5">
              <w:rPr>
                <w:szCs w:val="18"/>
              </w:rPr>
              <w:t>105,648</w:t>
            </w:r>
          </w:p>
        </w:tc>
        <w:tc>
          <w:tcPr>
            <w:tcW w:w="2127" w:type="dxa"/>
          </w:tcPr>
          <w:p w14:paraId="6FAC987D" w14:textId="538CBBBB" w:rsidR="00AE55B5" w:rsidRPr="00AE55B5" w:rsidRDefault="00AE55B5">
            <w:pPr>
              <w:rPr>
                <w:szCs w:val="18"/>
              </w:rPr>
            </w:pPr>
            <w:r w:rsidRPr="00AE55B5">
              <w:rPr>
                <w:szCs w:val="18"/>
              </w:rPr>
              <w:t>£1,150</w:t>
            </w:r>
          </w:p>
        </w:tc>
      </w:tr>
      <w:tr w:rsidR="00AE55B5" w:rsidRPr="00AE55B5" w14:paraId="285CA757" w14:textId="77777777" w:rsidTr="00782288">
        <w:tc>
          <w:tcPr>
            <w:tcW w:w="2126" w:type="dxa"/>
          </w:tcPr>
          <w:p w14:paraId="2E4B1E3B" w14:textId="77777777" w:rsidR="00AE55B5" w:rsidRPr="002F327B" w:rsidRDefault="00AE55B5">
            <w:pPr>
              <w:rPr>
                <w:szCs w:val="18"/>
              </w:rPr>
            </w:pPr>
            <w:r w:rsidRPr="002F327B">
              <w:rPr>
                <w:szCs w:val="18"/>
              </w:rPr>
              <w:t>2</w:t>
            </w:r>
          </w:p>
        </w:tc>
        <w:tc>
          <w:tcPr>
            <w:tcW w:w="2126" w:type="dxa"/>
          </w:tcPr>
          <w:p w14:paraId="12D392B4" w14:textId="77777777" w:rsidR="00AE55B5" w:rsidRPr="00AE55B5" w:rsidRDefault="00AE55B5">
            <w:pPr>
              <w:rPr>
                <w:szCs w:val="18"/>
              </w:rPr>
            </w:pPr>
            <w:r w:rsidRPr="00AE55B5">
              <w:rPr>
                <w:szCs w:val="18"/>
              </w:rPr>
              <w:t>06:50 – 21:31</w:t>
            </w:r>
          </w:p>
        </w:tc>
        <w:tc>
          <w:tcPr>
            <w:tcW w:w="2126" w:type="dxa"/>
          </w:tcPr>
          <w:p w14:paraId="59AFD1FD" w14:textId="77777777" w:rsidR="00AE55B5" w:rsidRPr="00AE55B5" w:rsidRDefault="00AE55B5">
            <w:pPr>
              <w:rPr>
                <w:szCs w:val="18"/>
              </w:rPr>
            </w:pPr>
            <w:r w:rsidRPr="00AE55B5">
              <w:rPr>
                <w:szCs w:val="18"/>
              </w:rPr>
              <w:t>95,302</w:t>
            </w:r>
          </w:p>
        </w:tc>
        <w:tc>
          <w:tcPr>
            <w:tcW w:w="2127" w:type="dxa"/>
          </w:tcPr>
          <w:p w14:paraId="3000C39A" w14:textId="7692D044" w:rsidR="00AE55B5" w:rsidRPr="00AE55B5" w:rsidRDefault="00AE55B5">
            <w:pPr>
              <w:rPr>
                <w:szCs w:val="18"/>
              </w:rPr>
            </w:pPr>
            <w:r w:rsidRPr="00AE55B5">
              <w:rPr>
                <w:szCs w:val="18"/>
              </w:rPr>
              <w:t>£1,114</w:t>
            </w:r>
          </w:p>
        </w:tc>
      </w:tr>
      <w:tr w:rsidR="00AE55B5" w:rsidRPr="00AE55B5" w14:paraId="609DFD10" w14:textId="77777777" w:rsidTr="00782288">
        <w:tc>
          <w:tcPr>
            <w:tcW w:w="2126" w:type="dxa"/>
          </w:tcPr>
          <w:p w14:paraId="058C7785" w14:textId="77777777" w:rsidR="00AE55B5" w:rsidRPr="002F327B" w:rsidRDefault="00AE55B5">
            <w:pPr>
              <w:rPr>
                <w:szCs w:val="18"/>
              </w:rPr>
            </w:pPr>
            <w:r w:rsidRPr="002F327B">
              <w:rPr>
                <w:szCs w:val="18"/>
              </w:rPr>
              <w:t>3</w:t>
            </w:r>
          </w:p>
        </w:tc>
        <w:tc>
          <w:tcPr>
            <w:tcW w:w="2126" w:type="dxa"/>
          </w:tcPr>
          <w:p w14:paraId="78D1E4A8" w14:textId="77777777" w:rsidR="00AE55B5" w:rsidRPr="00AE55B5" w:rsidRDefault="00AE55B5">
            <w:pPr>
              <w:rPr>
                <w:szCs w:val="18"/>
              </w:rPr>
            </w:pPr>
            <w:r w:rsidRPr="00AE55B5">
              <w:rPr>
                <w:szCs w:val="18"/>
              </w:rPr>
              <w:t>06:50 – 21:31</w:t>
            </w:r>
          </w:p>
        </w:tc>
        <w:tc>
          <w:tcPr>
            <w:tcW w:w="2126" w:type="dxa"/>
          </w:tcPr>
          <w:p w14:paraId="273DFBD7" w14:textId="77777777" w:rsidR="00AE55B5" w:rsidRPr="00AE55B5" w:rsidRDefault="00AE55B5">
            <w:pPr>
              <w:rPr>
                <w:szCs w:val="18"/>
              </w:rPr>
            </w:pPr>
            <w:r w:rsidRPr="00AE55B5">
              <w:rPr>
                <w:szCs w:val="18"/>
              </w:rPr>
              <w:t>106,315</w:t>
            </w:r>
          </w:p>
        </w:tc>
        <w:tc>
          <w:tcPr>
            <w:tcW w:w="2127" w:type="dxa"/>
          </w:tcPr>
          <w:p w14:paraId="0065E8BB" w14:textId="0CAD6B1D" w:rsidR="00AE55B5" w:rsidRPr="00AE55B5" w:rsidRDefault="00AE55B5">
            <w:pPr>
              <w:rPr>
                <w:szCs w:val="18"/>
              </w:rPr>
            </w:pPr>
            <w:r w:rsidRPr="00AE55B5">
              <w:rPr>
                <w:szCs w:val="18"/>
              </w:rPr>
              <w:t>£1,15</w:t>
            </w:r>
            <w:r w:rsidR="00782288">
              <w:rPr>
                <w:szCs w:val="18"/>
              </w:rPr>
              <w:t>3</w:t>
            </w:r>
          </w:p>
        </w:tc>
      </w:tr>
      <w:tr w:rsidR="00AE55B5" w:rsidRPr="00AE55B5" w14:paraId="566E642B" w14:textId="77777777" w:rsidTr="00782288">
        <w:tc>
          <w:tcPr>
            <w:tcW w:w="2126" w:type="dxa"/>
          </w:tcPr>
          <w:p w14:paraId="28023252" w14:textId="77777777" w:rsidR="00AE55B5" w:rsidRPr="002F327B" w:rsidRDefault="00AE55B5">
            <w:pPr>
              <w:rPr>
                <w:szCs w:val="18"/>
              </w:rPr>
            </w:pPr>
            <w:r w:rsidRPr="002F327B">
              <w:rPr>
                <w:szCs w:val="18"/>
              </w:rPr>
              <w:t>4</w:t>
            </w:r>
          </w:p>
        </w:tc>
        <w:tc>
          <w:tcPr>
            <w:tcW w:w="2126" w:type="dxa"/>
          </w:tcPr>
          <w:p w14:paraId="77513E0A" w14:textId="77777777" w:rsidR="00AE55B5" w:rsidRPr="00AE55B5" w:rsidRDefault="00AE55B5">
            <w:pPr>
              <w:rPr>
                <w:szCs w:val="18"/>
              </w:rPr>
            </w:pPr>
            <w:r w:rsidRPr="00AE55B5">
              <w:rPr>
                <w:szCs w:val="18"/>
              </w:rPr>
              <w:t>06:50 – 21:31</w:t>
            </w:r>
          </w:p>
        </w:tc>
        <w:tc>
          <w:tcPr>
            <w:tcW w:w="2126" w:type="dxa"/>
          </w:tcPr>
          <w:p w14:paraId="02C60610" w14:textId="77777777" w:rsidR="00AE55B5" w:rsidRPr="00AE55B5" w:rsidRDefault="00AE55B5">
            <w:pPr>
              <w:rPr>
                <w:szCs w:val="18"/>
              </w:rPr>
            </w:pPr>
            <w:r w:rsidRPr="00AE55B5">
              <w:rPr>
                <w:szCs w:val="18"/>
              </w:rPr>
              <w:t>99,309</w:t>
            </w:r>
          </w:p>
        </w:tc>
        <w:tc>
          <w:tcPr>
            <w:tcW w:w="2127" w:type="dxa"/>
          </w:tcPr>
          <w:p w14:paraId="09211D51" w14:textId="1EA268C8" w:rsidR="00AE55B5" w:rsidRPr="00AE55B5" w:rsidRDefault="00AE55B5">
            <w:pPr>
              <w:rPr>
                <w:szCs w:val="18"/>
              </w:rPr>
            </w:pPr>
            <w:r w:rsidRPr="00AE55B5">
              <w:rPr>
                <w:szCs w:val="18"/>
              </w:rPr>
              <w:t>£1,128</w:t>
            </w:r>
          </w:p>
        </w:tc>
      </w:tr>
      <w:tr w:rsidR="00AE55B5" w:rsidRPr="00AE55B5" w14:paraId="2DFEDEC8" w14:textId="77777777" w:rsidTr="00782288">
        <w:tc>
          <w:tcPr>
            <w:tcW w:w="2126" w:type="dxa"/>
          </w:tcPr>
          <w:p w14:paraId="30C0FF57" w14:textId="77777777" w:rsidR="00AE55B5" w:rsidRPr="002F327B" w:rsidRDefault="00AE55B5">
            <w:pPr>
              <w:rPr>
                <w:szCs w:val="18"/>
              </w:rPr>
            </w:pPr>
            <w:r w:rsidRPr="002F327B">
              <w:rPr>
                <w:szCs w:val="18"/>
              </w:rPr>
              <w:t>6a</w:t>
            </w:r>
          </w:p>
        </w:tc>
        <w:tc>
          <w:tcPr>
            <w:tcW w:w="2126" w:type="dxa"/>
          </w:tcPr>
          <w:p w14:paraId="771073C9" w14:textId="77777777" w:rsidR="00AE55B5" w:rsidRPr="00AE55B5" w:rsidRDefault="00AE55B5">
            <w:pPr>
              <w:rPr>
                <w:szCs w:val="18"/>
              </w:rPr>
            </w:pPr>
            <w:r w:rsidRPr="00AE55B5">
              <w:rPr>
                <w:szCs w:val="18"/>
              </w:rPr>
              <w:t>06:50 – 18:58</w:t>
            </w:r>
          </w:p>
        </w:tc>
        <w:tc>
          <w:tcPr>
            <w:tcW w:w="2126" w:type="dxa"/>
          </w:tcPr>
          <w:p w14:paraId="4D36D54A" w14:textId="77777777" w:rsidR="00AE55B5" w:rsidRPr="00AE55B5" w:rsidRDefault="00AE55B5">
            <w:pPr>
              <w:rPr>
                <w:szCs w:val="18"/>
              </w:rPr>
            </w:pPr>
            <w:r w:rsidRPr="00AE55B5">
              <w:rPr>
                <w:szCs w:val="18"/>
              </w:rPr>
              <w:t>110,321</w:t>
            </w:r>
          </w:p>
        </w:tc>
        <w:tc>
          <w:tcPr>
            <w:tcW w:w="2127" w:type="dxa"/>
          </w:tcPr>
          <w:p w14:paraId="0547C936" w14:textId="08328015" w:rsidR="00AE55B5" w:rsidRPr="00AE55B5" w:rsidRDefault="00AE55B5">
            <w:pPr>
              <w:rPr>
                <w:szCs w:val="18"/>
              </w:rPr>
            </w:pPr>
            <w:r w:rsidRPr="00AE55B5">
              <w:rPr>
                <w:szCs w:val="18"/>
              </w:rPr>
              <w:t>£1,16</w:t>
            </w:r>
            <w:r w:rsidR="00782288">
              <w:rPr>
                <w:szCs w:val="18"/>
              </w:rPr>
              <w:t>7</w:t>
            </w:r>
          </w:p>
        </w:tc>
      </w:tr>
      <w:tr w:rsidR="00AE55B5" w:rsidRPr="00AE55B5" w14:paraId="2B26D8BC" w14:textId="77777777" w:rsidTr="00782288">
        <w:tc>
          <w:tcPr>
            <w:tcW w:w="2126" w:type="dxa"/>
          </w:tcPr>
          <w:p w14:paraId="25B5610B" w14:textId="77777777" w:rsidR="00AE55B5" w:rsidRPr="002F327B" w:rsidRDefault="00AE55B5">
            <w:pPr>
              <w:rPr>
                <w:szCs w:val="18"/>
              </w:rPr>
            </w:pPr>
            <w:r w:rsidRPr="002F327B">
              <w:rPr>
                <w:szCs w:val="18"/>
              </w:rPr>
              <w:t>6b</w:t>
            </w:r>
          </w:p>
        </w:tc>
        <w:tc>
          <w:tcPr>
            <w:tcW w:w="2126" w:type="dxa"/>
          </w:tcPr>
          <w:p w14:paraId="3A58BA4A" w14:textId="77777777" w:rsidR="00AE55B5" w:rsidRPr="00AE55B5" w:rsidRDefault="00AE55B5">
            <w:pPr>
              <w:rPr>
                <w:szCs w:val="18"/>
              </w:rPr>
            </w:pPr>
            <w:r w:rsidRPr="00AE55B5">
              <w:rPr>
                <w:szCs w:val="18"/>
              </w:rPr>
              <w:t>06:50 – 18:58</w:t>
            </w:r>
          </w:p>
        </w:tc>
        <w:tc>
          <w:tcPr>
            <w:tcW w:w="2126" w:type="dxa"/>
          </w:tcPr>
          <w:p w14:paraId="78EF73CF" w14:textId="77777777" w:rsidR="00AE55B5" w:rsidRPr="00AE55B5" w:rsidRDefault="00AE55B5">
            <w:pPr>
              <w:rPr>
                <w:szCs w:val="18"/>
              </w:rPr>
            </w:pPr>
            <w:r w:rsidRPr="00AE55B5">
              <w:rPr>
                <w:szCs w:val="18"/>
              </w:rPr>
              <w:t>114,328</w:t>
            </w:r>
          </w:p>
        </w:tc>
        <w:tc>
          <w:tcPr>
            <w:tcW w:w="2127" w:type="dxa"/>
          </w:tcPr>
          <w:p w14:paraId="09AF74F7" w14:textId="1538E233" w:rsidR="00AE55B5" w:rsidRPr="00AE55B5" w:rsidRDefault="00AE55B5">
            <w:pPr>
              <w:rPr>
                <w:szCs w:val="18"/>
              </w:rPr>
            </w:pPr>
            <w:r w:rsidRPr="00AE55B5">
              <w:rPr>
                <w:szCs w:val="18"/>
              </w:rPr>
              <w:t>£1,18</w:t>
            </w:r>
            <w:r w:rsidR="00782288">
              <w:rPr>
                <w:szCs w:val="18"/>
              </w:rPr>
              <w:t>1</w:t>
            </w:r>
          </w:p>
        </w:tc>
      </w:tr>
      <w:tr w:rsidR="006B51CB" w:rsidRPr="00AE55B5" w14:paraId="084B6645" w14:textId="77777777" w:rsidTr="00782288">
        <w:tc>
          <w:tcPr>
            <w:tcW w:w="2126" w:type="dxa"/>
          </w:tcPr>
          <w:p w14:paraId="26F1DEC7" w14:textId="280F697F" w:rsidR="006B51CB" w:rsidRPr="002F327B" w:rsidRDefault="006B51CB" w:rsidP="006B51CB">
            <w:pPr>
              <w:rPr>
                <w:szCs w:val="18"/>
              </w:rPr>
            </w:pPr>
            <w:r>
              <w:rPr>
                <w:szCs w:val="18"/>
              </w:rPr>
              <w:t>7</w:t>
            </w:r>
          </w:p>
        </w:tc>
        <w:tc>
          <w:tcPr>
            <w:tcW w:w="2126" w:type="dxa"/>
          </w:tcPr>
          <w:p w14:paraId="27FC5222" w14:textId="52AAE4AE" w:rsidR="006B51CB" w:rsidRPr="00AE55B5" w:rsidRDefault="006B51CB" w:rsidP="006B51CB">
            <w:pPr>
              <w:rPr>
                <w:szCs w:val="18"/>
              </w:rPr>
            </w:pPr>
            <w:r w:rsidRPr="00AE55B5">
              <w:rPr>
                <w:szCs w:val="18"/>
              </w:rPr>
              <w:t xml:space="preserve">06:50 – </w:t>
            </w:r>
            <w:r w:rsidR="008B4769" w:rsidRPr="00AE55B5">
              <w:rPr>
                <w:szCs w:val="18"/>
              </w:rPr>
              <w:t>21:31</w:t>
            </w:r>
          </w:p>
        </w:tc>
        <w:tc>
          <w:tcPr>
            <w:tcW w:w="2126" w:type="dxa"/>
          </w:tcPr>
          <w:p w14:paraId="15E7B407" w14:textId="16D2624D" w:rsidR="006B51CB" w:rsidRPr="00AE55B5" w:rsidRDefault="006B51CB" w:rsidP="006B51CB">
            <w:pPr>
              <w:rPr>
                <w:szCs w:val="18"/>
              </w:rPr>
            </w:pPr>
            <w:r w:rsidRPr="00AE55B5">
              <w:rPr>
                <w:szCs w:val="18"/>
              </w:rPr>
              <w:t>1</w:t>
            </w:r>
            <w:r>
              <w:rPr>
                <w:szCs w:val="18"/>
              </w:rPr>
              <w:t>05</w:t>
            </w:r>
            <w:r w:rsidRPr="00AE55B5">
              <w:rPr>
                <w:szCs w:val="18"/>
              </w:rPr>
              <w:t>,</w:t>
            </w:r>
            <w:r>
              <w:rPr>
                <w:szCs w:val="18"/>
              </w:rPr>
              <w:t>392</w:t>
            </w:r>
          </w:p>
        </w:tc>
        <w:tc>
          <w:tcPr>
            <w:tcW w:w="2127" w:type="dxa"/>
          </w:tcPr>
          <w:p w14:paraId="74F22391" w14:textId="45BA64E6" w:rsidR="006B51CB" w:rsidRPr="00AE55B5" w:rsidRDefault="006B51CB" w:rsidP="006B51CB">
            <w:pPr>
              <w:rPr>
                <w:szCs w:val="18"/>
              </w:rPr>
            </w:pPr>
            <w:r w:rsidRPr="00AE55B5">
              <w:rPr>
                <w:szCs w:val="18"/>
              </w:rPr>
              <w:t>£1,1</w:t>
            </w:r>
            <w:r>
              <w:rPr>
                <w:szCs w:val="18"/>
              </w:rPr>
              <w:t>50</w:t>
            </w:r>
          </w:p>
        </w:tc>
      </w:tr>
    </w:tbl>
    <w:p w14:paraId="1C8D32E4" w14:textId="0759D279" w:rsidR="000C59CD" w:rsidRDefault="00C4086B" w:rsidP="00FA7C0E">
      <w:pPr>
        <w:pStyle w:val="NumberedParagraph"/>
        <w:spacing w:before="240"/>
      </w:pPr>
      <w:r>
        <w:t xml:space="preserve">It is evident from the above table that </w:t>
      </w:r>
      <w:r w:rsidR="00131EB0">
        <w:t>there is no substantial variation between the option costs</w:t>
      </w:r>
      <w:r w:rsidR="007D1A0D">
        <w:t xml:space="preserve">.  This is because the variable cost element – annual mileage – is not markedly different between the options.  Cost therefore is not an obvious differentiator </w:t>
      </w:r>
      <w:r w:rsidR="0059661A">
        <w:t>between the options.</w:t>
      </w:r>
    </w:p>
    <w:p w14:paraId="4D30EEFA" w14:textId="161A8B0A" w:rsidR="0059661A" w:rsidRDefault="0059661A" w:rsidP="00FA7C0E">
      <w:pPr>
        <w:pStyle w:val="NumberedParagraph"/>
        <w:spacing w:before="240"/>
      </w:pPr>
      <w:r>
        <w:t>It should be noted that, whilst</w:t>
      </w:r>
      <w:r w:rsidR="005B6CB9">
        <w:t xml:space="preserve"> </w:t>
      </w:r>
      <w:r w:rsidR="0067407B" w:rsidRPr="005279A4">
        <w:rPr>
          <w:b/>
          <w:bCs/>
        </w:rPr>
        <w:t>Options 6a and 6b</w:t>
      </w:r>
      <w:r w:rsidR="0067407B">
        <w:t xml:space="preserve"> do have a shorter operating day</w:t>
      </w:r>
      <w:r w:rsidR="00991363">
        <w:t xml:space="preserve">, it </w:t>
      </w:r>
      <w:r w:rsidR="002D21B5">
        <w:t>is</w:t>
      </w:r>
      <w:r w:rsidR="00991363">
        <w:t xml:space="preserve"> difficult to</w:t>
      </w:r>
      <w:r w:rsidR="002D21B5">
        <w:t xml:space="preserve"> determine </w:t>
      </w:r>
      <w:r w:rsidR="005279A4">
        <w:t xml:space="preserve">at this stage </w:t>
      </w:r>
      <w:r w:rsidR="002D21B5">
        <w:t>whether this could be</w:t>
      </w:r>
      <w:r w:rsidR="00991363">
        <w:t xml:space="preserve"> translate</w:t>
      </w:r>
      <w:r w:rsidR="002D21B5">
        <w:t>d</w:t>
      </w:r>
      <w:r w:rsidR="00991363">
        <w:t xml:space="preserve"> into </w:t>
      </w:r>
      <w:r w:rsidR="00ED071F">
        <w:t>a reduction in staffing (and hence costs)</w:t>
      </w:r>
      <w:r w:rsidR="002D21B5">
        <w:t xml:space="preserve"> without undertaking a more detailed study of overall rostering at Fort William and Mallaig</w:t>
      </w:r>
      <w:r w:rsidR="00ED071F">
        <w:t>.</w:t>
      </w:r>
    </w:p>
    <w:p w14:paraId="54C366C9" w14:textId="0CF20D93" w:rsidR="00CF739A" w:rsidRDefault="00CF739A" w:rsidP="00CF739A">
      <w:pPr>
        <w:pStyle w:val="Heading2NoNumber"/>
      </w:pPr>
      <w:r>
        <w:t>Innovative Rolling Stock Option</w:t>
      </w:r>
    </w:p>
    <w:p w14:paraId="3DF9669E" w14:textId="77777777" w:rsidR="00D43043" w:rsidRDefault="00E8673D">
      <w:pPr>
        <w:pStyle w:val="NumberedParagraph"/>
      </w:pPr>
      <w:r>
        <w:t xml:space="preserve">Chapter 4 </w:t>
      </w:r>
      <w:r w:rsidR="003D3436">
        <w:t>described the possibility of using a</w:t>
      </w:r>
      <w:r w:rsidR="000106FB">
        <w:t>n</w:t>
      </w:r>
      <w:r w:rsidR="003D3436">
        <w:t xml:space="preserve"> innovati</w:t>
      </w:r>
      <w:r w:rsidR="002B4A32">
        <w:t>ve</w:t>
      </w:r>
      <w:r w:rsidR="000106FB">
        <w:t xml:space="preserve"> and low-cost</w:t>
      </w:r>
      <w:r w:rsidR="002B4A32">
        <w:t xml:space="preserve"> rolling stock solution such as the Vivarail Class 230 units or the Eversholt Rail RVLR vehicle</w:t>
      </w:r>
      <w:r w:rsidR="00AC3B78">
        <w:t xml:space="preserve"> to operate the additional diagram</w:t>
      </w:r>
      <w:r w:rsidR="00B819E7">
        <w:t>.  The assumption here is that such an operation would be sponsored but not operated by ScotRail (as per the Stourbridge Junction to Stourbridge Town service).</w:t>
      </w:r>
      <w:r w:rsidR="00D43043">
        <w:t xml:space="preserve">  </w:t>
      </w:r>
      <w:r w:rsidR="00CD5FFE">
        <w:t>The introduction of the example units could potentiall</w:t>
      </w:r>
      <w:r w:rsidR="00A22D75">
        <w:t xml:space="preserve">y offer significant cost savings, but would also require the resolution of technical, human resource </w:t>
      </w:r>
      <w:r w:rsidR="00FE63C6">
        <w:t>and operational issues.</w:t>
      </w:r>
      <w:r w:rsidR="00D64607">
        <w:t xml:space="preserve">  </w:t>
      </w:r>
    </w:p>
    <w:p w14:paraId="13BDBA25" w14:textId="091BF0C8" w:rsidR="006B3836" w:rsidRPr="000C59CD" w:rsidRDefault="00D64607" w:rsidP="00935D4C">
      <w:pPr>
        <w:pStyle w:val="NumberedParagraph"/>
      </w:pPr>
      <w:r>
        <w:t>The case for introducing innovative solutions of this nature should be covered in detail in any future business case, as they may</w:t>
      </w:r>
      <w:r w:rsidR="009B627B">
        <w:t xml:space="preserve"> significantly</w:t>
      </w:r>
      <w:r>
        <w:t xml:space="preserve"> strengthen the financial case</w:t>
      </w:r>
      <w:r w:rsidR="009B627B">
        <w:t xml:space="preserve"> for </w:t>
      </w:r>
      <w:r w:rsidR="00C279E0">
        <w:t xml:space="preserve">improving the service.  Indeed, the RVLR vehicle has been specifically developed to offer a low-cost, innovative and environmentally sustainable </w:t>
      </w:r>
      <w:r w:rsidR="00AC2BBD">
        <w:t>rolling stock option for lightly used lines, or where a case is being made to bring disused branch lines back into operation.</w:t>
      </w:r>
      <w:r w:rsidR="00C279E0">
        <w:t xml:space="preserve"> </w:t>
      </w:r>
      <w:r w:rsidR="00FE63C6">
        <w:t xml:space="preserve"> </w:t>
      </w:r>
      <w:r w:rsidR="00B819E7">
        <w:t xml:space="preserve"> </w:t>
      </w:r>
    </w:p>
    <w:p w14:paraId="5C100AF9" w14:textId="6304B7EA" w:rsidR="00FE19CA" w:rsidRDefault="00FE19CA" w:rsidP="00FE19CA">
      <w:pPr>
        <w:pStyle w:val="Heading2"/>
      </w:pPr>
      <w:bookmarkStart w:id="159" w:name="_Toc148086805"/>
      <w:r>
        <w:t>MOIRA2 Demand and Revenue Forecasts</w:t>
      </w:r>
      <w:bookmarkEnd w:id="159"/>
    </w:p>
    <w:p w14:paraId="52BD0773" w14:textId="77777777" w:rsidR="00D237AA" w:rsidRDefault="00D237AA" w:rsidP="00D237AA">
      <w:pPr>
        <w:pStyle w:val="NumberedParagraph"/>
        <w:jc w:val="both"/>
      </w:pPr>
      <w:r w:rsidRPr="00891596">
        <w:t xml:space="preserve">To estimate forecast passenger demand and revenue, MOIRA2 software was applied, which estimates incremental changes in demand between stations through an elasticity-based approach. Rail passenger demand and revenue data was obtained from the MOIRA Origin-Destination Matrix for the year up to March 2023 (and was thus </w:t>
      </w:r>
      <w:r>
        <w:t>post</w:t>
      </w:r>
      <w:r w:rsidRPr="00891596">
        <w:t>-COVID-19). Access to MOIRA2, the rail industry demand forecasting tool was provided via ScotRail’s membership of the Rail Delivery Group.</w:t>
      </w:r>
    </w:p>
    <w:p w14:paraId="38D3A291" w14:textId="449CC38F" w:rsidR="00D237AA" w:rsidRDefault="00D237AA" w:rsidP="00D237AA">
      <w:pPr>
        <w:pStyle w:val="NumberedParagraph"/>
        <w:jc w:val="both"/>
      </w:pPr>
      <w:r>
        <w:t>In the MOIRA analysis, stations were grouped together for reporting purposes and the group names are displayed in</w:t>
      </w:r>
      <w:r w:rsidR="002D5F7A">
        <w:t xml:space="preserve"> the table below</w:t>
      </w:r>
      <w:r>
        <w:t>.</w:t>
      </w:r>
    </w:p>
    <w:p w14:paraId="2A105BB6" w14:textId="43C2086D" w:rsidR="00D237AA" w:rsidRDefault="002D5F7A" w:rsidP="002D5F7A">
      <w:pPr>
        <w:pStyle w:val="TableCaption"/>
      </w:pPr>
      <w:bookmarkStart w:id="160" w:name="_Toc88157916"/>
      <w:bookmarkStart w:id="161" w:name="_Toc148086855"/>
      <w:r>
        <w:t xml:space="preserve">Table </w:t>
      </w:r>
      <w:r w:rsidR="00D96376">
        <w:fldChar w:fldCharType="begin"/>
      </w:r>
      <w:r w:rsidR="00D96376">
        <w:instrText xml:space="preserve"> STYLEREF 1 \s </w:instrText>
      </w:r>
      <w:r w:rsidR="00D96376">
        <w:fldChar w:fldCharType="separate"/>
      </w:r>
      <w:r w:rsidR="00D96376">
        <w:rPr>
          <w:noProof/>
        </w:rPr>
        <w:t>5</w:t>
      </w:r>
      <w:r w:rsidR="00D96376">
        <w:fldChar w:fldCharType="end"/>
      </w:r>
      <w:r w:rsidR="00D96376">
        <w:noBreakHyphen/>
      </w:r>
      <w:r w:rsidR="00D96376">
        <w:fldChar w:fldCharType="begin"/>
      </w:r>
      <w:r w:rsidR="00D96376">
        <w:instrText xml:space="preserve"> SEQ Table \* ARABIC \s 1 </w:instrText>
      </w:r>
      <w:r w:rsidR="00D96376">
        <w:fldChar w:fldCharType="separate"/>
      </w:r>
      <w:r w:rsidR="00D96376">
        <w:rPr>
          <w:noProof/>
        </w:rPr>
        <w:t>2</w:t>
      </w:r>
      <w:r w:rsidR="00D96376">
        <w:fldChar w:fldCharType="end"/>
      </w:r>
      <w:r>
        <w:t xml:space="preserve">: </w:t>
      </w:r>
      <w:r w:rsidR="00D237AA">
        <w:t>Station Group List</w:t>
      </w:r>
      <w:bookmarkEnd w:id="160"/>
      <w:bookmarkEnd w:id="161"/>
    </w:p>
    <w:tbl>
      <w:tblPr>
        <w:tblStyle w:val="PBATableIndented"/>
        <w:tblW w:w="0" w:type="auto"/>
        <w:tblLook w:val="04A0" w:firstRow="1" w:lastRow="0" w:firstColumn="1" w:lastColumn="0" w:noHBand="0" w:noVBand="1"/>
      </w:tblPr>
      <w:tblGrid>
        <w:gridCol w:w="4099"/>
        <w:gridCol w:w="4123"/>
      </w:tblGrid>
      <w:tr w:rsidR="00D237AA" w14:paraId="09CFE14A" w14:textId="77777777">
        <w:trPr>
          <w:cnfStyle w:val="100000000000" w:firstRow="1" w:lastRow="0" w:firstColumn="0" w:lastColumn="0" w:oddVBand="0" w:evenVBand="0" w:oddHBand="0" w:evenHBand="0" w:firstRowFirstColumn="0" w:firstRowLastColumn="0" w:lastRowFirstColumn="0" w:lastRowLastColumn="0"/>
          <w:tblHeader/>
        </w:trPr>
        <w:tc>
          <w:tcPr>
            <w:tcW w:w="4099" w:type="dxa"/>
            <w:tcBorders>
              <w:top w:val="single" w:sz="4" w:space="0" w:color="221F00"/>
              <w:left w:val="single" w:sz="4" w:space="0" w:color="221F00"/>
              <w:bottom w:val="single" w:sz="4" w:space="0" w:color="221F00"/>
              <w:right w:val="single" w:sz="4" w:space="0" w:color="221F00"/>
            </w:tcBorders>
            <w:hideMark/>
          </w:tcPr>
          <w:p w14:paraId="509B1016" w14:textId="77777777" w:rsidR="00D237AA" w:rsidRDefault="00D237AA">
            <w:pPr>
              <w:pStyle w:val="CellBody"/>
              <w:spacing w:before="0" w:after="96"/>
              <w:rPr>
                <w:color w:val="FFFFFF"/>
                <w:lang w:val="en-GB"/>
              </w:rPr>
            </w:pPr>
            <w:r>
              <w:rPr>
                <w:color w:val="FFFFFF"/>
                <w:lang w:val="en-GB"/>
              </w:rPr>
              <w:t>Group Name</w:t>
            </w:r>
          </w:p>
        </w:tc>
        <w:tc>
          <w:tcPr>
            <w:tcW w:w="4123" w:type="dxa"/>
            <w:tcBorders>
              <w:top w:val="single" w:sz="4" w:space="0" w:color="221F00"/>
              <w:left w:val="single" w:sz="4" w:space="0" w:color="221F00"/>
              <w:bottom w:val="single" w:sz="4" w:space="0" w:color="221F00"/>
              <w:right w:val="single" w:sz="4" w:space="0" w:color="221F00"/>
            </w:tcBorders>
            <w:hideMark/>
          </w:tcPr>
          <w:p w14:paraId="67C4F3F5" w14:textId="77777777" w:rsidR="00D237AA" w:rsidRDefault="00D237AA">
            <w:pPr>
              <w:pStyle w:val="CellBody"/>
              <w:spacing w:before="0" w:after="96"/>
              <w:rPr>
                <w:color w:val="FFFFFF"/>
                <w:lang w:val="en-GB"/>
              </w:rPr>
            </w:pPr>
            <w:r>
              <w:rPr>
                <w:color w:val="FFFFFF"/>
                <w:lang w:val="en-GB"/>
              </w:rPr>
              <w:t>Station(s)</w:t>
            </w:r>
          </w:p>
        </w:tc>
      </w:tr>
      <w:tr w:rsidR="00D237AA" w14:paraId="0E74AC5F" w14:textId="77777777">
        <w:tc>
          <w:tcPr>
            <w:tcW w:w="4099" w:type="dxa"/>
            <w:tcBorders>
              <w:top w:val="single" w:sz="4" w:space="0" w:color="221F00"/>
              <w:left w:val="single" w:sz="4" w:space="0" w:color="221F00"/>
              <w:bottom w:val="single" w:sz="4" w:space="0" w:color="221F00"/>
              <w:right w:val="single" w:sz="4" w:space="0" w:color="221F00"/>
            </w:tcBorders>
            <w:vAlign w:val="top"/>
          </w:tcPr>
          <w:p w14:paraId="07027AD9" w14:textId="77777777" w:rsidR="00D237AA" w:rsidRDefault="00D237AA">
            <w:pPr>
              <w:pStyle w:val="CellBody"/>
              <w:spacing w:before="0" w:after="0"/>
              <w:jc w:val="left"/>
              <w:rPr>
                <w:color w:val="221F00"/>
                <w:lang w:val="en-GB"/>
              </w:rPr>
            </w:pPr>
            <w:r w:rsidRPr="00E7142C">
              <w:t>WHL: Mallaig Line</w:t>
            </w:r>
          </w:p>
        </w:tc>
        <w:tc>
          <w:tcPr>
            <w:tcW w:w="4123" w:type="dxa"/>
            <w:tcBorders>
              <w:top w:val="single" w:sz="4" w:space="0" w:color="221F00"/>
              <w:left w:val="single" w:sz="4" w:space="0" w:color="221F00"/>
              <w:bottom w:val="single" w:sz="4" w:space="0" w:color="221F00"/>
              <w:right w:val="single" w:sz="4" w:space="0" w:color="221F00"/>
            </w:tcBorders>
            <w:vAlign w:val="top"/>
          </w:tcPr>
          <w:p w14:paraId="052F9BB2" w14:textId="77777777" w:rsidR="00D237AA" w:rsidRDefault="00D237AA">
            <w:pPr>
              <w:pStyle w:val="CellBody"/>
              <w:spacing w:before="0" w:after="0"/>
              <w:jc w:val="left"/>
              <w:rPr>
                <w:color w:val="221F00"/>
                <w:lang w:val="en-GB"/>
              </w:rPr>
            </w:pPr>
            <w:r w:rsidRPr="003B15A6">
              <w:t>Mallaig, Morar, Arisaig, Beasdale, Lochailort, Glenfinnan, Locheilside, Loch Eil Outward Bound, Corpach, Banavie</w:t>
            </w:r>
          </w:p>
        </w:tc>
      </w:tr>
      <w:tr w:rsidR="00D237AA" w14:paraId="57ED2FCD" w14:textId="77777777">
        <w:tc>
          <w:tcPr>
            <w:tcW w:w="4099" w:type="dxa"/>
            <w:tcBorders>
              <w:top w:val="single" w:sz="4" w:space="0" w:color="221F00"/>
              <w:left w:val="single" w:sz="4" w:space="0" w:color="221F00"/>
              <w:bottom w:val="single" w:sz="4" w:space="0" w:color="221F00"/>
              <w:right w:val="single" w:sz="4" w:space="0" w:color="221F00"/>
            </w:tcBorders>
            <w:vAlign w:val="top"/>
          </w:tcPr>
          <w:p w14:paraId="2D056E89" w14:textId="77777777" w:rsidR="00D237AA" w:rsidRDefault="00D237AA">
            <w:pPr>
              <w:pStyle w:val="CellBody"/>
              <w:spacing w:before="0" w:after="0"/>
              <w:jc w:val="left"/>
              <w:rPr>
                <w:color w:val="221F00"/>
                <w:lang w:val="en-GB"/>
              </w:rPr>
            </w:pPr>
            <w:r w:rsidRPr="00E7142C">
              <w:t>WHL: Fort William</w:t>
            </w:r>
          </w:p>
        </w:tc>
        <w:tc>
          <w:tcPr>
            <w:tcW w:w="4123" w:type="dxa"/>
            <w:tcBorders>
              <w:top w:val="single" w:sz="4" w:space="0" w:color="221F00"/>
              <w:left w:val="single" w:sz="4" w:space="0" w:color="221F00"/>
              <w:bottom w:val="single" w:sz="4" w:space="0" w:color="221F00"/>
              <w:right w:val="single" w:sz="4" w:space="0" w:color="221F00"/>
            </w:tcBorders>
            <w:vAlign w:val="top"/>
          </w:tcPr>
          <w:p w14:paraId="446E562F" w14:textId="77777777" w:rsidR="00D237AA" w:rsidRDefault="00D237AA">
            <w:pPr>
              <w:pStyle w:val="CellBody"/>
              <w:spacing w:before="0" w:after="0"/>
              <w:jc w:val="left"/>
              <w:rPr>
                <w:color w:val="221F00"/>
                <w:lang w:val="en-GB"/>
              </w:rPr>
            </w:pPr>
            <w:r w:rsidRPr="003B15A6">
              <w:t>Fort William</w:t>
            </w:r>
          </w:p>
        </w:tc>
      </w:tr>
      <w:tr w:rsidR="00D237AA" w14:paraId="47399D0C" w14:textId="77777777">
        <w:tc>
          <w:tcPr>
            <w:tcW w:w="4099" w:type="dxa"/>
            <w:tcBorders>
              <w:top w:val="single" w:sz="4" w:space="0" w:color="221F00"/>
              <w:left w:val="single" w:sz="4" w:space="0" w:color="221F00"/>
              <w:bottom w:val="single" w:sz="4" w:space="0" w:color="221F00"/>
              <w:right w:val="single" w:sz="4" w:space="0" w:color="221F00"/>
            </w:tcBorders>
            <w:vAlign w:val="top"/>
          </w:tcPr>
          <w:p w14:paraId="414FA670" w14:textId="77777777" w:rsidR="00D237AA" w:rsidRDefault="00D237AA">
            <w:pPr>
              <w:pStyle w:val="CellBody"/>
              <w:spacing w:before="0" w:after="0"/>
              <w:jc w:val="left"/>
              <w:rPr>
                <w:color w:val="221F00"/>
                <w:lang w:val="en-GB"/>
              </w:rPr>
            </w:pPr>
            <w:r w:rsidRPr="00E7142C">
              <w:t>WHL: Spean Bridge, Roy Bridge, Tulloch</w:t>
            </w:r>
          </w:p>
        </w:tc>
        <w:tc>
          <w:tcPr>
            <w:tcW w:w="4123" w:type="dxa"/>
            <w:tcBorders>
              <w:top w:val="single" w:sz="4" w:space="0" w:color="221F00"/>
              <w:left w:val="single" w:sz="4" w:space="0" w:color="221F00"/>
              <w:bottom w:val="single" w:sz="4" w:space="0" w:color="221F00"/>
              <w:right w:val="single" w:sz="4" w:space="0" w:color="221F00"/>
            </w:tcBorders>
            <w:vAlign w:val="top"/>
          </w:tcPr>
          <w:p w14:paraId="27B0DDCC" w14:textId="77777777" w:rsidR="00D237AA" w:rsidRDefault="00D237AA">
            <w:pPr>
              <w:pStyle w:val="CellBody"/>
              <w:spacing w:before="0" w:after="0"/>
              <w:jc w:val="left"/>
              <w:rPr>
                <w:color w:val="221F00"/>
                <w:lang w:val="en-GB"/>
              </w:rPr>
            </w:pPr>
            <w:r w:rsidRPr="003B15A6">
              <w:t>Spean Bridge, Roy Bridge, Tulloch</w:t>
            </w:r>
          </w:p>
        </w:tc>
      </w:tr>
      <w:tr w:rsidR="00D237AA" w14:paraId="3BDCABAA" w14:textId="77777777">
        <w:tc>
          <w:tcPr>
            <w:tcW w:w="4099" w:type="dxa"/>
            <w:tcBorders>
              <w:top w:val="single" w:sz="4" w:space="0" w:color="221F00"/>
              <w:left w:val="single" w:sz="4" w:space="0" w:color="221F00"/>
              <w:bottom w:val="single" w:sz="4" w:space="0" w:color="221F00"/>
              <w:right w:val="single" w:sz="4" w:space="0" w:color="221F00"/>
            </w:tcBorders>
            <w:vAlign w:val="top"/>
            <w:hideMark/>
          </w:tcPr>
          <w:p w14:paraId="084AA935" w14:textId="77777777" w:rsidR="00D237AA" w:rsidRDefault="00D237AA">
            <w:pPr>
              <w:pStyle w:val="CellBody"/>
              <w:spacing w:before="0" w:after="0"/>
              <w:jc w:val="left"/>
              <w:rPr>
                <w:color w:val="221F00"/>
                <w:lang w:val="en-GB"/>
              </w:rPr>
            </w:pPr>
            <w:r w:rsidRPr="00E7142C">
              <w:t>WHL: Corrour, Rannoch, Bridge of Orchy</w:t>
            </w:r>
          </w:p>
        </w:tc>
        <w:tc>
          <w:tcPr>
            <w:tcW w:w="4123" w:type="dxa"/>
            <w:tcBorders>
              <w:top w:val="single" w:sz="4" w:space="0" w:color="221F00"/>
              <w:left w:val="single" w:sz="4" w:space="0" w:color="221F00"/>
              <w:bottom w:val="single" w:sz="4" w:space="0" w:color="221F00"/>
              <w:right w:val="single" w:sz="4" w:space="0" w:color="221F00"/>
            </w:tcBorders>
            <w:vAlign w:val="top"/>
          </w:tcPr>
          <w:p w14:paraId="334A138C" w14:textId="77777777" w:rsidR="00D237AA" w:rsidRDefault="00D237AA">
            <w:pPr>
              <w:pStyle w:val="CellBody"/>
              <w:spacing w:before="0" w:after="0"/>
              <w:jc w:val="left"/>
              <w:rPr>
                <w:color w:val="221F00"/>
                <w:lang w:val="en-GB"/>
              </w:rPr>
            </w:pPr>
            <w:r w:rsidRPr="003B15A6">
              <w:t>Corrour, Rannoch For Kinloch Rannoch, Bridge of Orchy</w:t>
            </w:r>
          </w:p>
        </w:tc>
      </w:tr>
      <w:tr w:rsidR="00D237AA" w14:paraId="4ADEB2B4" w14:textId="77777777">
        <w:tc>
          <w:tcPr>
            <w:tcW w:w="4099" w:type="dxa"/>
            <w:tcBorders>
              <w:top w:val="single" w:sz="4" w:space="0" w:color="221F00"/>
              <w:left w:val="single" w:sz="4" w:space="0" w:color="221F00"/>
              <w:bottom w:val="single" w:sz="4" w:space="0" w:color="221F00"/>
              <w:right w:val="single" w:sz="4" w:space="0" w:color="221F00"/>
            </w:tcBorders>
            <w:vAlign w:val="top"/>
            <w:hideMark/>
          </w:tcPr>
          <w:p w14:paraId="1BB26F61" w14:textId="77777777" w:rsidR="00D237AA" w:rsidRDefault="00D237AA">
            <w:pPr>
              <w:pStyle w:val="CellBody"/>
              <w:spacing w:before="0" w:after="0"/>
              <w:jc w:val="left"/>
              <w:rPr>
                <w:color w:val="221F00"/>
                <w:lang w:val="en-GB"/>
              </w:rPr>
            </w:pPr>
            <w:r w:rsidRPr="00E7142C">
              <w:t>WHL: Oban Line</w:t>
            </w:r>
          </w:p>
        </w:tc>
        <w:tc>
          <w:tcPr>
            <w:tcW w:w="4123" w:type="dxa"/>
            <w:tcBorders>
              <w:top w:val="single" w:sz="4" w:space="0" w:color="221F00"/>
              <w:left w:val="single" w:sz="4" w:space="0" w:color="221F00"/>
              <w:bottom w:val="single" w:sz="4" w:space="0" w:color="221F00"/>
              <w:right w:val="single" w:sz="4" w:space="0" w:color="221F00"/>
            </w:tcBorders>
            <w:vAlign w:val="top"/>
          </w:tcPr>
          <w:p w14:paraId="27678ED1" w14:textId="77777777" w:rsidR="00D237AA" w:rsidRDefault="00D237AA">
            <w:pPr>
              <w:pStyle w:val="CellBody"/>
              <w:spacing w:before="0" w:after="0"/>
              <w:jc w:val="left"/>
              <w:rPr>
                <w:color w:val="221F00"/>
                <w:lang w:val="en-GB"/>
              </w:rPr>
            </w:pPr>
            <w:r w:rsidRPr="003B15A6">
              <w:t>Oban, Connel Ferry, Taynuilt, Falls of Cruachan, Loch Awe, Dalmally</w:t>
            </w:r>
          </w:p>
        </w:tc>
      </w:tr>
      <w:tr w:rsidR="00D237AA" w14:paraId="21892BAD" w14:textId="77777777">
        <w:tc>
          <w:tcPr>
            <w:tcW w:w="4099" w:type="dxa"/>
            <w:tcBorders>
              <w:top w:val="single" w:sz="4" w:space="0" w:color="221F00"/>
              <w:left w:val="single" w:sz="4" w:space="0" w:color="221F00"/>
              <w:bottom w:val="single" w:sz="4" w:space="0" w:color="221F00"/>
              <w:right w:val="single" w:sz="4" w:space="0" w:color="221F00"/>
            </w:tcBorders>
            <w:vAlign w:val="top"/>
            <w:hideMark/>
          </w:tcPr>
          <w:p w14:paraId="5C7A87DE" w14:textId="77777777" w:rsidR="00D237AA" w:rsidRDefault="00D237AA">
            <w:pPr>
              <w:pStyle w:val="CellBody"/>
              <w:spacing w:before="0" w:after="0"/>
              <w:jc w:val="left"/>
              <w:rPr>
                <w:color w:val="221F00"/>
                <w:lang w:val="en-GB"/>
              </w:rPr>
            </w:pPr>
            <w:r w:rsidRPr="00E7142C">
              <w:t>WHL: Tyndrum &amp; South</w:t>
            </w:r>
          </w:p>
        </w:tc>
        <w:tc>
          <w:tcPr>
            <w:tcW w:w="4123" w:type="dxa"/>
            <w:tcBorders>
              <w:top w:val="single" w:sz="4" w:space="0" w:color="221F00"/>
              <w:left w:val="single" w:sz="4" w:space="0" w:color="221F00"/>
              <w:bottom w:val="single" w:sz="4" w:space="0" w:color="221F00"/>
              <w:right w:val="single" w:sz="4" w:space="0" w:color="221F00"/>
            </w:tcBorders>
            <w:vAlign w:val="top"/>
          </w:tcPr>
          <w:p w14:paraId="63BB3FBD" w14:textId="77777777" w:rsidR="00D237AA" w:rsidRDefault="00D237AA">
            <w:pPr>
              <w:pStyle w:val="CellBody"/>
              <w:spacing w:before="0" w:after="0"/>
              <w:jc w:val="left"/>
              <w:rPr>
                <w:color w:val="221F00"/>
                <w:lang w:val="en-GB"/>
              </w:rPr>
            </w:pPr>
            <w:r w:rsidRPr="003B15A6">
              <w:t>Tyndrum BR, Tyndrum Lower, Upper Tyndrum, Crianlarich, Ardlui, Arrochar &amp; Tarbet, Garelochhead</w:t>
            </w:r>
          </w:p>
        </w:tc>
      </w:tr>
      <w:tr w:rsidR="00D237AA" w14:paraId="308C5557" w14:textId="77777777">
        <w:tc>
          <w:tcPr>
            <w:tcW w:w="4099" w:type="dxa"/>
            <w:tcBorders>
              <w:top w:val="single" w:sz="4" w:space="0" w:color="221F00"/>
              <w:left w:val="single" w:sz="4" w:space="0" w:color="221F00"/>
              <w:bottom w:val="single" w:sz="4" w:space="0" w:color="221F00"/>
              <w:right w:val="single" w:sz="4" w:space="0" w:color="221F00"/>
            </w:tcBorders>
            <w:vAlign w:val="top"/>
            <w:hideMark/>
          </w:tcPr>
          <w:p w14:paraId="265D428C" w14:textId="77777777" w:rsidR="00D237AA" w:rsidRDefault="00D237AA">
            <w:pPr>
              <w:pStyle w:val="CellBody"/>
              <w:spacing w:before="0" w:after="0"/>
              <w:jc w:val="left"/>
              <w:rPr>
                <w:color w:val="221F00"/>
                <w:lang w:val="en-GB"/>
              </w:rPr>
            </w:pPr>
            <w:r w:rsidRPr="00E7142C">
              <w:t>Rest of Scotland</w:t>
            </w:r>
          </w:p>
        </w:tc>
        <w:tc>
          <w:tcPr>
            <w:tcW w:w="4123" w:type="dxa"/>
            <w:tcBorders>
              <w:top w:val="single" w:sz="4" w:space="0" w:color="221F00"/>
              <w:left w:val="single" w:sz="4" w:space="0" w:color="221F00"/>
              <w:bottom w:val="single" w:sz="4" w:space="0" w:color="221F00"/>
              <w:right w:val="single" w:sz="4" w:space="0" w:color="221F00"/>
            </w:tcBorders>
            <w:vAlign w:val="top"/>
            <w:hideMark/>
          </w:tcPr>
          <w:p w14:paraId="62CEBF43" w14:textId="77777777" w:rsidR="00D237AA" w:rsidRDefault="00D237AA">
            <w:pPr>
              <w:pStyle w:val="CellBody"/>
              <w:spacing w:before="0" w:after="0"/>
              <w:jc w:val="left"/>
              <w:rPr>
                <w:color w:val="221F00"/>
                <w:lang w:val="en-GB"/>
              </w:rPr>
            </w:pPr>
            <w:r>
              <w:rPr>
                <w:color w:val="221F00"/>
                <w:lang w:val="en-GB"/>
              </w:rPr>
              <w:t>All other stations in Scotland</w:t>
            </w:r>
          </w:p>
        </w:tc>
      </w:tr>
      <w:tr w:rsidR="00D237AA" w14:paraId="22C7C5D3" w14:textId="77777777">
        <w:tc>
          <w:tcPr>
            <w:tcW w:w="4099" w:type="dxa"/>
            <w:tcBorders>
              <w:top w:val="single" w:sz="4" w:space="0" w:color="221F00"/>
              <w:left w:val="single" w:sz="4" w:space="0" w:color="221F00"/>
              <w:bottom w:val="single" w:sz="4" w:space="0" w:color="221F00"/>
              <w:right w:val="single" w:sz="4" w:space="0" w:color="221F00"/>
            </w:tcBorders>
            <w:vAlign w:val="top"/>
            <w:hideMark/>
          </w:tcPr>
          <w:p w14:paraId="12B2C8F1" w14:textId="77777777" w:rsidR="00D237AA" w:rsidRDefault="00D237AA">
            <w:pPr>
              <w:pStyle w:val="CellBody"/>
              <w:spacing w:before="0" w:after="0"/>
              <w:jc w:val="left"/>
              <w:rPr>
                <w:color w:val="221F00"/>
                <w:lang w:val="en-GB"/>
              </w:rPr>
            </w:pPr>
            <w:r w:rsidRPr="00E7142C">
              <w:t>England &amp; Wales</w:t>
            </w:r>
          </w:p>
        </w:tc>
        <w:tc>
          <w:tcPr>
            <w:tcW w:w="4123" w:type="dxa"/>
            <w:tcBorders>
              <w:top w:val="single" w:sz="4" w:space="0" w:color="221F00"/>
              <w:left w:val="single" w:sz="4" w:space="0" w:color="221F00"/>
              <w:bottom w:val="single" w:sz="4" w:space="0" w:color="221F00"/>
              <w:right w:val="single" w:sz="4" w:space="0" w:color="221F00"/>
            </w:tcBorders>
            <w:vAlign w:val="top"/>
            <w:hideMark/>
          </w:tcPr>
          <w:p w14:paraId="6FD39353" w14:textId="77777777" w:rsidR="00D237AA" w:rsidRDefault="00D237AA">
            <w:pPr>
              <w:pStyle w:val="CellBody"/>
              <w:spacing w:before="0" w:after="0"/>
              <w:jc w:val="left"/>
              <w:rPr>
                <w:color w:val="221F00"/>
                <w:lang w:val="en-GB"/>
              </w:rPr>
            </w:pPr>
            <w:r>
              <w:rPr>
                <w:color w:val="221F00"/>
                <w:lang w:val="en-GB"/>
              </w:rPr>
              <w:t>All stations in England and Wales</w:t>
            </w:r>
          </w:p>
        </w:tc>
      </w:tr>
    </w:tbl>
    <w:p w14:paraId="64FCEE11" w14:textId="77777777" w:rsidR="00D237AA" w:rsidRDefault="00D237AA" w:rsidP="00D237AA"/>
    <w:p w14:paraId="00C8FA2E" w14:textId="4549BA01" w:rsidR="00673E30" w:rsidRDefault="002C2411">
      <w:pPr>
        <w:pStyle w:val="NumberedParagraph"/>
      </w:pPr>
      <w:r>
        <w:t xml:space="preserve">All options were assessed using MOIRA with the exception of </w:t>
      </w:r>
      <w:r w:rsidR="00FA05B6" w:rsidRPr="002D5F7A">
        <w:rPr>
          <w:b/>
          <w:bCs/>
        </w:rPr>
        <w:t>Option 5</w:t>
      </w:r>
      <w:r w:rsidR="00F909B9">
        <w:t>, which</w:t>
      </w:r>
      <w:r w:rsidR="00FA05B6">
        <w:t xml:space="preserve"> is not currently deliverable</w:t>
      </w:r>
      <w:r w:rsidR="00F909B9">
        <w:t xml:space="preserve"> as outlined in Chapter </w:t>
      </w:r>
      <w:r w:rsidR="00721ECC">
        <w:t>3</w:t>
      </w:r>
      <w:r w:rsidR="00FA05B6">
        <w:t>.</w:t>
      </w:r>
      <w:r w:rsidR="00F909B9">
        <w:t xml:space="preserve"> </w:t>
      </w:r>
      <w:r w:rsidR="0093353D">
        <w:t xml:space="preserve">The additional option identified in Chapter 3 – </w:t>
      </w:r>
      <w:r w:rsidR="0093353D">
        <w:rPr>
          <w:b/>
          <w:bCs/>
        </w:rPr>
        <w:t>Option</w:t>
      </w:r>
      <w:r w:rsidR="0093353D" w:rsidRPr="00CA1FDB">
        <w:rPr>
          <w:b/>
          <w:bCs/>
        </w:rPr>
        <w:t xml:space="preserve"> 7</w:t>
      </w:r>
      <w:r w:rsidR="0093353D">
        <w:t xml:space="preserve"> - </w:t>
      </w:r>
      <w:r w:rsidR="00FA05B6" w:rsidDel="00673E30">
        <w:t>was also assessed</w:t>
      </w:r>
      <w:r w:rsidR="00CA1FDB">
        <w:t xml:space="preserve">, considering </w:t>
      </w:r>
      <w:r w:rsidR="00FA05B6" w:rsidDel="00673E30">
        <w:t>the estimated demand and revenue benefits</w:t>
      </w:r>
      <w:r w:rsidR="0093353D">
        <w:t xml:space="preserve"> of</w:t>
      </w:r>
      <w:r w:rsidR="00FA05B6" w:rsidDel="00673E30">
        <w:t xml:space="preserve"> a more</w:t>
      </w:r>
      <w:r w:rsidR="00FA05B6" w:rsidRPr="004B2794" w:rsidDel="00673E30">
        <w:t xml:space="preserve"> market driven timetable</w:t>
      </w:r>
      <w:r w:rsidR="00FA05B6" w:rsidDel="00673E30">
        <w:t>.</w:t>
      </w:r>
    </w:p>
    <w:p w14:paraId="55B768D2" w14:textId="48E0A519" w:rsidR="00E32E8B" w:rsidRPr="00686420" w:rsidRDefault="00E32E8B" w:rsidP="00C3444E">
      <w:pPr>
        <w:pStyle w:val="Heading2NoNumber"/>
      </w:pPr>
      <w:r w:rsidRPr="00686420">
        <w:t xml:space="preserve">MOIRA </w:t>
      </w:r>
      <w:r w:rsidR="00476477">
        <w:t>baseline</w:t>
      </w:r>
      <w:r w:rsidR="00476477" w:rsidRPr="00686420">
        <w:t xml:space="preserve"> </w:t>
      </w:r>
      <w:r w:rsidRPr="00686420">
        <w:t>analysis</w:t>
      </w:r>
    </w:p>
    <w:p w14:paraId="783D2909" w14:textId="625BB439" w:rsidR="00E32E8B" w:rsidRPr="00686420" w:rsidRDefault="00E32E8B" w:rsidP="00E32E8B">
      <w:pPr>
        <w:pStyle w:val="NumberedParagraph"/>
      </w:pPr>
      <w:r w:rsidRPr="00686420">
        <w:t>MOIRA journeys data</w:t>
      </w:r>
      <w:r w:rsidR="004C7BAF">
        <w:t>, which is based on rail ticket sales,</w:t>
      </w:r>
      <w:r w:rsidRPr="00686420">
        <w:t xml:space="preserve"> </w:t>
      </w:r>
      <w:r w:rsidR="00602504">
        <w:t xml:space="preserve">was extracted </w:t>
      </w:r>
      <w:r w:rsidR="00205ADE">
        <w:t>for</w:t>
      </w:r>
      <w:r w:rsidRPr="00686420">
        <w:t xml:space="preserve"> stations </w:t>
      </w:r>
      <w:r w:rsidR="003C33FC">
        <w:t xml:space="preserve">between Mallaig and </w:t>
      </w:r>
      <w:r w:rsidR="00D00233">
        <w:t>Bridge of Orchy (inclus</w:t>
      </w:r>
      <w:r w:rsidR="00EA1792">
        <w:t>ive)</w:t>
      </w:r>
      <w:r w:rsidRPr="00686420">
        <w:t>. Th</w:t>
      </w:r>
      <w:r w:rsidR="00540488">
        <w:t xml:space="preserve">ese data </w:t>
      </w:r>
      <w:r w:rsidRPr="00686420">
        <w:t xml:space="preserve">demonstrate the general flow of rail trips in </w:t>
      </w:r>
      <w:r w:rsidR="00624D79">
        <w:t xml:space="preserve">the </w:t>
      </w:r>
      <w:r w:rsidRPr="00686420">
        <w:t xml:space="preserve">Lochaber </w:t>
      </w:r>
      <w:r w:rsidR="00624D79">
        <w:t>area</w:t>
      </w:r>
      <w:r w:rsidRPr="00686420">
        <w:t xml:space="preserve">. It should be </w:t>
      </w:r>
      <w:r w:rsidR="00CA3AB5">
        <w:t xml:space="preserve">noted </w:t>
      </w:r>
      <w:r w:rsidRPr="00686420">
        <w:t>that the station totals</w:t>
      </w:r>
      <w:r w:rsidR="001E137A">
        <w:t>, as per March 2022,</w:t>
      </w:r>
      <w:r w:rsidRPr="00686420">
        <w:t xml:space="preserve"> are still lower than the general levels pre-C</w:t>
      </w:r>
      <w:r w:rsidR="00CA3AB5">
        <w:t>OVID-19, a</w:t>
      </w:r>
      <w:r w:rsidR="00441033">
        <w:t xml:space="preserve">s </w:t>
      </w:r>
      <w:r w:rsidR="00DA4181">
        <w:t>described in Chapter 2</w:t>
      </w:r>
      <w:r w:rsidRPr="00686420">
        <w:t xml:space="preserve">. </w:t>
      </w:r>
    </w:p>
    <w:p w14:paraId="2FA0E969" w14:textId="3182C0ED" w:rsidR="0077578D" w:rsidRDefault="003905CD" w:rsidP="00696AF0">
      <w:pPr>
        <w:pStyle w:val="NumberedParagraph"/>
      </w:pPr>
      <w:r>
        <w:fldChar w:fldCharType="begin"/>
      </w:r>
      <w:r>
        <w:instrText xml:space="preserve"> REF _Ref143506496 \h </w:instrText>
      </w:r>
      <w:r>
        <w:fldChar w:fldCharType="separate"/>
      </w:r>
      <w:r w:rsidR="00DE1D25">
        <w:t xml:space="preserve">Figure </w:t>
      </w:r>
      <w:r w:rsidR="00DE1D25">
        <w:rPr>
          <w:noProof/>
        </w:rPr>
        <w:t>5</w:t>
      </w:r>
      <w:r w:rsidR="00DE1D25">
        <w:noBreakHyphen/>
      </w:r>
      <w:r w:rsidR="00DE1D25">
        <w:rPr>
          <w:noProof/>
        </w:rPr>
        <w:t>1</w:t>
      </w:r>
      <w:r>
        <w:fldChar w:fldCharType="end"/>
      </w:r>
      <w:r>
        <w:t xml:space="preserve"> shows the split of inbound and outbound journeys to</w:t>
      </w:r>
      <w:r w:rsidR="00B707E6">
        <w:t xml:space="preserve"> </w:t>
      </w:r>
      <w:r w:rsidR="001F429D">
        <w:t xml:space="preserve">and </w:t>
      </w:r>
      <w:r>
        <w:t>from stations in the study area</w:t>
      </w:r>
      <w:r w:rsidR="00901BBE">
        <w:t>.</w:t>
      </w:r>
      <w:r>
        <w:t xml:space="preserve"> </w:t>
      </w:r>
      <w:r w:rsidR="009F7BA3">
        <w:t>D</w:t>
      </w:r>
      <w:r w:rsidR="004A5C71">
        <w:t>ue to MOIRA data confidentiality</w:t>
      </w:r>
      <w:r w:rsidR="00471554">
        <w:t>,</w:t>
      </w:r>
      <w:r w:rsidR="004A5C71">
        <w:t xml:space="preserve"> </w:t>
      </w:r>
      <w:r w:rsidR="009F7BA3">
        <w:t xml:space="preserve">actual figures are not </w:t>
      </w:r>
      <w:r w:rsidR="00040749">
        <w:t>presented</w:t>
      </w:r>
      <w:r w:rsidR="00696AF0">
        <w:t xml:space="preserve"> (hence the X-axis is not labelled</w:t>
      </w:r>
      <w:r w:rsidR="00F80321">
        <w:t>)</w:t>
      </w:r>
      <w:r w:rsidR="009F7BA3">
        <w:t xml:space="preserve">. </w:t>
      </w:r>
    </w:p>
    <w:p w14:paraId="59F36CF6" w14:textId="795E3EEC" w:rsidR="00901BBE" w:rsidRPr="00403BAD" w:rsidRDefault="00901BBE" w:rsidP="0077578D">
      <w:pPr>
        <w:pStyle w:val="FigurePosition"/>
      </w:pPr>
      <w:r w:rsidRPr="00403BAD">
        <w:rPr>
          <w:noProof/>
        </w:rPr>
        <w:drawing>
          <wp:inline distT="0" distB="0" distL="0" distR="0" wp14:anchorId="4AF5C9B9" wp14:editId="41E5BF5A">
            <wp:extent cx="5148390" cy="3531476"/>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rotWithShape="1">
                    <a:blip r:embed="rId30" cstate="print">
                      <a:extLst>
                        <a:ext uri="{28A0092B-C50C-407E-A947-70E740481C1C}">
                          <a14:useLocalDpi xmlns:a14="http://schemas.microsoft.com/office/drawing/2010/main" val="0"/>
                        </a:ext>
                      </a:extLst>
                    </a:blip>
                    <a:srcRect b="1181"/>
                    <a:stretch/>
                  </pic:blipFill>
                  <pic:spPr bwMode="auto">
                    <a:xfrm>
                      <a:off x="0" y="0"/>
                      <a:ext cx="5156696" cy="3537173"/>
                    </a:xfrm>
                    <a:prstGeom prst="rect">
                      <a:avLst/>
                    </a:prstGeom>
                    <a:ln>
                      <a:noFill/>
                    </a:ln>
                    <a:extLst>
                      <a:ext uri="{53640926-AAD7-44D8-BBD7-CCE9431645EC}">
                        <a14:shadowObscured xmlns:a14="http://schemas.microsoft.com/office/drawing/2010/main"/>
                      </a:ext>
                    </a:extLst>
                  </pic:spPr>
                </pic:pic>
              </a:graphicData>
            </a:graphic>
          </wp:inline>
        </w:drawing>
      </w:r>
    </w:p>
    <w:p w14:paraId="6AA805DC" w14:textId="3ACDE25D" w:rsidR="00901BBE" w:rsidRDefault="00036F40" w:rsidP="00901BBE">
      <w:pPr>
        <w:pStyle w:val="FigureCaption"/>
      </w:pPr>
      <w:bookmarkStart w:id="162" w:name="_Ref143506496"/>
      <w:bookmarkStart w:id="163" w:name="_Toc148086826"/>
      <w:r>
        <w:t xml:space="preserve">Figure </w:t>
      </w:r>
      <w:r w:rsidR="00B5532D">
        <w:fldChar w:fldCharType="begin"/>
      </w:r>
      <w:r w:rsidR="00B5532D">
        <w:instrText xml:space="preserve"> STYLEREF 1 \s </w:instrText>
      </w:r>
      <w:r w:rsidR="00B5532D">
        <w:fldChar w:fldCharType="separate"/>
      </w:r>
      <w:r w:rsidR="00DE1D25">
        <w:rPr>
          <w:noProof/>
        </w:rPr>
        <w:t>5</w:t>
      </w:r>
      <w:r w:rsidR="00B5532D">
        <w:fldChar w:fldCharType="end"/>
      </w:r>
      <w:r w:rsidR="00B5532D">
        <w:noBreakHyphen/>
      </w:r>
      <w:r w:rsidR="00B5532D">
        <w:fldChar w:fldCharType="begin"/>
      </w:r>
      <w:r w:rsidR="00B5532D">
        <w:instrText xml:space="preserve"> SEQ Figure \* ARABIC \s 1 </w:instrText>
      </w:r>
      <w:r w:rsidR="00B5532D">
        <w:fldChar w:fldCharType="separate"/>
      </w:r>
      <w:r w:rsidR="00DE1D25">
        <w:rPr>
          <w:noProof/>
        </w:rPr>
        <w:t>1</w:t>
      </w:r>
      <w:r w:rsidR="00B5532D">
        <w:fldChar w:fldCharType="end"/>
      </w:r>
      <w:bookmarkEnd w:id="162"/>
      <w:r w:rsidR="00901BBE">
        <w:t xml:space="preserve">: </w:t>
      </w:r>
      <w:r w:rsidR="004A5C71">
        <w:t>Inbound</w:t>
      </w:r>
      <w:r w:rsidR="00696AF0">
        <w:t xml:space="preserve"> </w:t>
      </w:r>
      <w:r w:rsidR="004A5C71">
        <w:t>/</w:t>
      </w:r>
      <w:r w:rsidR="00696AF0">
        <w:t xml:space="preserve"> o</w:t>
      </w:r>
      <w:r w:rsidR="004A5C71">
        <w:t xml:space="preserve">utbound </w:t>
      </w:r>
      <w:r w:rsidR="00696AF0">
        <w:t>s</w:t>
      </w:r>
      <w:r w:rsidR="004A5C71">
        <w:t xml:space="preserve">tation </w:t>
      </w:r>
      <w:r w:rsidR="00696AF0">
        <w:t>f</w:t>
      </w:r>
      <w:r w:rsidR="004A5C71">
        <w:t>lows</w:t>
      </w:r>
      <w:bookmarkEnd w:id="163"/>
    </w:p>
    <w:p w14:paraId="1765BA31" w14:textId="7F9D6988" w:rsidR="001F429D" w:rsidRPr="00686420" w:rsidRDefault="00471554" w:rsidP="007F0A68">
      <w:pPr>
        <w:pStyle w:val="NumberedParagraph"/>
        <w:spacing w:after="96"/>
      </w:pPr>
      <w:r>
        <w:t xml:space="preserve">The </w:t>
      </w:r>
      <w:r w:rsidR="00696AF0">
        <w:t xml:space="preserve">figure </w:t>
      </w:r>
      <w:r>
        <w:t>shows t</w:t>
      </w:r>
      <w:r w:rsidRPr="00686420">
        <w:t xml:space="preserve">he key tourism destinations of </w:t>
      </w:r>
      <w:r w:rsidRPr="001F429D">
        <w:rPr>
          <w:b/>
          <w:bCs/>
        </w:rPr>
        <w:t>Mallaig</w:t>
      </w:r>
      <w:r w:rsidRPr="00686420">
        <w:t xml:space="preserve">, </w:t>
      </w:r>
      <w:r w:rsidRPr="001F429D">
        <w:rPr>
          <w:b/>
          <w:bCs/>
        </w:rPr>
        <w:t>Glenfinnan</w:t>
      </w:r>
      <w:r w:rsidRPr="00686420">
        <w:t xml:space="preserve"> and </w:t>
      </w:r>
      <w:r w:rsidRPr="001F429D">
        <w:rPr>
          <w:b/>
          <w:bCs/>
        </w:rPr>
        <w:t>Corrour</w:t>
      </w:r>
      <w:r>
        <w:t>, which</w:t>
      </w:r>
      <w:r w:rsidRPr="00686420">
        <w:t xml:space="preserve"> are highlighted by the </w:t>
      </w:r>
      <w:r w:rsidRPr="001F429D">
        <w:rPr>
          <w:b/>
          <w:bCs/>
        </w:rPr>
        <w:t>significant excess of inbound journeys over outbound journeys</w:t>
      </w:r>
      <w:r w:rsidRPr="00686420">
        <w:t>.</w:t>
      </w:r>
      <w:r>
        <w:t xml:space="preserve"> </w:t>
      </w:r>
      <w:r w:rsidRPr="00686420">
        <w:t>Mallaig is clearly</w:t>
      </w:r>
      <w:r>
        <w:t>,</w:t>
      </w:r>
      <w:r w:rsidRPr="00686420">
        <w:t xml:space="preserve"> and not unexpectedly</w:t>
      </w:r>
      <w:r>
        <w:t>,</w:t>
      </w:r>
      <w:r w:rsidRPr="00686420">
        <w:t xml:space="preserve"> the key destination</w:t>
      </w:r>
      <w:r>
        <w:t>,</w:t>
      </w:r>
      <w:r w:rsidRPr="00686420">
        <w:t xml:space="preserve"> </w:t>
      </w:r>
      <w:r>
        <w:t>most likely</w:t>
      </w:r>
      <w:r w:rsidRPr="00686420">
        <w:t xml:space="preserve"> for the scenic </w:t>
      </w:r>
      <w:r w:rsidR="00B707E6">
        <w:t>journey</w:t>
      </w:r>
      <w:r>
        <w:t xml:space="preserve">. </w:t>
      </w:r>
      <w:r w:rsidRPr="00686420">
        <w:t xml:space="preserve">Fort William </w:t>
      </w:r>
      <w:r>
        <w:t>has the greatest outbound flow.</w:t>
      </w:r>
      <w:r w:rsidR="001F429D">
        <w:t xml:space="preserve"> </w:t>
      </w:r>
    </w:p>
    <w:p w14:paraId="1E10F518" w14:textId="0519CF27" w:rsidR="00614749" w:rsidRDefault="003700CC" w:rsidP="00935D4C">
      <w:pPr>
        <w:pStyle w:val="NumberedParagraph"/>
        <w:spacing w:after="96"/>
      </w:pPr>
      <w:r>
        <w:fldChar w:fldCharType="begin"/>
      </w:r>
      <w:r>
        <w:instrText xml:space="preserve"> REF _Ref143507050 \h </w:instrText>
      </w:r>
      <w:r w:rsidR="00C35656">
        <w:instrText xml:space="preserve"> \* MERGEFORMAT </w:instrText>
      </w:r>
      <w:r>
        <w:fldChar w:fldCharType="separate"/>
      </w:r>
      <w:r w:rsidR="00DE1D25">
        <w:t xml:space="preserve">Figure </w:t>
      </w:r>
      <w:r w:rsidR="00DE1D25">
        <w:rPr>
          <w:noProof/>
        </w:rPr>
        <w:t>5</w:t>
      </w:r>
      <w:r w:rsidR="00DE1D25">
        <w:rPr>
          <w:noProof/>
        </w:rPr>
        <w:noBreakHyphen/>
        <w:t>2</w:t>
      </w:r>
      <w:r>
        <w:fldChar w:fldCharType="end"/>
      </w:r>
      <w:r w:rsidR="00E32E8B" w:rsidRPr="00686420">
        <w:t xml:space="preserve"> </w:t>
      </w:r>
      <w:r>
        <w:t>shows the</w:t>
      </w:r>
      <w:r w:rsidR="00E32E8B" w:rsidRPr="00686420">
        <w:t xml:space="preserve"> inbound journeys </w:t>
      </w:r>
      <w:r w:rsidR="00716C48">
        <w:t>to Mallaig</w:t>
      </w:r>
      <w:r w:rsidR="00B5302B">
        <w:t>.</w:t>
      </w:r>
    </w:p>
    <w:p w14:paraId="246F0218" w14:textId="1F4F00EE" w:rsidR="00B009AB" w:rsidRPr="00403BAD" w:rsidRDefault="00B912CF" w:rsidP="00614749">
      <w:pPr>
        <w:pStyle w:val="FigurePosition"/>
      </w:pPr>
      <w:r w:rsidRPr="00B912CF">
        <w:rPr>
          <w:noProof/>
        </w:rPr>
        <w:drawing>
          <wp:inline distT="0" distB="0" distL="0" distR="0" wp14:anchorId="34E379BC" wp14:editId="5FEBC466">
            <wp:extent cx="5400000" cy="3016737"/>
            <wp:effectExtent l="0" t="0" r="0" b="0"/>
            <wp:docPr id="5" name="Picture 5" descr="A blue screen with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blue screen with different colors&#10;&#10;Description automatically generated"/>
                    <pic:cNvPicPr/>
                  </pic:nvPicPr>
                  <pic:blipFill>
                    <a:blip r:embed="rId31"/>
                    <a:stretch>
                      <a:fillRect/>
                    </a:stretch>
                  </pic:blipFill>
                  <pic:spPr>
                    <a:xfrm>
                      <a:off x="0" y="0"/>
                      <a:ext cx="5400000" cy="3016737"/>
                    </a:xfrm>
                    <a:prstGeom prst="rect">
                      <a:avLst/>
                    </a:prstGeom>
                  </pic:spPr>
                </pic:pic>
              </a:graphicData>
            </a:graphic>
          </wp:inline>
        </w:drawing>
      </w:r>
    </w:p>
    <w:p w14:paraId="51B0193A" w14:textId="1CCF985B" w:rsidR="00B009AB" w:rsidRDefault="00B009AB" w:rsidP="00B009AB">
      <w:pPr>
        <w:pStyle w:val="FigureCaption"/>
      </w:pPr>
      <w:bookmarkStart w:id="164" w:name="_Ref143507050"/>
      <w:bookmarkStart w:id="165" w:name="_Toc148086827"/>
      <w:r>
        <w:t xml:space="preserve">Figure </w:t>
      </w:r>
      <w:r w:rsidR="00B5532D">
        <w:fldChar w:fldCharType="begin"/>
      </w:r>
      <w:r w:rsidR="00B5532D">
        <w:instrText xml:space="preserve"> STYLEREF 1 \s </w:instrText>
      </w:r>
      <w:r w:rsidR="00B5532D">
        <w:fldChar w:fldCharType="separate"/>
      </w:r>
      <w:r w:rsidR="00DE1D25">
        <w:rPr>
          <w:noProof/>
        </w:rPr>
        <w:t>5</w:t>
      </w:r>
      <w:r w:rsidR="00B5532D">
        <w:fldChar w:fldCharType="end"/>
      </w:r>
      <w:r w:rsidR="00B5532D">
        <w:noBreakHyphen/>
      </w:r>
      <w:r w:rsidR="00B5532D">
        <w:fldChar w:fldCharType="begin"/>
      </w:r>
      <w:r w:rsidR="00B5532D">
        <w:instrText xml:space="preserve"> SEQ Figure \* ARABIC \s 1 </w:instrText>
      </w:r>
      <w:r w:rsidR="00B5532D">
        <w:fldChar w:fldCharType="separate"/>
      </w:r>
      <w:r w:rsidR="00DE1D25">
        <w:rPr>
          <w:noProof/>
        </w:rPr>
        <w:t>2</w:t>
      </w:r>
      <w:r w:rsidR="00B5532D">
        <w:fldChar w:fldCharType="end"/>
      </w:r>
      <w:bookmarkEnd w:id="164"/>
      <w:r>
        <w:t xml:space="preserve">: </w:t>
      </w:r>
      <w:r w:rsidR="0033125C">
        <w:t xml:space="preserve">Mallaig </w:t>
      </w:r>
      <w:r w:rsidR="00F80321">
        <w:t>i</w:t>
      </w:r>
      <w:r w:rsidR="0033125C">
        <w:t xml:space="preserve">nbound </w:t>
      </w:r>
      <w:r w:rsidR="00F80321">
        <w:t>f</w:t>
      </w:r>
      <w:r w:rsidR="0033125C">
        <w:t>lows</w:t>
      </w:r>
      <w:bookmarkEnd w:id="165"/>
    </w:p>
    <w:p w14:paraId="68073F3F" w14:textId="267B04AB" w:rsidR="00F80321" w:rsidRPr="00686420" w:rsidRDefault="00F80321" w:rsidP="00F80321">
      <w:pPr>
        <w:pStyle w:val="NumberedParagraph"/>
      </w:pPr>
      <w:r>
        <w:t xml:space="preserve">The figure above shows </w:t>
      </w:r>
      <w:r w:rsidRPr="00686420">
        <w:t>that the end-to-end flow is dominant</w:t>
      </w:r>
      <w:r>
        <w:t xml:space="preserve"> with most demand from Fort William and beyond</w:t>
      </w:r>
      <w:r w:rsidRPr="00686420">
        <w:t xml:space="preserve">. This is perhaps not surprising as this is the route section that is highlighted in all media and press coverage.  However, it does demonstrate some value for </w:t>
      </w:r>
      <w:r>
        <w:t xml:space="preserve">some </w:t>
      </w:r>
      <w:r w:rsidRPr="00686420">
        <w:t>smaller stations</w:t>
      </w:r>
      <w:r>
        <w:t xml:space="preserve">, with around </w:t>
      </w:r>
      <w:r w:rsidRPr="00CD3EE1">
        <w:rPr>
          <w:b/>
          <w:bCs/>
        </w:rPr>
        <w:t>7%</w:t>
      </w:r>
      <w:r>
        <w:t xml:space="preserve"> or demand</w:t>
      </w:r>
      <w:r w:rsidRPr="00686420">
        <w:t xml:space="preserve"> </w:t>
      </w:r>
      <w:r>
        <w:t>from stations east of Glenfinnan as well as</w:t>
      </w:r>
      <w:r w:rsidRPr="00686420">
        <w:t xml:space="preserve"> for Rannoch </w:t>
      </w:r>
      <w:r>
        <w:t xml:space="preserve">where </w:t>
      </w:r>
      <w:r w:rsidRPr="00686420">
        <w:t xml:space="preserve">it illustrates a widening of the Fort William – Mallaig rail route to Highland Perthshire visitors. </w:t>
      </w:r>
    </w:p>
    <w:p w14:paraId="32899F45" w14:textId="5D26DD0F" w:rsidR="00E32E8B" w:rsidRPr="00686420" w:rsidRDefault="00E32E8B" w:rsidP="00E32E8B">
      <w:pPr>
        <w:pStyle w:val="NumberedParagraph"/>
      </w:pPr>
      <w:r w:rsidRPr="00686420">
        <w:t xml:space="preserve">The other “destination stations” </w:t>
      </w:r>
      <w:r w:rsidR="00287F39">
        <w:t>identified with</w:t>
      </w:r>
      <w:r w:rsidR="00287F39" w:rsidRPr="00686420">
        <w:t xml:space="preserve"> </w:t>
      </w:r>
      <w:r w:rsidRPr="00686420">
        <w:t xml:space="preserve">a significant excess of inbound over outbound </w:t>
      </w:r>
      <w:r w:rsidR="00287F39">
        <w:t xml:space="preserve">passenger flows </w:t>
      </w:r>
      <w:r w:rsidRPr="00686420">
        <w:t>are</w:t>
      </w:r>
      <w:r w:rsidR="0018117D">
        <w:t xml:space="preserve"> </w:t>
      </w:r>
      <w:r w:rsidR="0018117D" w:rsidRPr="00E611B3">
        <w:rPr>
          <w:b/>
          <w:bCs/>
        </w:rPr>
        <w:t>Glenfinnan</w:t>
      </w:r>
      <w:r w:rsidR="00287F39">
        <w:t xml:space="preserve"> and</w:t>
      </w:r>
      <w:r w:rsidR="00077145">
        <w:t xml:space="preserve"> </w:t>
      </w:r>
      <w:r w:rsidR="00077145" w:rsidRPr="00E611B3">
        <w:rPr>
          <w:b/>
          <w:bCs/>
        </w:rPr>
        <w:t>Corrour</w:t>
      </w:r>
      <w:r w:rsidR="0054408F">
        <w:t>.</w:t>
      </w:r>
    </w:p>
    <w:p w14:paraId="0C9AA45B" w14:textId="0A1869C6" w:rsidR="00E32E8B" w:rsidRPr="00686420" w:rsidRDefault="000A0834" w:rsidP="00E32E8B">
      <w:pPr>
        <w:pStyle w:val="NumberedParagraph"/>
      </w:pPr>
      <w:r>
        <w:fldChar w:fldCharType="begin"/>
      </w:r>
      <w:r>
        <w:instrText xml:space="preserve"> REF _Ref143508373 \h </w:instrText>
      </w:r>
      <w:r>
        <w:fldChar w:fldCharType="separate"/>
      </w:r>
      <w:r w:rsidR="00DE1D25">
        <w:t xml:space="preserve">Figure </w:t>
      </w:r>
      <w:r w:rsidR="00DE1D25">
        <w:rPr>
          <w:noProof/>
        </w:rPr>
        <w:t>5</w:t>
      </w:r>
      <w:r w:rsidR="00DE1D25">
        <w:noBreakHyphen/>
      </w:r>
      <w:r w:rsidR="00DE1D25">
        <w:rPr>
          <w:noProof/>
        </w:rPr>
        <w:t>3</w:t>
      </w:r>
      <w:r>
        <w:fldChar w:fldCharType="end"/>
      </w:r>
      <w:r w:rsidR="00A3707F">
        <w:t xml:space="preserve"> shows the </w:t>
      </w:r>
      <w:r w:rsidR="00A3707F" w:rsidRPr="00686420">
        <w:t xml:space="preserve">inbound journeys </w:t>
      </w:r>
      <w:r w:rsidR="00A3707F">
        <w:t xml:space="preserve">to Glenfinnan. </w:t>
      </w:r>
    </w:p>
    <w:p w14:paraId="4803B29E" w14:textId="673CB896" w:rsidR="00A4569D" w:rsidRPr="00403BAD" w:rsidRDefault="0062344F" w:rsidP="00C35656">
      <w:pPr>
        <w:pStyle w:val="FigurePosition"/>
      </w:pPr>
      <w:r w:rsidRPr="0062344F">
        <w:rPr>
          <w:noProof/>
        </w:rPr>
        <w:drawing>
          <wp:inline distT="0" distB="0" distL="0" distR="0" wp14:anchorId="697FEBDD" wp14:editId="52FC6C4A">
            <wp:extent cx="5400000" cy="3028644"/>
            <wp:effectExtent l="0" t="0" r="0" b="635"/>
            <wp:docPr id="15" name="Picture 15"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screenshot of a computer screen&#10;&#10;Description automatically generated"/>
                    <pic:cNvPicPr/>
                  </pic:nvPicPr>
                  <pic:blipFill>
                    <a:blip r:embed="rId32"/>
                    <a:stretch>
                      <a:fillRect/>
                    </a:stretch>
                  </pic:blipFill>
                  <pic:spPr>
                    <a:xfrm>
                      <a:off x="0" y="0"/>
                      <a:ext cx="5400000" cy="3028644"/>
                    </a:xfrm>
                    <a:prstGeom prst="rect">
                      <a:avLst/>
                    </a:prstGeom>
                  </pic:spPr>
                </pic:pic>
              </a:graphicData>
            </a:graphic>
          </wp:inline>
        </w:drawing>
      </w:r>
    </w:p>
    <w:p w14:paraId="50E8410C" w14:textId="66F71C69" w:rsidR="00A4569D" w:rsidRDefault="00A4569D" w:rsidP="00A4569D">
      <w:pPr>
        <w:pStyle w:val="FigureCaption"/>
      </w:pPr>
      <w:bookmarkStart w:id="166" w:name="_Ref143508373"/>
      <w:bookmarkStart w:id="167" w:name="_Toc148086828"/>
      <w:r>
        <w:t xml:space="preserve">Figure </w:t>
      </w:r>
      <w:r w:rsidR="00B5532D">
        <w:fldChar w:fldCharType="begin"/>
      </w:r>
      <w:r w:rsidR="00B5532D">
        <w:instrText xml:space="preserve"> STYLEREF 1 \s </w:instrText>
      </w:r>
      <w:r w:rsidR="00B5532D">
        <w:fldChar w:fldCharType="separate"/>
      </w:r>
      <w:r w:rsidR="00DE1D25">
        <w:rPr>
          <w:noProof/>
        </w:rPr>
        <w:t>5</w:t>
      </w:r>
      <w:r w:rsidR="00B5532D">
        <w:fldChar w:fldCharType="end"/>
      </w:r>
      <w:r w:rsidR="00B5532D">
        <w:noBreakHyphen/>
      </w:r>
      <w:r w:rsidR="00B5532D">
        <w:fldChar w:fldCharType="begin"/>
      </w:r>
      <w:r w:rsidR="00B5532D">
        <w:instrText xml:space="preserve"> SEQ Figure \* ARABIC \s 1 </w:instrText>
      </w:r>
      <w:r w:rsidR="00B5532D">
        <w:fldChar w:fldCharType="separate"/>
      </w:r>
      <w:r w:rsidR="00DE1D25">
        <w:rPr>
          <w:noProof/>
        </w:rPr>
        <w:t>3</w:t>
      </w:r>
      <w:r w:rsidR="00B5532D">
        <w:fldChar w:fldCharType="end"/>
      </w:r>
      <w:bookmarkEnd w:id="166"/>
      <w:r>
        <w:t xml:space="preserve">: </w:t>
      </w:r>
      <w:r w:rsidR="00727FC9">
        <w:t>Glenfinnan</w:t>
      </w:r>
      <w:r>
        <w:t xml:space="preserve"> </w:t>
      </w:r>
      <w:r w:rsidR="0043338E">
        <w:t>i</w:t>
      </w:r>
      <w:r>
        <w:t xml:space="preserve">nbound </w:t>
      </w:r>
      <w:r w:rsidR="0043338E">
        <w:t>f</w:t>
      </w:r>
      <w:r>
        <w:t>lows</w:t>
      </w:r>
      <w:bookmarkEnd w:id="167"/>
    </w:p>
    <w:p w14:paraId="50CE9CC5" w14:textId="7D46CE18" w:rsidR="00E611B3" w:rsidRDefault="00E611B3" w:rsidP="00E32E8B">
      <w:pPr>
        <w:pStyle w:val="NumberedParagraph"/>
      </w:pPr>
      <w:r>
        <w:t>The demand from</w:t>
      </w:r>
      <w:r w:rsidRPr="00686420">
        <w:t xml:space="preserve"> Loch Eil O</w:t>
      </w:r>
      <w:r>
        <w:t xml:space="preserve">utward </w:t>
      </w:r>
      <w:r w:rsidRPr="00686420">
        <w:t>B</w:t>
      </w:r>
      <w:r>
        <w:t>ound is possibly unexpected</w:t>
      </w:r>
      <w:r w:rsidRPr="00686420">
        <w:t>, but this is presumably students at the Outward Bound school taking the opportunity to visit Glenfinnan.</w:t>
      </w:r>
    </w:p>
    <w:p w14:paraId="5561C178" w14:textId="24428A49" w:rsidR="00C35656" w:rsidRDefault="004D06DC">
      <w:pPr>
        <w:pStyle w:val="NumberedParagraph"/>
        <w:spacing w:after="96"/>
      </w:pPr>
      <w:r>
        <w:fldChar w:fldCharType="begin"/>
      </w:r>
      <w:r>
        <w:instrText xml:space="preserve"> REF _Ref143508708 \h </w:instrText>
      </w:r>
      <w:r>
        <w:fldChar w:fldCharType="separate"/>
      </w:r>
      <w:r w:rsidR="00DE1D25">
        <w:t xml:space="preserve">Figure </w:t>
      </w:r>
      <w:r w:rsidR="00DE1D25">
        <w:rPr>
          <w:noProof/>
        </w:rPr>
        <w:t>5</w:t>
      </w:r>
      <w:r w:rsidR="00DE1D25">
        <w:noBreakHyphen/>
      </w:r>
      <w:r w:rsidR="00DE1D25">
        <w:rPr>
          <w:noProof/>
        </w:rPr>
        <w:t>4</w:t>
      </w:r>
      <w:r>
        <w:fldChar w:fldCharType="end"/>
      </w:r>
      <w:r>
        <w:t xml:space="preserve"> shows the </w:t>
      </w:r>
      <w:r w:rsidRPr="00686420">
        <w:t xml:space="preserve">inbound journeys </w:t>
      </w:r>
      <w:r>
        <w:t xml:space="preserve">to </w:t>
      </w:r>
      <w:r w:rsidR="00E32E8B" w:rsidRPr="00686420">
        <w:t>Corrour</w:t>
      </w:r>
      <w:r>
        <w:t>, which</w:t>
      </w:r>
      <w:r w:rsidR="00E32E8B" w:rsidRPr="00686420">
        <w:t xml:space="preserve"> is a big </w:t>
      </w:r>
      <w:r>
        <w:t xml:space="preserve">rail </w:t>
      </w:r>
      <w:r w:rsidR="00E32E8B" w:rsidRPr="00686420">
        <w:t>attraction as it is not easily accessible by road.</w:t>
      </w:r>
    </w:p>
    <w:p w14:paraId="480B6DA3" w14:textId="613C5C75" w:rsidR="0036526E" w:rsidRPr="00403BAD" w:rsidRDefault="007170A9" w:rsidP="00C35656">
      <w:pPr>
        <w:pStyle w:val="FigurePosition"/>
      </w:pPr>
      <w:r w:rsidRPr="007170A9">
        <w:rPr>
          <w:noProof/>
        </w:rPr>
        <w:drawing>
          <wp:inline distT="0" distB="0" distL="0" distR="0" wp14:anchorId="63B3EC03" wp14:editId="3DE1037C">
            <wp:extent cx="5400000" cy="3026858"/>
            <wp:effectExtent l="0" t="0" r="0" b="2540"/>
            <wp:docPr id="14" name="Picture 14"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screenshot of a computer screen&#10;&#10;Description automatically generated"/>
                    <pic:cNvPicPr/>
                  </pic:nvPicPr>
                  <pic:blipFill>
                    <a:blip r:embed="rId33"/>
                    <a:stretch>
                      <a:fillRect/>
                    </a:stretch>
                  </pic:blipFill>
                  <pic:spPr>
                    <a:xfrm>
                      <a:off x="0" y="0"/>
                      <a:ext cx="5400000" cy="3026858"/>
                    </a:xfrm>
                    <a:prstGeom prst="rect">
                      <a:avLst/>
                    </a:prstGeom>
                  </pic:spPr>
                </pic:pic>
              </a:graphicData>
            </a:graphic>
          </wp:inline>
        </w:drawing>
      </w:r>
    </w:p>
    <w:p w14:paraId="3E2E9F26" w14:textId="15425BBC" w:rsidR="0036526E" w:rsidRDefault="0036526E" w:rsidP="0036526E">
      <w:pPr>
        <w:pStyle w:val="FigureCaption"/>
      </w:pPr>
      <w:bookmarkStart w:id="168" w:name="_Ref143508708"/>
      <w:bookmarkStart w:id="169" w:name="_Toc148086829"/>
      <w:r>
        <w:t xml:space="preserve">Figure </w:t>
      </w:r>
      <w:r w:rsidR="00B5532D">
        <w:fldChar w:fldCharType="begin"/>
      </w:r>
      <w:r w:rsidR="00B5532D">
        <w:instrText xml:space="preserve"> STYLEREF 1 \s </w:instrText>
      </w:r>
      <w:r w:rsidR="00B5532D">
        <w:fldChar w:fldCharType="separate"/>
      </w:r>
      <w:r w:rsidR="00DE1D25">
        <w:rPr>
          <w:noProof/>
        </w:rPr>
        <w:t>5</w:t>
      </w:r>
      <w:r w:rsidR="00B5532D">
        <w:fldChar w:fldCharType="end"/>
      </w:r>
      <w:r w:rsidR="00B5532D">
        <w:noBreakHyphen/>
      </w:r>
      <w:r w:rsidR="00B5532D">
        <w:fldChar w:fldCharType="begin"/>
      </w:r>
      <w:r w:rsidR="00B5532D">
        <w:instrText xml:space="preserve"> SEQ Figure \* ARABIC \s 1 </w:instrText>
      </w:r>
      <w:r w:rsidR="00B5532D">
        <w:fldChar w:fldCharType="separate"/>
      </w:r>
      <w:r w:rsidR="00DE1D25">
        <w:rPr>
          <w:noProof/>
        </w:rPr>
        <w:t>4</w:t>
      </w:r>
      <w:r w:rsidR="00B5532D">
        <w:fldChar w:fldCharType="end"/>
      </w:r>
      <w:bookmarkEnd w:id="168"/>
      <w:r>
        <w:t xml:space="preserve">: </w:t>
      </w:r>
      <w:r w:rsidR="004D06DC">
        <w:t>Corrour</w:t>
      </w:r>
      <w:r>
        <w:t xml:space="preserve"> </w:t>
      </w:r>
      <w:r w:rsidR="0043338E">
        <w:t>i</w:t>
      </w:r>
      <w:r>
        <w:t xml:space="preserve">nbound </w:t>
      </w:r>
      <w:r w:rsidR="0043338E">
        <w:t>f</w:t>
      </w:r>
      <w:r>
        <w:t>lows</w:t>
      </w:r>
      <w:bookmarkEnd w:id="169"/>
    </w:p>
    <w:p w14:paraId="775EA347" w14:textId="0A2E2A17" w:rsidR="00E611B3" w:rsidRPr="00686420" w:rsidRDefault="00E611B3" w:rsidP="00E611B3">
      <w:pPr>
        <w:pStyle w:val="NumberedParagraph"/>
      </w:pPr>
      <w:r>
        <w:t xml:space="preserve">After Fort William and Glasgow, the biggest station flows to Corrour are from Rannoch, Crianlarich, </w:t>
      </w:r>
      <w:r w:rsidRPr="00686420">
        <w:t>Tulloch and Spean Bridge</w:t>
      </w:r>
      <w:r>
        <w:t xml:space="preserve">. </w:t>
      </w:r>
      <w:r w:rsidRPr="00686420">
        <w:t xml:space="preserve">The Glen Spean stations provided significant numbers of travellers to Corrour, with Corrour being the highest destination from Tulloch (almost 2/3 of journeys </w:t>
      </w:r>
      <w:r>
        <w:t>to</w:t>
      </w:r>
      <w:r w:rsidR="004A746D">
        <w:t xml:space="preserve"> </w:t>
      </w:r>
      <w:r>
        <w:t>/</w:t>
      </w:r>
      <w:r w:rsidR="004A746D">
        <w:t xml:space="preserve"> </w:t>
      </w:r>
      <w:r>
        <w:t>from</w:t>
      </w:r>
      <w:r w:rsidRPr="00686420">
        <w:t xml:space="preserve"> Tulloch are to</w:t>
      </w:r>
      <w:r w:rsidR="00796F5F">
        <w:t xml:space="preserve"> </w:t>
      </w:r>
      <w:r w:rsidRPr="00686420">
        <w:t>/</w:t>
      </w:r>
      <w:r w:rsidR="00796F5F">
        <w:t xml:space="preserve"> </w:t>
      </w:r>
      <w:r w:rsidRPr="00686420">
        <w:t>from Corrour) and Roy Bridge (</w:t>
      </w:r>
      <w:r>
        <w:t>around 1/5</w:t>
      </w:r>
      <w:r w:rsidRPr="00686420">
        <w:t xml:space="preserve"> of journeys) and second highest </w:t>
      </w:r>
      <w:r>
        <w:t>to</w:t>
      </w:r>
      <w:r w:rsidR="00796F5F">
        <w:t xml:space="preserve"> </w:t>
      </w:r>
      <w:r>
        <w:t>/</w:t>
      </w:r>
      <w:r w:rsidR="00796F5F">
        <w:t xml:space="preserve"> </w:t>
      </w:r>
      <w:r>
        <w:t xml:space="preserve">from </w:t>
      </w:r>
      <w:r w:rsidRPr="00686420">
        <w:t>Spean Bridge (</w:t>
      </w:r>
      <w:r>
        <w:t>almost 1/5</w:t>
      </w:r>
      <w:r w:rsidRPr="00686420">
        <w:t xml:space="preserve"> of total journeys) after Glasgow. Rannoch also has Corrour as the highest destination </w:t>
      </w:r>
      <w:r>
        <w:t>where</w:t>
      </w:r>
      <w:r w:rsidRPr="00686420">
        <w:t xml:space="preserve"> almost 1/3 of total journeys </w:t>
      </w:r>
      <w:r>
        <w:t>are to</w:t>
      </w:r>
      <w:r w:rsidR="00672AB4">
        <w:t xml:space="preserve"> </w:t>
      </w:r>
      <w:r>
        <w:t>/</w:t>
      </w:r>
      <w:r w:rsidR="00672AB4">
        <w:t xml:space="preserve"> </w:t>
      </w:r>
      <w:r>
        <w:t xml:space="preserve">from </w:t>
      </w:r>
      <w:r w:rsidRPr="00686420">
        <w:t>Rannoch.</w:t>
      </w:r>
      <w:r>
        <w:t xml:space="preserve"> </w:t>
      </w:r>
      <w:r w:rsidRPr="00686420">
        <w:t xml:space="preserve">Stations south of Rannoch </w:t>
      </w:r>
      <w:r>
        <w:t>appear to</w:t>
      </w:r>
      <w:r w:rsidRPr="00686420">
        <w:t xml:space="preserve"> act as Park and Ride stations with Crianlarich, Tyndrum Upper</w:t>
      </w:r>
      <w:r>
        <w:t>,</w:t>
      </w:r>
      <w:r w:rsidRPr="00686420">
        <w:t xml:space="preserve"> and Bridge of Orchy all in the top ten of originating stations for journeys to Corrour. Travel from stations west of Fort William is </w:t>
      </w:r>
      <w:r w:rsidR="009F4962">
        <w:t>limited</w:t>
      </w:r>
      <w:r w:rsidRPr="00686420">
        <w:t>.</w:t>
      </w:r>
    </w:p>
    <w:p w14:paraId="6424433C" w14:textId="77777777" w:rsidR="001049D7" w:rsidRDefault="001049D7" w:rsidP="0043338E">
      <w:pPr>
        <w:pStyle w:val="Heading2NoNumber"/>
      </w:pPr>
      <w:r>
        <w:t>MOIRA demand and revenue forecasts</w:t>
      </w:r>
    </w:p>
    <w:p w14:paraId="7B4DF13D" w14:textId="27DFECD3" w:rsidR="001049D7" w:rsidRDefault="001049D7" w:rsidP="001049D7">
      <w:pPr>
        <w:pStyle w:val="NumberedParagraph"/>
      </w:pPr>
      <w:r>
        <w:t xml:space="preserve">A proportionate approach was undertaken to forecast patronage and associated revenue impacts for </w:t>
      </w:r>
      <w:r w:rsidR="006257B5">
        <w:t xml:space="preserve">each of </w:t>
      </w:r>
      <w:r>
        <w:t>the proposed</w:t>
      </w:r>
      <w:r w:rsidR="006257B5">
        <w:t xml:space="preserve"> options</w:t>
      </w:r>
      <w:r>
        <w:t>. The approach adopted was comparatively light touch, using readily available data and avoiding complex and costly modelling</w:t>
      </w:r>
      <w:r w:rsidR="006257B5">
        <w:t xml:space="preserve"> as is proportionate at this pre-business case stage.</w:t>
      </w:r>
    </w:p>
    <w:p w14:paraId="7FE3B7EC" w14:textId="77777777" w:rsidR="00E508B4" w:rsidRDefault="00E508B4" w:rsidP="00E508B4">
      <w:pPr>
        <w:pStyle w:val="NumberedParagraph"/>
      </w:pPr>
      <w:r>
        <w:t>Incremental change in demand between station pairs was estimated using MOIRA2, which applies elasticity calculations based on changes in travel time in line with the approach set out in the Passenger Demand Forecasting Handbook (PDFH6, May 2018).</w:t>
      </w:r>
    </w:p>
    <w:p w14:paraId="45EDB6A4" w14:textId="076F3855" w:rsidR="00E508B4" w:rsidRDefault="00E508B4" w:rsidP="00E508B4">
      <w:pPr>
        <w:pStyle w:val="NumberedParagraph"/>
      </w:pPr>
      <w:r>
        <w:t xml:space="preserve">The elasticity calculation accounts for the travel time between stations, interchanges (if applicable), and service intervals, which are summed and expressed as the </w:t>
      </w:r>
      <w:r w:rsidRPr="009B6D7B">
        <w:rPr>
          <w:b/>
          <w:bCs/>
        </w:rPr>
        <w:t>generalised journey time (GJT)</w:t>
      </w:r>
      <w:r w:rsidR="006B3D4E" w:rsidRPr="009B6D7B">
        <w:rPr>
          <w:rFonts w:ascii="Times New Roman" w:hAnsi="Times New Roman"/>
          <w:b/>
          <w:bCs/>
          <w:vertAlign w:val="superscript"/>
        </w:rPr>
        <w:t xml:space="preserve"> </w:t>
      </w:r>
      <w:r w:rsidR="00260242" w:rsidRPr="00260242">
        <w:rPr>
          <w:vertAlign w:val="superscript"/>
        </w:rPr>
        <w:footnoteReference w:id="22"/>
      </w:r>
      <w:r>
        <w:t xml:space="preserve">. MOIRA2 calculations were undertaken for </w:t>
      </w:r>
      <w:r w:rsidR="009B6D7B">
        <w:t xml:space="preserve">the </w:t>
      </w:r>
      <w:r>
        <w:t>current (base)</w:t>
      </w:r>
      <w:r w:rsidR="009B6D7B">
        <w:t xml:space="preserve"> </w:t>
      </w:r>
      <w:r>
        <w:t>and option scenario services (do-something) based on</w:t>
      </w:r>
      <w:r w:rsidR="009B6D7B">
        <w:t xml:space="preserve"> the</w:t>
      </w:r>
      <w:r>
        <w:t xml:space="preserve"> </w:t>
      </w:r>
      <w:r w:rsidR="007F77B8">
        <w:t xml:space="preserve">Summer </w:t>
      </w:r>
      <w:r>
        <w:t>20</w:t>
      </w:r>
      <w:r w:rsidR="007F77B8">
        <w:t>23</w:t>
      </w:r>
      <w:r>
        <w:t xml:space="preserve"> base and option rail timetables respectively.</w:t>
      </w:r>
    </w:p>
    <w:p w14:paraId="782CB149" w14:textId="280FF5F1" w:rsidR="001049D7" w:rsidRDefault="001049D7" w:rsidP="001049D7">
      <w:pPr>
        <w:pStyle w:val="NumberedParagraph"/>
      </w:pPr>
      <w:r>
        <w:t>For the purpose of the study, demand forecasting and economics for the options were defined in relatively broad terms in advance of more detailed service and timetable development that would need</w:t>
      </w:r>
      <w:r w:rsidR="00BF10E1">
        <w:t xml:space="preserve"> to</w:t>
      </w:r>
      <w:r>
        <w:t xml:space="preserve"> be undertaken if options were progressed</w:t>
      </w:r>
      <w:r w:rsidR="00CA25F3">
        <w:t xml:space="preserve"> into a business case</w:t>
      </w:r>
      <w:r>
        <w:t>. This included the following assumptions:</w:t>
      </w:r>
    </w:p>
    <w:p w14:paraId="659A2EBC" w14:textId="61141E20" w:rsidR="001049D7" w:rsidRPr="00674E62" w:rsidRDefault="00CA25F3" w:rsidP="00CA25F3">
      <w:pPr>
        <w:pStyle w:val="Bullets-Square"/>
      </w:pPr>
      <w:r>
        <w:t>N</w:t>
      </w:r>
      <w:r w:rsidR="004836F9" w:rsidRPr="00674E62">
        <w:t xml:space="preserve">ew services would be </w:t>
      </w:r>
      <w:r w:rsidR="004836F9" w:rsidRPr="00CA25F3">
        <w:rPr>
          <w:b/>
          <w:bCs/>
        </w:rPr>
        <w:t>integrated</w:t>
      </w:r>
      <w:r w:rsidR="001049D7" w:rsidRPr="00CA25F3">
        <w:rPr>
          <w:b/>
          <w:bCs/>
        </w:rPr>
        <w:t xml:space="preserve"> </w:t>
      </w:r>
      <w:r w:rsidR="004836F9" w:rsidRPr="00CA25F3">
        <w:rPr>
          <w:b/>
          <w:bCs/>
        </w:rPr>
        <w:t>with</w:t>
      </w:r>
      <w:r w:rsidR="001049D7" w:rsidRPr="00CA25F3">
        <w:rPr>
          <w:b/>
          <w:bCs/>
        </w:rPr>
        <w:t xml:space="preserve"> National Rail systems</w:t>
      </w:r>
      <w:r w:rsidR="001049D7" w:rsidRPr="00674E62">
        <w:t>, including timetabling and</w:t>
      </w:r>
      <w:r>
        <w:t xml:space="preserve"> </w:t>
      </w:r>
      <w:r w:rsidR="001049D7" w:rsidRPr="00674E62">
        <w:t>fares</w:t>
      </w:r>
      <w:r>
        <w:t>.</w:t>
      </w:r>
    </w:p>
    <w:p w14:paraId="66FFCDD1" w14:textId="3AF1AEFD" w:rsidR="001049D7" w:rsidRPr="00674E62" w:rsidRDefault="00CA25F3" w:rsidP="00CA25F3">
      <w:pPr>
        <w:pStyle w:val="Bullets-Square"/>
      </w:pPr>
      <w:r w:rsidRPr="00CA25F3">
        <w:rPr>
          <w:b/>
          <w:bCs/>
        </w:rPr>
        <w:t>O</w:t>
      </w:r>
      <w:r w:rsidR="00BB0E3D" w:rsidRPr="00CA25F3">
        <w:rPr>
          <w:b/>
          <w:bCs/>
        </w:rPr>
        <w:t>ption timetables</w:t>
      </w:r>
      <w:r w:rsidR="00865B92" w:rsidRPr="00674E62">
        <w:t>, and hence calculated GJTs, were</w:t>
      </w:r>
      <w:r w:rsidR="001049D7" w:rsidRPr="00674E62">
        <w:t xml:space="preserve"> based on </w:t>
      </w:r>
      <w:r w:rsidR="00865B92" w:rsidRPr="00674E62">
        <w:t xml:space="preserve">the </w:t>
      </w:r>
      <w:r w:rsidR="001049D7" w:rsidRPr="00CA25F3">
        <w:rPr>
          <w:b/>
          <w:bCs/>
        </w:rPr>
        <w:t>indicative timetable</w:t>
      </w:r>
      <w:r w:rsidR="00865B92" w:rsidRPr="00CA25F3">
        <w:rPr>
          <w:b/>
          <w:bCs/>
        </w:rPr>
        <w:t>s</w:t>
      </w:r>
      <w:r w:rsidR="001049D7" w:rsidRPr="00CA25F3">
        <w:rPr>
          <w:b/>
          <w:bCs/>
        </w:rPr>
        <w:t xml:space="preserve"> presented in </w:t>
      </w:r>
      <w:r w:rsidR="00865B92" w:rsidRPr="00CA25F3">
        <w:rPr>
          <w:b/>
          <w:bCs/>
        </w:rPr>
        <w:t xml:space="preserve">the </w:t>
      </w:r>
      <w:r w:rsidRPr="00CA25F3">
        <w:rPr>
          <w:b/>
          <w:bCs/>
        </w:rPr>
        <w:t xml:space="preserve">original </w:t>
      </w:r>
      <w:r w:rsidR="001049D7" w:rsidRPr="00CA25F3">
        <w:rPr>
          <w:b/>
          <w:bCs/>
        </w:rPr>
        <w:t>S</w:t>
      </w:r>
      <w:r w:rsidRPr="00CA25F3">
        <w:rPr>
          <w:b/>
          <w:bCs/>
        </w:rPr>
        <w:t xml:space="preserve">YSTRA </w:t>
      </w:r>
      <w:r w:rsidR="001049D7" w:rsidRPr="00CA25F3">
        <w:rPr>
          <w:b/>
          <w:bCs/>
        </w:rPr>
        <w:t>study</w:t>
      </w:r>
      <w:r>
        <w:t>.</w:t>
      </w:r>
    </w:p>
    <w:p w14:paraId="45CF8C3A" w14:textId="64D2FF5E" w:rsidR="00DF1EFB" w:rsidRPr="00674E62" w:rsidRDefault="00CA25F3" w:rsidP="00CA25F3">
      <w:pPr>
        <w:pStyle w:val="Bullets-Square"/>
      </w:pPr>
      <w:r>
        <w:t>D</w:t>
      </w:r>
      <w:r w:rsidR="00DF1EFB">
        <w:t>emand and revenue impacts are</w:t>
      </w:r>
      <w:r w:rsidR="00C95363">
        <w:t xml:space="preserve"> based on </w:t>
      </w:r>
      <w:r w:rsidR="00C95363" w:rsidRPr="00CA25F3">
        <w:rPr>
          <w:b/>
          <w:bCs/>
        </w:rPr>
        <w:t xml:space="preserve">weekday timetable </w:t>
      </w:r>
      <w:r w:rsidR="000C2863" w:rsidRPr="00CA25F3">
        <w:rPr>
          <w:b/>
          <w:bCs/>
        </w:rPr>
        <w:t>modelling</w:t>
      </w:r>
      <w:r w:rsidR="000C2863">
        <w:t xml:space="preserve"> in MOIRA</w:t>
      </w:r>
      <w:r w:rsidR="00C95363">
        <w:t xml:space="preserve"> with the </w:t>
      </w:r>
      <w:r w:rsidR="00C95363" w:rsidRPr="00CA25F3">
        <w:rPr>
          <w:b/>
          <w:bCs/>
        </w:rPr>
        <w:t>assumption that weekend impacts would be similar</w:t>
      </w:r>
      <w:r>
        <w:t>.</w:t>
      </w:r>
    </w:p>
    <w:p w14:paraId="388BB98D" w14:textId="38B2034B" w:rsidR="001049D7" w:rsidRDefault="00CA25F3" w:rsidP="00CA25F3">
      <w:pPr>
        <w:pStyle w:val="Bullets-Square"/>
      </w:pPr>
      <w:r>
        <w:t>I</w:t>
      </w:r>
      <w:r w:rsidR="001049D7" w:rsidRPr="00674E62">
        <w:t xml:space="preserve">mpacts of </w:t>
      </w:r>
      <w:r w:rsidR="001049D7" w:rsidRPr="00CA25F3">
        <w:rPr>
          <w:b/>
          <w:bCs/>
        </w:rPr>
        <w:t>strike action</w:t>
      </w:r>
      <w:r w:rsidR="001049D7" w:rsidRPr="00674E62">
        <w:t xml:space="preserve"> on</w:t>
      </w:r>
      <w:r>
        <w:t xml:space="preserve"> the</w:t>
      </w:r>
      <w:r w:rsidR="001049D7" w:rsidRPr="00674E62">
        <w:t xml:space="preserve"> 2022-2023 baseline demand have been accounted for by uplifting demand and revenue based on the number of strike days relative to the planned timetable</w:t>
      </w:r>
      <w:r w:rsidR="00425E41">
        <w:t>.</w:t>
      </w:r>
    </w:p>
    <w:p w14:paraId="096B645E" w14:textId="1F9A9DAD" w:rsidR="00CD537F" w:rsidRDefault="00CA25F3" w:rsidP="00CA25F3">
      <w:pPr>
        <w:pStyle w:val="Bullets-Square"/>
        <w:spacing w:after="240"/>
      </w:pPr>
      <w:r w:rsidRPr="00425E41">
        <w:rPr>
          <w:b/>
          <w:bCs/>
        </w:rPr>
        <w:t>O</w:t>
      </w:r>
      <w:r w:rsidR="00CD537F" w:rsidRPr="00425E41">
        <w:rPr>
          <w:b/>
          <w:bCs/>
        </w:rPr>
        <w:t>ption</w:t>
      </w:r>
      <w:r w:rsidR="00425E41" w:rsidRPr="00425E41">
        <w:rPr>
          <w:b/>
          <w:bCs/>
        </w:rPr>
        <w:t>s</w:t>
      </w:r>
      <w:r w:rsidR="00CD537F" w:rsidRPr="00425E41">
        <w:rPr>
          <w:b/>
          <w:bCs/>
        </w:rPr>
        <w:t xml:space="preserve"> 6a </w:t>
      </w:r>
      <w:r w:rsidR="00425E41" w:rsidRPr="00425E41">
        <w:rPr>
          <w:b/>
          <w:bCs/>
        </w:rPr>
        <w:t xml:space="preserve">and </w:t>
      </w:r>
      <w:r w:rsidR="00CD537F" w:rsidRPr="00425E41">
        <w:rPr>
          <w:b/>
          <w:bCs/>
        </w:rPr>
        <w:t>6b</w:t>
      </w:r>
      <w:r w:rsidR="00F347AA" w:rsidRPr="00425E41">
        <w:rPr>
          <w:b/>
          <w:bCs/>
        </w:rPr>
        <w:t xml:space="preserve"> would only be able to operate during the </w:t>
      </w:r>
      <w:r w:rsidR="00F7159A" w:rsidRPr="00425E41">
        <w:rPr>
          <w:b/>
          <w:bCs/>
        </w:rPr>
        <w:t>Winter timetable</w:t>
      </w:r>
      <w:r w:rsidR="00753842">
        <w:t>,</w:t>
      </w:r>
      <w:r w:rsidR="00846340">
        <w:t xml:space="preserve"> therefore the output demand and revenue was merged </w:t>
      </w:r>
      <w:r w:rsidR="00276332">
        <w:t xml:space="preserve">with </w:t>
      </w:r>
      <w:r w:rsidR="00276332" w:rsidRPr="00425E41">
        <w:rPr>
          <w:b/>
          <w:bCs/>
        </w:rPr>
        <w:t>Option 4</w:t>
      </w:r>
      <w:r w:rsidR="007B0E49">
        <w:t xml:space="preserve"> for the Summer timetable period </w:t>
      </w:r>
      <w:r w:rsidR="00D537AE">
        <w:t>(</w:t>
      </w:r>
      <w:r w:rsidR="007B0E49">
        <w:t>which</w:t>
      </w:r>
      <w:r w:rsidR="00D537AE">
        <w:t xml:space="preserve"> provided the highest combination of annual demand)</w:t>
      </w:r>
      <w:r w:rsidR="00425E41">
        <w:t>,</w:t>
      </w:r>
      <w:r w:rsidR="00FD6B54">
        <w:t xml:space="preserve"> with the assumption that </w:t>
      </w:r>
      <w:r w:rsidR="00FD6B54" w:rsidRPr="00425E41">
        <w:rPr>
          <w:b/>
          <w:bCs/>
        </w:rPr>
        <w:t>80%</w:t>
      </w:r>
      <w:r w:rsidR="00FD6B54">
        <w:t xml:space="preserve"> of demand occurs in the summer period based on </w:t>
      </w:r>
      <w:r w:rsidR="00577DEC">
        <w:t>the predominance of tourism</w:t>
      </w:r>
      <w:r w:rsidR="009E3C69">
        <w:t xml:space="preserve"> and visitor demand</w:t>
      </w:r>
      <w:r w:rsidR="00FD5594">
        <w:t xml:space="preserve"> evident from </w:t>
      </w:r>
      <w:r w:rsidR="009E3C69">
        <w:t xml:space="preserve">the split of </w:t>
      </w:r>
      <w:r w:rsidR="00FD5594">
        <w:t>inbound</w:t>
      </w:r>
      <w:r w:rsidR="0024796D">
        <w:t xml:space="preserve"> </w:t>
      </w:r>
      <w:r w:rsidR="009E3C69">
        <w:t>/</w:t>
      </w:r>
      <w:r w:rsidR="0024796D">
        <w:t xml:space="preserve"> </w:t>
      </w:r>
      <w:r w:rsidR="009E3C69">
        <w:t xml:space="preserve">outbound </w:t>
      </w:r>
      <w:r w:rsidR="00BF10E1">
        <w:t>journeys.</w:t>
      </w:r>
    </w:p>
    <w:p w14:paraId="15F8673B" w14:textId="77777777" w:rsidR="001049D7" w:rsidRDefault="001049D7" w:rsidP="001049D7">
      <w:pPr>
        <w:pStyle w:val="NumberedParagraph"/>
      </w:pPr>
      <w:r>
        <w:t>Refinement of the demand and revenue forecasting approach would be required at business case stage should any of the options progress, for example multi-modal choice modelling may be appropriate to assess new connectivity and changes in station access / egress. This could also take account of other influences on rail demand, such as future changes in land-use and travel behaviour.</w:t>
      </w:r>
    </w:p>
    <w:p w14:paraId="428F48CB" w14:textId="039C1CB6" w:rsidR="00201636" w:rsidRDefault="00201636" w:rsidP="00201636">
      <w:pPr>
        <w:pStyle w:val="NumberedParagraph"/>
      </w:pPr>
      <w:r>
        <w:t>This following table</w:t>
      </w:r>
      <w:r w:rsidR="00F8525A">
        <w:t>s</w:t>
      </w:r>
      <w:r w:rsidR="0069735D">
        <w:t xml:space="preserve"> and </w:t>
      </w:r>
      <w:r w:rsidR="00F8525A">
        <w:t>figures</w:t>
      </w:r>
      <w:r>
        <w:t xml:space="preserve"> present the high-level estimate of </w:t>
      </w:r>
      <w:r w:rsidR="0024796D">
        <w:t>forecast</w:t>
      </w:r>
      <w:r w:rsidR="009963D8">
        <w:t xml:space="preserve"> </w:t>
      </w:r>
      <w:r w:rsidR="007443F8">
        <w:t>additional</w:t>
      </w:r>
      <w:r>
        <w:t xml:space="preserve"> demand and revenue</w:t>
      </w:r>
      <w:r w:rsidR="00850BF9">
        <w:t xml:space="preserve"> respectively</w:t>
      </w:r>
      <w:r w:rsidR="0069735D">
        <w:t xml:space="preserve"> for the </w:t>
      </w:r>
      <w:r w:rsidR="00850BF9">
        <w:t>options</w:t>
      </w:r>
      <w:r w:rsidR="009963D8">
        <w:t xml:space="preserve"> assessed using MOIRA</w:t>
      </w:r>
      <w:r>
        <w:t xml:space="preserve">. </w:t>
      </w:r>
    </w:p>
    <w:p w14:paraId="641C7EF5" w14:textId="1DEC46CC" w:rsidR="00F8525A" w:rsidRDefault="00550E3B" w:rsidP="00201636">
      <w:pPr>
        <w:pStyle w:val="NumberedParagraph"/>
      </w:pPr>
      <w:r>
        <w:fldChar w:fldCharType="begin"/>
      </w:r>
      <w:r>
        <w:instrText xml:space="preserve"> REF _Ref143511960 \h </w:instrText>
      </w:r>
      <w:r>
        <w:fldChar w:fldCharType="separate"/>
      </w:r>
      <w:r w:rsidR="00DE1D25">
        <w:t xml:space="preserve">Table </w:t>
      </w:r>
      <w:r w:rsidR="00DE1D25">
        <w:rPr>
          <w:noProof/>
        </w:rPr>
        <w:t>5</w:t>
      </w:r>
      <w:r w:rsidR="00DE1D25">
        <w:noBreakHyphen/>
      </w:r>
      <w:r w:rsidR="00DE1D25">
        <w:rPr>
          <w:noProof/>
        </w:rPr>
        <w:t>3</w:t>
      </w:r>
      <w:r>
        <w:fldChar w:fldCharType="end"/>
      </w:r>
      <w:r>
        <w:t xml:space="preserve"> and </w:t>
      </w:r>
      <w:r>
        <w:fldChar w:fldCharType="begin"/>
      </w:r>
      <w:r>
        <w:instrText xml:space="preserve"> REF _Ref143511961 \h </w:instrText>
      </w:r>
      <w:r>
        <w:fldChar w:fldCharType="separate"/>
      </w:r>
      <w:r w:rsidR="00DE1D25">
        <w:t xml:space="preserve">Table </w:t>
      </w:r>
      <w:r w:rsidR="00DE1D25">
        <w:rPr>
          <w:noProof/>
        </w:rPr>
        <w:t>5</w:t>
      </w:r>
      <w:r w:rsidR="00DE1D25">
        <w:noBreakHyphen/>
      </w:r>
      <w:r w:rsidR="00DE1D25">
        <w:rPr>
          <w:noProof/>
        </w:rPr>
        <w:t>4</w:t>
      </w:r>
      <w:r>
        <w:fldChar w:fldCharType="end"/>
      </w:r>
      <w:r>
        <w:t xml:space="preserve"> </w:t>
      </w:r>
      <w:r w:rsidR="00F8525A" w:rsidRPr="00F8525A">
        <w:t xml:space="preserve">show the estimated </w:t>
      </w:r>
      <w:r w:rsidR="00F8525A" w:rsidRPr="0024796D">
        <w:rPr>
          <w:b/>
          <w:bCs/>
        </w:rPr>
        <w:t>net increase in passenger demand</w:t>
      </w:r>
      <w:r w:rsidR="00F8525A" w:rsidRPr="00F8525A">
        <w:t xml:space="preserve"> and </w:t>
      </w:r>
      <w:r w:rsidR="00F8525A" w:rsidRPr="0024796D">
        <w:rPr>
          <w:b/>
          <w:bCs/>
        </w:rPr>
        <w:t>revenue</w:t>
      </w:r>
      <w:r w:rsidR="0024796D">
        <w:t xml:space="preserve"> </w:t>
      </w:r>
      <w:r w:rsidR="00F8525A" w:rsidRPr="00F8525A">
        <w:t>respectively</w:t>
      </w:r>
      <w:r w:rsidR="0024796D">
        <w:t xml:space="preserve"> </w:t>
      </w:r>
      <w:r w:rsidR="00F8525A" w:rsidRPr="00F8525A">
        <w:t xml:space="preserve">from the </w:t>
      </w:r>
      <w:r>
        <w:t>2022/23 baseline</w:t>
      </w:r>
      <w:r w:rsidR="00F8525A" w:rsidRPr="00F8525A">
        <w:t xml:space="preserve"> for each option scenario</w:t>
      </w:r>
      <w:r w:rsidR="00F8525A">
        <w:t xml:space="preserve">. </w:t>
      </w:r>
      <w:r w:rsidR="00F8525A">
        <w:fldChar w:fldCharType="begin"/>
      </w:r>
      <w:r w:rsidR="00F8525A">
        <w:instrText xml:space="preserve"> REF _Ref143511898 \h </w:instrText>
      </w:r>
      <w:r w:rsidR="00F8525A">
        <w:fldChar w:fldCharType="separate"/>
      </w:r>
      <w:r w:rsidR="00DE1D25">
        <w:t xml:space="preserve">Figure </w:t>
      </w:r>
      <w:r w:rsidR="00DE1D25">
        <w:rPr>
          <w:noProof/>
        </w:rPr>
        <w:t>5</w:t>
      </w:r>
      <w:r w:rsidR="00DE1D25">
        <w:noBreakHyphen/>
      </w:r>
      <w:r w:rsidR="00DE1D25">
        <w:rPr>
          <w:noProof/>
        </w:rPr>
        <w:t>5</w:t>
      </w:r>
      <w:r w:rsidR="00F8525A">
        <w:fldChar w:fldCharType="end"/>
      </w:r>
      <w:r w:rsidR="003504FA">
        <w:t xml:space="preserve"> and </w:t>
      </w:r>
      <w:r w:rsidR="00F8525A">
        <w:fldChar w:fldCharType="begin"/>
      </w:r>
      <w:r w:rsidR="00F8525A">
        <w:instrText xml:space="preserve"> REF _Ref143511899 \h </w:instrText>
      </w:r>
      <w:r w:rsidR="00F8525A">
        <w:fldChar w:fldCharType="separate"/>
      </w:r>
      <w:r w:rsidR="00DE1D25">
        <w:t xml:space="preserve">Figure </w:t>
      </w:r>
      <w:r w:rsidR="00DE1D25">
        <w:rPr>
          <w:noProof/>
        </w:rPr>
        <w:t>5</w:t>
      </w:r>
      <w:r w:rsidR="00DE1D25">
        <w:noBreakHyphen/>
      </w:r>
      <w:r w:rsidR="00DE1D25">
        <w:rPr>
          <w:noProof/>
        </w:rPr>
        <w:t>6</w:t>
      </w:r>
      <w:r w:rsidR="00F8525A">
        <w:fldChar w:fldCharType="end"/>
      </w:r>
      <w:r w:rsidR="003504FA">
        <w:t xml:space="preserve"> </w:t>
      </w:r>
      <w:r w:rsidR="003504FA" w:rsidRPr="003504FA">
        <w:t>summarise the estimated net increase in passenger demand and revenue, respectively, for each travel movement.</w:t>
      </w:r>
    </w:p>
    <w:p w14:paraId="10F6548C" w14:textId="15BE6703" w:rsidR="00201636" w:rsidRDefault="00201636" w:rsidP="00201636">
      <w:pPr>
        <w:pStyle w:val="NumberedParagraph"/>
        <w:numPr>
          <w:ilvl w:val="0"/>
          <w:numId w:val="0"/>
        </w:numPr>
        <w:ind w:left="720"/>
      </w:pPr>
    </w:p>
    <w:p w14:paraId="240D3D51" w14:textId="77777777" w:rsidR="00620B80" w:rsidRDefault="00620B80" w:rsidP="006E1534">
      <w:pPr>
        <w:pStyle w:val="TableCaption"/>
        <w:sectPr w:rsidR="00620B80" w:rsidSect="004B57F8">
          <w:headerReference w:type="default" r:id="rId34"/>
          <w:pgSz w:w="11906" w:h="16838" w:code="9"/>
          <w:pgMar w:top="1418" w:right="1418" w:bottom="1418" w:left="1418" w:header="567" w:footer="170" w:gutter="0"/>
          <w:cols w:space="708"/>
          <w:docGrid w:linePitch="360"/>
        </w:sectPr>
      </w:pPr>
    </w:p>
    <w:p w14:paraId="4408A88A" w14:textId="4C5C7F6B" w:rsidR="006E1534" w:rsidRDefault="006E1534" w:rsidP="00CD4A39">
      <w:pPr>
        <w:pStyle w:val="TableCaption"/>
        <w:ind w:left="0"/>
      </w:pPr>
      <w:bookmarkStart w:id="170" w:name="_Ref143511960"/>
      <w:bookmarkStart w:id="171" w:name="_Toc148086856"/>
      <w:r>
        <w:t xml:space="preserve">Table </w:t>
      </w:r>
      <w:r w:rsidR="00D96376">
        <w:fldChar w:fldCharType="begin"/>
      </w:r>
      <w:r w:rsidR="00D96376">
        <w:instrText xml:space="preserve"> STYLEREF 1 \s </w:instrText>
      </w:r>
      <w:r w:rsidR="00D96376">
        <w:fldChar w:fldCharType="separate"/>
      </w:r>
      <w:r w:rsidR="00D96376">
        <w:rPr>
          <w:noProof/>
        </w:rPr>
        <w:t>5</w:t>
      </w:r>
      <w:r w:rsidR="00D96376">
        <w:fldChar w:fldCharType="end"/>
      </w:r>
      <w:r w:rsidR="00D96376">
        <w:noBreakHyphen/>
      </w:r>
      <w:r w:rsidR="00D96376">
        <w:fldChar w:fldCharType="begin"/>
      </w:r>
      <w:r w:rsidR="00D96376">
        <w:instrText xml:space="preserve"> SEQ Table \* ARABIC \s 1 </w:instrText>
      </w:r>
      <w:r w:rsidR="00D96376">
        <w:fldChar w:fldCharType="separate"/>
      </w:r>
      <w:r w:rsidR="00D96376">
        <w:rPr>
          <w:noProof/>
        </w:rPr>
        <w:t>3</w:t>
      </w:r>
      <w:r w:rsidR="00D96376">
        <w:fldChar w:fldCharType="end"/>
      </w:r>
      <w:bookmarkEnd w:id="170"/>
      <w:r>
        <w:t xml:space="preserve">: </w:t>
      </w:r>
      <w:r w:rsidR="00EE7055" w:rsidRPr="00EE7055">
        <w:t>Estimated net annual additional journeys (relative to 20</w:t>
      </w:r>
      <w:r w:rsidR="005C45AF">
        <w:t>22</w:t>
      </w:r>
      <w:r w:rsidR="00EE4FBC">
        <w:t>/23</w:t>
      </w:r>
      <w:r w:rsidR="00EE7055" w:rsidRPr="00EE7055">
        <w:t xml:space="preserve"> base)</w:t>
      </w:r>
      <w:bookmarkEnd w:id="171"/>
    </w:p>
    <w:tbl>
      <w:tblPr>
        <w:tblStyle w:val="PBATableIndented"/>
        <w:tblW w:w="14105" w:type="dxa"/>
        <w:tblInd w:w="0" w:type="dxa"/>
        <w:tblLook w:val="04A0" w:firstRow="1" w:lastRow="0" w:firstColumn="1" w:lastColumn="0" w:noHBand="0" w:noVBand="1"/>
      </w:tblPr>
      <w:tblGrid>
        <w:gridCol w:w="5072"/>
        <w:gridCol w:w="1227"/>
        <w:gridCol w:w="1227"/>
        <w:gridCol w:w="1227"/>
        <w:gridCol w:w="1338"/>
        <w:gridCol w:w="1338"/>
        <w:gridCol w:w="1338"/>
        <w:gridCol w:w="1338"/>
      </w:tblGrid>
      <w:tr w:rsidR="00CD4A39" w:rsidRPr="0024796D" w14:paraId="3AB520C0" w14:textId="77777777" w:rsidTr="00B30334">
        <w:trPr>
          <w:cnfStyle w:val="100000000000" w:firstRow="1" w:lastRow="0" w:firstColumn="0" w:lastColumn="0" w:oddVBand="0" w:evenVBand="0" w:oddHBand="0" w:evenHBand="0" w:firstRowFirstColumn="0" w:firstRowLastColumn="0" w:lastRowFirstColumn="0" w:lastRowLastColumn="0"/>
          <w:tblHeader/>
        </w:trPr>
        <w:tc>
          <w:tcPr>
            <w:tcW w:w="5072" w:type="dxa"/>
            <w:tcBorders>
              <w:top w:val="single" w:sz="4" w:space="0" w:color="221F00"/>
              <w:left w:val="single" w:sz="4" w:space="0" w:color="221F00"/>
              <w:bottom w:val="single" w:sz="4" w:space="0" w:color="221F00"/>
              <w:right w:val="single" w:sz="4" w:space="0" w:color="221F00"/>
            </w:tcBorders>
            <w:hideMark/>
          </w:tcPr>
          <w:p w14:paraId="1B369BF7" w14:textId="61A20297" w:rsidR="00CD4A39" w:rsidRPr="0024796D" w:rsidRDefault="00CD4A39" w:rsidP="0024796D">
            <w:pPr>
              <w:pStyle w:val="CellBody"/>
              <w:spacing w:before="0" w:afterLines="0" w:after="0"/>
              <w:rPr>
                <w:rFonts w:cs="Arial"/>
                <w:b w:val="0"/>
                <w:color w:val="FFFFFF" w:themeColor="background1"/>
                <w:szCs w:val="18"/>
                <w:lang w:val="en-GB"/>
              </w:rPr>
            </w:pPr>
            <w:r w:rsidRPr="0024796D">
              <w:rPr>
                <w:rFonts w:cs="Arial"/>
                <w:color w:val="FFFFFF" w:themeColor="background1"/>
                <w:szCs w:val="18"/>
                <w:lang w:val="en-GB"/>
              </w:rPr>
              <w:t>Travel Movement</w:t>
            </w:r>
          </w:p>
        </w:tc>
        <w:tc>
          <w:tcPr>
            <w:tcW w:w="1227" w:type="dxa"/>
            <w:tcBorders>
              <w:top w:val="single" w:sz="4" w:space="0" w:color="221F00"/>
              <w:left w:val="single" w:sz="4" w:space="0" w:color="221F00"/>
              <w:bottom w:val="single" w:sz="4" w:space="0" w:color="221F00"/>
              <w:right w:val="single" w:sz="4" w:space="0" w:color="221F00"/>
            </w:tcBorders>
          </w:tcPr>
          <w:p w14:paraId="670377B1" w14:textId="2034900B" w:rsidR="00CD4A39" w:rsidRPr="0024796D" w:rsidRDefault="00CD4A39" w:rsidP="0024796D">
            <w:pPr>
              <w:pStyle w:val="CellBody"/>
              <w:spacing w:before="0" w:afterLines="0" w:after="0"/>
              <w:jc w:val="center"/>
              <w:rPr>
                <w:rFonts w:cs="Arial"/>
                <w:color w:val="FFFFFF" w:themeColor="background1"/>
                <w:szCs w:val="18"/>
                <w:lang w:val="en-GB"/>
              </w:rPr>
            </w:pPr>
            <w:r w:rsidRPr="0024796D">
              <w:rPr>
                <w:rFonts w:cs="Arial"/>
                <w:color w:val="FFFFFF" w:themeColor="background1"/>
                <w:szCs w:val="18"/>
              </w:rPr>
              <w:t>Option 1</w:t>
            </w:r>
          </w:p>
        </w:tc>
        <w:tc>
          <w:tcPr>
            <w:tcW w:w="1227" w:type="dxa"/>
            <w:tcBorders>
              <w:top w:val="single" w:sz="4" w:space="0" w:color="221F00"/>
              <w:left w:val="single" w:sz="4" w:space="0" w:color="221F00"/>
              <w:bottom w:val="single" w:sz="4" w:space="0" w:color="221F00"/>
              <w:right w:val="single" w:sz="4" w:space="0" w:color="221F00"/>
            </w:tcBorders>
          </w:tcPr>
          <w:p w14:paraId="0BC64936" w14:textId="1B86ADF8" w:rsidR="00CD4A39" w:rsidRPr="0024796D" w:rsidRDefault="00CD4A39" w:rsidP="0024796D">
            <w:pPr>
              <w:pStyle w:val="CellBody"/>
              <w:spacing w:before="0" w:afterLines="0" w:after="0"/>
              <w:jc w:val="center"/>
              <w:rPr>
                <w:rFonts w:cs="Arial"/>
                <w:color w:val="FFFFFF" w:themeColor="background1"/>
                <w:szCs w:val="18"/>
                <w:lang w:val="en-GB"/>
              </w:rPr>
            </w:pPr>
            <w:r w:rsidRPr="0024796D">
              <w:rPr>
                <w:rFonts w:cs="Arial"/>
                <w:color w:val="FFFFFF" w:themeColor="background1"/>
                <w:szCs w:val="18"/>
              </w:rPr>
              <w:t>Option 2</w:t>
            </w:r>
          </w:p>
        </w:tc>
        <w:tc>
          <w:tcPr>
            <w:tcW w:w="1227" w:type="dxa"/>
            <w:tcBorders>
              <w:top w:val="single" w:sz="4" w:space="0" w:color="221F00"/>
              <w:left w:val="single" w:sz="4" w:space="0" w:color="221F00"/>
              <w:bottom w:val="single" w:sz="4" w:space="0" w:color="221F00"/>
              <w:right w:val="single" w:sz="4" w:space="0" w:color="221F00"/>
            </w:tcBorders>
          </w:tcPr>
          <w:p w14:paraId="44D6FAB4" w14:textId="18CCD0DF" w:rsidR="00CD4A39" w:rsidRPr="0024796D" w:rsidRDefault="00CD4A39" w:rsidP="0024796D">
            <w:pPr>
              <w:pStyle w:val="CellBody"/>
              <w:spacing w:before="0" w:afterLines="0" w:after="0"/>
              <w:jc w:val="center"/>
              <w:rPr>
                <w:rFonts w:cs="Arial"/>
                <w:color w:val="FFFFFF" w:themeColor="background1"/>
                <w:szCs w:val="18"/>
                <w:lang w:val="en-GB"/>
              </w:rPr>
            </w:pPr>
            <w:r w:rsidRPr="0024796D">
              <w:rPr>
                <w:rFonts w:cs="Arial"/>
                <w:color w:val="FFFFFF" w:themeColor="background1"/>
                <w:szCs w:val="18"/>
              </w:rPr>
              <w:t>Option 3</w:t>
            </w:r>
          </w:p>
        </w:tc>
        <w:tc>
          <w:tcPr>
            <w:tcW w:w="1338" w:type="dxa"/>
            <w:tcBorders>
              <w:top w:val="single" w:sz="4" w:space="0" w:color="221F00"/>
              <w:left w:val="single" w:sz="4" w:space="0" w:color="221F00"/>
              <w:bottom w:val="single" w:sz="4" w:space="0" w:color="221F00"/>
              <w:right w:val="single" w:sz="4" w:space="0" w:color="221F00"/>
            </w:tcBorders>
          </w:tcPr>
          <w:p w14:paraId="3B952384" w14:textId="0475C352" w:rsidR="00CD4A39" w:rsidRPr="0024796D" w:rsidRDefault="00CD4A39" w:rsidP="0024796D">
            <w:pPr>
              <w:pStyle w:val="CellBody"/>
              <w:spacing w:before="0" w:afterLines="0" w:after="0"/>
              <w:jc w:val="center"/>
              <w:rPr>
                <w:rFonts w:cs="Arial"/>
                <w:color w:val="FFFFFF" w:themeColor="background1"/>
                <w:szCs w:val="18"/>
                <w:lang w:val="en-GB"/>
              </w:rPr>
            </w:pPr>
            <w:r w:rsidRPr="0024796D">
              <w:rPr>
                <w:rFonts w:cs="Arial"/>
                <w:color w:val="FFFFFF" w:themeColor="background1"/>
                <w:szCs w:val="18"/>
              </w:rPr>
              <w:t>Option 4</w:t>
            </w:r>
          </w:p>
        </w:tc>
        <w:tc>
          <w:tcPr>
            <w:tcW w:w="1338" w:type="dxa"/>
            <w:tcBorders>
              <w:top w:val="single" w:sz="4" w:space="0" w:color="221F00"/>
              <w:left w:val="single" w:sz="4" w:space="0" w:color="221F00"/>
              <w:bottom w:val="single" w:sz="4" w:space="0" w:color="221F00"/>
              <w:right w:val="single" w:sz="4" w:space="0" w:color="221F00"/>
            </w:tcBorders>
          </w:tcPr>
          <w:p w14:paraId="29101168" w14:textId="34D2DF21" w:rsidR="00CD4A39" w:rsidRPr="0024796D" w:rsidRDefault="00CD4A39" w:rsidP="0024796D">
            <w:pPr>
              <w:pStyle w:val="CellBody"/>
              <w:spacing w:before="0" w:afterLines="0" w:after="0"/>
              <w:jc w:val="center"/>
              <w:rPr>
                <w:rFonts w:cs="Arial"/>
                <w:color w:val="FFFFFF" w:themeColor="background1"/>
                <w:szCs w:val="18"/>
                <w:lang w:val="en-GB"/>
              </w:rPr>
            </w:pPr>
            <w:r w:rsidRPr="0024796D">
              <w:rPr>
                <w:rFonts w:cs="Arial"/>
                <w:color w:val="FFFFFF" w:themeColor="background1"/>
                <w:szCs w:val="18"/>
              </w:rPr>
              <w:t>Option 6a (Option 4 summer)</w:t>
            </w:r>
          </w:p>
        </w:tc>
        <w:tc>
          <w:tcPr>
            <w:tcW w:w="1338" w:type="dxa"/>
            <w:tcBorders>
              <w:top w:val="single" w:sz="4" w:space="0" w:color="221F00"/>
              <w:left w:val="single" w:sz="4" w:space="0" w:color="221F00"/>
              <w:bottom w:val="single" w:sz="4" w:space="0" w:color="221F00"/>
              <w:right w:val="single" w:sz="4" w:space="0" w:color="221F00"/>
            </w:tcBorders>
          </w:tcPr>
          <w:p w14:paraId="29B562E0" w14:textId="18C6D3A0" w:rsidR="00CD4A39" w:rsidRPr="0024796D" w:rsidRDefault="00CD4A39" w:rsidP="0024796D">
            <w:pPr>
              <w:pStyle w:val="CellBody"/>
              <w:spacing w:before="0" w:afterLines="0" w:after="0"/>
              <w:jc w:val="center"/>
              <w:rPr>
                <w:rFonts w:cs="Arial"/>
                <w:color w:val="FFFFFF" w:themeColor="background1"/>
                <w:szCs w:val="18"/>
                <w:lang w:val="en-GB"/>
              </w:rPr>
            </w:pPr>
            <w:r w:rsidRPr="0024796D">
              <w:rPr>
                <w:rFonts w:cs="Arial"/>
                <w:color w:val="FFFFFF" w:themeColor="background1"/>
                <w:szCs w:val="18"/>
              </w:rPr>
              <w:t>Option 6b (Option 4 summer)</w:t>
            </w:r>
          </w:p>
        </w:tc>
        <w:tc>
          <w:tcPr>
            <w:tcW w:w="1338" w:type="dxa"/>
            <w:tcBorders>
              <w:top w:val="single" w:sz="4" w:space="0" w:color="221F00"/>
              <w:left w:val="single" w:sz="4" w:space="0" w:color="221F00"/>
              <w:bottom w:val="single" w:sz="4" w:space="0" w:color="221F00"/>
              <w:right w:val="single" w:sz="4" w:space="0" w:color="221F00"/>
            </w:tcBorders>
          </w:tcPr>
          <w:p w14:paraId="190A0070" w14:textId="1665EE55" w:rsidR="00CD4A39" w:rsidRPr="0024796D" w:rsidRDefault="00CD4A39" w:rsidP="0024796D">
            <w:pPr>
              <w:pStyle w:val="CellBody"/>
              <w:spacing w:before="0" w:afterLines="0" w:after="0"/>
              <w:jc w:val="center"/>
              <w:rPr>
                <w:rFonts w:cs="Arial"/>
                <w:b w:val="0"/>
                <w:color w:val="FFFFFF" w:themeColor="background1"/>
                <w:szCs w:val="18"/>
                <w:lang w:val="en-GB"/>
              </w:rPr>
            </w:pPr>
            <w:r w:rsidRPr="0024796D">
              <w:rPr>
                <w:rFonts w:cs="Arial"/>
                <w:color w:val="FFFFFF" w:themeColor="background1"/>
                <w:szCs w:val="18"/>
              </w:rPr>
              <w:t>Option 7</w:t>
            </w:r>
          </w:p>
        </w:tc>
      </w:tr>
      <w:tr w:rsidR="00122A17" w:rsidRPr="0024796D" w14:paraId="2A90E44D" w14:textId="77777777" w:rsidTr="009979E8">
        <w:tc>
          <w:tcPr>
            <w:tcW w:w="5072" w:type="dxa"/>
            <w:tcBorders>
              <w:top w:val="single" w:sz="4" w:space="0" w:color="221F00"/>
              <w:left w:val="single" w:sz="4" w:space="0" w:color="221F00"/>
              <w:bottom w:val="single" w:sz="4" w:space="0" w:color="221F00"/>
              <w:right w:val="single" w:sz="4" w:space="0" w:color="221F00"/>
            </w:tcBorders>
          </w:tcPr>
          <w:p w14:paraId="64A5B3E7" w14:textId="596EE2A4" w:rsidR="006E1534" w:rsidRPr="0024796D" w:rsidRDefault="003670B0" w:rsidP="0024796D">
            <w:pPr>
              <w:pStyle w:val="CellBody"/>
              <w:spacing w:before="0" w:after="0"/>
              <w:jc w:val="left"/>
              <w:rPr>
                <w:rFonts w:cs="Arial"/>
                <w:color w:val="221F00"/>
                <w:szCs w:val="18"/>
                <w:lang w:val="en-GB"/>
              </w:rPr>
            </w:pPr>
            <w:r w:rsidRPr="0024796D">
              <w:rPr>
                <w:rFonts w:cs="Arial"/>
                <w:color w:val="000000"/>
                <w:szCs w:val="18"/>
              </w:rPr>
              <w:t>Mallaig Line</w:t>
            </w:r>
          </w:p>
        </w:tc>
        <w:tc>
          <w:tcPr>
            <w:tcW w:w="1227" w:type="dxa"/>
            <w:tcBorders>
              <w:top w:val="single" w:sz="4" w:space="0" w:color="221F00"/>
              <w:left w:val="single" w:sz="4" w:space="0" w:color="221F00"/>
              <w:bottom w:val="single" w:sz="4" w:space="0" w:color="221F00"/>
              <w:right w:val="single" w:sz="4" w:space="0" w:color="221F00"/>
            </w:tcBorders>
            <w:vAlign w:val="bottom"/>
          </w:tcPr>
          <w:p w14:paraId="6FC50A45" w14:textId="62B1083B" w:rsidR="00A84189"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920</w:t>
            </w:r>
          </w:p>
        </w:tc>
        <w:tc>
          <w:tcPr>
            <w:tcW w:w="1227" w:type="dxa"/>
            <w:tcBorders>
              <w:top w:val="single" w:sz="4" w:space="0" w:color="221F00"/>
              <w:left w:val="single" w:sz="4" w:space="0" w:color="221F00"/>
              <w:bottom w:val="single" w:sz="4" w:space="0" w:color="221F00"/>
              <w:right w:val="single" w:sz="4" w:space="0" w:color="221F00"/>
            </w:tcBorders>
            <w:vAlign w:val="bottom"/>
          </w:tcPr>
          <w:p w14:paraId="13FF8A7D" w14:textId="3C9597C6" w:rsidR="00620B80"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1,120</w:t>
            </w:r>
          </w:p>
        </w:tc>
        <w:tc>
          <w:tcPr>
            <w:tcW w:w="1227" w:type="dxa"/>
            <w:tcBorders>
              <w:top w:val="single" w:sz="4" w:space="0" w:color="221F00"/>
              <w:left w:val="single" w:sz="4" w:space="0" w:color="221F00"/>
              <w:bottom w:val="single" w:sz="4" w:space="0" w:color="221F00"/>
              <w:right w:val="single" w:sz="4" w:space="0" w:color="221F00"/>
            </w:tcBorders>
            <w:vAlign w:val="bottom"/>
          </w:tcPr>
          <w:p w14:paraId="67C227AB" w14:textId="51EC66B0" w:rsidR="00A84189"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1,150</w:t>
            </w:r>
          </w:p>
        </w:tc>
        <w:tc>
          <w:tcPr>
            <w:tcW w:w="1338" w:type="dxa"/>
            <w:tcBorders>
              <w:top w:val="single" w:sz="4" w:space="0" w:color="221F00"/>
              <w:left w:val="single" w:sz="4" w:space="0" w:color="221F00"/>
              <w:bottom w:val="single" w:sz="4" w:space="0" w:color="221F00"/>
              <w:right w:val="single" w:sz="4" w:space="0" w:color="221F00"/>
            </w:tcBorders>
            <w:vAlign w:val="bottom"/>
          </w:tcPr>
          <w:p w14:paraId="10518501" w14:textId="752C4D05" w:rsidR="00A84189"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1,920</w:t>
            </w:r>
          </w:p>
        </w:tc>
        <w:tc>
          <w:tcPr>
            <w:tcW w:w="1338" w:type="dxa"/>
            <w:tcBorders>
              <w:top w:val="single" w:sz="4" w:space="0" w:color="221F00"/>
              <w:left w:val="single" w:sz="4" w:space="0" w:color="221F00"/>
              <w:bottom w:val="single" w:sz="4" w:space="0" w:color="221F00"/>
              <w:right w:val="single" w:sz="4" w:space="0" w:color="221F00"/>
            </w:tcBorders>
            <w:vAlign w:val="bottom"/>
          </w:tcPr>
          <w:p w14:paraId="163F6257" w14:textId="3F93A5EA" w:rsidR="00A84189"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1,920</w:t>
            </w:r>
          </w:p>
        </w:tc>
        <w:tc>
          <w:tcPr>
            <w:tcW w:w="1338" w:type="dxa"/>
            <w:tcBorders>
              <w:top w:val="single" w:sz="4" w:space="0" w:color="221F00"/>
              <w:left w:val="single" w:sz="4" w:space="0" w:color="221F00"/>
              <w:bottom w:val="single" w:sz="4" w:space="0" w:color="221F00"/>
              <w:right w:val="single" w:sz="4" w:space="0" w:color="221F00"/>
            </w:tcBorders>
            <w:vAlign w:val="bottom"/>
          </w:tcPr>
          <w:p w14:paraId="68E18E7C" w14:textId="1E50C778" w:rsidR="00A84189"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2,080</w:t>
            </w:r>
          </w:p>
        </w:tc>
        <w:tc>
          <w:tcPr>
            <w:tcW w:w="1338" w:type="dxa"/>
            <w:tcBorders>
              <w:top w:val="single" w:sz="4" w:space="0" w:color="221F00"/>
              <w:left w:val="single" w:sz="4" w:space="0" w:color="221F00"/>
              <w:bottom w:val="single" w:sz="4" w:space="0" w:color="221F00"/>
              <w:right w:val="single" w:sz="4" w:space="0" w:color="221F00"/>
            </w:tcBorders>
            <w:vAlign w:val="bottom"/>
          </w:tcPr>
          <w:p w14:paraId="43F3A306" w14:textId="1C0108AF" w:rsidR="006E1534"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1,670</w:t>
            </w:r>
          </w:p>
        </w:tc>
      </w:tr>
      <w:tr w:rsidR="00122A17" w:rsidRPr="0024796D" w14:paraId="0998CEAE" w14:textId="77777777" w:rsidTr="009979E8">
        <w:tc>
          <w:tcPr>
            <w:tcW w:w="5072" w:type="dxa"/>
            <w:tcBorders>
              <w:top w:val="single" w:sz="4" w:space="0" w:color="221F00"/>
              <w:left w:val="single" w:sz="4" w:space="0" w:color="221F00"/>
              <w:bottom w:val="single" w:sz="4" w:space="0" w:color="221F00"/>
              <w:right w:val="single" w:sz="4" w:space="0" w:color="221F00"/>
            </w:tcBorders>
          </w:tcPr>
          <w:p w14:paraId="4E768046" w14:textId="0DF98CE4" w:rsidR="006E1534" w:rsidRPr="0024796D" w:rsidRDefault="003670B0" w:rsidP="0024796D">
            <w:pPr>
              <w:pStyle w:val="CellBody"/>
              <w:spacing w:before="0" w:after="0"/>
              <w:jc w:val="left"/>
              <w:rPr>
                <w:rFonts w:cs="Arial"/>
                <w:color w:val="221F00"/>
                <w:szCs w:val="18"/>
                <w:lang w:val="en-GB"/>
              </w:rPr>
            </w:pPr>
            <w:r w:rsidRPr="0024796D">
              <w:rPr>
                <w:rFonts w:cs="Arial"/>
                <w:color w:val="000000"/>
                <w:szCs w:val="18"/>
              </w:rPr>
              <w:t>Mallaig Line &lt;&gt; Fort William</w:t>
            </w:r>
          </w:p>
        </w:tc>
        <w:tc>
          <w:tcPr>
            <w:tcW w:w="1227" w:type="dxa"/>
            <w:tcBorders>
              <w:top w:val="single" w:sz="4" w:space="0" w:color="221F00"/>
              <w:left w:val="single" w:sz="4" w:space="0" w:color="221F00"/>
              <w:bottom w:val="single" w:sz="4" w:space="0" w:color="221F00"/>
              <w:right w:val="single" w:sz="4" w:space="0" w:color="221F00"/>
            </w:tcBorders>
            <w:vAlign w:val="bottom"/>
          </w:tcPr>
          <w:p w14:paraId="3323B835" w14:textId="6EB6DCFD" w:rsidR="00A84189"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4,960</w:t>
            </w:r>
          </w:p>
        </w:tc>
        <w:tc>
          <w:tcPr>
            <w:tcW w:w="1227" w:type="dxa"/>
            <w:tcBorders>
              <w:top w:val="single" w:sz="4" w:space="0" w:color="221F00"/>
              <w:left w:val="single" w:sz="4" w:space="0" w:color="221F00"/>
              <w:bottom w:val="single" w:sz="4" w:space="0" w:color="221F00"/>
              <w:right w:val="single" w:sz="4" w:space="0" w:color="221F00"/>
            </w:tcBorders>
            <w:vAlign w:val="bottom"/>
          </w:tcPr>
          <w:p w14:paraId="72CC79EA" w14:textId="7848D7AF" w:rsidR="00620B80"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5,980</w:t>
            </w:r>
          </w:p>
        </w:tc>
        <w:tc>
          <w:tcPr>
            <w:tcW w:w="1227" w:type="dxa"/>
            <w:tcBorders>
              <w:top w:val="single" w:sz="4" w:space="0" w:color="221F00"/>
              <w:left w:val="single" w:sz="4" w:space="0" w:color="221F00"/>
              <w:bottom w:val="single" w:sz="4" w:space="0" w:color="221F00"/>
              <w:right w:val="single" w:sz="4" w:space="0" w:color="221F00"/>
            </w:tcBorders>
            <w:vAlign w:val="bottom"/>
          </w:tcPr>
          <w:p w14:paraId="3B30AC8E" w14:textId="1D87457E" w:rsidR="00A84189"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5,780</w:t>
            </w:r>
          </w:p>
        </w:tc>
        <w:tc>
          <w:tcPr>
            <w:tcW w:w="1338" w:type="dxa"/>
            <w:tcBorders>
              <w:top w:val="single" w:sz="4" w:space="0" w:color="221F00"/>
              <w:left w:val="single" w:sz="4" w:space="0" w:color="221F00"/>
              <w:bottom w:val="single" w:sz="4" w:space="0" w:color="221F00"/>
              <w:right w:val="single" w:sz="4" w:space="0" w:color="221F00"/>
            </w:tcBorders>
            <w:vAlign w:val="bottom"/>
          </w:tcPr>
          <w:p w14:paraId="21A4EE56" w14:textId="6981C26C" w:rsidR="00A84189"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11,070</w:t>
            </w:r>
          </w:p>
        </w:tc>
        <w:tc>
          <w:tcPr>
            <w:tcW w:w="1338" w:type="dxa"/>
            <w:tcBorders>
              <w:top w:val="single" w:sz="4" w:space="0" w:color="221F00"/>
              <w:left w:val="single" w:sz="4" w:space="0" w:color="221F00"/>
              <w:bottom w:val="single" w:sz="4" w:space="0" w:color="221F00"/>
              <w:right w:val="single" w:sz="4" w:space="0" w:color="221F00"/>
            </w:tcBorders>
            <w:vAlign w:val="bottom"/>
          </w:tcPr>
          <w:p w14:paraId="0ACB2B54" w14:textId="320C864C" w:rsidR="00A84189"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11,150</w:t>
            </w:r>
          </w:p>
        </w:tc>
        <w:tc>
          <w:tcPr>
            <w:tcW w:w="1338" w:type="dxa"/>
            <w:tcBorders>
              <w:top w:val="single" w:sz="4" w:space="0" w:color="221F00"/>
              <w:left w:val="single" w:sz="4" w:space="0" w:color="221F00"/>
              <w:bottom w:val="single" w:sz="4" w:space="0" w:color="221F00"/>
              <w:right w:val="single" w:sz="4" w:space="0" w:color="221F00"/>
            </w:tcBorders>
            <w:vAlign w:val="bottom"/>
          </w:tcPr>
          <w:p w14:paraId="565647AF" w14:textId="2588DC04" w:rsidR="00A84189"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12,090</w:t>
            </w:r>
          </w:p>
        </w:tc>
        <w:tc>
          <w:tcPr>
            <w:tcW w:w="1338" w:type="dxa"/>
            <w:tcBorders>
              <w:top w:val="single" w:sz="4" w:space="0" w:color="221F00"/>
              <w:left w:val="single" w:sz="4" w:space="0" w:color="221F00"/>
              <w:bottom w:val="single" w:sz="4" w:space="0" w:color="221F00"/>
              <w:right w:val="single" w:sz="4" w:space="0" w:color="221F00"/>
            </w:tcBorders>
            <w:vAlign w:val="bottom"/>
          </w:tcPr>
          <w:p w14:paraId="3323E79B" w14:textId="0E6D4718" w:rsidR="006E1534"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10,240</w:t>
            </w:r>
          </w:p>
        </w:tc>
      </w:tr>
      <w:tr w:rsidR="00122A17" w:rsidRPr="0024796D" w14:paraId="65F81B83" w14:textId="77777777" w:rsidTr="009979E8">
        <w:tc>
          <w:tcPr>
            <w:tcW w:w="5072" w:type="dxa"/>
            <w:tcBorders>
              <w:top w:val="single" w:sz="4" w:space="0" w:color="221F00"/>
              <w:left w:val="single" w:sz="4" w:space="0" w:color="221F00"/>
              <w:bottom w:val="single" w:sz="4" w:space="0" w:color="221F00"/>
              <w:right w:val="single" w:sz="4" w:space="0" w:color="221F00"/>
            </w:tcBorders>
          </w:tcPr>
          <w:p w14:paraId="5057AF37" w14:textId="399EBC1A" w:rsidR="006E1534" w:rsidRPr="0024796D" w:rsidRDefault="003670B0" w:rsidP="0024796D">
            <w:pPr>
              <w:pStyle w:val="CellBody"/>
              <w:spacing w:before="0" w:after="0"/>
              <w:jc w:val="left"/>
              <w:rPr>
                <w:rFonts w:cs="Arial"/>
                <w:color w:val="221F00"/>
                <w:szCs w:val="18"/>
                <w:lang w:val="en-GB"/>
              </w:rPr>
            </w:pPr>
            <w:r w:rsidRPr="0024796D">
              <w:rPr>
                <w:rFonts w:cs="Arial"/>
                <w:color w:val="000000"/>
                <w:szCs w:val="18"/>
              </w:rPr>
              <w:t>Mallaig Line &lt;&gt; Spean Bridge, Roy Bridge, Tulloch</w:t>
            </w:r>
          </w:p>
        </w:tc>
        <w:tc>
          <w:tcPr>
            <w:tcW w:w="1227" w:type="dxa"/>
            <w:tcBorders>
              <w:top w:val="single" w:sz="4" w:space="0" w:color="221F00"/>
              <w:left w:val="single" w:sz="4" w:space="0" w:color="221F00"/>
              <w:bottom w:val="single" w:sz="4" w:space="0" w:color="221F00"/>
              <w:right w:val="single" w:sz="4" w:space="0" w:color="221F00"/>
            </w:tcBorders>
            <w:vAlign w:val="bottom"/>
          </w:tcPr>
          <w:p w14:paraId="45971B66" w14:textId="114D1BB2" w:rsidR="00A84189" w:rsidRPr="0024796D" w:rsidRDefault="00CD4A39" w:rsidP="0024796D">
            <w:pPr>
              <w:pStyle w:val="CellBody"/>
              <w:spacing w:before="0" w:after="0"/>
              <w:jc w:val="center"/>
              <w:rPr>
                <w:rFonts w:cs="Arial"/>
                <w:color w:val="221F00"/>
                <w:szCs w:val="18"/>
                <w:lang w:val="en-GB"/>
              </w:rPr>
            </w:pPr>
            <w:r w:rsidRPr="0024796D">
              <w:rPr>
                <w:rFonts w:cs="Arial"/>
                <w:color w:val="000000"/>
                <w:szCs w:val="18"/>
              </w:rPr>
              <w:t>400</w:t>
            </w:r>
          </w:p>
        </w:tc>
        <w:tc>
          <w:tcPr>
            <w:tcW w:w="1227" w:type="dxa"/>
            <w:tcBorders>
              <w:top w:val="single" w:sz="4" w:space="0" w:color="221F00"/>
              <w:left w:val="single" w:sz="4" w:space="0" w:color="221F00"/>
              <w:bottom w:val="single" w:sz="4" w:space="0" w:color="221F00"/>
              <w:right w:val="single" w:sz="4" w:space="0" w:color="221F00"/>
            </w:tcBorders>
            <w:vAlign w:val="bottom"/>
          </w:tcPr>
          <w:p w14:paraId="1A467FB6" w14:textId="562C2313" w:rsidR="00620B80"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410</w:t>
            </w:r>
          </w:p>
        </w:tc>
        <w:tc>
          <w:tcPr>
            <w:tcW w:w="1227" w:type="dxa"/>
            <w:tcBorders>
              <w:top w:val="single" w:sz="4" w:space="0" w:color="221F00"/>
              <w:left w:val="single" w:sz="4" w:space="0" w:color="221F00"/>
              <w:bottom w:val="single" w:sz="4" w:space="0" w:color="221F00"/>
              <w:right w:val="single" w:sz="4" w:space="0" w:color="221F00"/>
            </w:tcBorders>
            <w:vAlign w:val="bottom"/>
          </w:tcPr>
          <w:p w14:paraId="38ACC95E" w14:textId="764A7E92" w:rsidR="00A84189"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410</w:t>
            </w:r>
          </w:p>
        </w:tc>
        <w:tc>
          <w:tcPr>
            <w:tcW w:w="1338" w:type="dxa"/>
            <w:tcBorders>
              <w:top w:val="single" w:sz="4" w:space="0" w:color="221F00"/>
              <w:left w:val="single" w:sz="4" w:space="0" w:color="221F00"/>
              <w:bottom w:val="single" w:sz="4" w:space="0" w:color="221F00"/>
              <w:right w:val="single" w:sz="4" w:space="0" w:color="221F00"/>
            </w:tcBorders>
            <w:vAlign w:val="bottom"/>
          </w:tcPr>
          <w:p w14:paraId="46E65A0D" w14:textId="22E68BBF" w:rsidR="00A84189"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450</w:t>
            </w:r>
          </w:p>
        </w:tc>
        <w:tc>
          <w:tcPr>
            <w:tcW w:w="1338" w:type="dxa"/>
            <w:tcBorders>
              <w:top w:val="single" w:sz="4" w:space="0" w:color="221F00"/>
              <w:left w:val="single" w:sz="4" w:space="0" w:color="221F00"/>
              <w:bottom w:val="single" w:sz="4" w:space="0" w:color="221F00"/>
              <w:right w:val="single" w:sz="4" w:space="0" w:color="221F00"/>
            </w:tcBorders>
            <w:vAlign w:val="bottom"/>
          </w:tcPr>
          <w:p w14:paraId="22D7B3B2" w14:textId="018BD6A9" w:rsidR="00A84189"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450</w:t>
            </w:r>
          </w:p>
        </w:tc>
        <w:tc>
          <w:tcPr>
            <w:tcW w:w="1338" w:type="dxa"/>
            <w:tcBorders>
              <w:top w:val="single" w:sz="4" w:space="0" w:color="221F00"/>
              <w:left w:val="single" w:sz="4" w:space="0" w:color="221F00"/>
              <w:bottom w:val="single" w:sz="4" w:space="0" w:color="221F00"/>
              <w:right w:val="single" w:sz="4" w:space="0" w:color="221F00"/>
            </w:tcBorders>
            <w:vAlign w:val="bottom"/>
          </w:tcPr>
          <w:p w14:paraId="1DDB55F1" w14:textId="6CB6D4AE" w:rsidR="00A84189"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450</w:t>
            </w:r>
          </w:p>
        </w:tc>
        <w:tc>
          <w:tcPr>
            <w:tcW w:w="1338" w:type="dxa"/>
            <w:tcBorders>
              <w:top w:val="single" w:sz="4" w:space="0" w:color="221F00"/>
              <w:left w:val="single" w:sz="4" w:space="0" w:color="221F00"/>
              <w:bottom w:val="single" w:sz="4" w:space="0" w:color="221F00"/>
              <w:right w:val="single" w:sz="4" w:space="0" w:color="221F00"/>
            </w:tcBorders>
            <w:vAlign w:val="bottom"/>
          </w:tcPr>
          <w:p w14:paraId="4EE9A426" w14:textId="3D09F566" w:rsidR="006E1534"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440</w:t>
            </w:r>
          </w:p>
        </w:tc>
      </w:tr>
      <w:tr w:rsidR="00122A17" w:rsidRPr="0024796D" w14:paraId="2385D877" w14:textId="77777777" w:rsidTr="009979E8">
        <w:tc>
          <w:tcPr>
            <w:tcW w:w="5072" w:type="dxa"/>
            <w:tcBorders>
              <w:top w:val="single" w:sz="4" w:space="0" w:color="221F00"/>
              <w:left w:val="single" w:sz="4" w:space="0" w:color="221F00"/>
              <w:bottom w:val="single" w:sz="4" w:space="0" w:color="221F00"/>
              <w:right w:val="single" w:sz="4" w:space="0" w:color="221F00"/>
            </w:tcBorders>
          </w:tcPr>
          <w:p w14:paraId="049BE57E" w14:textId="19A310E8" w:rsidR="006E1534" w:rsidRPr="0024796D" w:rsidRDefault="003670B0" w:rsidP="0024796D">
            <w:pPr>
              <w:pStyle w:val="CellBody"/>
              <w:spacing w:before="0" w:after="0"/>
              <w:jc w:val="left"/>
              <w:rPr>
                <w:rFonts w:cs="Arial"/>
                <w:color w:val="221F00"/>
                <w:szCs w:val="18"/>
                <w:lang w:val="en-GB"/>
              </w:rPr>
            </w:pPr>
            <w:r w:rsidRPr="0024796D">
              <w:rPr>
                <w:rFonts w:cs="Arial"/>
                <w:color w:val="000000"/>
                <w:szCs w:val="18"/>
              </w:rPr>
              <w:t>Mallaig Line &lt;&gt; Corrour, Rannoch, Bridge of Orchy</w:t>
            </w:r>
          </w:p>
        </w:tc>
        <w:tc>
          <w:tcPr>
            <w:tcW w:w="1227" w:type="dxa"/>
            <w:tcBorders>
              <w:top w:val="single" w:sz="4" w:space="0" w:color="221F00"/>
              <w:left w:val="single" w:sz="4" w:space="0" w:color="221F00"/>
              <w:bottom w:val="single" w:sz="4" w:space="0" w:color="221F00"/>
              <w:right w:val="single" w:sz="4" w:space="0" w:color="221F00"/>
            </w:tcBorders>
            <w:vAlign w:val="bottom"/>
          </w:tcPr>
          <w:p w14:paraId="6E2D261B" w14:textId="42181582" w:rsidR="00A84189" w:rsidRPr="0024796D" w:rsidRDefault="00CD4A39" w:rsidP="0024796D">
            <w:pPr>
              <w:pStyle w:val="CellBody"/>
              <w:spacing w:before="0" w:after="0"/>
              <w:jc w:val="center"/>
              <w:rPr>
                <w:rFonts w:cs="Arial"/>
                <w:color w:val="221F00"/>
                <w:szCs w:val="18"/>
                <w:lang w:val="en-GB"/>
              </w:rPr>
            </w:pPr>
            <w:r w:rsidRPr="0024796D">
              <w:rPr>
                <w:rFonts w:cs="Arial"/>
                <w:color w:val="000000"/>
                <w:szCs w:val="18"/>
              </w:rPr>
              <w:t>0</w:t>
            </w:r>
          </w:p>
        </w:tc>
        <w:tc>
          <w:tcPr>
            <w:tcW w:w="1227" w:type="dxa"/>
            <w:tcBorders>
              <w:top w:val="single" w:sz="4" w:space="0" w:color="221F00"/>
              <w:left w:val="single" w:sz="4" w:space="0" w:color="221F00"/>
              <w:bottom w:val="single" w:sz="4" w:space="0" w:color="221F00"/>
              <w:right w:val="single" w:sz="4" w:space="0" w:color="221F00"/>
            </w:tcBorders>
            <w:vAlign w:val="bottom"/>
          </w:tcPr>
          <w:p w14:paraId="697AC5CB" w14:textId="30FDF2B2" w:rsidR="00620B80"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40</w:t>
            </w:r>
          </w:p>
        </w:tc>
        <w:tc>
          <w:tcPr>
            <w:tcW w:w="1227" w:type="dxa"/>
            <w:tcBorders>
              <w:top w:val="single" w:sz="4" w:space="0" w:color="221F00"/>
              <w:left w:val="single" w:sz="4" w:space="0" w:color="221F00"/>
              <w:bottom w:val="single" w:sz="4" w:space="0" w:color="221F00"/>
              <w:right w:val="single" w:sz="4" w:space="0" w:color="221F00"/>
            </w:tcBorders>
            <w:vAlign w:val="bottom"/>
          </w:tcPr>
          <w:p w14:paraId="2AD40F75" w14:textId="195461AC" w:rsidR="00A84189"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30</w:t>
            </w:r>
          </w:p>
        </w:tc>
        <w:tc>
          <w:tcPr>
            <w:tcW w:w="1338" w:type="dxa"/>
            <w:tcBorders>
              <w:top w:val="single" w:sz="4" w:space="0" w:color="221F00"/>
              <w:left w:val="single" w:sz="4" w:space="0" w:color="221F00"/>
              <w:bottom w:val="single" w:sz="4" w:space="0" w:color="221F00"/>
              <w:right w:val="single" w:sz="4" w:space="0" w:color="221F00"/>
            </w:tcBorders>
            <w:vAlign w:val="bottom"/>
          </w:tcPr>
          <w:p w14:paraId="411166A9" w14:textId="5533B024" w:rsidR="00A84189" w:rsidRPr="0024796D" w:rsidRDefault="00CD4A39" w:rsidP="0024796D">
            <w:pPr>
              <w:pStyle w:val="CellBody"/>
              <w:spacing w:before="0" w:after="0"/>
              <w:jc w:val="center"/>
              <w:rPr>
                <w:rFonts w:cs="Arial"/>
                <w:color w:val="221F00"/>
                <w:szCs w:val="18"/>
                <w:lang w:val="en-GB"/>
              </w:rPr>
            </w:pPr>
            <w:r w:rsidRPr="0024796D">
              <w:rPr>
                <w:rFonts w:cs="Arial"/>
                <w:color w:val="000000"/>
                <w:szCs w:val="18"/>
              </w:rPr>
              <w:t>0</w:t>
            </w:r>
          </w:p>
        </w:tc>
        <w:tc>
          <w:tcPr>
            <w:tcW w:w="1338" w:type="dxa"/>
            <w:tcBorders>
              <w:top w:val="single" w:sz="4" w:space="0" w:color="221F00"/>
              <w:left w:val="single" w:sz="4" w:space="0" w:color="221F00"/>
              <w:bottom w:val="single" w:sz="4" w:space="0" w:color="221F00"/>
              <w:right w:val="single" w:sz="4" w:space="0" w:color="221F00"/>
            </w:tcBorders>
            <w:vAlign w:val="bottom"/>
          </w:tcPr>
          <w:p w14:paraId="2D6E762A" w14:textId="3AF938CF" w:rsidR="00A84189"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50</w:t>
            </w:r>
          </w:p>
        </w:tc>
        <w:tc>
          <w:tcPr>
            <w:tcW w:w="1338" w:type="dxa"/>
            <w:tcBorders>
              <w:top w:val="single" w:sz="4" w:space="0" w:color="221F00"/>
              <w:left w:val="single" w:sz="4" w:space="0" w:color="221F00"/>
              <w:bottom w:val="single" w:sz="4" w:space="0" w:color="221F00"/>
              <w:right w:val="single" w:sz="4" w:space="0" w:color="221F00"/>
            </w:tcBorders>
            <w:vAlign w:val="bottom"/>
          </w:tcPr>
          <w:p w14:paraId="29F2B14E" w14:textId="06052DFA" w:rsidR="00A84189"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40</w:t>
            </w:r>
          </w:p>
        </w:tc>
        <w:tc>
          <w:tcPr>
            <w:tcW w:w="1338" w:type="dxa"/>
            <w:tcBorders>
              <w:top w:val="single" w:sz="4" w:space="0" w:color="221F00"/>
              <w:left w:val="single" w:sz="4" w:space="0" w:color="221F00"/>
              <w:bottom w:val="single" w:sz="4" w:space="0" w:color="221F00"/>
              <w:right w:val="single" w:sz="4" w:space="0" w:color="221F00"/>
            </w:tcBorders>
            <w:vAlign w:val="bottom"/>
          </w:tcPr>
          <w:p w14:paraId="6BBFBFA7" w14:textId="0FC17BF5" w:rsidR="006E1534"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90</w:t>
            </w:r>
          </w:p>
        </w:tc>
      </w:tr>
      <w:tr w:rsidR="00122A17" w:rsidRPr="0024796D" w14:paraId="42C5D90A" w14:textId="77777777" w:rsidTr="009979E8">
        <w:tc>
          <w:tcPr>
            <w:tcW w:w="5072" w:type="dxa"/>
            <w:tcBorders>
              <w:top w:val="single" w:sz="4" w:space="0" w:color="221F00"/>
              <w:left w:val="single" w:sz="4" w:space="0" w:color="221F00"/>
              <w:bottom w:val="single" w:sz="4" w:space="0" w:color="221F00"/>
              <w:right w:val="single" w:sz="4" w:space="0" w:color="221F00"/>
            </w:tcBorders>
          </w:tcPr>
          <w:p w14:paraId="46500EE5" w14:textId="1FCC577F" w:rsidR="006E1534" w:rsidRPr="0024796D" w:rsidRDefault="003670B0" w:rsidP="0024796D">
            <w:pPr>
              <w:pStyle w:val="CellBody"/>
              <w:spacing w:before="0" w:after="0"/>
              <w:jc w:val="left"/>
              <w:rPr>
                <w:rFonts w:cs="Arial"/>
                <w:color w:val="221F00"/>
                <w:szCs w:val="18"/>
                <w:lang w:val="en-GB"/>
              </w:rPr>
            </w:pPr>
            <w:r w:rsidRPr="0024796D">
              <w:rPr>
                <w:rFonts w:cs="Arial"/>
                <w:color w:val="000000"/>
                <w:szCs w:val="18"/>
              </w:rPr>
              <w:t>Fort William &lt;&gt; Spean Bridge, Roy Bridge, Tulloch</w:t>
            </w:r>
          </w:p>
        </w:tc>
        <w:tc>
          <w:tcPr>
            <w:tcW w:w="1227" w:type="dxa"/>
            <w:tcBorders>
              <w:top w:val="single" w:sz="4" w:space="0" w:color="221F00"/>
              <w:left w:val="single" w:sz="4" w:space="0" w:color="221F00"/>
              <w:bottom w:val="single" w:sz="4" w:space="0" w:color="221F00"/>
              <w:right w:val="single" w:sz="4" w:space="0" w:color="221F00"/>
            </w:tcBorders>
            <w:vAlign w:val="bottom"/>
          </w:tcPr>
          <w:p w14:paraId="24DFCDCF" w14:textId="0CBD18F5" w:rsidR="00A84189"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1,150</w:t>
            </w:r>
          </w:p>
        </w:tc>
        <w:tc>
          <w:tcPr>
            <w:tcW w:w="1227" w:type="dxa"/>
            <w:tcBorders>
              <w:top w:val="single" w:sz="4" w:space="0" w:color="221F00"/>
              <w:left w:val="single" w:sz="4" w:space="0" w:color="221F00"/>
              <w:bottom w:val="single" w:sz="4" w:space="0" w:color="221F00"/>
              <w:right w:val="single" w:sz="4" w:space="0" w:color="221F00"/>
            </w:tcBorders>
            <w:vAlign w:val="bottom"/>
          </w:tcPr>
          <w:p w14:paraId="01BF588E" w14:textId="4D733643" w:rsidR="00620B80"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1,160</w:t>
            </w:r>
          </w:p>
        </w:tc>
        <w:tc>
          <w:tcPr>
            <w:tcW w:w="1227" w:type="dxa"/>
            <w:tcBorders>
              <w:top w:val="single" w:sz="4" w:space="0" w:color="221F00"/>
              <w:left w:val="single" w:sz="4" w:space="0" w:color="221F00"/>
              <w:bottom w:val="single" w:sz="4" w:space="0" w:color="221F00"/>
              <w:right w:val="single" w:sz="4" w:space="0" w:color="221F00"/>
            </w:tcBorders>
            <w:vAlign w:val="bottom"/>
          </w:tcPr>
          <w:p w14:paraId="5773A573" w14:textId="57F57836" w:rsidR="00A84189"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1,020</w:t>
            </w:r>
          </w:p>
        </w:tc>
        <w:tc>
          <w:tcPr>
            <w:tcW w:w="1338" w:type="dxa"/>
            <w:tcBorders>
              <w:top w:val="single" w:sz="4" w:space="0" w:color="221F00"/>
              <w:left w:val="single" w:sz="4" w:space="0" w:color="221F00"/>
              <w:bottom w:val="single" w:sz="4" w:space="0" w:color="221F00"/>
              <w:right w:val="single" w:sz="4" w:space="0" w:color="221F00"/>
            </w:tcBorders>
            <w:vAlign w:val="bottom"/>
          </w:tcPr>
          <w:p w14:paraId="1B98CA4D" w14:textId="7F11A194" w:rsidR="00A84189"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930</w:t>
            </w:r>
          </w:p>
        </w:tc>
        <w:tc>
          <w:tcPr>
            <w:tcW w:w="1338" w:type="dxa"/>
            <w:tcBorders>
              <w:top w:val="single" w:sz="4" w:space="0" w:color="221F00"/>
              <w:left w:val="single" w:sz="4" w:space="0" w:color="221F00"/>
              <w:bottom w:val="single" w:sz="4" w:space="0" w:color="221F00"/>
              <w:right w:val="single" w:sz="4" w:space="0" w:color="221F00"/>
            </w:tcBorders>
            <w:vAlign w:val="bottom"/>
          </w:tcPr>
          <w:p w14:paraId="395BC8CF" w14:textId="6270B588" w:rsidR="00A84189"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920</w:t>
            </w:r>
          </w:p>
        </w:tc>
        <w:tc>
          <w:tcPr>
            <w:tcW w:w="1338" w:type="dxa"/>
            <w:tcBorders>
              <w:top w:val="single" w:sz="4" w:space="0" w:color="221F00"/>
              <w:left w:val="single" w:sz="4" w:space="0" w:color="221F00"/>
              <w:bottom w:val="single" w:sz="4" w:space="0" w:color="221F00"/>
              <w:right w:val="single" w:sz="4" w:space="0" w:color="221F00"/>
            </w:tcBorders>
            <w:vAlign w:val="bottom"/>
          </w:tcPr>
          <w:p w14:paraId="793DCACE" w14:textId="18F10B89" w:rsidR="00A84189"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890</w:t>
            </w:r>
          </w:p>
        </w:tc>
        <w:tc>
          <w:tcPr>
            <w:tcW w:w="1338" w:type="dxa"/>
            <w:tcBorders>
              <w:top w:val="single" w:sz="4" w:space="0" w:color="221F00"/>
              <w:left w:val="single" w:sz="4" w:space="0" w:color="221F00"/>
              <w:bottom w:val="single" w:sz="4" w:space="0" w:color="221F00"/>
              <w:right w:val="single" w:sz="4" w:space="0" w:color="221F00"/>
            </w:tcBorders>
            <w:vAlign w:val="bottom"/>
          </w:tcPr>
          <w:p w14:paraId="085848C0" w14:textId="7254342C" w:rsidR="006E1534"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1,070</w:t>
            </w:r>
          </w:p>
        </w:tc>
      </w:tr>
      <w:tr w:rsidR="00122A17" w:rsidRPr="0024796D" w14:paraId="0A880B13" w14:textId="77777777" w:rsidTr="009979E8">
        <w:tc>
          <w:tcPr>
            <w:tcW w:w="5072" w:type="dxa"/>
            <w:tcBorders>
              <w:top w:val="single" w:sz="4" w:space="0" w:color="221F00"/>
              <w:left w:val="single" w:sz="4" w:space="0" w:color="221F00"/>
              <w:bottom w:val="single" w:sz="4" w:space="0" w:color="221F00"/>
              <w:right w:val="single" w:sz="4" w:space="0" w:color="221F00"/>
            </w:tcBorders>
          </w:tcPr>
          <w:p w14:paraId="166F1EE5" w14:textId="7D4553FD" w:rsidR="006E1534" w:rsidRPr="0024796D" w:rsidRDefault="003670B0" w:rsidP="0024796D">
            <w:pPr>
              <w:pStyle w:val="CellBody"/>
              <w:spacing w:before="0" w:after="0"/>
              <w:jc w:val="left"/>
              <w:rPr>
                <w:rFonts w:cs="Arial"/>
                <w:color w:val="221F00"/>
                <w:szCs w:val="18"/>
                <w:lang w:val="en-GB"/>
              </w:rPr>
            </w:pPr>
            <w:r w:rsidRPr="0024796D">
              <w:rPr>
                <w:rFonts w:cs="Arial"/>
                <w:color w:val="000000"/>
                <w:szCs w:val="18"/>
              </w:rPr>
              <w:t>Fort William &lt;&gt; Corrour, Rannoch, Bridge of Orchy</w:t>
            </w:r>
          </w:p>
        </w:tc>
        <w:tc>
          <w:tcPr>
            <w:tcW w:w="1227" w:type="dxa"/>
            <w:tcBorders>
              <w:top w:val="single" w:sz="4" w:space="0" w:color="221F00"/>
              <w:left w:val="single" w:sz="4" w:space="0" w:color="221F00"/>
              <w:bottom w:val="single" w:sz="4" w:space="0" w:color="221F00"/>
              <w:right w:val="single" w:sz="4" w:space="0" w:color="221F00"/>
            </w:tcBorders>
            <w:vAlign w:val="bottom"/>
          </w:tcPr>
          <w:p w14:paraId="025288A6" w14:textId="23627F09" w:rsidR="00A84189"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630</w:t>
            </w:r>
          </w:p>
        </w:tc>
        <w:tc>
          <w:tcPr>
            <w:tcW w:w="1227" w:type="dxa"/>
            <w:tcBorders>
              <w:top w:val="single" w:sz="4" w:space="0" w:color="221F00"/>
              <w:left w:val="single" w:sz="4" w:space="0" w:color="221F00"/>
              <w:bottom w:val="single" w:sz="4" w:space="0" w:color="221F00"/>
              <w:right w:val="single" w:sz="4" w:space="0" w:color="221F00"/>
            </w:tcBorders>
            <w:vAlign w:val="bottom"/>
          </w:tcPr>
          <w:p w14:paraId="76F67B3E" w14:textId="14B04A46" w:rsidR="00620B80"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290</w:t>
            </w:r>
          </w:p>
        </w:tc>
        <w:tc>
          <w:tcPr>
            <w:tcW w:w="1227" w:type="dxa"/>
            <w:tcBorders>
              <w:top w:val="single" w:sz="4" w:space="0" w:color="221F00"/>
              <w:left w:val="single" w:sz="4" w:space="0" w:color="221F00"/>
              <w:bottom w:val="single" w:sz="4" w:space="0" w:color="221F00"/>
              <w:right w:val="single" w:sz="4" w:space="0" w:color="221F00"/>
            </w:tcBorders>
            <w:vAlign w:val="bottom"/>
          </w:tcPr>
          <w:p w14:paraId="210B0B29" w14:textId="4A1E1647" w:rsidR="00A84189"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520</w:t>
            </w:r>
          </w:p>
        </w:tc>
        <w:tc>
          <w:tcPr>
            <w:tcW w:w="1338" w:type="dxa"/>
            <w:tcBorders>
              <w:top w:val="single" w:sz="4" w:space="0" w:color="221F00"/>
              <w:left w:val="single" w:sz="4" w:space="0" w:color="221F00"/>
              <w:bottom w:val="single" w:sz="4" w:space="0" w:color="221F00"/>
              <w:right w:val="single" w:sz="4" w:space="0" w:color="221F00"/>
            </w:tcBorders>
            <w:vAlign w:val="bottom"/>
          </w:tcPr>
          <w:p w14:paraId="5BAAE4B7" w14:textId="7F497A21" w:rsidR="00A84189" w:rsidRPr="0024796D" w:rsidRDefault="00CD4A39" w:rsidP="0024796D">
            <w:pPr>
              <w:pStyle w:val="CellBody"/>
              <w:spacing w:before="0" w:after="0"/>
              <w:jc w:val="center"/>
              <w:rPr>
                <w:rFonts w:cs="Arial"/>
                <w:color w:val="221F00"/>
                <w:szCs w:val="18"/>
                <w:lang w:val="en-GB"/>
              </w:rPr>
            </w:pPr>
            <w:r w:rsidRPr="0024796D">
              <w:rPr>
                <w:rFonts w:cs="Arial"/>
                <w:color w:val="000000"/>
                <w:szCs w:val="18"/>
              </w:rPr>
              <w:t>0</w:t>
            </w:r>
          </w:p>
        </w:tc>
        <w:tc>
          <w:tcPr>
            <w:tcW w:w="1338" w:type="dxa"/>
            <w:tcBorders>
              <w:top w:val="single" w:sz="4" w:space="0" w:color="221F00"/>
              <w:left w:val="single" w:sz="4" w:space="0" w:color="221F00"/>
              <w:bottom w:val="single" w:sz="4" w:space="0" w:color="221F00"/>
              <w:right w:val="single" w:sz="4" w:space="0" w:color="221F00"/>
            </w:tcBorders>
            <w:vAlign w:val="bottom"/>
          </w:tcPr>
          <w:p w14:paraId="3FF08196" w14:textId="40DF4A1C" w:rsidR="00A84189"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50</w:t>
            </w:r>
          </w:p>
        </w:tc>
        <w:tc>
          <w:tcPr>
            <w:tcW w:w="1338" w:type="dxa"/>
            <w:tcBorders>
              <w:top w:val="single" w:sz="4" w:space="0" w:color="221F00"/>
              <w:left w:val="single" w:sz="4" w:space="0" w:color="221F00"/>
              <w:bottom w:val="single" w:sz="4" w:space="0" w:color="221F00"/>
              <w:right w:val="single" w:sz="4" w:space="0" w:color="221F00"/>
            </w:tcBorders>
            <w:vAlign w:val="bottom"/>
          </w:tcPr>
          <w:p w14:paraId="3422CE27" w14:textId="512AF368" w:rsidR="00A84189" w:rsidRPr="0024796D" w:rsidRDefault="00CD4A39" w:rsidP="0024796D">
            <w:pPr>
              <w:pStyle w:val="CellBody"/>
              <w:spacing w:before="0" w:after="0"/>
              <w:jc w:val="center"/>
              <w:rPr>
                <w:rFonts w:cs="Arial"/>
                <w:color w:val="221F00"/>
                <w:szCs w:val="18"/>
                <w:lang w:val="en-GB"/>
              </w:rPr>
            </w:pPr>
            <w:r w:rsidRPr="0024796D">
              <w:rPr>
                <w:rFonts w:cs="Arial"/>
                <w:color w:val="000000"/>
                <w:szCs w:val="18"/>
              </w:rPr>
              <w:t>0</w:t>
            </w:r>
          </w:p>
        </w:tc>
        <w:tc>
          <w:tcPr>
            <w:tcW w:w="1338" w:type="dxa"/>
            <w:tcBorders>
              <w:top w:val="single" w:sz="4" w:space="0" w:color="221F00"/>
              <w:left w:val="single" w:sz="4" w:space="0" w:color="221F00"/>
              <w:bottom w:val="single" w:sz="4" w:space="0" w:color="221F00"/>
              <w:right w:val="single" w:sz="4" w:space="0" w:color="221F00"/>
            </w:tcBorders>
            <w:vAlign w:val="bottom"/>
          </w:tcPr>
          <w:p w14:paraId="400105A4" w14:textId="77C8B172" w:rsidR="006E1534" w:rsidRPr="0024796D" w:rsidRDefault="00CD4A39" w:rsidP="0024796D">
            <w:pPr>
              <w:pStyle w:val="CellBody"/>
              <w:spacing w:before="0" w:after="0"/>
              <w:jc w:val="center"/>
              <w:rPr>
                <w:rFonts w:cs="Arial"/>
                <w:color w:val="221F00"/>
                <w:szCs w:val="18"/>
                <w:lang w:val="en-GB"/>
              </w:rPr>
            </w:pPr>
            <w:r w:rsidRPr="0024796D">
              <w:rPr>
                <w:rFonts w:cs="Arial"/>
                <w:color w:val="000000"/>
                <w:szCs w:val="18"/>
              </w:rPr>
              <w:t>300</w:t>
            </w:r>
          </w:p>
        </w:tc>
      </w:tr>
      <w:tr w:rsidR="00122A17" w:rsidRPr="0024796D" w14:paraId="78A47ACF" w14:textId="77777777" w:rsidTr="009979E8">
        <w:tc>
          <w:tcPr>
            <w:tcW w:w="5072" w:type="dxa"/>
            <w:tcBorders>
              <w:top w:val="single" w:sz="4" w:space="0" w:color="221F00"/>
              <w:left w:val="single" w:sz="4" w:space="0" w:color="221F00"/>
              <w:bottom w:val="single" w:sz="4" w:space="0" w:color="221F00"/>
              <w:right w:val="single" w:sz="4" w:space="0" w:color="221F00"/>
            </w:tcBorders>
          </w:tcPr>
          <w:p w14:paraId="4366F4C6" w14:textId="67B3FB3B" w:rsidR="006E1534" w:rsidRPr="0024796D" w:rsidRDefault="003670B0" w:rsidP="0024796D">
            <w:pPr>
              <w:pStyle w:val="CellBody"/>
              <w:spacing w:before="0" w:after="0"/>
              <w:jc w:val="left"/>
              <w:rPr>
                <w:rFonts w:cs="Arial"/>
                <w:color w:val="221F00"/>
                <w:szCs w:val="18"/>
                <w:lang w:val="en-GB"/>
              </w:rPr>
            </w:pPr>
            <w:r w:rsidRPr="0024796D">
              <w:rPr>
                <w:rFonts w:cs="Arial"/>
                <w:color w:val="000000"/>
                <w:szCs w:val="18"/>
              </w:rPr>
              <w:t>Spean Bridge, Roy Bridge, Tulloch</w:t>
            </w:r>
          </w:p>
        </w:tc>
        <w:tc>
          <w:tcPr>
            <w:tcW w:w="1227" w:type="dxa"/>
            <w:tcBorders>
              <w:top w:val="single" w:sz="4" w:space="0" w:color="221F00"/>
              <w:left w:val="single" w:sz="4" w:space="0" w:color="221F00"/>
              <w:bottom w:val="single" w:sz="4" w:space="0" w:color="221F00"/>
              <w:right w:val="single" w:sz="4" w:space="0" w:color="221F00"/>
            </w:tcBorders>
            <w:vAlign w:val="bottom"/>
          </w:tcPr>
          <w:p w14:paraId="6E761DF4" w14:textId="694C6C5B" w:rsidR="00A84189"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70</w:t>
            </w:r>
          </w:p>
        </w:tc>
        <w:tc>
          <w:tcPr>
            <w:tcW w:w="1227" w:type="dxa"/>
            <w:tcBorders>
              <w:top w:val="single" w:sz="4" w:space="0" w:color="221F00"/>
              <w:left w:val="single" w:sz="4" w:space="0" w:color="221F00"/>
              <w:bottom w:val="single" w:sz="4" w:space="0" w:color="221F00"/>
              <w:right w:val="single" w:sz="4" w:space="0" w:color="221F00"/>
            </w:tcBorders>
            <w:vAlign w:val="bottom"/>
          </w:tcPr>
          <w:p w14:paraId="0E12AF01" w14:textId="33E5C855" w:rsidR="00620B80"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70</w:t>
            </w:r>
          </w:p>
        </w:tc>
        <w:tc>
          <w:tcPr>
            <w:tcW w:w="1227" w:type="dxa"/>
            <w:tcBorders>
              <w:top w:val="single" w:sz="4" w:space="0" w:color="221F00"/>
              <w:left w:val="single" w:sz="4" w:space="0" w:color="221F00"/>
              <w:bottom w:val="single" w:sz="4" w:space="0" w:color="221F00"/>
              <w:right w:val="single" w:sz="4" w:space="0" w:color="221F00"/>
            </w:tcBorders>
            <w:vAlign w:val="bottom"/>
          </w:tcPr>
          <w:p w14:paraId="61B8E39B" w14:textId="11434697" w:rsidR="00A84189"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60</w:t>
            </w:r>
          </w:p>
        </w:tc>
        <w:tc>
          <w:tcPr>
            <w:tcW w:w="1338" w:type="dxa"/>
            <w:tcBorders>
              <w:top w:val="single" w:sz="4" w:space="0" w:color="221F00"/>
              <w:left w:val="single" w:sz="4" w:space="0" w:color="221F00"/>
              <w:bottom w:val="single" w:sz="4" w:space="0" w:color="221F00"/>
              <w:right w:val="single" w:sz="4" w:space="0" w:color="221F00"/>
            </w:tcBorders>
            <w:vAlign w:val="bottom"/>
          </w:tcPr>
          <w:p w14:paraId="6DEAF14D" w14:textId="5CF7BCEF" w:rsidR="00A84189"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50</w:t>
            </w:r>
          </w:p>
        </w:tc>
        <w:tc>
          <w:tcPr>
            <w:tcW w:w="1338" w:type="dxa"/>
            <w:tcBorders>
              <w:top w:val="single" w:sz="4" w:space="0" w:color="221F00"/>
              <w:left w:val="single" w:sz="4" w:space="0" w:color="221F00"/>
              <w:bottom w:val="single" w:sz="4" w:space="0" w:color="221F00"/>
              <w:right w:val="single" w:sz="4" w:space="0" w:color="221F00"/>
            </w:tcBorders>
            <w:vAlign w:val="bottom"/>
          </w:tcPr>
          <w:p w14:paraId="3C94EE86" w14:textId="271811DD" w:rsidR="00A84189"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50</w:t>
            </w:r>
          </w:p>
        </w:tc>
        <w:tc>
          <w:tcPr>
            <w:tcW w:w="1338" w:type="dxa"/>
            <w:tcBorders>
              <w:top w:val="single" w:sz="4" w:space="0" w:color="221F00"/>
              <w:left w:val="single" w:sz="4" w:space="0" w:color="221F00"/>
              <w:bottom w:val="single" w:sz="4" w:space="0" w:color="221F00"/>
              <w:right w:val="single" w:sz="4" w:space="0" w:color="221F00"/>
            </w:tcBorders>
            <w:vAlign w:val="bottom"/>
          </w:tcPr>
          <w:p w14:paraId="7A9F31FF" w14:textId="61721A7C" w:rsidR="00A84189"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50</w:t>
            </w:r>
          </w:p>
        </w:tc>
        <w:tc>
          <w:tcPr>
            <w:tcW w:w="1338" w:type="dxa"/>
            <w:tcBorders>
              <w:top w:val="single" w:sz="4" w:space="0" w:color="221F00"/>
              <w:left w:val="single" w:sz="4" w:space="0" w:color="221F00"/>
              <w:bottom w:val="single" w:sz="4" w:space="0" w:color="221F00"/>
              <w:right w:val="single" w:sz="4" w:space="0" w:color="221F00"/>
            </w:tcBorders>
            <w:vAlign w:val="bottom"/>
          </w:tcPr>
          <w:p w14:paraId="5FC931F0" w14:textId="716EE0A9" w:rsidR="006E1534"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60</w:t>
            </w:r>
          </w:p>
        </w:tc>
      </w:tr>
      <w:tr w:rsidR="00122A17" w:rsidRPr="0024796D" w14:paraId="05B00B57" w14:textId="77777777" w:rsidTr="009979E8">
        <w:tc>
          <w:tcPr>
            <w:tcW w:w="5072" w:type="dxa"/>
            <w:tcBorders>
              <w:top w:val="single" w:sz="4" w:space="0" w:color="221F00"/>
              <w:left w:val="single" w:sz="4" w:space="0" w:color="221F00"/>
              <w:bottom w:val="single" w:sz="4" w:space="0" w:color="221F00"/>
              <w:right w:val="single" w:sz="4" w:space="0" w:color="221F00"/>
            </w:tcBorders>
          </w:tcPr>
          <w:p w14:paraId="090557EF" w14:textId="7EB9FD0B" w:rsidR="006E1534" w:rsidRPr="0024796D" w:rsidRDefault="003670B0" w:rsidP="0024796D">
            <w:pPr>
              <w:pStyle w:val="CellBody"/>
              <w:spacing w:before="0" w:after="0"/>
              <w:jc w:val="left"/>
              <w:rPr>
                <w:rFonts w:cs="Arial"/>
                <w:color w:val="221F00"/>
                <w:szCs w:val="18"/>
                <w:lang w:val="en-GB"/>
              </w:rPr>
            </w:pPr>
            <w:r w:rsidRPr="0024796D">
              <w:rPr>
                <w:rFonts w:cs="Arial"/>
                <w:color w:val="000000"/>
                <w:szCs w:val="18"/>
              </w:rPr>
              <w:t>Spean Bridge, Roy Bridge, Tulloch &lt;&gt; Corrour, Rannoch, Bridge of Orchy</w:t>
            </w:r>
          </w:p>
        </w:tc>
        <w:tc>
          <w:tcPr>
            <w:tcW w:w="1227" w:type="dxa"/>
            <w:tcBorders>
              <w:top w:val="single" w:sz="4" w:space="0" w:color="221F00"/>
              <w:left w:val="single" w:sz="4" w:space="0" w:color="221F00"/>
              <w:bottom w:val="single" w:sz="4" w:space="0" w:color="221F00"/>
              <w:right w:val="single" w:sz="4" w:space="0" w:color="221F00"/>
            </w:tcBorders>
            <w:vAlign w:val="bottom"/>
          </w:tcPr>
          <w:p w14:paraId="4BFE5B8C" w14:textId="45AD9686" w:rsidR="00A84189"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440</w:t>
            </w:r>
          </w:p>
        </w:tc>
        <w:tc>
          <w:tcPr>
            <w:tcW w:w="1227" w:type="dxa"/>
            <w:tcBorders>
              <w:top w:val="single" w:sz="4" w:space="0" w:color="221F00"/>
              <w:left w:val="single" w:sz="4" w:space="0" w:color="221F00"/>
              <w:bottom w:val="single" w:sz="4" w:space="0" w:color="221F00"/>
              <w:right w:val="single" w:sz="4" w:space="0" w:color="221F00"/>
            </w:tcBorders>
            <w:vAlign w:val="bottom"/>
          </w:tcPr>
          <w:p w14:paraId="257D0F3B" w14:textId="2F747882" w:rsidR="00620B80"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200</w:t>
            </w:r>
          </w:p>
        </w:tc>
        <w:tc>
          <w:tcPr>
            <w:tcW w:w="1227" w:type="dxa"/>
            <w:tcBorders>
              <w:top w:val="single" w:sz="4" w:space="0" w:color="221F00"/>
              <w:left w:val="single" w:sz="4" w:space="0" w:color="221F00"/>
              <w:bottom w:val="single" w:sz="4" w:space="0" w:color="221F00"/>
              <w:right w:val="single" w:sz="4" w:space="0" w:color="221F00"/>
            </w:tcBorders>
            <w:vAlign w:val="bottom"/>
          </w:tcPr>
          <w:p w14:paraId="56594FF8" w14:textId="223FE74C" w:rsidR="00A84189"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380</w:t>
            </w:r>
          </w:p>
        </w:tc>
        <w:tc>
          <w:tcPr>
            <w:tcW w:w="1338" w:type="dxa"/>
            <w:tcBorders>
              <w:top w:val="single" w:sz="4" w:space="0" w:color="221F00"/>
              <w:left w:val="single" w:sz="4" w:space="0" w:color="221F00"/>
              <w:bottom w:val="single" w:sz="4" w:space="0" w:color="221F00"/>
              <w:right w:val="single" w:sz="4" w:space="0" w:color="221F00"/>
            </w:tcBorders>
            <w:vAlign w:val="bottom"/>
          </w:tcPr>
          <w:p w14:paraId="6C0742F4" w14:textId="089920CF" w:rsidR="00A84189" w:rsidRPr="0024796D" w:rsidRDefault="00CD4A39" w:rsidP="0024796D">
            <w:pPr>
              <w:pStyle w:val="CellBody"/>
              <w:spacing w:before="0" w:after="0"/>
              <w:jc w:val="center"/>
              <w:rPr>
                <w:rFonts w:cs="Arial"/>
                <w:color w:val="221F00"/>
                <w:szCs w:val="18"/>
                <w:lang w:val="en-GB"/>
              </w:rPr>
            </w:pPr>
            <w:r w:rsidRPr="0024796D">
              <w:rPr>
                <w:rFonts w:cs="Arial"/>
                <w:color w:val="000000"/>
                <w:szCs w:val="18"/>
              </w:rPr>
              <w:t>0</w:t>
            </w:r>
          </w:p>
        </w:tc>
        <w:tc>
          <w:tcPr>
            <w:tcW w:w="1338" w:type="dxa"/>
            <w:tcBorders>
              <w:top w:val="single" w:sz="4" w:space="0" w:color="221F00"/>
              <w:left w:val="single" w:sz="4" w:space="0" w:color="221F00"/>
              <w:bottom w:val="single" w:sz="4" w:space="0" w:color="221F00"/>
              <w:right w:val="single" w:sz="4" w:space="0" w:color="221F00"/>
            </w:tcBorders>
            <w:vAlign w:val="bottom"/>
          </w:tcPr>
          <w:p w14:paraId="2F5CAC1E" w14:textId="758C62A3" w:rsidR="00A84189"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40</w:t>
            </w:r>
          </w:p>
        </w:tc>
        <w:tc>
          <w:tcPr>
            <w:tcW w:w="1338" w:type="dxa"/>
            <w:tcBorders>
              <w:top w:val="single" w:sz="4" w:space="0" w:color="221F00"/>
              <w:left w:val="single" w:sz="4" w:space="0" w:color="221F00"/>
              <w:bottom w:val="single" w:sz="4" w:space="0" w:color="221F00"/>
              <w:right w:val="single" w:sz="4" w:space="0" w:color="221F00"/>
            </w:tcBorders>
            <w:vAlign w:val="bottom"/>
          </w:tcPr>
          <w:p w14:paraId="6DC72F68" w14:textId="25B10552" w:rsidR="00A84189" w:rsidRPr="0024796D" w:rsidRDefault="00CD4A39" w:rsidP="0024796D">
            <w:pPr>
              <w:pStyle w:val="CellBody"/>
              <w:spacing w:before="0" w:after="0"/>
              <w:jc w:val="center"/>
              <w:rPr>
                <w:rFonts w:cs="Arial"/>
                <w:color w:val="221F00"/>
                <w:szCs w:val="18"/>
                <w:lang w:val="en-GB"/>
              </w:rPr>
            </w:pPr>
            <w:r w:rsidRPr="0024796D">
              <w:rPr>
                <w:rFonts w:cs="Arial"/>
                <w:color w:val="000000"/>
                <w:szCs w:val="18"/>
              </w:rPr>
              <w:t>0</w:t>
            </w:r>
          </w:p>
        </w:tc>
        <w:tc>
          <w:tcPr>
            <w:tcW w:w="1338" w:type="dxa"/>
            <w:tcBorders>
              <w:top w:val="single" w:sz="4" w:space="0" w:color="221F00"/>
              <w:left w:val="single" w:sz="4" w:space="0" w:color="221F00"/>
              <w:bottom w:val="single" w:sz="4" w:space="0" w:color="221F00"/>
              <w:right w:val="single" w:sz="4" w:space="0" w:color="221F00"/>
            </w:tcBorders>
            <w:vAlign w:val="bottom"/>
          </w:tcPr>
          <w:p w14:paraId="2D0B16FC" w14:textId="1325E93E" w:rsidR="006E1534"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220</w:t>
            </w:r>
          </w:p>
        </w:tc>
      </w:tr>
      <w:tr w:rsidR="00BA0F8C" w:rsidRPr="0024796D" w14:paraId="447BF092" w14:textId="77777777" w:rsidTr="009979E8">
        <w:tc>
          <w:tcPr>
            <w:tcW w:w="5072" w:type="dxa"/>
            <w:tcBorders>
              <w:top w:val="single" w:sz="4" w:space="0" w:color="221F00"/>
              <w:left w:val="single" w:sz="4" w:space="0" w:color="221F00"/>
              <w:bottom w:val="single" w:sz="4" w:space="0" w:color="221F00"/>
              <w:right w:val="single" w:sz="4" w:space="0" w:color="221F00"/>
            </w:tcBorders>
          </w:tcPr>
          <w:p w14:paraId="3C35AC78" w14:textId="402D7D71" w:rsidR="00BA0F8C" w:rsidRPr="0024796D" w:rsidRDefault="003670B0" w:rsidP="0024796D">
            <w:pPr>
              <w:pStyle w:val="CellBody"/>
              <w:spacing w:before="0" w:after="0"/>
              <w:jc w:val="left"/>
              <w:rPr>
                <w:rFonts w:cs="Arial"/>
                <w:color w:val="221F00"/>
                <w:szCs w:val="18"/>
                <w:lang w:val="en-GB"/>
              </w:rPr>
            </w:pPr>
            <w:r w:rsidRPr="0024796D">
              <w:rPr>
                <w:rFonts w:cs="Arial"/>
                <w:color w:val="000000"/>
                <w:szCs w:val="18"/>
              </w:rPr>
              <w:t>Corrour, Rannoch, Bridge of Orchy</w:t>
            </w:r>
          </w:p>
        </w:tc>
        <w:tc>
          <w:tcPr>
            <w:tcW w:w="1227" w:type="dxa"/>
            <w:tcBorders>
              <w:top w:val="single" w:sz="4" w:space="0" w:color="221F00"/>
              <w:left w:val="single" w:sz="4" w:space="0" w:color="221F00"/>
              <w:bottom w:val="single" w:sz="4" w:space="0" w:color="221F00"/>
              <w:right w:val="single" w:sz="4" w:space="0" w:color="221F00"/>
            </w:tcBorders>
            <w:vAlign w:val="bottom"/>
          </w:tcPr>
          <w:p w14:paraId="5A95AFAE" w14:textId="3071A9D2" w:rsidR="00A84189"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330</w:t>
            </w:r>
          </w:p>
        </w:tc>
        <w:tc>
          <w:tcPr>
            <w:tcW w:w="1227" w:type="dxa"/>
            <w:tcBorders>
              <w:top w:val="single" w:sz="4" w:space="0" w:color="221F00"/>
              <w:left w:val="single" w:sz="4" w:space="0" w:color="221F00"/>
              <w:bottom w:val="single" w:sz="4" w:space="0" w:color="221F00"/>
              <w:right w:val="single" w:sz="4" w:space="0" w:color="221F00"/>
            </w:tcBorders>
            <w:vAlign w:val="bottom"/>
          </w:tcPr>
          <w:p w14:paraId="5D9BD7F8" w14:textId="138C9CE8" w:rsidR="00620B80"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70</w:t>
            </w:r>
          </w:p>
        </w:tc>
        <w:tc>
          <w:tcPr>
            <w:tcW w:w="1227" w:type="dxa"/>
            <w:tcBorders>
              <w:top w:val="single" w:sz="4" w:space="0" w:color="221F00"/>
              <w:left w:val="single" w:sz="4" w:space="0" w:color="221F00"/>
              <w:bottom w:val="single" w:sz="4" w:space="0" w:color="221F00"/>
              <w:right w:val="single" w:sz="4" w:space="0" w:color="221F00"/>
            </w:tcBorders>
            <w:vAlign w:val="bottom"/>
          </w:tcPr>
          <w:p w14:paraId="6A3B4987" w14:textId="146C2BED" w:rsidR="00A84189"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300</w:t>
            </w:r>
          </w:p>
        </w:tc>
        <w:tc>
          <w:tcPr>
            <w:tcW w:w="1338" w:type="dxa"/>
            <w:tcBorders>
              <w:top w:val="single" w:sz="4" w:space="0" w:color="221F00"/>
              <w:left w:val="single" w:sz="4" w:space="0" w:color="221F00"/>
              <w:bottom w:val="single" w:sz="4" w:space="0" w:color="221F00"/>
              <w:right w:val="single" w:sz="4" w:space="0" w:color="221F00"/>
            </w:tcBorders>
            <w:vAlign w:val="bottom"/>
          </w:tcPr>
          <w:p w14:paraId="72A6186F" w14:textId="14DDED0E" w:rsidR="00A84189" w:rsidRPr="0024796D" w:rsidRDefault="00CD4A39" w:rsidP="0024796D">
            <w:pPr>
              <w:pStyle w:val="CellBody"/>
              <w:spacing w:before="0" w:after="0"/>
              <w:jc w:val="center"/>
              <w:rPr>
                <w:rFonts w:cs="Arial"/>
                <w:color w:val="221F00"/>
                <w:szCs w:val="18"/>
                <w:lang w:val="en-GB"/>
              </w:rPr>
            </w:pPr>
            <w:r w:rsidRPr="0024796D">
              <w:rPr>
                <w:rFonts w:cs="Arial"/>
                <w:color w:val="000000"/>
                <w:szCs w:val="18"/>
              </w:rPr>
              <w:t>0</w:t>
            </w:r>
          </w:p>
        </w:tc>
        <w:tc>
          <w:tcPr>
            <w:tcW w:w="1338" w:type="dxa"/>
            <w:tcBorders>
              <w:top w:val="single" w:sz="4" w:space="0" w:color="221F00"/>
              <w:left w:val="single" w:sz="4" w:space="0" w:color="221F00"/>
              <w:bottom w:val="single" w:sz="4" w:space="0" w:color="221F00"/>
              <w:right w:val="single" w:sz="4" w:space="0" w:color="221F00"/>
            </w:tcBorders>
            <w:vAlign w:val="bottom"/>
          </w:tcPr>
          <w:p w14:paraId="213CC012" w14:textId="20DBF047" w:rsidR="00A84189"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40</w:t>
            </w:r>
          </w:p>
        </w:tc>
        <w:tc>
          <w:tcPr>
            <w:tcW w:w="1338" w:type="dxa"/>
            <w:tcBorders>
              <w:top w:val="single" w:sz="4" w:space="0" w:color="221F00"/>
              <w:left w:val="single" w:sz="4" w:space="0" w:color="221F00"/>
              <w:bottom w:val="single" w:sz="4" w:space="0" w:color="221F00"/>
              <w:right w:val="single" w:sz="4" w:space="0" w:color="221F00"/>
            </w:tcBorders>
            <w:vAlign w:val="bottom"/>
          </w:tcPr>
          <w:p w14:paraId="72E3A18E" w14:textId="309DA47E" w:rsidR="00A84189" w:rsidRPr="0024796D" w:rsidRDefault="00CD4A39" w:rsidP="0024796D">
            <w:pPr>
              <w:pStyle w:val="CellBody"/>
              <w:spacing w:before="0" w:after="0"/>
              <w:jc w:val="center"/>
              <w:rPr>
                <w:rFonts w:cs="Arial"/>
                <w:color w:val="221F00"/>
                <w:szCs w:val="18"/>
                <w:lang w:val="en-GB"/>
              </w:rPr>
            </w:pPr>
            <w:r w:rsidRPr="0024796D">
              <w:rPr>
                <w:rFonts w:cs="Arial"/>
                <w:color w:val="000000"/>
                <w:szCs w:val="18"/>
              </w:rPr>
              <w:t>0</w:t>
            </w:r>
          </w:p>
        </w:tc>
        <w:tc>
          <w:tcPr>
            <w:tcW w:w="1338" w:type="dxa"/>
            <w:tcBorders>
              <w:top w:val="single" w:sz="4" w:space="0" w:color="221F00"/>
              <w:left w:val="single" w:sz="4" w:space="0" w:color="221F00"/>
              <w:bottom w:val="single" w:sz="4" w:space="0" w:color="221F00"/>
              <w:right w:val="single" w:sz="4" w:space="0" w:color="221F00"/>
            </w:tcBorders>
            <w:vAlign w:val="bottom"/>
          </w:tcPr>
          <w:p w14:paraId="72265AF2" w14:textId="2ABC414E" w:rsidR="00BA0F8C"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70</w:t>
            </w:r>
          </w:p>
        </w:tc>
      </w:tr>
      <w:tr w:rsidR="00BA0F8C" w:rsidRPr="0024796D" w14:paraId="0C53AADA" w14:textId="77777777" w:rsidTr="009979E8">
        <w:tc>
          <w:tcPr>
            <w:tcW w:w="5072" w:type="dxa"/>
            <w:tcBorders>
              <w:top w:val="single" w:sz="4" w:space="0" w:color="221F00"/>
              <w:left w:val="single" w:sz="4" w:space="0" w:color="221F00"/>
              <w:bottom w:val="single" w:sz="4" w:space="0" w:color="221F00"/>
              <w:right w:val="single" w:sz="4" w:space="0" w:color="221F00"/>
            </w:tcBorders>
          </w:tcPr>
          <w:p w14:paraId="32D53352" w14:textId="2C322800" w:rsidR="00BA0F8C" w:rsidRPr="0024796D" w:rsidRDefault="003670B0" w:rsidP="0024796D">
            <w:pPr>
              <w:pStyle w:val="CellBody"/>
              <w:spacing w:before="0" w:after="0"/>
              <w:jc w:val="left"/>
              <w:rPr>
                <w:rFonts w:cs="Arial"/>
                <w:color w:val="221F00"/>
                <w:szCs w:val="18"/>
                <w:lang w:val="en-GB"/>
              </w:rPr>
            </w:pPr>
            <w:r w:rsidRPr="0024796D">
              <w:rPr>
                <w:rFonts w:cs="Arial"/>
                <w:color w:val="000000"/>
                <w:szCs w:val="18"/>
              </w:rPr>
              <w:t>Mallaig Line &lt;&gt; Rest of Scotland</w:t>
            </w:r>
          </w:p>
        </w:tc>
        <w:tc>
          <w:tcPr>
            <w:tcW w:w="1227" w:type="dxa"/>
            <w:tcBorders>
              <w:top w:val="single" w:sz="4" w:space="0" w:color="221F00"/>
              <w:left w:val="single" w:sz="4" w:space="0" w:color="221F00"/>
              <w:bottom w:val="single" w:sz="4" w:space="0" w:color="221F00"/>
              <w:right w:val="single" w:sz="4" w:space="0" w:color="221F00"/>
            </w:tcBorders>
            <w:vAlign w:val="bottom"/>
          </w:tcPr>
          <w:p w14:paraId="45196A74" w14:textId="13220469" w:rsidR="00A84189" w:rsidRPr="0024796D" w:rsidRDefault="00CD4A39" w:rsidP="0024796D">
            <w:pPr>
              <w:pStyle w:val="CellBody"/>
              <w:spacing w:before="0" w:after="0"/>
              <w:jc w:val="center"/>
              <w:rPr>
                <w:rFonts w:cs="Arial"/>
                <w:color w:val="221F00"/>
                <w:szCs w:val="18"/>
                <w:lang w:val="en-GB"/>
              </w:rPr>
            </w:pPr>
            <w:r w:rsidRPr="0024796D">
              <w:rPr>
                <w:rFonts w:cs="Arial"/>
                <w:color w:val="000000"/>
                <w:szCs w:val="18"/>
              </w:rPr>
              <w:t>0</w:t>
            </w:r>
          </w:p>
        </w:tc>
        <w:tc>
          <w:tcPr>
            <w:tcW w:w="1227" w:type="dxa"/>
            <w:tcBorders>
              <w:top w:val="single" w:sz="4" w:space="0" w:color="221F00"/>
              <w:left w:val="single" w:sz="4" w:space="0" w:color="221F00"/>
              <w:bottom w:val="single" w:sz="4" w:space="0" w:color="221F00"/>
              <w:right w:val="single" w:sz="4" w:space="0" w:color="221F00"/>
            </w:tcBorders>
            <w:vAlign w:val="bottom"/>
          </w:tcPr>
          <w:p w14:paraId="5EAF94D4" w14:textId="1B0FF707" w:rsidR="00620B80" w:rsidRPr="0024796D" w:rsidRDefault="00CD4A39" w:rsidP="0024796D">
            <w:pPr>
              <w:pStyle w:val="CellBody"/>
              <w:spacing w:before="0" w:after="0"/>
              <w:jc w:val="center"/>
              <w:rPr>
                <w:rFonts w:cs="Arial"/>
                <w:color w:val="221F00"/>
                <w:szCs w:val="18"/>
                <w:lang w:val="en-GB"/>
              </w:rPr>
            </w:pPr>
            <w:r w:rsidRPr="0024796D">
              <w:rPr>
                <w:rFonts w:cs="Arial"/>
                <w:color w:val="000000"/>
                <w:szCs w:val="18"/>
              </w:rPr>
              <w:t>0</w:t>
            </w:r>
          </w:p>
        </w:tc>
        <w:tc>
          <w:tcPr>
            <w:tcW w:w="1227" w:type="dxa"/>
            <w:tcBorders>
              <w:top w:val="single" w:sz="4" w:space="0" w:color="221F00"/>
              <w:left w:val="single" w:sz="4" w:space="0" w:color="221F00"/>
              <w:bottom w:val="single" w:sz="4" w:space="0" w:color="221F00"/>
              <w:right w:val="single" w:sz="4" w:space="0" w:color="221F00"/>
            </w:tcBorders>
            <w:vAlign w:val="bottom"/>
          </w:tcPr>
          <w:p w14:paraId="3D67FB94" w14:textId="4E849AF0" w:rsidR="00A84189" w:rsidRPr="0024796D" w:rsidRDefault="00CD4A39" w:rsidP="0024796D">
            <w:pPr>
              <w:pStyle w:val="CellBody"/>
              <w:spacing w:before="0" w:after="0"/>
              <w:jc w:val="center"/>
              <w:rPr>
                <w:rFonts w:cs="Arial"/>
                <w:color w:val="221F00"/>
                <w:szCs w:val="18"/>
                <w:lang w:val="en-GB"/>
              </w:rPr>
            </w:pPr>
            <w:r w:rsidRPr="0024796D">
              <w:rPr>
                <w:rFonts w:cs="Arial"/>
                <w:color w:val="000000"/>
                <w:szCs w:val="18"/>
              </w:rPr>
              <w:t>0</w:t>
            </w:r>
          </w:p>
        </w:tc>
        <w:tc>
          <w:tcPr>
            <w:tcW w:w="1338" w:type="dxa"/>
            <w:tcBorders>
              <w:top w:val="single" w:sz="4" w:space="0" w:color="221F00"/>
              <w:left w:val="single" w:sz="4" w:space="0" w:color="221F00"/>
              <w:bottom w:val="single" w:sz="4" w:space="0" w:color="221F00"/>
              <w:right w:val="single" w:sz="4" w:space="0" w:color="221F00"/>
            </w:tcBorders>
            <w:vAlign w:val="bottom"/>
          </w:tcPr>
          <w:p w14:paraId="525C1460" w14:textId="5038C965" w:rsidR="00A84189" w:rsidRPr="0024796D" w:rsidRDefault="00CD4A39" w:rsidP="0024796D">
            <w:pPr>
              <w:pStyle w:val="CellBody"/>
              <w:spacing w:before="0" w:after="0"/>
              <w:jc w:val="center"/>
              <w:rPr>
                <w:rFonts w:cs="Arial"/>
                <w:color w:val="221F00"/>
                <w:szCs w:val="18"/>
                <w:lang w:val="en-GB"/>
              </w:rPr>
            </w:pPr>
            <w:r w:rsidRPr="0024796D">
              <w:rPr>
                <w:rFonts w:cs="Arial"/>
                <w:color w:val="000000"/>
                <w:szCs w:val="18"/>
              </w:rPr>
              <w:t>0</w:t>
            </w:r>
          </w:p>
        </w:tc>
        <w:tc>
          <w:tcPr>
            <w:tcW w:w="1338" w:type="dxa"/>
            <w:tcBorders>
              <w:top w:val="single" w:sz="4" w:space="0" w:color="221F00"/>
              <w:left w:val="single" w:sz="4" w:space="0" w:color="221F00"/>
              <w:bottom w:val="single" w:sz="4" w:space="0" w:color="221F00"/>
              <w:right w:val="single" w:sz="4" w:space="0" w:color="221F00"/>
            </w:tcBorders>
            <w:vAlign w:val="bottom"/>
          </w:tcPr>
          <w:p w14:paraId="4EA47207" w14:textId="2D930A39" w:rsidR="00A84189"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30</w:t>
            </w:r>
          </w:p>
        </w:tc>
        <w:tc>
          <w:tcPr>
            <w:tcW w:w="1338" w:type="dxa"/>
            <w:tcBorders>
              <w:top w:val="single" w:sz="4" w:space="0" w:color="221F00"/>
              <w:left w:val="single" w:sz="4" w:space="0" w:color="221F00"/>
              <w:bottom w:val="single" w:sz="4" w:space="0" w:color="221F00"/>
              <w:right w:val="single" w:sz="4" w:space="0" w:color="221F00"/>
            </w:tcBorders>
            <w:vAlign w:val="bottom"/>
          </w:tcPr>
          <w:p w14:paraId="7F3319C0" w14:textId="7CFC0113" w:rsidR="00A84189" w:rsidRPr="0024796D" w:rsidRDefault="00B30334" w:rsidP="0024796D">
            <w:pPr>
              <w:pStyle w:val="CellBody"/>
              <w:spacing w:before="0" w:after="0"/>
              <w:jc w:val="center"/>
              <w:rPr>
                <w:rFonts w:cs="Arial"/>
                <w:color w:val="221F00"/>
                <w:szCs w:val="18"/>
                <w:lang w:val="en-GB"/>
              </w:rPr>
            </w:pPr>
            <w:r w:rsidRPr="0024796D">
              <w:rPr>
                <w:rFonts w:cs="Arial"/>
                <w:color w:val="000000"/>
                <w:szCs w:val="18"/>
              </w:rPr>
              <w:t>30</w:t>
            </w:r>
          </w:p>
        </w:tc>
        <w:tc>
          <w:tcPr>
            <w:tcW w:w="1338" w:type="dxa"/>
            <w:tcBorders>
              <w:top w:val="single" w:sz="4" w:space="0" w:color="221F00"/>
              <w:left w:val="single" w:sz="4" w:space="0" w:color="221F00"/>
              <w:bottom w:val="single" w:sz="4" w:space="0" w:color="221F00"/>
              <w:right w:val="single" w:sz="4" w:space="0" w:color="221F00"/>
            </w:tcBorders>
            <w:vAlign w:val="bottom"/>
          </w:tcPr>
          <w:p w14:paraId="381EB006" w14:textId="6AC223F8" w:rsidR="00BA0F8C" w:rsidRPr="0024796D" w:rsidRDefault="00CD4A39" w:rsidP="0024796D">
            <w:pPr>
              <w:pStyle w:val="CellBody"/>
              <w:spacing w:before="0" w:after="0"/>
              <w:jc w:val="center"/>
              <w:rPr>
                <w:rFonts w:cs="Arial"/>
                <w:color w:val="221F00"/>
                <w:szCs w:val="18"/>
                <w:lang w:val="en-GB"/>
              </w:rPr>
            </w:pPr>
            <w:r w:rsidRPr="0024796D">
              <w:rPr>
                <w:rFonts w:cs="Arial"/>
                <w:color w:val="000000"/>
                <w:szCs w:val="18"/>
              </w:rPr>
              <w:t>0</w:t>
            </w:r>
          </w:p>
        </w:tc>
      </w:tr>
      <w:tr w:rsidR="00BA0F8C" w:rsidRPr="0024796D" w14:paraId="49B4E9F0" w14:textId="77777777" w:rsidTr="00B30334">
        <w:tc>
          <w:tcPr>
            <w:tcW w:w="5072" w:type="dxa"/>
            <w:tcBorders>
              <w:top w:val="single" w:sz="4" w:space="0" w:color="221F00"/>
              <w:left w:val="single" w:sz="4" w:space="0" w:color="221F00"/>
              <w:bottom w:val="single" w:sz="4" w:space="0" w:color="221F00"/>
              <w:right w:val="single" w:sz="4" w:space="0" w:color="221F00"/>
            </w:tcBorders>
          </w:tcPr>
          <w:p w14:paraId="3E03FC0D" w14:textId="1B355A93" w:rsidR="00BA0F8C" w:rsidRPr="00E72AE9" w:rsidRDefault="003670B0" w:rsidP="0024796D">
            <w:pPr>
              <w:pStyle w:val="CellBody"/>
              <w:spacing w:before="0" w:after="0"/>
              <w:jc w:val="left"/>
              <w:rPr>
                <w:rFonts w:cs="Arial"/>
                <w:b/>
                <w:bCs/>
                <w:color w:val="221F00"/>
                <w:szCs w:val="18"/>
                <w:lang w:val="en-GB"/>
              </w:rPr>
            </w:pPr>
            <w:r w:rsidRPr="00E72AE9">
              <w:rPr>
                <w:rFonts w:cs="Arial"/>
                <w:b/>
                <w:bCs/>
                <w:color w:val="000000"/>
                <w:szCs w:val="18"/>
              </w:rPr>
              <w:t>Total</w:t>
            </w:r>
          </w:p>
        </w:tc>
        <w:tc>
          <w:tcPr>
            <w:tcW w:w="1227" w:type="dxa"/>
            <w:tcBorders>
              <w:top w:val="single" w:sz="4" w:space="0" w:color="221F00"/>
              <w:left w:val="single" w:sz="4" w:space="0" w:color="221F00"/>
              <w:bottom w:val="single" w:sz="4" w:space="0" w:color="221F00"/>
              <w:right w:val="single" w:sz="4" w:space="0" w:color="221F00"/>
            </w:tcBorders>
          </w:tcPr>
          <w:p w14:paraId="09D9C01B" w14:textId="34EADADA" w:rsidR="00A84189" w:rsidRPr="00E72AE9" w:rsidRDefault="00B30334" w:rsidP="0024796D">
            <w:pPr>
              <w:pStyle w:val="CellBody"/>
              <w:spacing w:before="0" w:after="0"/>
              <w:jc w:val="center"/>
              <w:rPr>
                <w:rFonts w:cs="Arial"/>
                <w:b/>
                <w:bCs/>
                <w:color w:val="221F00"/>
                <w:szCs w:val="18"/>
                <w:lang w:val="en-GB"/>
              </w:rPr>
            </w:pPr>
            <w:r w:rsidRPr="00E72AE9">
              <w:rPr>
                <w:rFonts w:cs="Arial"/>
                <w:b/>
                <w:bCs/>
                <w:color w:val="000000"/>
                <w:szCs w:val="18"/>
              </w:rPr>
              <w:t>8,900</w:t>
            </w:r>
          </w:p>
        </w:tc>
        <w:tc>
          <w:tcPr>
            <w:tcW w:w="1227" w:type="dxa"/>
            <w:tcBorders>
              <w:top w:val="single" w:sz="4" w:space="0" w:color="221F00"/>
              <w:left w:val="single" w:sz="4" w:space="0" w:color="221F00"/>
              <w:bottom w:val="single" w:sz="4" w:space="0" w:color="221F00"/>
              <w:right w:val="single" w:sz="4" w:space="0" w:color="221F00"/>
            </w:tcBorders>
          </w:tcPr>
          <w:p w14:paraId="677A8940" w14:textId="30DABD68" w:rsidR="00620B80" w:rsidRPr="00E72AE9" w:rsidRDefault="00B30334" w:rsidP="0024796D">
            <w:pPr>
              <w:pStyle w:val="CellBody"/>
              <w:spacing w:before="0" w:after="0"/>
              <w:jc w:val="center"/>
              <w:rPr>
                <w:rFonts w:cs="Arial"/>
                <w:b/>
                <w:bCs/>
                <w:color w:val="221F00"/>
                <w:szCs w:val="18"/>
                <w:lang w:val="en-GB"/>
              </w:rPr>
            </w:pPr>
            <w:r w:rsidRPr="00E72AE9">
              <w:rPr>
                <w:rFonts w:cs="Arial"/>
                <w:b/>
                <w:bCs/>
                <w:color w:val="000000"/>
                <w:szCs w:val="18"/>
              </w:rPr>
              <w:t>9,340</w:t>
            </w:r>
          </w:p>
        </w:tc>
        <w:tc>
          <w:tcPr>
            <w:tcW w:w="1227" w:type="dxa"/>
            <w:tcBorders>
              <w:top w:val="single" w:sz="4" w:space="0" w:color="221F00"/>
              <w:left w:val="single" w:sz="4" w:space="0" w:color="221F00"/>
              <w:bottom w:val="single" w:sz="4" w:space="0" w:color="221F00"/>
              <w:right w:val="single" w:sz="4" w:space="0" w:color="221F00"/>
            </w:tcBorders>
          </w:tcPr>
          <w:p w14:paraId="57F840F1" w14:textId="52A0FAF3" w:rsidR="00A84189" w:rsidRPr="00E72AE9" w:rsidRDefault="00B30334" w:rsidP="0024796D">
            <w:pPr>
              <w:pStyle w:val="CellBody"/>
              <w:spacing w:before="0" w:after="0"/>
              <w:jc w:val="center"/>
              <w:rPr>
                <w:rFonts w:cs="Arial"/>
                <w:b/>
                <w:bCs/>
                <w:color w:val="221F00"/>
                <w:szCs w:val="18"/>
                <w:lang w:val="en-GB"/>
              </w:rPr>
            </w:pPr>
            <w:r w:rsidRPr="00E72AE9">
              <w:rPr>
                <w:rFonts w:cs="Arial"/>
                <w:b/>
                <w:bCs/>
                <w:color w:val="000000"/>
                <w:szCs w:val="18"/>
              </w:rPr>
              <w:t>9,650</w:t>
            </w:r>
          </w:p>
        </w:tc>
        <w:tc>
          <w:tcPr>
            <w:tcW w:w="1338" w:type="dxa"/>
            <w:tcBorders>
              <w:top w:val="single" w:sz="4" w:space="0" w:color="221F00"/>
              <w:left w:val="single" w:sz="4" w:space="0" w:color="221F00"/>
              <w:bottom w:val="single" w:sz="4" w:space="0" w:color="221F00"/>
              <w:right w:val="single" w:sz="4" w:space="0" w:color="221F00"/>
            </w:tcBorders>
          </w:tcPr>
          <w:p w14:paraId="139F1EEB" w14:textId="04C810A7" w:rsidR="00A84189" w:rsidRPr="00E72AE9" w:rsidRDefault="00B30334" w:rsidP="0024796D">
            <w:pPr>
              <w:pStyle w:val="CellBody"/>
              <w:spacing w:before="0" w:after="0"/>
              <w:jc w:val="center"/>
              <w:rPr>
                <w:rFonts w:cs="Arial"/>
                <w:b/>
                <w:bCs/>
                <w:color w:val="221F00"/>
                <w:szCs w:val="18"/>
                <w:lang w:val="en-GB"/>
              </w:rPr>
            </w:pPr>
            <w:r w:rsidRPr="00E72AE9">
              <w:rPr>
                <w:rFonts w:cs="Arial"/>
                <w:b/>
                <w:bCs/>
                <w:color w:val="000000"/>
                <w:szCs w:val="18"/>
              </w:rPr>
              <w:t>14,420</w:t>
            </w:r>
          </w:p>
        </w:tc>
        <w:tc>
          <w:tcPr>
            <w:tcW w:w="1338" w:type="dxa"/>
            <w:tcBorders>
              <w:top w:val="single" w:sz="4" w:space="0" w:color="221F00"/>
              <w:left w:val="single" w:sz="4" w:space="0" w:color="221F00"/>
              <w:bottom w:val="single" w:sz="4" w:space="0" w:color="221F00"/>
              <w:right w:val="single" w:sz="4" w:space="0" w:color="221F00"/>
            </w:tcBorders>
          </w:tcPr>
          <w:p w14:paraId="3B12F36F" w14:textId="0A337804" w:rsidR="00A84189" w:rsidRPr="00E72AE9" w:rsidRDefault="00B30334" w:rsidP="0024796D">
            <w:pPr>
              <w:pStyle w:val="CellBody"/>
              <w:spacing w:before="0" w:after="0"/>
              <w:jc w:val="center"/>
              <w:rPr>
                <w:rFonts w:cs="Arial"/>
                <w:b/>
                <w:bCs/>
                <w:color w:val="221F00"/>
                <w:szCs w:val="18"/>
                <w:lang w:val="en-GB"/>
              </w:rPr>
            </w:pPr>
            <w:r w:rsidRPr="00E72AE9">
              <w:rPr>
                <w:rFonts w:cs="Arial"/>
                <w:b/>
                <w:bCs/>
                <w:color w:val="000000"/>
                <w:szCs w:val="18"/>
              </w:rPr>
              <w:t>14,700</w:t>
            </w:r>
          </w:p>
        </w:tc>
        <w:tc>
          <w:tcPr>
            <w:tcW w:w="1338" w:type="dxa"/>
            <w:tcBorders>
              <w:top w:val="single" w:sz="4" w:space="0" w:color="221F00"/>
              <w:left w:val="single" w:sz="4" w:space="0" w:color="221F00"/>
              <w:bottom w:val="single" w:sz="4" w:space="0" w:color="221F00"/>
              <w:right w:val="single" w:sz="4" w:space="0" w:color="221F00"/>
            </w:tcBorders>
          </w:tcPr>
          <w:p w14:paraId="2D77720A" w14:textId="738FDE68" w:rsidR="00A84189" w:rsidRPr="00E72AE9" w:rsidRDefault="00B30334" w:rsidP="0024796D">
            <w:pPr>
              <w:pStyle w:val="CellBody"/>
              <w:spacing w:before="0" w:after="0"/>
              <w:jc w:val="center"/>
              <w:rPr>
                <w:rFonts w:cs="Arial"/>
                <w:b/>
                <w:bCs/>
                <w:color w:val="221F00"/>
                <w:szCs w:val="18"/>
                <w:lang w:val="en-GB"/>
              </w:rPr>
            </w:pPr>
            <w:r w:rsidRPr="00E72AE9">
              <w:rPr>
                <w:rFonts w:cs="Arial"/>
                <w:b/>
                <w:bCs/>
                <w:color w:val="000000"/>
                <w:szCs w:val="18"/>
              </w:rPr>
              <w:t>15,630</w:t>
            </w:r>
          </w:p>
        </w:tc>
        <w:tc>
          <w:tcPr>
            <w:tcW w:w="1338" w:type="dxa"/>
            <w:tcBorders>
              <w:top w:val="single" w:sz="4" w:space="0" w:color="221F00"/>
              <w:left w:val="single" w:sz="4" w:space="0" w:color="221F00"/>
              <w:bottom w:val="single" w:sz="4" w:space="0" w:color="221F00"/>
              <w:right w:val="single" w:sz="4" w:space="0" w:color="221F00"/>
            </w:tcBorders>
          </w:tcPr>
          <w:p w14:paraId="39E9642D" w14:textId="71543B62" w:rsidR="00BA0F8C" w:rsidRPr="00E72AE9" w:rsidRDefault="00B30334" w:rsidP="0024796D">
            <w:pPr>
              <w:pStyle w:val="CellBody"/>
              <w:spacing w:before="0" w:after="0"/>
              <w:jc w:val="center"/>
              <w:rPr>
                <w:rFonts w:cs="Arial"/>
                <w:b/>
                <w:bCs/>
                <w:color w:val="221F00"/>
                <w:szCs w:val="18"/>
                <w:lang w:val="en-GB"/>
              </w:rPr>
            </w:pPr>
            <w:r w:rsidRPr="00E72AE9">
              <w:rPr>
                <w:rFonts w:cs="Arial"/>
                <w:b/>
                <w:bCs/>
                <w:color w:val="000000"/>
                <w:szCs w:val="18"/>
              </w:rPr>
              <w:t>14,160</w:t>
            </w:r>
          </w:p>
        </w:tc>
      </w:tr>
    </w:tbl>
    <w:p w14:paraId="4EC98126" w14:textId="77777777" w:rsidR="00620B80" w:rsidRDefault="00620B80" w:rsidP="006E1534"/>
    <w:p w14:paraId="458FCD9F" w14:textId="77777777" w:rsidR="00CD4A39" w:rsidRDefault="00CD4A39">
      <w:pPr>
        <w:rPr>
          <w:rFonts w:ascii="Arial Narrow" w:eastAsia="Times New Roman" w:hAnsi="Arial Narrow" w:cs="Arial"/>
          <w:bCs/>
          <w:color w:val="000000" w:themeColor="text1"/>
          <w:sz w:val="18"/>
          <w:szCs w:val="28"/>
        </w:rPr>
      </w:pPr>
      <w:r>
        <w:br w:type="page"/>
      </w:r>
    </w:p>
    <w:p w14:paraId="4AC48981" w14:textId="55E39DB0" w:rsidR="00CD4A39" w:rsidRDefault="00CD4A39" w:rsidP="00CD4A39">
      <w:pPr>
        <w:pStyle w:val="TableCaption"/>
        <w:ind w:left="0"/>
      </w:pPr>
      <w:bookmarkStart w:id="172" w:name="_Ref143511961"/>
      <w:bookmarkStart w:id="173" w:name="_Toc148086857"/>
      <w:r>
        <w:t xml:space="preserve">Table </w:t>
      </w:r>
      <w:r w:rsidR="00D96376">
        <w:fldChar w:fldCharType="begin"/>
      </w:r>
      <w:r w:rsidR="00D96376">
        <w:instrText xml:space="preserve"> STYLEREF 1 \s </w:instrText>
      </w:r>
      <w:r w:rsidR="00D96376">
        <w:fldChar w:fldCharType="separate"/>
      </w:r>
      <w:r w:rsidR="00D96376">
        <w:rPr>
          <w:noProof/>
        </w:rPr>
        <w:t>5</w:t>
      </w:r>
      <w:r w:rsidR="00D96376">
        <w:fldChar w:fldCharType="end"/>
      </w:r>
      <w:r w:rsidR="00D96376">
        <w:noBreakHyphen/>
      </w:r>
      <w:r w:rsidR="00D96376">
        <w:fldChar w:fldCharType="begin"/>
      </w:r>
      <w:r w:rsidR="00D96376">
        <w:instrText xml:space="preserve"> SEQ Table \* ARABIC \s 1 </w:instrText>
      </w:r>
      <w:r w:rsidR="00D96376">
        <w:fldChar w:fldCharType="separate"/>
      </w:r>
      <w:r w:rsidR="00D96376">
        <w:rPr>
          <w:noProof/>
        </w:rPr>
        <w:t>4</w:t>
      </w:r>
      <w:r w:rsidR="00D96376">
        <w:fldChar w:fldCharType="end"/>
      </w:r>
      <w:bookmarkEnd w:id="172"/>
      <w:r>
        <w:t xml:space="preserve">: </w:t>
      </w:r>
      <w:r w:rsidRPr="00EE7055">
        <w:t xml:space="preserve">Estimated </w:t>
      </w:r>
      <w:r w:rsidR="008C0A1F" w:rsidRPr="008C0A1F">
        <w:t>net annual additional revenue (relative to 20</w:t>
      </w:r>
      <w:r w:rsidR="00EE4FBC">
        <w:t>22/23</w:t>
      </w:r>
      <w:r w:rsidR="008C0A1F" w:rsidRPr="008C0A1F">
        <w:t xml:space="preserve"> base, 20</w:t>
      </w:r>
      <w:r w:rsidR="00EE4FBC">
        <w:t>2</w:t>
      </w:r>
      <w:r w:rsidR="00350BCE">
        <w:t>3</w:t>
      </w:r>
      <w:r w:rsidR="008C0A1F" w:rsidRPr="008C0A1F">
        <w:t xml:space="preserve"> values and prices, £)</w:t>
      </w:r>
      <w:bookmarkEnd w:id="173"/>
    </w:p>
    <w:tbl>
      <w:tblPr>
        <w:tblStyle w:val="PBATableIndented"/>
        <w:tblW w:w="14105" w:type="dxa"/>
        <w:tblInd w:w="0" w:type="dxa"/>
        <w:tblLook w:val="04A0" w:firstRow="1" w:lastRow="0" w:firstColumn="1" w:lastColumn="0" w:noHBand="0" w:noVBand="1"/>
      </w:tblPr>
      <w:tblGrid>
        <w:gridCol w:w="6332"/>
        <w:gridCol w:w="1110"/>
        <w:gridCol w:w="1110"/>
        <w:gridCol w:w="1111"/>
        <w:gridCol w:w="1110"/>
        <w:gridCol w:w="1111"/>
        <w:gridCol w:w="1110"/>
        <w:gridCol w:w="1111"/>
      </w:tblGrid>
      <w:tr w:rsidR="00CD4A39" w:rsidRPr="00E72AE9" w14:paraId="5A328C8C" w14:textId="77777777">
        <w:trPr>
          <w:cnfStyle w:val="100000000000" w:firstRow="1" w:lastRow="0" w:firstColumn="0" w:lastColumn="0" w:oddVBand="0" w:evenVBand="0" w:oddHBand="0" w:evenHBand="0" w:firstRowFirstColumn="0" w:firstRowLastColumn="0" w:lastRowFirstColumn="0" w:lastRowLastColumn="0"/>
          <w:tblHeader/>
        </w:trPr>
        <w:tc>
          <w:tcPr>
            <w:tcW w:w="6332" w:type="dxa"/>
            <w:tcBorders>
              <w:top w:val="single" w:sz="4" w:space="0" w:color="221F00"/>
              <w:left w:val="single" w:sz="4" w:space="0" w:color="221F00"/>
              <w:bottom w:val="single" w:sz="4" w:space="0" w:color="221F00"/>
              <w:right w:val="single" w:sz="4" w:space="0" w:color="221F00"/>
            </w:tcBorders>
            <w:hideMark/>
          </w:tcPr>
          <w:p w14:paraId="70DBEC82" w14:textId="77777777" w:rsidR="00CD4A39" w:rsidRPr="00E72AE9" w:rsidRDefault="00CD4A39" w:rsidP="0024796D">
            <w:pPr>
              <w:pStyle w:val="CellBody"/>
              <w:spacing w:before="0" w:afterLines="0" w:after="0"/>
              <w:rPr>
                <w:rFonts w:cs="Arial"/>
                <w:b w:val="0"/>
                <w:color w:val="FFFFFF" w:themeColor="background1"/>
                <w:szCs w:val="18"/>
                <w:lang w:val="en-GB"/>
              </w:rPr>
            </w:pPr>
            <w:r w:rsidRPr="00E72AE9">
              <w:rPr>
                <w:rFonts w:cs="Arial"/>
                <w:color w:val="FFFFFF" w:themeColor="background1"/>
                <w:szCs w:val="18"/>
                <w:lang w:val="en-GB"/>
              </w:rPr>
              <w:t>Travel Movement</w:t>
            </w:r>
          </w:p>
        </w:tc>
        <w:tc>
          <w:tcPr>
            <w:tcW w:w="1110" w:type="dxa"/>
            <w:tcBorders>
              <w:top w:val="single" w:sz="4" w:space="0" w:color="221F00"/>
              <w:left w:val="single" w:sz="4" w:space="0" w:color="221F00"/>
              <w:bottom w:val="single" w:sz="4" w:space="0" w:color="221F00"/>
              <w:right w:val="single" w:sz="4" w:space="0" w:color="221F00"/>
            </w:tcBorders>
          </w:tcPr>
          <w:p w14:paraId="400D1E7A" w14:textId="77777777" w:rsidR="00CD4A39" w:rsidRPr="00E72AE9" w:rsidRDefault="00CD4A39" w:rsidP="0024796D">
            <w:pPr>
              <w:pStyle w:val="CellBody"/>
              <w:spacing w:before="0" w:afterLines="0" w:after="0"/>
              <w:jc w:val="center"/>
              <w:rPr>
                <w:rFonts w:cs="Arial"/>
                <w:color w:val="FFFFFF" w:themeColor="background1"/>
                <w:szCs w:val="18"/>
                <w:lang w:val="en-GB"/>
              </w:rPr>
            </w:pPr>
            <w:r w:rsidRPr="00E72AE9">
              <w:rPr>
                <w:rFonts w:cs="Arial"/>
                <w:color w:val="FFFFFF" w:themeColor="background1"/>
                <w:szCs w:val="18"/>
              </w:rPr>
              <w:t>Option 1</w:t>
            </w:r>
          </w:p>
        </w:tc>
        <w:tc>
          <w:tcPr>
            <w:tcW w:w="1110" w:type="dxa"/>
            <w:tcBorders>
              <w:top w:val="single" w:sz="4" w:space="0" w:color="221F00"/>
              <w:left w:val="single" w:sz="4" w:space="0" w:color="221F00"/>
              <w:bottom w:val="single" w:sz="4" w:space="0" w:color="221F00"/>
              <w:right w:val="single" w:sz="4" w:space="0" w:color="221F00"/>
            </w:tcBorders>
          </w:tcPr>
          <w:p w14:paraId="525713D9" w14:textId="77777777" w:rsidR="00CD4A39" w:rsidRPr="00E72AE9" w:rsidRDefault="00CD4A39" w:rsidP="0024796D">
            <w:pPr>
              <w:pStyle w:val="CellBody"/>
              <w:spacing w:before="0" w:afterLines="0" w:after="0"/>
              <w:jc w:val="center"/>
              <w:rPr>
                <w:rFonts w:cs="Arial"/>
                <w:color w:val="FFFFFF" w:themeColor="background1"/>
                <w:szCs w:val="18"/>
                <w:lang w:val="en-GB"/>
              </w:rPr>
            </w:pPr>
            <w:r w:rsidRPr="00E72AE9">
              <w:rPr>
                <w:rFonts w:cs="Arial"/>
                <w:color w:val="FFFFFF" w:themeColor="background1"/>
                <w:szCs w:val="18"/>
              </w:rPr>
              <w:t>Option 2</w:t>
            </w:r>
          </w:p>
        </w:tc>
        <w:tc>
          <w:tcPr>
            <w:tcW w:w="1111" w:type="dxa"/>
            <w:tcBorders>
              <w:top w:val="single" w:sz="4" w:space="0" w:color="221F00"/>
              <w:left w:val="single" w:sz="4" w:space="0" w:color="221F00"/>
              <w:bottom w:val="single" w:sz="4" w:space="0" w:color="221F00"/>
              <w:right w:val="single" w:sz="4" w:space="0" w:color="221F00"/>
            </w:tcBorders>
          </w:tcPr>
          <w:p w14:paraId="71A14A64" w14:textId="77777777" w:rsidR="00CD4A39" w:rsidRPr="00E72AE9" w:rsidRDefault="00CD4A39" w:rsidP="0024796D">
            <w:pPr>
              <w:pStyle w:val="CellBody"/>
              <w:spacing w:before="0" w:afterLines="0" w:after="0"/>
              <w:jc w:val="center"/>
              <w:rPr>
                <w:rFonts w:cs="Arial"/>
                <w:color w:val="FFFFFF" w:themeColor="background1"/>
                <w:szCs w:val="18"/>
                <w:lang w:val="en-GB"/>
              </w:rPr>
            </w:pPr>
            <w:r w:rsidRPr="00E72AE9">
              <w:rPr>
                <w:rFonts w:cs="Arial"/>
                <w:color w:val="FFFFFF" w:themeColor="background1"/>
                <w:szCs w:val="18"/>
              </w:rPr>
              <w:t>Option 3</w:t>
            </w:r>
          </w:p>
        </w:tc>
        <w:tc>
          <w:tcPr>
            <w:tcW w:w="1110" w:type="dxa"/>
            <w:tcBorders>
              <w:top w:val="single" w:sz="4" w:space="0" w:color="221F00"/>
              <w:left w:val="single" w:sz="4" w:space="0" w:color="221F00"/>
              <w:bottom w:val="single" w:sz="4" w:space="0" w:color="221F00"/>
              <w:right w:val="single" w:sz="4" w:space="0" w:color="221F00"/>
            </w:tcBorders>
          </w:tcPr>
          <w:p w14:paraId="53AFC102" w14:textId="77777777" w:rsidR="00CD4A39" w:rsidRPr="00E72AE9" w:rsidRDefault="00CD4A39" w:rsidP="0024796D">
            <w:pPr>
              <w:pStyle w:val="CellBody"/>
              <w:spacing w:before="0" w:afterLines="0" w:after="0"/>
              <w:jc w:val="center"/>
              <w:rPr>
                <w:rFonts w:cs="Arial"/>
                <w:color w:val="FFFFFF" w:themeColor="background1"/>
                <w:szCs w:val="18"/>
                <w:lang w:val="en-GB"/>
              </w:rPr>
            </w:pPr>
            <w:r w:rsidRPr="00E72AE9">
              <w:rPr>
                <w:rFonts w:cs="Arial"/>
                <w:color w:val="FFFFFF" w:themeColor="background1"/>
                <w:szCs w:val="18"/>
              </w:rPr>
              <w:t>Option 4</w:t>
            </w:r>
          </w:p>
        </w:tc>
        <w:tc>
          <w:tcPr>
            <w:tcW w:w="1111" w:type="dxa"/>
            <w:tcBorders>
              <w:top w:val="single" w:sz="4" w:space="0" w:color="221F00"/>
              <w:left w:val="single" w:sz="4" w:space="0" w:color="221F00"/>
              <w:bottom w:val="single" w:sz="4" w:space="0" w:color="221F00"/>
              <w:right w:val="single" w:sz="4" w:space="0" w:color="221F00"/>
            </w:tcBorders>
          </w:tcPr>
          <w:p w14:paraId="188C4C1C" w14:textId="77777777" w:rsidR="00CD4A39" w:rsidRPr="00E72AE9" w:rsidRDefault="00CD4A39" w:rsidP="0024796D">
            <w:pPr>
              <w:pStyle w:val="CellBody"/>
              <w:spacing w:before="0" w:afterLines="0" w:after="0"/>
              <w:jc w:val="center"/>
              <w:rPr>
                <w:rFonts w:cs="Arial"/>
                <w:color w:val="FFFFFF" w:themeColor="background1"/>
                <w:szCs w:val="18"/>
                <w:lang w:val="en-GB"/>
              </w:rPr>
            </w:pPr>
            <w:r w:rsidRPr="00E72AE9">
              <w:rPr>
                <w:rFonts w:cs="Arial"/>
                <w:color w:val="FFFFFF" w:themeColor="background1"/>
                <w:szCs w:val="18"/>
              </w:rPr>
              <w:t>Option 6a (Option 4 summer)</w:t>
            </w:r>
          </w:p>
        </w:tc>
        <w:tc>
          <w:tcPr>
            <w:tcW w:w="1110" w:type="dxa"/>
            <w:tcBorders>
              <w:top w:val="single" w:sz="4" w:space="0" w:color="221F00"/>
              <w:left w:val="single" w:sz="4" w:space="0" w:color="221F00"/>
              <w:bottom w:val="single" w:sz="4" w:space="0" w:color="221F00"/>
              <w:right w:val="single" w:sz="4" w:space="0" w:color="221F00"/>
            </w:tcBorders>
          </w:tcPr>
          <w:p w14:paraId="5950949A" w14:textId="77777777" w:rsidR="00CD4A39" w:rsidRPr="00E72AE9" w:rsidRDefault="00CD4A39" w:rsidP="0024796D">
            <w:pPr>
              <w:pStyle w:val="CellBody"/>
              <w:spacing w:before="0" w:afterLines="0" w:after="0"/>
              <w:jc w:val="center"/>
              <w:rPr>
                <w:rFonts w:cs="Arial"/>
                <w:color w:val="FFFFFF" w:themeColor="background1"/>
                <w:szCs w:val="18"/>
                <w:lang w:val="en-GB"/>
              </w:rPr>
            </w:pPr>
            <w:r w:rsidRPr="00E72AE9">
              <w:rPr>
                <w:rFonts w:cs="Arial"/>
                <w:color w:val="FFFFFF" w:themeColor="background1"/>
                <w:szCs w:val="18"/>
              </w:rPr>
              <w:t>Option 6b (Option 4 summer)</w:t>
            </w:r>
          </w:p>
        </w:tc>
        <w:tc>
          <w:tcPr>
            <w:tcW w:w="1111" w:type="dxa"/>
            <w:tcBorders>
              <w:top w:val="single" w:sz="4" w:space="0" w:color="221F00"/>
              <w:left w:val="single" w:sz="4" w:space="0" w:color="221F00"/>
              <w:bottom w:val="single" w:sz="4" w:space="0" w:color="221F00"/>
              <w:right w:val="single" w:sz="4" w:space="0" w:color="221F00"/>
            </w:tcBorders>
          </w:tcPr>
          <w:p w14:paraId="0361CE43" w14:textId="77777777" w:rsidR="00CD4A39" w:rsidRPr="00E72AE9" w:rsidRDefault="00CD4A39" w:rsidP="0024796D">
            <w:pPr>
              <w:pStyle w:val="CellBody"/>
              <w:spacing w:before="0" w:afterLines="0" w:after="0"/>
              <w:jc w:val="center"/>
              <w:rPr>
                <w:rFonts w:cs="Arial"/>
                <w:b w:val="0"/>
                <w:color w:val="FFFFFF" w:themeColor="background1"/>
                <w:szCs w:val="18"/>
                <w:lang w:val="en-GB"/>
              </w:rPr>
            </w:pPr>
            <w:r w:rsidRPr="00E72AE9">
              <w:rPr>
                <w:rFonts w:cs="Arial"/>
                <w:color w:val="FFFFFF" w:themeColor="background1"/>
                <w:szCs w:val="18"/>
              </w:rPr>
              <w:t>Option 7</w:t>
            </w:r>
          </w:p>
        </w:tc>
      </w:tr>
      <w:tr w:rsidR="00CD4A39" w:rsidRPr="00E72AE9" w14:paraId="7748CE59" w14:textId="77777777">
        <w:tc>
          <w:tcPr>
            <w:tcW w:w="6332" w:type="dxa"/>
            <w:tcBorders>
              <w:top w:val="single" w:sz="4" w:space="0" w:color="221F00"/>
              <w:left w:val="single" w:sz="4" w:space="0" w:color="221F00"/>
              <w:bottom w:val="single" w:sz="4" w:space="0" w:color="221F00"/>
              <w:right w:val="single" w:sz="4" w:space="0" w:color="221F00"/>
            </w:tcBorders>
          </w:tcPr>
          <w:p w14:paraId="6046B724" w14:textId="77777777" w:rsidR="00CD4A39" w:rsidRPr="00E72AE9" w:rsidRDefault="00CD4A39" w:rsidP="0024796D">
            <w:pPr>
              <w:pStyle w:val="CellBody"/>
              <w:spacing w:before="0" w:after="0"/>
              <w:jc w:val="left"/>
              <w:rPr>
                <w:rFonts w:cs="Arial"/>
                <w:color w:val="221F00"/>
                <w:szCs w:val="18"/>
                <w:lang w:val="en-GB"/>
              </w:rPr>
            </w:pPr>
            <w:r w:rsidRPr="00E72AE9">
              <w:rPr>
                <w:rFonts w:cs="Arial"/>
                <w:color w:val="000000"/>
                <w:szCs w:val="18"/>
              </w:rPr>
              <w:t>Mallaig Line</w:t>
            </w:r>
          </w:p>
        </w:tc>
        <w:tc>
          <w:tcPr>
            <w:tcW w:w="1110" w:type="dxa"/>
            <w:tcBorders>
              <w:top w:val="single" w:sz="4" w:space="0" w:color="221F00"/>
              <w:left w:val="single" w:sz="4" w:space="0" w:color="221F00"/>
              <w:bottom w:val="single" w:sz="4" w:space="0" w:color="221F00"/>
              <w:right w:val="single" w:sz="4" w:space="0" w:color="221F00"/>
            </w:tcBorders>
          </w:tcPr>
          <w:p w14:paraId="13ECC995"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3,900</w:t>
            </w:r>
          </w:p>
        </w:tc>
        <w:tc>
          <w:tcPr>
            <w:tcW w:w="1110" w:type="dxa"/>
            <w:tcBorders>
              <w:top w:val="single" w:sz="4" w:space="0" w:color="221F00"/>
              <w:left w:val="single" w:sz="4" w:space="0" w:color="221F00"/>
              <w:bottom w:val="single" w:sz="4" w:space="0" w:color="221F00"/>
              <w:right w:val="single" w:sz="4" w:space="0" w:color="221F00"/>
            </w:tcBorders>
          </w:tcPr>
          <w:p w14:paraId="7DFE0303"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4,400</w:t>
            </w:r>
          </w:p>
        </w:tc>
        <w:tc>
          <w:tcPr>
            <w:tcW w:w="1111" w:type="dxa"/>
            <w:tcBorders>
              <w:top w:val="single" w:sz="4" w:space="0" w:color="221F00"/>
              <w:left w:val="single" w:sz="4" w:space="0" w:color="221F00"/>
              <w:bottom w:val="single" w:sz="4" w:space="0" w:color="221F00"/>
              <w:right w:val="single" w:sz="4" w:space="0" w:color="221F00"/>
            </w:tcBorders>
          </w:tcPr>
          <w:p w14:paraId="14C6788A"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4,900</w:t>
            </w:r>
          </w:p>
        </w:tc>
        <w:tc>
          <w:tcPr>
            <w:tcW w:w="1110" w:type="dxa"/>
            <w:tcBorders>
              <w:top w:val="single" w:sz="4" w:space="0" w:color="221F00"/>
              <w:left w:val="single" w:sz="4" w:space="0" w:color="221F00"/>
              <w:bottom w:val="single" w:sz="4" w:space="0" w:color="221F00"/>
              <w:right w:val="single" w:sz="4" w:space="0" w:color="221F00"/>
            </w:tcBorders>
          </w:tcPr>
          <w:p w14:paraId="1D0AEFB8"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7,800</w:t>
            </w:r>
          </w:p>
        </w:tc>
        <w:tc>
          <w:tcPr>
            <w:tcW w:w="1111" w:type="dxa"/>
            <w:tcBorders>
              <w:top w:val="single" w:sz="4" w:space="0" w:color="221F00"/>
              <w:left w:val="single" w:sz="4" w:space="0" w:color="221F00"/>
              <w:bottom w:val="single" w:sz="4" w:space="0" w:color="221F00"/>
              <w:right w:val="single" w:sz="4" w:space="0" w:color="221F00"/>
            </w:tcBorders>
          </w:tcPr>
          <w:p w14:paraId="479B386A"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7,800</w:t>
            </w:r>
          </w:p>
        </w:tc>
        <w:tc>
          <w:tcPr>
            <w:tcW w:w="1110" w:type="dxa"/>
            <w:tcBorders>
              <w:top w:val="single" w:sz="4" w:space="0" w:color="221F00"/>
              <w:left w:val="single" w:sz="4" w:space="0" w:color="221F00"/>
              <w:bottom w:val="single" w:sz="4" w:space="0" w:color="221F00"/>
              <w:right w:val="single" w:sz="4" w:space="0" w:color="221F00"/>
            </w:tcBorders>
          </w:tcPr>
          <w:p w14:paraId="28D01ACB"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8,400</w:t>
            </w:r>
          </w:p>
        </w:tc>
        <w:tc>
          <w:tcPr>
            <w:tcW w:w="1111" w:type="dxa"/>
            <w:tcBorders>
              <w:top w:val="single" w:sz="4" w:space="0" w:color="221F00"/>
              <w:left w:val="single" w:sz="4" w:space="0" w:color="221F00"/>
              <w:bottom w:val="single" w:sz="4" w:space="0" w:color="221F00"/>
              <w:right w:val="single" w:sz="4" w:space="0" w:color="221F00"/>
            </w:tcBorders>
          </w:tcPr>
          <w:p w14:paraId="52A0A0E2"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6,900</w:t>
            </w:r>
          </w:p>
        </w:tc>
      </w:tr>
      <w:tr w:rsidR="00CD4A39" w:rsidRPr="00E72AE9" w14:paraId="51A02090" w14:textId="77777777">
        <w:tc>
          <w:tcPr>
            <w:tcW w:w="6332" w:type="dxa"/>
            <w:tcBorders>
              <w:top w:val="single" w:sz="4" w:space="0" w:color="221F00"/>
              <w:left w:val="single" w:sz="4" w:space="0" w:color="221F00"/>
              <w:bottom w:val="single" w:sz="4" w:space="0" w:color="221F00"/>
              <w:right w:val="single" w:sz="4" w:space="0" w:color="221F00"/>
            </w:tcBorders>
          </w:tcPr>
          <w:p w14:paraId="3F211AC7" w14:textId="77777777" w:rsidR="00CD4A39" w:rsidRPr="00E72AE9" w:rsidRDefault="00CD4A39" w:rsidP="0024796D">
            <w:pPr>
              <w:pStyle w:val="CellBody"/>
              <w:spacing w:before="0" w:after="0"/>
              <w:jc w:val="left"/>
              <w:rPr>
                <w:rFonts w:cs="Arial"/>
                <w:color w:val="221F00"/>
                <w:szCs w:val="18"/>
                <w:lang w:val="en-GB"/>
              </w:rPr>
            </w:pPr>
            <w:r w:rsidRPr="00E72AE9">
              <w:rPr>
                <w:rFonts w:cs="Arial"/>
                <w:color w:val="000000"/>
                <w:szCs w:val="18"/>
              </w:rPr>
              <w:t>Mallaig Line &lt;&gt; Fort William</w:t>
            </w:r>
          </w:p>
        </w:tc>
        <w:tc>
          <w:tcPr>
            <w:tcW w:w="1110" w:type="dxa"/>
            <w:tcBorders>
              <w:top w:val="single" w:sz="4" w:space="0" w:color="221F00"/>
              <w:left w:val="single" w:sz="4" w:space="0" w:color="221F00"/>
              <w:bottom w:val="single" w:sz="4" w:space="0" w:color="221F00"/>
              <w:right w:val="single" w:sz="4" w:space="0" w:color="221F00"/>
            </w:tcBorders>
          </w:tcPr>
          <w:p w14:paraId="740D143D"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34,400</w:t>
            </w:r>
          </w:p>
        </w:tc>
        <w:tc>
          <w:tcPr>
            <w:tcW w:w="1110" w:type="dxa"/>
            <w:tcBorders>
              <w:top w:val="single" w:sz="4" w:space="0" w:color="221F00"/>
              <w:left w:val="single" w:sz="4" w:space="0" w:color="221F00"/>
              <w:bottom w:val="single" w:sz="4" w:space="0" w:color="221F00"/>
              <w:right w:val="single" w:sz="4" w:space="0" w:color="221F00"/>
            </w:tcBorders>
          </w:tcPr>
          <w:p w14:paraId="34CE6118"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37,800</w:t>
            </w:r>
          </w:p>
        </w:tc>
        <w:tc>
          <w:tcPr>
            <w:tcW w:w="1111" w:type="dxa"/>
            <w:tcBorders>
              <w:top w:val="single" w:sz="4" w:space="0" w:color="221F00"/>
              <w:left w:val="single" w:sz="4" w:space="0" w:color="221F00"/>
              <w:bottom w:val="single" w:sz="4" w:space="0" w:color="221F00"/>
              <w:right w:val="single" w:sz="4" w:space="0" w:color="221F00"/>
            </w:tcBorders>
          </w:tcPr>
          <w:p w14:paraId="6C6FB626"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37,700</w:t>
            </w:r>
          </w:p>
        </w:tc>
        <w:tc>
          <w:tcPr>
            <w:tcW w:w="1110" w:type="dxa"/>
            <w:tcBorders>
              <w:top w:val="single" w:sz="4" w:space="0" w:color="221F00"/>
              <w:left w:val="single" w:sz="4" w:space="0" w:color="221F00"/>
              <w:bottom w:val="single" w:sz="4" w:space="0" w:color="221F00"/>
              <w:right w:val="single" w:sz="4" w:space="0" w:color="221F00"/>
            </w:tcBorders>
          </w:tcPr>
          <w:p w14:paraId="14ABC73E"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74,800</w:t>
            </w:r>
          </w:p>
        </w:tc>
        <w:tc>
          <w:tcPr>
            <w:tcW w:w="1111" w:type="dxa"/>
            <w:tcBorders>
              <w:top w:val="single" w:sz="4" w:space="0" w:color="221F00"/>
              <w:left w:val="single" w:sz="4" w:space="0" w:color="221F00"/>
              <w:bottom w:val="single" w:sz="4" w:space="0" w:color="221F00"/>
              <w:right w:val="single" w:sz="4" w:space="0" w:color="221F00"/>
            </w:tcBorders>
          </w:tcPr>
          <w:p w14:paraId="1D075DAF"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75,500</w:t>
            </w:r>
          </w:p>
        </w:tc>
        <w:tc>
          <w:tcPr>
            <w:tcW w:w="1110" w:type="dxa"/>
            <w:tcBorders>
              <w:top w:val="single" w:sz="4" w:space="0" w:color="221F00"/>
              <w:left w:val="single" w:sz="4" w:space="0" w:color="221F00"/>
              <w:bottom w:val="single" w:sz="4" w:space="0" w:color="221F00"/>
              <w:right w:val="single" w:sz="4" w:space="0" w:color="221F00"/>
            </w:tcBorders>
          </w:tcPr>
          <w:p w14:paraId="3EA1B2FA"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81,800</w:t>
            </w:r>
          </w:p>
        </w:tc>
        <w:tc>
          <w:tcPr>
            <w:tcW w:w="1111" w:type="dxa"/>
            <w:tcBorders>
              <w:top w:val="single" w:sz="4" w:space="0" w:color="221F00"/>
              <w:left w:val="single" w:sz="4" w:space="0" w:color="221F00"/>
              <w:bottom w:val="single" w:sz="4" w:space="0" w:color="221F00"/>
              <w:right w:val="single" w:sz="4" w:space="0" w:color="221F00"/>
            </w:tcBorders>
          </w:tcPr>
          <w:p w14:paraId="5C5C07B2"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71,300</w:t>
            </w:r>
          </w:p>
        </w:tc>
      </w:tr>
      <w:tr w:rsidR="00CD4A39" w:rsidRPr="00E72AE9" w14:paraId="3216D801" w14:textId="77777777">
        <w:tc>
          <w:tcPr>
            <w:tcW w:w="6332" w:type="dxa"/>
            <w:tcBorders>
              <w:top w:val="single" w:sz="4" w:space="0" w:color="221F00"/>
              <w:left w:val="single" w:sz="4" w:space="0" w:color="221F00"/>
              <w:bottom w:val="single" w:sz="4" w:space="0" w:color="221F00"/>
              <w:right w:val="single" w:sz="4" w:space="0" w:color="221F00"/>
            </w:tcBorders>
          </w:tcPr>
          <w:p w14:paraId="070E198B" w14:textId="77777777" w:rsidR="00CD4A39" w:rsidRPr="00E72AE9" w:rsidRDefault="00CD4A39" w:rsidP="0024796D">
            <w:pPr>
              <w:pStyle w:val="CellBody"/>
              <w:spacing w:before="0" w:after="0"/>
              <w:jc w:val="left"/>
              <w:rPr>
                <w:rFonts w:cs="Arial"/>
                <w:color w:val="221F00"/>
                <w:szCs w:val="18"/>
                <w:lang w:val="en-GB"/>
              </w:rPr>
            </w:pPr>
            <w:r w:rsidRPr="00E72AE9">
              <w:rPr>
                <w:rFonts w:cs="Arial"/>
                <w:color w:val="000000"/>
                <w:szCs w:val="18"/>
              </w:rPr>
              <w:t>Mallaig Line &lt;&gt; Spean Bridge, Roy Bridge, Tulloch</w:t>
            </w:r>
          </w:p>
        </w:tc>
        <w:tc>
          <w:tcPr>
            <w:tcW w:w="1110" w:type="dxa"/>
            <w:tcBorders>
              <w:top w:val="single" w:sz="4" w:space="0" w:color="221F00"/>
              <w:left w:val="single" w:sz="4" w:space="0" w:color="221F00"/>
              <w:bottom w:val="single" w:sz="4" w:space="0" w:color="221F00"/>
              <w:right w:val="single" w:sz="4" w:space="0" w:color="221F00"/>
            </w:tcBorders>
          </w:tcPr>
          <w:p w14:paraId="42F6AC2F"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3,400</w:t>
            </w:r>
          </w:p>
        </w:tc>
        <w:tc>
          <w:tcPr>
            <w:tcW w:w="1110" w:type="dxa"/>
            <w:tcBorders>
              <w:top w:val="single" w:sz="4" w:space="0" w:color="221F00"/>
              <w:left w:val="single" w:sz="4" w:space="0" w:color="221F00"/>
              <w:bottom w:val="single" w:sz="4" w:space="0" w:color="221F00"/>
              <w:right w:val="single" w:sz="4" w:space="0" w:color="221F00"/>
            </w:tcBorders>
          </w:tcPr>
          <w:p w14:paraId="0C3853E1"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3,500</w:t>
            </w:r>
          </w:p>
        </w:tc>
        <w:tc>
          <w:tcPr>
            <w:tcW w:w="1111" w:type="dxa"/>
            <w:tcBorders>
              <w:top w:val="single" w:sz="4" w:space="0" w:color="221F00"/>
              <w:left w:val="single" w:sz="4" w:space="0" w:color="221F00"/>
              <w:bottom w:val="single" w:sz="4" w:space="0" w:color="221F00"/>
              <w:right w:val="single" w:sz="4" w:space="0" w:color="221F00"/>
            </w:tcBorders>
          </w:tcPr>
          <w:p w14:paraId="67F6992E"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3,500</w:t>
            </w:r>
          </w:p>
        </w:tc>
        <w:tc>
          <w:tcPr>
            <w:tcW w:w="1110" w:type="dxa"/>
            <w:tcBorders>
              <w:top w:val="single" w:sz="4" w:space="0" w:color="221F00"/>
              <w:left w:val="single" w:sz="4" w:space="0" w:color="221F00"/>
              <w:bottom w:val="single" w:sz="4" w:space="0" w:color="221F00"/>
              <w:right w:val="single" w:sz="4" w:space="0" w:color="221F00"/>
            </w:tcBorders>
          </w:tcPr>
          <w:p w14:paraId="7A5F6D9F"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3,800</w:t>
            </w:r>
          </w:p>
        </w:tc>
        <w:tc>
          <w:tcPr>
            <w:tcW w:w="1111" w:type="dxa"/>
            <w:tcBorders>
              <w:top w:val="single" w:sz="4" w:space="0" w:color="221F00"/>
              <w:left w:val="single" w:sz="4" w:space="0" w:color="221F00"/>
              <w:bottom w:val="single" w:sz="4" w:space="0" w:color="221F00"/>
              <w:right w:val="single" w:sz="4" w:space="0" w:color="221F00"/>
            </w:tcBorders>
          </w:tcPr>
          <w:p w14:paraId="39FD6CE4"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3,800</w:t>
            </w:r>
          </w:p>
        </w:tc>
        <w:tc>
          <w:tcPr>
            <w:tcW w:w="1110" w:type="dxa"/>
            <w:tcBorders>
              <w:top w:val="single" w:sz="4" w:space="0" w:color="221F00"/>
              <w:left w:val="single" w:sz="4" w:space="0" w:color="221F00"/>
              <w:bottom w:val="single" w:sz="4" w:space="0" w:color="221F00"/>
              <w:right w:val="single" w:sz="4" w:space="0" w:color="221F00"/>
            </w:tcBorders>
          </w:tcPr>
          <w:p w14:paraId="4A4731AE"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3,800</w:t>
            </w:r>
          </w:p>
        </w:tc>
        <w:tc>
          <w:tcPr>
            <w:tcW w:w="1111" w:type="dxa"/>
            <w:tcBorders>
              <w:top w:val="single" w:sz="4" w:space="0" w:color="221F00"/>
              <w:left w:val="single" w:sz="4" w:space="0" w:color="221F00"/>
              <w:bottom w:val="single" w:sz="4" w:space="0" w:color="221F00"/>
              <w:right w:val="single" w:sz="4" w:space="0" w:color="221F00"/>
            </w:tcBorders>
          </w:tcPr>
          <w:p w14:paraId="2849CBA9"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3,800</w:t>
            </w:r>
          </w:p>
        </w:tc>
      </w:tr>
      <w:tr w:rsidR="00CD4A39" w:rsidRPr="00E72AE9" w14:paraId="20CAFDC8" w14:textId="77777777">
        <w:tc>
          <w:tcPr>
            <w:tcW w:w="6332" w:type="dxa"/>
            <w:tcBorders>
              <w:top w:val="single" w:sz="4" w:space="0" w:color="221F00"/>
              <w:left w:val="single" w:sz="4" w:space="0" w:color="221F00"/>
              <w:bottom w:val="single" w:sz="4" w:space="0" w:color="221F00"/>
              <w:right w:val="single" w:sz="4" w:space="0" w:color="221F00"/>
            </w:tcBorders>
          </w:tcPr>
          <w:p w14:paraId="31696E63" w14:textId="77777777" w:rsidR="00CD4A39" w:rsidRPr="00E72AE9" w:rsidRDefault="00CD4A39" w:rsidP="0024796D">
            <w:pPr>
              <w:pStyle w:val="CellBody"/>
              <w:spacing w:before="0" w:after="0"/>
              <w:jc w:val="left"/>
              <w:rPr>
                <w:rFonts w:cs="Arial"/>
                <w:color w:val="221F00"/>
                <w:szCs w:val="18"/>
                <w:lang w:val="en-GB"/>
              </w:rPr>
            </w:pPr>
            <w:r w:rsidRPr="00E72AE9">
              <w:rPr>
                <w:rFonts w:cs="Arial"/>
                <w:color w:val="000000"/>
                <w:szCs w:val="18"/>
              </w:rPr>
              <w:t>Mallaig Line &lt;&gt; Corrour, Rannoch, Bridge of Orchy</w:t>
            </w:r>
          </w:p>
        </w:tc>
        <w:tc>
          <w:tcPr>
            <w:tcW w:w="1110" w:type="dxa"/>
            <w:tcBorders>
              <w:top w:val="single" w:sz="4" w:space="0" w:color="221F00"/>
              <w:left w:val="single" w:sz="4" w:space="0" w:color="221F00"/>
              <w:bottom w:val="single" w:sz="4" w:space="0" w:color="221F00"/>
              <w:right w:val="single" w:sz="4" w:space="0" w:color="221F00"/>
            </w:tcBorders>
          </w:tcPr>
          <w:p w14:paraId="34BCA581"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0</w:t>
            </w:r>
          </w:p>
        </w:tc>
        <w:tc>
          <w:tcPr>
            <w:tcW w:w="1110" w:type="dxa"/>
            <w:tcBorders>
              <w:top w:val="single" w:sz="4" w:space="0" w:color="221F00"/>
              <w:left w:val="single" w:sz="4" w:space="0" w:color="221F00"/>
              <w:bottom w:val="single" w:sz="4" w:space="0" w:color="221F00"/>
              <w:right w:val="single" w:sz="4" w:space="0" w:color="221F00"/>
            </w:tcBorders>
          </w:tcPr>
          <w:p w14:paraId="44262206"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300</w:t>
            </w:r>
          </w:p>
        </w:tc>
        <w:tc>
          <w:tcPr>
            <w:tcW w:w="1111" w:type="dxa"/>
            <w:tcBorders>
              <w:top w:val="single" w:sz="4" w:space="0" w:color="221F00"/>
              <w:left w:val="single" w:sz="4" w:space="0" w:color="221F00"/>
              <w:bottom w:val="single" w:sz="4" w:space="0" w:color="221F00"/>
              <w:right w:val="single" w:sz="4" w:space="0" w:color="221F00"/>
            </w:tcBorders>
          </w:tcPr>
          <w:p w14:paraId="05F42A0F"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300</w:t>
            </w:r>
          </w:p>
        </w:tc>
        <w:tc>
          <w:tcPr>
            <w:tcW w:w="1110" w:type="dxa"/>
            <w:tcBorders>
              <w:top w:val="single" w:sz="4" w:space="0" w:color="221F00"/>
              <w:left w:val="single" w:sz="4" w:space="0" w:color="221F00"/>
              <w:bottom w:val="single" w:sz="4" w:space="0" w:color="221F00"/>
              <w:right w:val="single" w:sz="4" w:space="0" w:color="221F00"/>
            </w:tcBorders>
          </w:tcPr>
          <w:p w14:paraId="02FE27D1"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0</w:t>
            </w:r>
          </w:p>
        </w:tc>
        <w:tc>
          <w:tcPr>
            <w:tcW w:w="1111" w:type="dxa"/>
            <w:tcBorders>
              <w:top w:val="single" w:sz="4" w:space="0" w:color="221F00"/>
              <w:left w:val="single" w:sz="4" w:space="0" w:color="221F00"/>
              <w:bottom w:val="single" w:sz="4" w:space="0" w:color="221F00"/>
              <w:right w:val="single" w:sz="4" w:space="0" w:color="221F00"/>
            </w:tcBorders>
          </w:tcPr>
          <w:p w14:paraId="6B4A3066"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600</w:t>
            </w:r>
          </w:p>
        </w:tc>
        <w:tc>
          <w:tcPr>
            <w:tcW w:w="1110" w:type="dxa"/>
            <w:tcBorders>
              <w:top w:val="single" w:sz="4" w:space="0" w:color="221F00"/>
              <w:left w:val="single" w:sz="4" w:space="0" w:color="221F00"/>
              <w:bottom w:val="single" w:sz="4" w:space="0" w:color="221F00"/>
              <w:right w:val="single" w:sz="4" w:space="0" w:color="221F00"/>
            </w:tcBorders>
          </w:tcPr>
          <w:p w14:paraId="182FB118"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400</w:t>
            </w:r>
          </w:p>
        </w:tc>
        <w:tc>
          <w:tcPr>
            <w:tcW w:w="1111" w:type="dxa"/>
            <w:tcBorders>
              <w:top w:val="single" w:sz="4" w:space="0" w:color="221F00"/>
              <w:left w:val="single" w:sz="4" w:space="0" w:color="221F00"/>
              <w:bottom w:val="single" w:sz="4" w:space="0" w:color="221F00"/>
              <w:right w:val="single" w:sz="4" w:space="0" w:color="221F00"/>
            </w:tcBorders>
          </w:tcPr>
          <w:p w14:paraId="78A9AFD2"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1,200</w:t>
            </w:r>
          </w:p>
        </w:tc>
      </w:tr>
      <w:tr w:rsidR="00CD4A39" w:rsidRPr="00E72AE9" w14:paraId="48E09633" w14:textId="77777777">
        <w:tc>
          <w:tcPr>
            <w:tcW w:w="6332" w:type="dxa"/>
            <w:tcBorders>
              <w:top w:val="single" w:sz="4" w:space="0" w:color="221F00"/>
              <w:left w:val="single" w:sz="4" w:space="0" w:color="221F00"/>
              <w:bottom w:val="single" w:sz="4" w:space="0" w:color="221F00"/>
              <w:right w:val="single" w:sz="4" w:space="0" w:color="221F00"/>
            </w:tcBorders>
          </w:tcPr>
          <w:p w14:paraId="2676AA1D" w14:textId="77777777" w:rsidR="00CD4A39" w:rsidRPr="00E72AE9" w:rsidRDefault="00CD4A39" w:rsidP="0024796D">
            <w:pPr>
              <w:pStyle w:val="CellBody"/>
              <w:spacing w:before="0" w:after="0"/>
              <w:jc w:val="left"/>
              <w:rPr>
                <w:rFonts w:cs="Arial"/>
                <w:color w:val="221F00"/>
                <w:szCs w:val="18"/>
                <w:lang w:val="en-GB"/>
              </w:rPr>
            </w:pPr>
            <w:r w:rsidRPr="00E72AE9">
              <w:rPr>
                <w:rFonts w:cs="Arial"/>
                <w:color w:val="000000"/>
                <w:szCs w:val="18"/>
              </w:rPr>
              <w:t>Fort William &lt;&gt; Spean Bridge, Roy Bridge, Tulloch</w:t>
            </w:r>
          </w:p>
        </w:tc>
        <w:tc>
          <w:tcPr>
            <w:tcW w:w="1110" w:type="dxa"/>
            <w:tcBorders>
              <w:top w:val="single" w:sz="4" w:space="0" w:color="221F00"/>
              <w:left w:val="single" w:sz="4" w:space="0" w:color="221F00"/>
              <w:bottom w:val="single" w:sz="4" w:space="0" w:color="221F00"/>
              <w:right w:val="single" w:sz="4" w:space="0" w:color="221F00"/>
            </w:tcBorders>
          </w:tcPr>
          <w:p w14:paraId="3168E6D0"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4,000</w:t>
            </w:r>
          </w:p>
        </w:tc>
        <w:tc>
          <w:tcPr>
            <w:tcW w:w="1110" w:type="dxa"/>
            <w:tcBorders>
              <w:top w:val="single" w:sz="4" w:space="0" w:color="221F00"/>
              <w:left w:val="single" w:sz="4" w:space="0" w:color="221F00"/>
              <w:bottom w:val="single" w:sz="4" w:space="0" w:color="221F00"/>
              <w:right w:val="single" w:sz="4" w:space="0" w:color="221F00"/>
            </w:tcBorders>
          </w:tcPr>
          <w:p w14:paraId="206B8FF5"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4,000</w:t>
            </w:r>
          </w:p>
        </w:tc>
        <w:tc>
          <w:tcPr>
            <w:tcW w:w="1111" w:type="dxa"/>
            <w:tcBorders>
              <w:top w:val="single" w:sz="4" w:space="0" w:color="221F00"/>
              <w:left w:val="single" w:sz="4" w:space="0" w:color="221F00"/>
              <w:bottom w:val="single" w:sz="4" w:space="0" w:color="221F00"/>
              <w:right w:val="single" w:sz="4" w:space="0" w:color="221F00"/>
            </w:tcBorders>
          </w:tcPr>
          <w:p w14:paraId="597E6E0A"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3,300</w:t>
            </w:r>
          </w:p>
        </w:tc>
        <w:tc>
          <w:tcPr>
            <w:tcW w:w="1110" w:type="dxa"/>
            <w:tcBorders>
              <w:top w:val="single" w:sz="4" w:space="0" w:color="221F00"/>
              <w:left w:val="single" w:sz="4" w:space="0" w:color="221F00"/>
              <w:bottom w:val="single" w:sz="4" w:space="0" w:color="221F00"/>
              <w:right w:val="single" w:sz="4" w:space="0" w:color="221F00"/>
            </w:tcBorders>
          </w:tcPr>
          <w:p w14:paraId="62504CC6"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3,100</w:t>
            </w:r>
          </w:p>
        </w:tc>
        <w:tc>
          <w:tcPr>
            <w:tcW w:w="1111" w:type="dxa"/>
            <w:tcBorders>
              <w:top w:val="single" w:sz="4" w:space="0" w:color="221F00"/>
              <w:left w:val="single" w:sz="4" w:space="0" w:color="221F00"/>
              <w:bottom w:val="single" w:sz="4" w:space="0" w:color="221F00"/>
              <w:right w:val="single" w:sz="4" w:space="0" w:color="221F00"/>
            </w:tcBorders>
          </w:tcPr>
          <w:p w14:paraId="3D9E2B49"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3,000</w:t>
            </w:r>
          </w:p>
        </w:tc>
        <w:tc>
          <w:tcPr>
            <w:tcW w:w="1110" w:type="dxa"/>
            <w:tcBorders>
              <w:top w:val="single" w:sz="4" w:space="0" w:color="221F00"/>
              <w:left w:val="single" w:sz="4" w:space="0" w:color="221F00"/>
              <w:bottom w:val="single" w:sz="4" w:space="0" w:color="221F00"/>
              <w:right w:val="single" w:sz="4" w:space="0" w:color="221F00"/>
            </w:tcBorders>
          </w:tcPr>
          <w:p w14:paraId="77EF63D0"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3,000</w:t>
            </w:r>
          </w:p>
        </w:tc>
        <w:tc>
          <w:tcPr>
            <w:tcW w:w="1111" w:type="dxa"/>
            <w:tcBorders>
              <w:top w:val="single" w:sz="4" w:space="0" w:color="221F00"/>
              <w:left w:val="single" w:sz="4" w:space="0" w:color="221F00"/>
              <w:bottom w:val="single" w:sz="4" w:space="0" w:color="221F00"/>
              <w:right w:val="single" w:sz="4" w:space="0" w:color="221F00"/>
            </w:tcBorders>
          </w:tcPr>
          <w:p w14:paraId="35D509AA"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3,700</w:t>
            </w:r>
          </w:p>
        </w:tc>
      </w:tr>
      <w:tr w:rsidR="00CD4A39" w:rsidRPr="00E72AE9" w14:paraId="78B8233A" w14:textId="77777777">
        <w:tc>
          <w:tcPr>
            <w:tcW w:w="6332" w:type="dxa"/>
            <w:tcBorders>
              <w:top w:val="single" w:sz="4" w:space="0" w:color="221F00"/>
              <w:left w:val="single" w:sz="4" w:space="0" w:color="221F00"/>
              <w:bottom w:val="single" w:sz="4" w:space="0" w:color="221F00"/>
              <w:right w:val="single" w:sz="4" w:space="0" w:color="221F00"/>
            </w:tcBorders>
          </w:tcPr>
          <w:p w14:paraId="6AEEFB64" w14:textId="77777777" w:rsidR="00CD4A39" w:rsidRPr="00E72AE9" w:rsidRDefault="00CD4A39" w:rsidP="0024796D">
            <w:pPr>
              <w:pStyle w:val="CellBody"/>
              <w:spacing w:before="0" w:after="0"/>
              <w:jc w:val="left"/>
              <w:rPr>
                <w:rFonts w:cs="Arial"/>
                <w:color w:val="221F00"/>
                <w:szCs w:val="18"/>
                <w:lang w:val="en-GB"/>
              </w:rPr>
            </w:pPr>
            <w:r w:rsidRPr="00E72AE9">
              <w:rPr>
                <w:rFonts w:cs="Arial"/>
                <w:color w:val="000000"/>
                <w:szCs w:val="18"/>
              </w:rPr>
              <w:t>Fort William &lt;&gt; Corrour, Rannoch, Bridge of Orchy</w:t>
            </w:r>
          </w:p>
        </w:tc>
        <w:tc>
          <w:tcPr>
            <w:tcW w:w="1110" w:type="dxa"/>
            <w:tcBorders>
              <w:top w:val="single" w:sz="4" w:space="0" w:color="221F00"/>
              <w:left w:val="single" w:sz="4" w:space="0" w:color="221F00"/>
              <w:bottom w:val="single" w:sz="4" w:space="0" w:color="221F00"/>
              <w:right w:val="single" w:sz="4" w:space="0" w:color="221F00"/>
            </w:tcBorders>
          </w:tcPr>
          <w:p w14:paraId="6D2F1580"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4,900</w:t>
            </w:r>
          </w:p>
        </w:tc>
        <w:tc>
          <w:tcPr>
            <w:tcW w:w="1110" w:type="dxa"/>
            <w:tcBorders>
              <w:top w:val="single" w:sz="4" w:space="0" w:color="221F00"/>
              <w:left w:val="single" w:sz="4" w:space="0" w:color="221F00"/>
              <w:bottom w:val="single" w:sz="4" w:space="0" w:color="221F00"/>
              <w:right w:val="single" w:sz="4" w:space="0" w:color="221F00"/>
            </w:tcBorders>
          </w:tcPr>
          <w:p w14:paraId="4258B82D"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2,300</w:t>
            </w:r>
          </w:p>
        </w:tc>
        <w:tc>
          <w:tcPr>
            <w:tcW w:w="1111" w:type="dxa"/>
            <w:tcBorders>
              <w:top w:val="single" w:sz="4" w:space="0" w:color="221F00"/>
              <w:left w:val="single" w:sz="4" w:space="0" w:color="221F00"/>
              <w:bottom w:val="single" w:sz="4" w:space="0" w:color="221F00"/>
              <w:right w:val="single" w:sz="4" w:space="0" w:color="221F00"/>
            </w:tcBorders>
          </w:tcPr>
          <w:p w14:paraId="609E66BE"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3,500</w:t>
            </w:r>
          </w:p>
        </w:tc>
        <w:tc>
          <w:tcPr>
            <w:tcW w:w="1110" w:type="dxa"/>
            <w:tcBorders>
              <w:top w:val="single" w:sz="4" w:space="0" w:color="221F00"/>
              <w:left w:val="single" w:sz="4" w:space="0" w:color="221F00"/>
              <w:bottom w:val="single" w:sz="4" w:space="0" w:color="221F00"/>
              <w:right w:val="single" w:sz="4" w:space="0" w:color="221F00"/>
            </w:tcBorders>
          </w:tcPr>
          <w:p w14:paraId="37D88368"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0</w:t>
            </w:r>
          </w:p>
        </w:tc>
        <w:tc>
          <w:tcPr>
            <w:tcW w:w="1111" w:type="dxa"/>
            <w:tcBorders>
              <w:top w:val="single" w:sz="4" w:space="0" w:color="221F00"/>
              <w:left w:val="single" w:sz="4" w:space="0" w:color="221F00"/>
              <w:bottom w:val="single" w:sz="4" w:space="0" w:color="221F00"/>
              <w:right w:val="single" w:sz="4" w:space="0" w:color="221F00"/>
            </w:tcBorders>
          </w:tcPr>
          <w:p w14:paraId="0835F457"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300</w:t>
            </w:r>
          </w:p>
        </w:tc>
        <w:tc>
          <w:tcPr>
            <w:tcW w:w="1110" w:type="dxa"/>
            <w:tcBorders>
              <w:top w:val="single" w:sz="4" w:space="0" w:color="221F00"/>
              <w:left w:val="single" w:sz="4" w:space="0" w:color="221F00"/>
              <w:bottom w:val="single" w:sz="4" w:space="0" w:color="221F00"/>
              <w:right w:val="single" w:sz="4" w:space="0" w:color="221F00"/>
            </w:tcBorders>
          </w:tcPr>
          <w:p w14:paraId="18EB72FE"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0</w:t>
            </w:r>
          </w:p>
        </w:tc>
        <w:tc>
          <w:tcPr>
            <w:tcW w:w="1111" w:type="dxa"/>
            <w:tcBorders>
              <w:top w:val="single" w:sz="4" w:space="0" w:color="221F00"/>
              <w:left w:val="single" w:sz="4" w:space="0" w:color="221F00"/>
              <w:bottom w:val="single" w:sz="4" w:space="0" w:color="221F00"/>
              <w:right w:val="single" w:sz="4" w:space="0" w:color="221F00"/>
            </w:tcBorders>
          </w:tcPr>
          <w:p w14:paraId="1BA73565"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2,300</w:t>
            </w:r>
          </w:p>
        </w:tc>
      </w:tr>
      <w:tr w:rsidR="00CD4A39" w:rsidRPr="00E72AE9" w14:paraId="2B09B86B" w14:textId="77777777">
        <w:tc>
          <w:tcPr>
            <w:tcW w:w="6332" w:type="dxa"/>
            <w:tcBorders>
              <w:top w:val="single" w:sz="4" w:space="0" w:color="221F00"/>
              <w:left w:val="single" w:sz="4" w:space="0" w:color="221F00"/>
              <w:bottom w:val="single" w:sz="4" w:space="0" w:color="221F00"/>
              <w:right w:val="single" w:sz="4" w:space="0" w:color="221F00"/>
            </w:tcBorders>
          </w:tcPr>
          <w:p w14:paraId="4B2C6979" w14:textId="77777777" w:rsidR="00CD4A39" w:rsidRPr="00E72AE9" w:rsidRDefault="00CD4A39" w:rsidP="0024796D">
            <w:pPr>
              <w:pStyle w:val="CellBody"/>
              <w:spacing w:before="0" w:after="0"/>
              <w:jc w:val="left"/>
              <w:rPr>
                <w:rFonts w:cs="Arial"/>
                <w:color w:val="221F00"/>
                <w:szCs w:val="18"/>
                <w:lang w:val="en-GB"/>
              </w:rPr>
            </w:pPr>
            <w:r w:rsidRPr="00E72AE9">
              <w:rPr>
                <w:rFonts w:cs="Arial"/>
                <w:color w:val="000000"/>
                <w:szCs w:val="18"/>
              </w:rPr>
              <w:t>Spean Bridge, Roy Bridge, Tulloch</w:t>
            </w:r>
          </w:p>
        </w:tc>
        <w:tc>
          <w:tcPr>
            <w:tcW w:w="1110" w:type="dxa"/>
            <w:tcBorders>
              <w:top w:val="single" w:sz="4" w:space="0" w:color="221F00"/>
              <w:left w:val="single" w:sz="4" w:space="0" w:color="221F00"/>
              <w:bottom w:val="single" w:sz="4" w:space="0" w:color="221F00"/>
              <w:right w:val="single" w:sz="4" w:space="0" w:color="221F00"/>
            </w:tcBorders>
          </w:tcPr>
          <w:p w14:paraId="01D7151D"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200</w:t>
            </w:r>
          </w:p>
        </w:tc>
        <w:tc>
          <w:tcPr>
            <w:tcW w:w="1110" w:type="dxa"/>
            <w:tcBorders>
              <w:top w:val="single" w:sz="4" w:space="0" w:color="221F00"/>
              <w:left w:val="single" w:sz="4" w:space="0" w:color="221F00"/>
              <w:bottom w:val="single" w:sz="4" w:space="0" w:color="221F00"/>
              <w:right w:val="single" w:sz="4" w:space="0" w:color="221F00"/>
            </w:tcBorders>
          </w:tcPr>
          <w:p w14:paraId="335197F5"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200</w:t>
            </w:r>
          </w:p>
        </w:tc>
        <w:tc>
          <w:tcPr>
            <w:tcW w:w="1111" w:type="dxa"/>
            <w:tcBorders>
              <w:top w:val="single" w:sz="4" w:space="0" w:color="221F00"/>
              <w:left w:val="single" w:sz="4" w:space="0" w:color="221F00"/>
              <w:bottom w:val="single" w:sz="4" w:space="0" w:color="221F00"/>
              <w:right w:val="single" w:sz="4" w:space="0" w:color="221F00"/>
            </w:tcBorders>
          </w:tcPr>
          <w:p w14:paraId="5C3F621A"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100</w:t>
            </w:r>
          </w:p>
        </w:tc>
        <w:tc>
          <w:tcPr>
            <w:tcW w:w="1110" w:type="dxa"/>
            <w:tcBorders>
              <w:top w:val="single" w:sz="4" w:space="0" w:color="221F00"/>
              <w:left w:val="single" w:sz="4" w:space="0" w:color="221F00"/>
              <w:bottom w:val="single" w:sz="4" w:space="0" w:color="221F00"/>
              <w:right w:val="single" w:sz="4" w:space="0" w:color="221F00"/>
            </w:tcBorders>
          </w:tcPr>
          <w:p w14:paraId="06A376F6"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100</w:t>
            </w:r>
          </w:p>
        </w:tc>
        <w:tc>
          <w:tcPr>
            <w:tcW w:w="1111" w:type="dxa"/>
            <w:tcBorders>
              <w:top w:val="single" w:sz="4" w:space="0" w:color="221F00"/>
              <w:left w:val="single" w:sz="4" w:space="0" w:color="221F00"/>
              <w:bottom w:val="single" w:sz="4" w:space="0" w:color="221F00"/>
              <w:right w:val="single" w:sz="4" w:space="0" w:color="221F00"/>
            </w:tcBorders>
          </w:tcPr>
          <w:p w14:paraId="481763FA"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100</w:t>
            </w:r>
          </w:p>
        </w:tc>
        <w:tc>
          <w:tcPr>
            <w:tcW w:w="1110" w:type="dxa"/>
            <w:tcBorders>
              <w:top w:val="single" w:sz="4" w:space="0" w:color="221F00"/>
              <w:left w:val="single" w:sz="4" w:space="0" w:color="221F00"/>
              <w:bottom w:val="single" w:sz="4" w:space="0" w:color="221F00"/>
              <w:right w:val="single" w:sz="4" w:space="0" w:color="221F00"/>
            </w:tcBorders>
          </w:tcPr>
          <w:p w14:paraId="446358E5"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100</w:t>
            </w:r>
          </w:p>
        </w:tc>
        <w:tc>
          <w:tcPr>
            <w:tcW w:w="1111" w:type="dxa"/>
            <w:tcBorders>
              <w:top w:val="single" w:sz="4" w:space="0" w:color="221F00"/>
              <w:left w:val="single" w:sz="4" w:space="0" w:color="221F00"/>
              <w:bottom w:val="single" w:sz="4" w:space="0" w:color="221F00"/>
              <w:right w:val="single" w:sz="4" w:space="0" w:color="221F00"/>
            </w:tcBorders>
          </w:tcPr>
          <w:p w14:paraId="32561253"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100</w:t>
            </w:r>
          </w:p>
        </w:tc>
      </w:tr>
      <w:tr w:rsidR="00CD4A39" w:rsidRPr="00E72AE9" w14:paraId="191FA2EB" w14:textId="77777777">
        <w:tc>
          <w:tcPr>
            <w:tcW w:w="6332" w:type="dxa"/>
            <w:tcBorders>
              <w:top w:val="single" w:sz="4" w:space="0" w:color="221F00"/>
              <w:left w:val="single" w:sz="4" w:space="0" w:color="221F00"/>
              <w:bottom w:val="single" w:sz="4" w:space="0" w:color="221F00"/>
              <w:right w:val="single" w:sz="4" w:space="0" w:color="221F00"/>
            </w:tcBorders>
          </w:tcPr>
          <w:p w14:paraId="2EF4B88A" w14:textId="77777777" w:rsidR="00CD4A39" w:rsidRPr="00E72AE9" w:rsidRDefault="00CD4A39" w:rsidP="0024796D">
            <w:pPr>
              <w:pStyle w:val="CellBody"/>
              <w:spacing w:before="0" w:after="0"/>
              <w:jc w:val="left"/>
              <w:rPr>
                <w:rFonts w:cs="Arial"/>
                <w:color w:val="221F00"/>
                <w:szCs w:val="18"/>
                <w:lang w:val="en-GB"/>
              </w:rPr>
            </w:pPr>
            <w:r w:rsidRPr="00E72AE9">
              <w:rPr>
                <w:rFonts w:cs="Arial"/>
                <w:color w:val="000000"/>
                <w:szCs w:val="18"/>
              </w:rPr>
              <w:t>Spean Bridge, Roy Bridge, Tulloch &lt;&gt; Corrour, Rannoch, Bridge of Orchy</w:t>
            </w:r>
          </w:p>
        </w:tc>
        <w:tc>
          <w:tcPr>
            <w:tcW w:w="1110" w:type="dxa"/>
            <w:tcBorders>
              <w:top w:val="single" w:sz="4" w:space="0" w:color="221F00"/>
              <w:left w:val="single" w:sz="4" w:space="0" w:color="221F00"/>
              <w:bottom w:val="single" w:sz="4" w:space="0" w:color="221F00"/>
              <w:right w:val="single" w:sz="4" w:space="0" w:color="221F00"/>
            </w:tcBorders>
          </w:tcPr>
          <w:p w14:paraId="7D584D89"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1,900</w:t>
            </w:r>
          </w:p>
        </w:tc>
        <w:tc>
          <w:tcPr>
            <w:tcW w:w="1110" w:type="dxa"/>
            <w:tcBorders>
              <w:top w:val="single" w:sz="4" w:space="0" w:color="221F00"/>
              <w:left w:val="single" w:sz="4" w:space="0" w:color="221F00"/>
              <w:bottom w:val="single" w:sz="4" w:space="0" w:color="221F00"/>
              <w:right w:val="single" w:sz="4" w:space="0" w:color="221F00"/>
            </w:tcBorders>
          </w:tcPr>
          <w:p w14:paraId="3FA384F2"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1,000</w:t>
            </w:r>
          </w:p>
        </w:tc>
        <w:tc>
          <w:tcPr>
            <w:tcW w:w="1111" w:type="dxa"/>
            <w:tcBorders>
              <w:top w:val="single" w:sz="4" w:space="0" w:color="221F00"/>
              <w:left w:val="single" w:sz="4" w:space="0" w:color="221F00"/>
              <w:bottom w:val="single" w:sz="4" w:space="0" w:color="221F00"/>
              <w:right w:val="single" w:sz="4" w:space="0" w:color="221F00"/>
            </w:tcBorders>
          </w:tcPr>
          <w:p w14:paraId="7F2FFB45"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1,000</w:t>
            </w:r>
          </w:p>
        </w:tc>
        <w:tc>
          <w:tcPr>
            <w:tcW w:w="1110" w:type="dxa"/>
            <w:tcBorders>
              <w:top w:val="single" w:sz="4" w:space="0" w:color="221F00"/>
              <w:left w:val="single" w:sz="4" w:space="0" w:color="221F00"/>
              <w:bottom w:val="single" w:sz="4" w:space="0" w:color="221F00"/>
              <w:right w:val="single" w:sz="4" w:space="0" w:color="221F00"/>
            </w:tcBorders>
          </w:tcPr>
          <w:p w14:paraId="6EC79195"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0</w:t>
            </w:r>
          </w:p>
        </w:tc>
        <w:tc>
          <w:tcPr>
            <w:tcW w:w="1111" w:type="dxa"/>
            <w:tcBorders>
              <w:top w:val="single" w:sz="4" w:space="0" w:color="221F00"/>
              <w:left w:val="single" w:sz="4" w:space="0" w:color="221F00"/>
              <w:bottom w:val="single" w:sz="4" w:space="0" w:color="221F00"/>
              <w:right w:val="single" w:sz="4" w:space="0" w:color="221F00"/>
            </w:tcBorders>
          </w:tcPr>
          <w:p w14:paraId="7928E35B"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100</w:t>
            </w:r>
          </w:p>
        </w:tc>
        <w:tc>
          <w:tcPr>
            <w:tcW w:w="1110" w:type="dxa"/>
            <w:tcBorders>
              <w:top w:val="single" w:sz="4" w:space="0" w:color="221F00"/>
              <w:left w:val="single" w:sz="4" w:space="0" w:color="221F00"/>
              <w:bottom w:val="single" w:sz="4" w:space="0" w:color="221F00"/>
              <w:right w:val="single" w:sz="4" w:space="0" w:color="221F00"/>
            </w:tcBorders>
          </w:tcPr>
          <w:p w14:paraId="30A71F5B"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0</w:t>
            </w:r>
          </w:p>
        </w:tc>
        <w:tc>
          <w:tcPr>
            <w:tcW w:w="1111" w:type="dxa"/>
            <w:tcBorders>
              <w:top w:val="single" w:sz="4" w:space="0" w:color="221F00"/>
              <w:left w:val="single" w:sz="4" w:space="0" w:color="221F00"/>
              <w:bottom w:val="single" w:sz="4" w:space="0" w:color="221F00"/>
              <w:right w:val="single" w:sz="4" w:space="0" w:color="221F00"/>
            </w:tcBorders>
          </w:tcPr>
          <w:p w14:paraId="166AC54C"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1,100</w:t>
            </w:r>
          </w:p>
        </w:tc>
      </w:tr>
      <w:tr w:rsidR="00CD4A39" w:rsidRPr="00E72AE9" w14:paraId="43945A9D" w14:textId="77777777">
        <w:tc>
          <w:tcPr>
            <w:tcW w:w="6332" w:type="dxa"/>
            <w:tcBorders>
              <w:top w:val="single" w:sz="4" w:space="0" w:color="221F00"/>
              <w:left w:val="single" w:sz="4" w:space="0" w:color="221F00"/>
              <w:bottom w:val="single" w:sz="4" w:space="0" w:color="221F00"/>
              <w:right w:val="single" w:sz="4" w:space="0" w:color="221F00"/>
            </w:tcBorders>
          </w:tcPr>
          <w:p w14:paraId="6DB9CE96" w14:textId="77777777" w:rsidR="00CD4A39" w:rsidRPr="00E72AE9" w:rsidRDefault="00CD4A39" w:rsidP="0024796D">
            <w:pPr>
              <w:pStyle w:val="CellBody"/>
              <w:spacing w:before="0" w:after="0"/>
              <w:jc w:val="left"/>
              <w:rPr>
                <w:rFonts w:cs="Arial"/>
                <w:color w:val="221F00"/>
                <w:szCs w:val="18"/>
                <w:lang w:val="en-GB"/>
              </w:rPr>
            </w:pPr>
            <w:r w:rsidRPr="00E72AE9">
              <w:rPr>
                <w:rFonts w:cs="Arial"/>
                <w:color w:val="000000"/>
                <w:szCs w:val="18"/>
              </w:rPr>
              <w:t>Corrour, Rannoch, Bridge of Orchy</w:t>
            </w:r>
          </w:p>
        </w:tc>
        <w:tc>
          <w:tcPr>
            <w:tcW w:w="1110" w:type="dxa"/>
            <w:tcBorders>
              <w:top w:val="single" w:sz="4" w:space="0" w:color="221F00"/>
              <w:left w:val="single" w:sz="4" w:space="0" w:color="221F00"/>
              <w:bottom w:val="single" w:sz="4" w:space="0" w:color="221F00"/>
              <w:right w:val="single" w:sz="4" w:space="0" w:color="221F00"/>
            </w:tcBorders>
          </w:tcPr>
          <w:p w14:paraId="0C3739B2"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900</w:t>
            </w:r>
          </w:p>
        </w:tc>
        <w:tc>
          <w:tcPr>
            <w:tcW w:w="1110" w:type="dxa"/>
            <w:tcBorders>
              <w:top w:val="single" w:sz="4" w:space="0" w:color="221F00"/>
              <w:left w:val="single" w:sz="4" w:space="0" w:color="221F00"/>
              <w:bottom w:val="single" w:sz="4" w:space="0" w:color="221F00"/>
              <w:right w:val="single" w:sz="4" w:space="0" w:color="221F00"/>
            </w:tcBorders>
          </w:tcPr>
          <w:p w14:paraId="3DAD160A"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200</w:t>
            </w:r>
          </w:p>
        </w:tc>
        <w:tc>
          <w:tcPr>
            <w:tcW w:w="1111" w:type="dxa"/>
            <w:tcBorders>
              <w:top w:val="single" w:sz="4" w:space="0" w:color="221F00"/>
              <w:left w:val="single" w:sz="4" w:space="0" w:color="221F00"/>
              <w:bottom w:val="single" w:sz="4" w:space="0" w:color="221F00"/>
              <w:right w:val="single" w:sz="4" w:space="0" w:color="221F00"/>
            </w:tcBorders>
          </w:tcPr>
          <w:p w14:paraId="34335633"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700</w:t>
            </w:r>
          </w:p>
        </w:tc>
        <w:tc>
          <w:tcPr>
            <w:tcW w:w="1110" w:type="dxa"/>
            <w:tcBorders>
              <w:top w:val="single" w:sz="4" w:space="0" w:color="221F00"/>
              <w:left w:val="single" w:sz="4" w:space="0" w:color="221F00"/>
              <w:bottom w:val="single" w:sz="4" w:space="0" w:color="221F00"/>
              <w:right w:val="single" w:sz="4" w:space="0" w:color="221F00"/>
            </w:tcBorders>
          </w:tcPr>
          <w:p w14:paraId="307EB0D4"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0</w:t>
            </w:r>
          </w:p>
        </w:tc>
        <w:tc>
          <w:tcPr>
            <w:tcW w:w="1111" w:type="dxa"/>
            <w:tcBorders>
              <w:top w:val="single" w:sz="4" w:space="0" w:color="221F00"/>
              <w:left w:val="single" w:sz="4" w:space="0" w:color="221F00"/>
              <w:bottom w:val="single" w:sz="4" w:space="0" w:color="221F00"/>
              <w:right w:val="single" w:sz="4" w:space="0" w:color="221F00"/>
            </w:tcBorders>
          </w:tcPr>
          <w:p w14:paraId="075287BE"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100</w:t>
            </w:r>
          </w:p>
        </w:tc>
        <w:tc>
          <w:tcPr>
            <w:tcW w:w="1110" w:type="dxa"/>
            <w:tcBorders>
              <w:top w:val="single" w:sz="4" w:space="0" w:color="221F00"/>
              <w:left w:val="single" w:sz="4" w:space="0" w:color="221F00"/>
              <w:bottom w:val="single" w:sz="4" w:space="0" w:color="221F00"/>
              <w:right w:val="single" w:sz="4" w:space="0" w:color="221F00"/>
            </w:tcBorders>
          </w:tcPr>
          <w:p w14:paraId="042E2585"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0</w:t>
            </w:r>
          </w:p>
        </w:tc>
        <w:tc>
          <w:tcPr>
            <w:tcW w:w="1111" w:type="dxa"/>
            <w:tcBorders>
              <w:top w:val="single" w:sz="4" w:space="0" w:color="221F00"/>
              <w:left w:val="single" w:sz="4" w:space="0" w:color="221F00"/>
              <w:bottom w:val="single" w:sz="4" w:space="0" w:color="221F00"/>
              <w:right w:val="single" w:sz="4" w:space="0" w:color="221F00"/>
            </w:tcBorders>
          </w:tcPr>
          <w:p w14:paraId="79621A35"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300</w:t>
            </w:r>
          </w:p>
        </w:tc>
      </w:tr>
      <w:tr w:rsidR="00CD4A39" w:rsidRPr="00E72AE9" w14:paraId="51B5B13E" w14:textId="77777777">
        <w:tc>
          <w:tcPr>
            <w:tcW w:w="6332" w:type="dxa"/>
            <w:tcBorders>
              <w:top w:val="single" w:sz="4" w:space="0" w:color="221F00"/>
              <w:left w:val="single" w:sz="4" w:space="0" w:color="221F00"/>
              <w:bottom w:val="single" w:sz="4" w:space="0" w:color="221F00"/>
              <w:right w:val="single" w:sz="4" w:space="0" w:color="221F00"/>
            </w:tcBorders>
          </w:tcPr>
          <w:p w14:paraId="2D652083" w14:textId="77777777" w:rsidR="00CD4A39" w:rsidRPr="00E72AE9" w:rsidRDefault="00CD4A39" w:rsidP="0024796D">
            <w:pPr>
              <w:pStyle w:val="CellBody"/>
              <w:spacing w:before="0" w:after="0"/>
              <w:jc w:val="left"/>
              <w:rPr>
                <w:rFonts w:cs="Arial"/>
                <w:color w:val="221F00"/>
                <w:szCs w:val="18"/>
                <w:lang w:val="en-GB"/>
              </w:rPr>
            </w:pPr>
            <w:r w:rsidRPr="00E72AE9">
              <w:rPr>
                <w:rFonts w:cs="Arial"/>
                <w:color w:val="000000"/>
                <w:szCs w:val="18"/>
              </w:rPr>
              <w:t>Mallaig Line &lt;&gt; Rest of Scotland</w:t>
            </w:r>
          </w:p>
        </w:tc>
        <w:tc>
          <w:tcPr>
            <w:tcW w:w="1110" w:type="dxa"/>
            <w:tcBorders>
              <w:top w:val="single" w:sz="4" w:space="0" w:color="221F00"/>
              <w:left w:val="single" w:sz="4" w:space="0" w:color="221F00"/>
              <w:bottom w:val="single" w:sz="4" w:space="0" w:color="221F00"/>
              <w:right w:val="single" w:sz="4" w:space="0" w:color="221F00"/>
            </w:tcBorders>
          </w:tcPr>
          <w:p w14:paraId="1B9D1583"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0</w:t>
            </w:r>
          </w:p>
        </w:tc>
        <w:tc>
          <w:tcPr>
            <w:tcW w:w="1110" w:type="dxa"/>
            <w:tcBorders>
              <w:top w:val="single" w:sz="4" w:space="0" w:color="221F00"/>
              <w:left w:val="single" w:sz="4" w:space="0" w:color="221F00"/>
              <w:bottom w:val="single" w:sz="4" w:space="0" w:color="221F00"/>
              <w:right w:val="single" w:sz="4" w:space="0" w:color="221F00"/>
            </w:tcBorders>
          </w:tcPr>
          <w:p w14:paraId="744F06D9"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0</w:t>
            </w:r>
          </w:p>
        </w:tc>
        <w:tc>
          <w:tcPr>
            <w:tcW w:w="1111" w:type="dxa"/>
            <w:tcBorders>
              <w:top w:val="single" w:sz="4" w:space="0" w:color="221F00"/>
              <w:left w:val="single" w:sz="4" w:space="0" w:color="221F00"/>
              <w:bottom w:val="single" w:sz="4" w:space="0" w:color="221F00"/>
              <w:right w:val="single" w:sz="4" w:space="0" w:color="221F00"/>
            </w:tcBorders>
          </w:tcPr>
          <w:p w14:paraId="16C69EE2"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0</w:t>
            </w:r>
          </w:p>
        </w:tc>
        <w:tc>
          <w:tcPr>
            <w:tcW w:w="1110" w:type="dxa"/>
            <w:tcBorders>
              <w:top w:val="single" w:sz="4" w:space="0" w:color="221F00"/>
              <w:left w:val="single" w:sz="4" w:space="0" w:color="221F00"/>
              <w:bottom w:val="single" w:sz="4" w:space="0" w:color="221F00"/>
              <w:right w:val="single" w:sz="4" w:space="0" w:color="221F00"/>
            </w:tcBorders>
          </w:tcPr>
          <w:p w14:paraId="5CC9F4E1"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0</w:t>
            </w:r>
          </w:p>
        </w:tc>
        <w:tc>
          <w:tcPr>
            <w:tcW w:w="1111" w:type="dxa"/>
            <w:tcBorders>
              <w:top w:val="single" w:sz="4" w:space="0" w:color="221F00"/>
              <w:left w:val="single" w:sz="4" w:space="0" w:color="221F00"/>
              <w:bottom w:val="single" w:sz="4" w:space="0" w:color="221F00"/>
              <w:right w:val="single" w:sz="4" w:space="0" w:color="221F00"/>
            </w:tcBorders>
          </w:tcPr>
          <w:p w14:paraId="4AC43F18"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700</w:t>
            </w:r>
          </w:p>
        </w:tc>
        <w:tc>
          <w:tcPr>
            <w:tcW w:w="1110" w:type="dxa"/>
            <w:tcBorders>
              <w:top w:val="single" w:sz="4" w:space="0" w:color="221F00"/>
              <w:left w:val="single" w:sz="4" w:space="0" w:color="221F00"/>
              <w:bottom w:val="single" w:sz="4" w:space="0" w:color="221F00"/>
              <w:right w:val="single" w:sz="4" w:space="0" w:color="221F00"/>
            </w:tcBorders>
          </w:tcPr>
          <w:p w14:paraId="65B55003"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700</w:t>
            </w:r>
          </w:p>
        </w:tc>
        <w:tc>
          <w:tcPr>
            <w:tcW w:w="1111" w:type="dxa"/>
            <w:tcBorders>
              <w:top w:val="single" w:sz="4" w:space="0" w:color="221F00"/>
              <w:left w:val="single" w:sz="4" w:space="0" w:color="221F00"/>
              <w:bottom w:val="single" w:sz="4" w:space="0" w:color="221F00"/>
              <w:right w:val="single" w:sz="4" w:space="0" w:color="221F00"/>
            </w:tcBorders>
          </w:tcPr>
          <w:p w14:paraId="77CB6A30" w14:textId="77777777" w:rsidR="00CD4A39" w:rsidRPr="00E72AE9" w:rsidRDefault="00CD4A39" w:rsidP="0024796D">
            <w:pPr>
              <w:pStyle w:val="CellBody"/>
              <w:spacing w:before="0" w:after="0"/>
              <w:jc w:val="center"/>
              <w:rPr>
                <w:rFonts w:cs="Arial"/>
                <w:color w:val="221F00"/>
                <w:szCs w:val="18"/>
                <w:lang w:val="en-GB"/>
              </w:rPr>
            </w:pPr>
            <w:r w:rsidRPr="00E72AE9">
              <w:rPr>
                <w:rFonts w:cs="Arial"/>
                <w:color w:val="000000"/>
                <w:szCs w:val="18"/>
              </w:rPr>
              <w:t>0</w:t>
            </w:r>
          </w:p>
        </w:tc>
      </w:tr>
      <w:tr w:rsidR="00CD4A39" w:rsidRPr="00E72AE9" w14:paraId="0A6FC258" w14:textId="77777777">
        <w:tc>
          <w:tcPr>
            <w:tcW w:w="6332" w:type="dxa"/>
            <w:tcBorders>
              <w:top w:val="single" w:sz="4" w:space="0" w:color="221F00"/>
              <w:left w:val="single" w:sz="4" w:space="0" w:color="221F00"/>
              <w:bottom w:val="single" w:sz="4" w:space="0" w:color="221F00"/>
              <w:right w:val="single" w:sz="4" w:space="0" w:color="221F00"/>
            </w:tcBorders>
          </w:tcPr>
          <w:p w14:paraId="425D7077" w14:textId="77777777" w:rsidR="00CD4A39" w:rsidRPr="00E72AE9" w:rsidRDefault="00CD4A39" w:rsidP="0024796D">
            <w:pPr>
              <w:pStyle w:val="CellBody"/>
              <w:spacing w:before="0" w:after="0"/>
              <w:jc w:val="left"/>
              <w:rPr>
                <w:rFonts w:cs="Arial"/>
                <w:b/>
                <w:bCs/>
                <w:color w:val="221F00"/>
                <w:szCs w:val="18"/>
                <w:lang w:val="en-GB"/>
              </w:rPr>
            </w:pPr>
            <w:r w:rsidRPr="00E72AE9">
              <w:rPr>
                <w:rFonts w:cs="Arial"/>
                <w:b/>
                <w:bCs/>
                <w:color w:val="000000"/>
                <w:szCs w:val="18"/>
              </w:rPr>
              <w:t>Total</w:t>
            </w:r>
          </w:p>
        </w:tc>
        <w:tc>
          <w:tcPr>
            <w:tcW w:w="1110" w:type="dxa"/>
            <w:tcBorders>
              <w:top w:val="single" w:sz="4" w:space="0" w:color="221F00"/>
              <w:left w:val="single" w:sz="4" w:space="0" w:color="221F00"/>
              <w:bottom w:val="single" w:sz="4" w:space="0" w:color="221F00"/>
              <w:right w:val="single" w:sz="4" w:space="0" w:color="221F00"/>
            </w:tcBorders>
          </w:tcPr>
          <w:p w14:paraId="15B05003" w14:textId="77777777" w:rsidR="00CD4A39" w:rsidRPr="00E72AE9" w:rsidRDefault="00CD4A39" w:rsidP="0024796D">
            <w:pPr>
              <w:pStyle w:val="CellBody"/>
              <w:spacing w:before="0" w:after="0"/>
              <w:jc w:val="center"/>
              <w:rPr>
                <w:rFonts w:cs="Arial"/>
                <w:b/>
                <w:bCs/>
                <w:color w:val="221F00"/>
                <w:szCs w:val="18"/>
                <w:lang w:val="en-GB"/>
              </w:rPr>
            </w:pPr>
            <w:r w:rsidRPr="00E72AE9">
              <w:rPr>
                <w:rFonts w:cs="Arial"/>
                <w:b/>
                <w:bCs/>
                <w:color w:val="000000"/>
                <w:szCs w:val="18"/>
              </w:rPr>
              <w:t>53,600</w:t>
            </w:r>
          </w:p>
        </w:tc>
        <w:tc>
          <w:tcPr>
            <w:tcW w:w="1110" w:type="dxa"/>
            <w:tcBorders>
              <w:top w:val="single" w:sz="4" w:space="0" w:color="221F00"/>
              <w:left w:val="single" w:sz="4" w:space="0" w:color="221F00"/>
              <w:bottom w:val="single" w:sz="4" w:space="0" w:color="221F00"/>
              <w:right w:val="single" w:sz="4" w:space="0" w:color="221F00"/>
            </w:tcBorders>
          </w:tcPr>
          <w:p w14:paraId="27FA4135" w14:textId="77777777" w:rsidR="00CD4A39" w:rsidRPr="00E72AE9" w:rsidRDefault="00CD4A39" w:rsidP="0024796D">
            <w:pPr>
              <w:pStyle w:val="CellBody"/>
              <w:spacing w:before="0" w:after="0"/>
              <w:jc w:val="center"/>
              <w:rPr>
                <w:rFonts w:cs="Arial"/>
                <w:b/>
                <w:bCs/>
                <w:color w:val="221F00"/>
                <w:szCs w:val="18"/>
                <w:lang w:val="en-GB"/>
              </w:rPr>
            </w:pPr>
            <w:r w:rsidRPr="00E72AE9">
              <w:rPr>
                <w:rFonts w:cs="Arial"/>
                <w:b/>
                <w:bCs/>
                <w:color w:val="000000"/>
                <w:szCs w:val="18"/>
              </w:rPr>
              <w:t>53,700</w:t>
            </w:r>
          </w:p>
        </w:tc>
        <w:tc>
          <w:tcPr>
            <w:tcW w:w="1111" w:type="dxa"/>
            <w:tcBorders>
              <w:top w:val="single" w:sz="4" w:space="0" w:color="221F00"/>
              <w:left w:val="single" w:sz="4" w:space="0" w:color="221F00"/>
              <w:bottom w:val="single" w:sz="4" w:space="0" w:color="221F00"/>
              <w:right w:val="single" w:sz="4" w:space="0" w:color="221F00"/>
            </w:tcBorders>
          </w:tcPr>
          <w:p w14:paraId="46A457FC" w14:textId="77777777" w:rsidR="00CD4A39" w:rsidRPr="00E72AE9" w:rsidRDefault="00CD4A39" w:rsidP="0024796D">
            <w:pPr>
              <w:pStyle w:val="CellBody"/>
              <w:spacing w:before="0" w:after="0"/>
              <w:jc w:val="center"/>
              <w:rPr>
                <w:rFonts w:cs="Arial"/>
                <w:b/>
                <w:bCs/>
                <w:color w:val="221F00"/>
                <w:szCs w:val="18"/>
                <w:lang w:val="en-GB"/>
              </w:rPr>
            </w:pPr>
            <w:r w:rsidRPr="00E72AE9">
              <w:rPr>
                <w:rFonts w:cs="Arial"/>
                <w:b/>
                <w:bCs/>
                <w:color w:val="000000"/>
                <w:szCs w:val="18"/>
              </w:rPr>
              <w:t>55,000</w:t>
            </w:r>
          </w:p>
        </w:tc>
        <w:tc>
          <w:tcPr>
            <w:tcW w:w="1110" w:type="dxa"/>
            <w:tcBorders>
              <w:top w:val="single" w:sz="4" w:space="0" w:color="221F00"/>
              <w:left w:val="single" w:sz="4" w:space="0" w:color="221F00"/>
              <w:bottom w:val="single" w:sz="4" w:space="0" w:color="221F00"/>
              <w:right w:val="single" w:sz="4" w:space="0" w:color="221F00"/>
            </w:tcBorders>
          </w:tcPr>
          <w:p w14:paraId="29D02E33" w14:textId="77777777" w:rsidR="00CD4A39" w:rsidRPr="00E72AE9" w:rsidRDefault="00CD4A39" w:rsidP="0024796D">
            <w:pPr>
              <w:pStyle w:val="CellBody"/>
              <w:spacing w:before="0" w:after="0"/>
              <w:jc w:val="center"/>
              <w:rPr>
                <w:rFonts w:cs="Arial"/>
                <w:b/>
                <w:bCs/>
                <w:color w:val="221F00"/>
                <w:szCs w:val="18"/>
                <w:lang w:val="en-GB"/>
              </w:rPr>
            </w:pPr>
            <w:r w:rsidRPr="00E72AE9">
              <w:rPr>
                <w:rFonts w:cs="Arial"/>
                <w:b/>
                <w:bCs/>
                <w:color w:val="000000"/>
                <w:szCs w:val="18"/>
              </w:rPr>
              <w:t>89,600</w:t>
            </w:r>
          </w:p>
        </w:tc>
        <w:tc>
          <w:tcPr>
            <w:tcW w:w="1111" w:type="dxa"/>
            <w:tcBorders>
              <w:top w:val="single" w:sz="4" w:space="0" w:color="221F00"/>
              <w:left w:val="single" w:sz="4" w:space="0" w:color="221F00"/>
              <w:bottom w:val="single" w:sz="4" w:space="0" w:color="221F00"/>
              <w:right w:val="single" w:sz="4" w:space="0" w:color="221F00"/>
            </w:tcBorders>
          </w:tcPr>
          <w:p w14:paraId="3289113A" w14:textId="77777777" w:rsidR="00CD4A39" w:rsidRPr="00E72AE9" w:rsidRDefault="00CD4A39" w:rsidP="0024796D">
            <w:pPr>
              <w:pStyle w:val="CellBody"/>
              <w:spacing w:before="0" w:after="0"/>
              <w:jc w:val="center"/>
              <w:rPr>
                <w:rFonts w:cs="Arial"/>
                <w:b/>
                <w:bCs/>
                <w:color w:val="221F00"/>
                <w:szCs w:val="18"/>
                <w:lang w:val="en-GB"/>
              </w:rPr>
            </w:pPr>
            <w:r w:rsidRPr="00E72AE9">
              <w:rPr>
                <w:rFonts w:cs="Arial"/>
                <w:b/>
                <w:bCs/>
                <w:color w:val="000000"/>
                <w:szCs w:val="18"/>
              </w:rPr>
              <w:t>92,000</w:t>
            </w:r>
          </w:p>
        </w:tc>
        <w:tc>
          <w:tcPr>
            <w:tcW w:w="1110" w:type="dxa"/>
            <w:tcBorders>
              <w:top w:val="single" w:sz="4" w:space="0" w:color="221F00"/>
              <w:left w:val="single" w:sz="4" w:space="0" w:color="221F00"/>
              <w:bottom w:val="single" w:sz="4" w:space="0" w:color="221F00"/>
              <w:right w:val="single" w:sz="4" w:space="0" w:color="221F00"/>
            </w:tcBorders>
          </w:tcPr>
          <w:p w14:paraId="4F66A879" w14:textId="77777777" w:rsidR="00CD4A39" w:rsidRPr="00E72AE9" w:rsidRDefault="00CD4A39" w:rsidP="0024796D">
            <w:pPr>
              <w:pStyle w:val="CellBody"/>
              <w:spacing w:before="0" w:after="0"/>
              <w:jc w:val="center"/>
              <w:rPr>
                <w:rFonts w:cs="Arial"/>
                <w:b/>
                <w:bCs/>
                <w:color w:val="221F00"/>
                <w:szCs w:val="18"/>
                <w:lang w:val="en-GB"/>
              </w:rPr>
            </w:pPr>
            <w:r w:rsidRPr="00E72AE9">
              <w:rPr>
                <w:rFonts w:cs="Arial"/>
                <w:b/>
                <w:bCs/>
                <w:color w:val="000000"/>
                <w:szCs w:val="18"/>
              </w:rPr>
              <w:t>98,200</w:t>
            </w:r>
          </w:p>
        </w:tc>
        <w:tc>
          <w:tcPr>
            <w:tcW w:w="1111" w:type="dxa"/>
            <w:tcBorders>
              <w:top w:val="single" w:sz="4" w:space="0" w:color="221F00"/>
              <w:left w:val="single" w:sz="4" w:space="0" w:color="221F00"/>
              <w:bottom w:val="single" w:sz="4" w:space="0" w:color="221F00"/>
              <w:right w:val="single" w:sz="4" w:space="0" w:color="221F00"/>
            </w:tcBorders>
          </w:tcPr>
          <w:p w14:paraId="305A11F5" w14:textId="77777777" w:rsidR="00CD4A39" w:rsidRPr="00E72AE9" w:rsidRDefault="00CD4A39" w:rsidP="0024796D">
            <w:pPr>
              <w:pStyle w:val="CellBody"/>
              <w:spacing w:before="0" w:after="0"/>
              <w:jc w:val="center"/>
              <w:rPr>
                <w:rFonts w:cs="Arial"/>
                <w:b/>
                <w:bCs/>
                <w:color w:val="221F00"/>
                <w:szCs w:val="18"/>
                <w:lang w:val="en-GB"/>
              </w:rPr>
            </w:pPr>
            <w:r w:rsidRPr="00E72AE9">
              <w:rPr>
                <w:rFonts w:cs="Arial"/>
                <w:b/>
                <w:bCs/>
                <w:color w:val="000000"/>
                <w:szCs w:val="18"/>
              </w:rPr>
              <w:t>90,700</w:t>
            </w:r>
          </w:p>
        </w:tc>
      </w:tr>
    </w:tbl>
    <w:p w14:paraId="48D4F5A6" w14:textId="77777777" w:rsidR="00CD4A39" w:rsidRDefault="00CD4A39" w:rsidP="006E1534"/>
    <w:p w14:paraId="7E549C77" w14:textId="29B5DAFA" w:rsidR="00CD4A39" w:rsidRDefault="008D09A8" w:rsidP="006E1534">
      <w:r>
        <w:rPr>
          <w:noProof/>
        </w:rPr>
        <w:drawing>
          <wp:inline distT="0" distB="0" distL="0" distR="0" wp14:anchorId="63D28EED" wp14:editId="4EB0B54C">
            <wp:extent cx="8891270" cy="4762396"/>
            <wp:effectExtent l="0" t="0" r="5080" b="635"/>
            <wp:docPr id="24" name="Picture 24" descr="A graph of different colors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graph of different colors and numbers&#10;&#10;Description automatically generated"/>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8891270" cy="4762396"/>
                    </a:xfrm>
                    <a:prstGeom prst="rect">
                      <a:avLst/>
                    </a:prstGeom>
                    <a:noFill/>
                  </pic:spPr>
                </pic:pic>
              </a:graphicData>
            </a:graphic>
          </wp:inline>
        </w:drawing>
      </w:r>
    </w:p>
    <w:p w14:paraId="00C0F92D" w14:textId="3F5C6816" w:rsidR="005900B8" w:rsidRPr="00686420" w:rsidRDefault="005900B8" w:rsidP="005900B8">
      <w:pPr>
        <w:pStyle w:val="FigureCaption"/>
        <w:ind w:left="0"/>
      </w:pPr>
      <w:bookmarkStart w:id="174" w:name="_Ref143511898"/>
      <w:bookmarkStart w:id="175" w:name="_Toc148086830"/>
      <w:r>
        <w:t xml:space="preserve">Figure </w:t>
      </w:r>
      <w:r w:rsidR="00B5532D">
        <w:fldChar w:fldCharType="begin"/>
      </w:r>
      <w:r w:rsidR="00B5532D">
        <w:instrText xml:space="preserve"> STYLEREF 1 \s </w:instrText>
      </w:r>
      <w:r w:rsidR="00B5532D">
        <w:fldChar w:fldCharType="separate"/>
      </w:r>
      <w:r w:rsidR="00DE1D25">
        <w:rPr>
          <w:noProof/>
        </w:rPr>
        <w:t>5</w:t>
      </w:r>
      <w:r w:rsidR="00B5532D">
        <w:fldChar w:fldCharType="end"/>
      </w:r>
      <w:r w:rsidR="00B5532D">
        <w:noBreakHyphen/>
      </w:r>
      <w:r w:rsidR="00B5532D">
        <w:fldChar w:fldCharType="begin"/>
      </w:r>
      <w:r w:rsidR="00B5532D">
        <w:instrText xml:space="preserve"> SEQ Figure \* ARABIC \s 1 </w:instrText>
      </w:r>
      <w:r w:rsidR="00B5532D">
        <w:fldChar w:fldCharType="separate"/>
      </w:r>
      <w:r w:rsidR="00DE1D25">
        <w:rPr>
          <w:noProof/>
        </w:rPr>
        <w:t>5</w:t>
      </w:r>
      <w:r w:rsidR="00B5532D">
        <w:fldChar w:fldCharType="end"/>
      </w:r>
      <w:bookmarkEnd w:id="174"/>
      <w:r>
        <w:t xml:space="preserve">: </w:t>
      </w:r>
      <w:r w:rsidRPr="003C3943">
        <w:t>Estimated net increase in demand (relative to 20</w:t>
      </w:r>
      <w:r>
        <w:t>22</w:t>
      </w:r>
      <w:r w:rsidR="00946EFE">
        <w:t>/23</w:t>
      </w:r>
      <w:r w:rsidRPr="003C3943">
        <w:t xml:space="preserve"> base) (note – key reads left to right)</w:t>
      </w:r>
      <w:bookmarkEnd w:id="175"/>
    </w:p>
    <w:p w14:paraId="0623DA9E" w14:textId="77777777" w:rsidR="005900B8" w:rsidRDefault="005900B8" w:rsidP="005900B8">
      <w:pPr>
        <w:pStyle w:val="FigurePosition"/>
        <w:spacing w:after="96"/>
        <w:ind w:left="0"/>
      </w:pPr>
      <w:r>
        <w:rPr>
          <w:noProof/>
        </w:rPr>
        <w:drawing>
          <wp:inline distT="0" distB="0" distL="0" distR="0" wp14:anchorId="4C78622C" wp14:editId="415B0C59">
            <wp:extent cx="8992235" cy="4822190"/>
            <wp:effectExtent l="0" t="0" r="0" b="0"/>
            <wp:docPr id="25" name="Picture 25"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A graph of different colored lines&#10;&#10;Description automatically generated"/>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8992235" cy="4822190"/>
                    </a:xfrm>
                    <a:prstGeom prst="rect">
                      <a:avLst/>
                    </a:prstGeom>
                    <a:noFill/>
                  </pic:spPr>
                </pic:pic>
              </a:graphicData>
            </a:graphic>
          </wp:inline>
        </w:drawing>
      </w:r>
    </w:p>
    <w:p w14:paraId="28868A67" w14:textId="7FB14ECB" w:rsidR="005900B8" w:rsidRPr="00686420" w:rsidRDefault="005900B8" w:rsidP="005900B8">
      <w:pPr>
        <w:pStyle w:val="FigureCaption"/>
        <w:ind w:left="0"/>
      </w:pPr>
      <w:bookmarkStart w:id="176" w:name="_Ref143511899"/>
      <w:bookmarkStart w:id="177" w:name="_Toc148086831"/>
      <w:r>
        <w:t xml:space="preserve">Figure </w:t>
      </w:r>
      <w:r w:rsidR="00B5532D">
        <w:fldChar w:fldCharType="begin"/>
      </w:r>
      <w:r w:rsidR="00B5532D">
        <w:instrText xml:space="preserve"> STYLEREF 1 \s </w:instrText>
      </w:r>
      <w:r w:rsidR="00B5532D">
        <w:fldChar w:fldCharType="separate"/>
      </w:r>
      <w:r w:rsidR="00DE1D25">
        <w:rPr>
          <w:noProof/>
        </w:rPr>
        <w:t>5</w:t>
      </w:r>
      <w:r w:rsidR="00B5532D">
        <w:fldChar w:fldCharType="end"/>
      </w:r>
      <w:r w:rsidR="00B5532D">
        <w:noBreakHyphen/>
      </w:r>
      <w:r w:rsidR="00B5532D">
        <w:fldChar w:fldCharType="begin"/>
      </w:r>
      <w:r w:rsidR="00B5532D">
        <w:instrText xml:space="preserve"> SEQ Figure \* ARABIC \s 1 </w:instrText>
      </w:r>
      <w:r w:rsidR="00B5532D">
        <w:fldChar w:fldCharType="separate"/>
      </w:r>
      <w:r w:rsidR="00DE1D25">
        <w:rPr>
          <w:noProof/>
        </w:rPr>
        <w:t>6</w:t>
      </w:r>
      <w:r w:rsidR="00B5532D">
        <w:fldChar w:fldCharType="end"/>
      </w:r>
      <w:bookmarkEnd w:id="176"/>
      <w:r>
        <w:t xml:space="preserve">: </w:t>
      </w:r>
      <w:r w:rsidRPr="003C3943">
        <w:t xml:space="preserve">Estimated net increase in </w:t>
      </w:r>
      <w:r>
        <w:t>revenue</w:t>
      </w:r>
      <w:r w:rsidRPr="003C3943">
        <w:t xml:space="preserve"> (20</w:t>
      </w:r>
      <w:r>
        <w:t>2</w:t>
      </w:r>
      <w:r w:rsidR="00254111">
        <w:t>3</w:t>
      </w:r>
      <w:r w:rsidRPr="003C3943">
        <w:t xml:space="preserve"> </w:t>
      </w:r>
      <w:r>
        <w:t>prices and values</w:t>
      </w:r>
      <w:r w:rsidRPr="003C3943">
        <w:t>) (note – key reads left to right)</w:t>
      </w:r>
      <w:bookmarkEnd w:id="177"/>
    </w:p>
    <w:p w14:paraId="2406974D" w14:textId="77777777" w:rsidR="005900B8" w:rsidRDefault="005900B8" w:rsidP="006E1534"/>
    <w:p w14:paraId="03281023" w14:textId="77777777" w:rsidR="00620B80" w:rsidRDefault="00620B80" w:rsidP="006E1534">
      <w:pPr>
        <w:sectPr w:rsidR="00620B80" w:rsidSect="004B57F8">
          <w:headerReference w:type="default" r:id="rId37"/>
          <w:pgSz w:w="16838" w:h="11906" w:orient="landscape" w:code="9"/>
          <w:pgMar w:top="1418" w:right="1418" w:bottom="1418" w:left="1418" w:header="567" w:footer="170" w:gutter="0"/>
          <w:cols w:space="708"/>
          <w:docGrid w:linePitch="360"/>
        </w:sectPr>
      </w:pPr>
    </w:p>
    <w:p w14:paraId="61A6CB77" w14:textId="77777777" w:rsidR="00201636" w:rsidRDefault="00201636" w:rsidP="00201636">
      <w:pPr>
        <w:pStyle w:val="NumberedParagraph"/>
      </w:pPr>
      <w:r>
        <w:t>Inspection of the demand and revenue forecasts reveals the following points:</w:t>
      </w:r>
    </w:p>
    <w:p w14:paraId="56D883CD" w14:textId="1FA99607" w:rsidR="00201636" w:rsidRDefault="00E72AE9" w:rsidP="00E72AE9">
      <w:pPr>
        <w:pStyle w:val="Bullets-Square"/>
      </w:pPr>
      <w:r>
        <w:t>T</w:t>
      </w:r>
      <w:r w:rsidR="009A6358">
        <w:t xml:space="preserve">here is </w:t>
      </w:r>
      <w:r w:rsidR="009A6358" w:rsidRPr="00E72AE9">
        <w:rPr>
          <w:b/>
          <w:bCs/>
        </w:rPr>
        <w:t xml:space="preserve">moderate potential for </w:t>
      </w:r>
      <w:r w:rsidR="004E7E6A" w:rsidRPr="00E72AE9">
        <w:rPr>
          <w:b/>
          <w:bCs/>
        </w:rPr>
        <w:t>additional demand</w:t>
      </w:r>
      <w:r w:rsidR="0082488A" w:rsidRPr="00E72AE9">
        <w:rPr>
          <w:b/>
          <w:bCs/>
        </w:rPr>
        <w:t xml:space="preserve"> (and revenue)</w:t>
      </w:r>
      <w:r w:rsidR="004E7E6A" w:rsidRPr="00E72AE9">
        <w:rPr>
          <w:b/>
          <w:bCs/>
        </w:rPr>
        <w:t xml:space="preserve"> on</w:t>
      </w:r>
      <w:r w:rsidR="00035324" w:rsidRPr="00E72AE9">
        <w:rPr>
          <w:b/>
          <w:bCs/>
        </w:rPr>
        <w:t xml:space="preserve"> rail journeys in the study area</w:t>
      </w:r>
      <w:r>
        <w:t xml:space="preserve">. </w:t>
      </w:r>
      <w:r w:rsidR="00035324">
        <w:t xml:space="preserve"> </w:t>
      </w:r>
      <w:r>
        <w:t>H</w:t>
      </w:r>
      <w:r w:rsidR="00035324">
        <w:t xml:space="preserve">owever, this is </w:t>
      </w:r>
      <w:r w:rsidR="00035324" w:rsidRPr="00E72AE9">
        <w:rPr>
          <w:b/>
          <w:bCs/>
        </w:rPr>
        <w:t xml:space="preserve">dominated by </w:t>
      </w:r>
      <w:r w:rsidR="005241E6" w:rsidRPr="00E72AE9">
        <w:rPr>
          <w:b/>
          <w:bCs/>
        </w:rPr>
        <w:t>station flows between Fort William and stations</w:t>
      </w:r>
      <w:r w:rsidR="009D1075" w:rsidRPr="00E72AE9">
        <w:rPr>
          <w:b/>
          <w:bCs/>
        </w:rPr>
        <w:t xml:space="preserve"> on the Mallaig </w:t>
      </w:r>
      <w:r w:rsidRPr="00E72AE9">
        <w:rPr>
          <w:b/>
          <w:bCs/>
        </w:rPr>
        <w:t>Extension</w:t>
      </w:r>
      <w:r w:rsidR="00752D41">
        <w:t xml:space="preserve"> where the baseline demand is greatest</w:t>
      </w:r>
      <w:r>
        <w:t>.</w:t>
      </w:r>
    </w:p>
    <w:p w14:paraId="423DB5CF" w14:textId="5275FB06" w:rsidR="005260DB" w:rsidRDefault="005260DB" w:rsidP="00E72AE9">
      <w:pPr>
        <w:pStyle w:val="Bullets-Square"/>
      </w:pPr>
      <w:r w:rsidRPr="00E72AE9">
        <w:rPr>
          <w:b/>
          <w:bCs/>
        </w:rPr>
        <w:t>Option 6</w:t>
      </w:r>
      <w:r w:rsidR="00E72AE9">
        <w:rPr>
          <w:b/>
          <w:bCs/>
        </w:rPr>
        <w:t>B</w:t>
      </w:r>
      <w:r w:rsidRPr="005260DB">
        <w:t xml:space="preserve"> has the greatest forecast increase in demand and revenue</w:t>
      </w:r>
      <w:r w:rsidR="00A1052C">
        <w:t xml:space="preserve"> where this includes the </w:t>
      </w:r>
      <w:r w:rsidR="00E72AE9">
        <w:t xml:space="preserve">most significant </w:t>
      </w:r>
      <w:r w:rsidR="001F07CC">
        <w:t>improvement in services between Fort William and Mallaig</w:t>
      </w:r>
      <w:r w:rsidR="00E72AE9">
        <w:t>.</w:t>
      </w:r>
    </w:p>
    <w:p w14:paraId="657AC39D" w14:textId="132BF6F7" w:rsidR="0082488A" w:rsidRDefault="0082488A" w:rsidP="00E72AE9">
      <w:pPr>
        <w:pStyle w:val="Bullets-Square"/>
      </w:pPr>
      <w:r w:rsidRPr="00E72AE9">
        <w:rPr>
          <w:b/>
          <w:bCs/>
        </w:rPr>
        <w:t>Options 1, 2, and 3</w:t>
      </w:r>
      <w:r>
        <w:t xml:space="preserve"> have the lowest </w:t>
      </w:r>
      <w:r w:rsidR="00E72AE9">
        <w:t>forecast</w:t>
      </w:r>
      <w:r>
        <w:t xml:space="preserve"> demand (and revenue)</w:t>
      </w:r>
      <w:r w:rsidR="00752D41">
        <w:t xml:space="preserve"> </w:t>
      </w:r>
      <w:r w:rsidR="00E72AE9">
        <w:t>as</w:t>
      </w:r>
      <w:r w:rsidR="00752D41">
        <w:t xml:space="preserve"> these options do</w:t>
      </w:r>
      <w:r w:rsidR="00E72AE9">
        <w:t xml:space="preserve"> </w:t>
      </w:r>
      <w:r w:rsidR="00752D41">
        <w:t>n</w:t>
      </w:r>
      <w:r w:rsidR="00E72AE9">
        <w:t>o</w:t>
      </w:r>
      <w:r w:rsidR="00752D41">
        <w:t xml:space="preserve">t include as many </w:t>
      </w:r>
      <w:r w:rsidR="00E72AE9">
        <w:t xml:space="preserve">new </w:t>
      </w:r>
      <w:r w:rsidR="00752D41">
        <w:t>service</w:t>
      </w:r>
      <w:r w:rsidR="00E72AE9">
        <w:t>s</w:t>
      </w:r>
      <w:r w:rsidR="00752D41">
        <w:t xml:space="preserve"> between Fort William and Mallaig</w:t>
      </w:r>
      <w:r w:rsidR="00E72AE9">
        <w:t>.</w:t>
      </w:r>
    </w:p>
    <w:p w14:paraId="2475F062" w14:textId="426895B5" w:rsidR="005260DB" w:rsidRDefault="00E72AE9" w:rsidP="00E72AE9">
      <w:pPr>
        <w:pStyle w:val="Bullets-Square"/>
        <w:spacing w:after="240"/>
      </w:pPr>
      <w:r>
        <w:t>T</w:t>
      </w:r>
      <w:r w:rsidR="0082488A">
        <w:t xml:space="preserve">here is relatively </w:t>
      </w:r>
      <w:r w:rsidR="002B39A8">
        <w:t xml:space="preserve">little difference </w:t>
      </w:r>
      <w:r w:rsidR="003B5C25">
        <w:t xml:space="preserve">in </w:t>
      </w:r>
      <w:r>
        <w:t>forecast</w:t>
      </w:r>
      <w:r w:rsidR="003B5C25">
        <w:t xml:space="preserve"> demand and revenue </w:t>
      </w:r>
      <w:r w:rsidR="002B39A8">
        <w:t xml:space="preserve">between </w:t>
      </w:r>
      <w:r w:rsidR="002B39A8" w:rsidRPr="00E72AE9">
        <w:rPr>
          <w:b/>
          <w:bCs/>
        </w:rPr>
        <w:t>Option 4</w:t>
      </w:r>
      <w:r w:rsidR="00094A2A">
        <w:t xml:space="preserve">, </w:t>
      </w:r>
      <w:r w:rsidR="00094A2A" w:rsidRPr="00E72AE9">
        <w:rPr>
          <w:b/>
          <w:bCs/>
        </w:rPr>
        <w:t>Option 6</w:t>
      </w:r>
      <w:r>
        <w:rPr>
          <w:b/>
          <w:bCs/>
        </w:rPr>
        <w:t>A</w:t>
      </w:r>
      <w:r w:rsidR="002B39A8">
        <w:t xml:space="preserve"> and </w:t>
      </w:r>
      <w:r w:rsidR="002B39A8" w:rsidRPr="00E72AE9">
        <w:rPr>
          <w:b/>
          <w:bCs/>
        </w:rPr>
        <w:t>Option 7</w:t>
      </w:r>
      <w:r>
        <w:t>. H</w:t>
      </w:r>
      <w:r w:rsidR="00094A2A">
        <w:t>owever, this masks differences</w:t>
      </w:r>
      <w:r w:rsidR="005C33D4">
        <w:t xml:space="preserve"> </w:t>
      </w:r>
      <w:r>
        <w:t xml:space="preserve">in </w:t>
      </w:r>
      <w:r w:rsidR="005C33D4">
        <w:t>station flows</w:t>
      </w:r>
      <w:r w:rsidR="00E5374D">
        <w:t xml:space="preserve"> where </w:t>
      </w:r>
      <w:r w:rsidR="004B7FAF" w:rsidRPr="00E72AE9">
        <w:rPr>
          <w:b/>
          <w:bCs/>
        </w:rPr>
        <w:t>Option 7</w:t>
      </w:r>
      <w:r w:rsidR="004B7FAF">
        <w:t xml:space="preserve"> shows less demand on the Mallaig </w:t>
      </w:r>
      <w:r w:rsidR="007F7256">
        <w:t>Extension,</w:t>
      </w:r>
      <w:r w:rsidR="004B7FAF">
        <w:t xml:space="preserve"> but this is </w:t>
      </w:r>
      <w:r>
        <w:t>offset</w:t>
      </w:r>
      <w:r w:rsidR="004B7FAF">
        <w:t xml:space="preserve"> by additional demand between stations </w:t>
      </w:r>
      <w:r w:rsidR="007A1C0E">
        <w:t>to the south of the study area</w:t>
      </w:r>
      <w:r>
        <w:t>.</w:t>
      </w:r>
    </w:p>
    <w:p w14:paraId="31B92FFB" w14:textId="41440E3B" w:rsidR="00BC6ED9" w:rsidRDefault="00BC6ED9" w:rsidP="00BC6ED9">
      <w:pPr>
        <w:pStyle w:val="NumberedParagraph"/>
      </w:pPr>
      <w:r>
        <w:t xml:space="preserve">It should be noted that the </w:t>
      </w:r>
      <w:r w:rsidR="00E72AE9">
        <w:t>forecast</w:t>
      </w:r>
      <w:r w:rsidR="0090542B">
        <w:t xml:space="preserve"> </w:t>
      </w:r>
      <w:r>
        <w:t xml:space="preserve">demand and revenue </w:t>
      </w:r>
      <w:r w:rsidR="0090542B">
        <w:t>is based on the 2022/</w:t>
      </w:r>
      <w:r w:rsidR="005F7637">
        <w:t>23 base</w:t>
      </w:r>
      <w:r w:rsidR="00C642F2">
        <w:t>line</w:t>
      </w:r>
      <w:r w:rsidR="005F7637">
        <w:t xml:space="preserve"> which is </w:t>
      </w:r>
      <w:r w:rsidR="009D2DBD">
        <w:t>post-C</w:t>
      </w:r>
      <w:r w:rsidR="00E72AE9">
        <w:t>OVID-</w:t>
      </w:r>
      <w:r w:rsidR="007F7256">
        <w:t>19,</w:t>
      </w:r>
      <w:r w:rsidR="00C642F2">
        <w:t xml:space="preserve"> and that no future growth has been applied. If </w:t>
      </w:r>
      <w:r w:rsidR="00614C53" w:rsidRPr="00E72AE9">
        <w:rPr>
          <w:b/>
          <w:bCs/>
        </w:rPr>
        <w:t>rail demand returned to pre-C</w:t>
      </w:r>
      <w:r w:rsidR="00E72AE9" w:rsidRPr="00E72AE9">
        <w:rPr>
          <w:b/>
          <w:bCs/>
        </w:rPr>
        <w:t>OVID-</w:t>
      </w:r>
      <w:r w:rsidR="00614C53" w:rsidRPr="00E72AE9">
        <w:rPr>
          <w:b/>
          <w:bCs/>
        </w:rPr>
        <w:t>19) levels</w:t>
      </w:r>
      <w:r w:rsidR="00E72AE9">
        <w:t>,</w:t>
      </w:r>
      <w:r w:rsidR="00614C53">
        <w:t xml:space="preserve"> then this would represent an increase of around </w:t>
      </w:r>
      <w:r w:rsidR="00614C53" w:rsidRPr="00E72AE9">
        <w:rPr>
          <w:b/>
          <w:bCs/>
        </w:rPr>
        <w:t>45%</w:t>
      </w:r>
      <w:r w:rsidR="008C7F78">
        <w:t xml:space="preserve"> to the above</w:t>
      </w:r>
      <w:r w:rsidR="003D0EBA">
        <w:t xml:space="preserve"> </w:t>
      </w:r>
      <w:r w:rsidR="0043668A">
        <w:t>forecast figures.</w:t>
      </w:r>
    </w:p>
    <w:p w14:paraId="369DBA48" w14:textId="1BD07948" w:rsidR="000C428D" w:rsidRPr="009128D9" w:rsidRDefault="000C428D" w:rsidP="009128D9">
      <w:pPr>
        <w:pStyle w:val="Heading4NoNumber"/>
        <w:shd w:val="clear" w:color="auto" w:fill="000000" w:themeFill="text1"/>
        <w:rPr>
          <w:bCs/>
          <w:color w:val="FFFFFF" w:themeColor="background1"/>
        </w:rPr>
      </w:pPr>
      <w:r w:rsidRPr="009128D9">
        <w:rPr>
          <w:color w:val="FFFFFF" w:themeColor="background1"/>
        </w:rPr>
        <w:t xml:space="preserve">Key Point: </w:t>
      </w:r>
      <w:r w:rsidRPr="009128D9">
        <w:rPr>
          <w:b w:val="0"/>
          <w:bCs/>
          <w:color w:val="FFFFFF" w:themeColor="background1"/>
        </w:rPr>
        <w:t xml:space="preserve">As would be anticipated, forecast revenue associated with the introduction of additional services in the Fort William area would </w:t>
      </w:r>
      <w:r w:rsidR="003F3036" w:rsidRPr="009128D9">
        <w:rPr>
          <w:b w:val="0"/>
          <w:bCs/>
          <w:color w:val="FFFFFF" w:themeColor="background1"/>
        </w:rPr>
        <w:t>be significantly less than the marginal cost of operating these services.  However, as noted in Chapter 5, value for money must be considered in its widest sense, recognising the benefits of additional connectivity in the Lochaber area.</w:t>
      </w:r>
    </w:p>
    <w:p w14:paraId="3004D18D" w14:textId="701DA46F" w:rsidR="00E72AE9" w:rsidRDefault="00E72AE9" w:rsidP="00E72AE9">
      <w:pPr>
        <w:pStyle w:val="Heading2"/>
      </w:pPr>
      <w:bookmarkStart w:id="178" w:name="_Toc148086806"/>
      <w:r>
        <w:t>Market for additional services – ‘</w:t>
      </w:r>
      <w:r w:rsidR="004265F6">
        <w:t>bottom-up’ approach</w:t>
      </w:r>
      <w:bookmarkEnd w:id="178"/>
    </w:p>
    <w:p w14:paraId="43E7DC39" w14:textId="30C3AAC6" w:rsidR="00E72AE9" w:rsidRDefault="00E72AE9" w:rsidP="00E72AE9">
      <w:pPr>
        <w:pStyle w:val="NumberedParagraph"/>
      </w:pPr>
      <w:r w:rsidRPr="002B0918">
        <w:t>Assessing the demand changes from the provision of a</w:t>
      </w:r>
      <w:r>
        <w:t xml:space="preserve"> </w:t>
      </w:r>
      <w:r w:rsidRPr="002B0918">
        <w:t xml:space="preserve">new train service, and in this case one where the new services are targeted on specific markets, is challenging and standard </w:t>
      </w:r>
      <w:r>
        <w:t xml:space="preserve">MOIRA analysis </w:t>
      </w:r>
      <w:r w:rsidRPr="002B0918">
        <w:t xml:space="preserve">may not deliver </w:t>
      </w:r>
      <w:r>
        <w:t>complete</w:t>
      </w:r>
      <w:r w:rsidRPr="002B0918">
        <w:t xml:space="preserve"> results.  This section assesses the potential market at each of the stations</w:t>
      </w:r>
      <w:r w:rsidR="005F0844">
        <w:t xml:space="preserve"> using a ‘bottom-up’ </w:t>
      </w:r>
      <w:r w:rsidRPr="002B0918">
        <w:t xml:space="preserve">qualitative </w:t>
      </w:r>
      <w:r w:rsidR="005F0844">
        <w:t xml:space="preserve">approach which provides </w:t>
      </w:r>
      <w:r w:rsidR="00AD1BC5">
        <w:t xml:space="preserve">an </w:t>
      </w:r>
      <w:r w:rsidRPr="002B0918">
        <w:t xml:space="preserve">indication of the potential size of the </w:t>
      </w:r>
      <w:r w:rsidR="00DE7E31">
        <w:t xml:space="preserve">resident and tourism </w:t>
      </w:r>
      <w:r w:rsidRPr="002B0918">
        <w:t>market</w:t>
      </w:r>
      <w:r w:rsidR="00DE7E31">
        <w:t>s respectively</w:t>
      </w:r>
      <w:r w:rsidRPr="002B0918">
        <w:t>.  It should be noted that the analysis excludes school-based travel</w:t>
      </w:r>
      <w:r w:rsidR="005C1F7B">
        <w:t xml:space="preserve"> as this is captured as part of </w:t>
      </w:r>
      <w:r w:rsidR="00AA74DF">
        <w:t>S</w:t>
      </w:r>
      <w:r w:rsidR="005C1F7B">
        <w:t>ection 5.5</w:t>
      </w:r>
      <w:r w:rsidRPr="002B0918">
        <w:t>.</w:t>
      </w:r>
    </w:p>
    <w:p w14:paraId="65FF52D0" w14:textId="33187313" w:rsidR="005F0844" w:rsidRDefault="005F0844" w:rsidP="00E72AE9">
      <w:pPr>
        <w:pStyle w:val="NumberedParagraph"/>
      </w:pPr>
      <w:r>
        <w:t xml:space="preserve">A station-by-station review of potential demand is provided in </w:t>
      </w:r>
      <w:r w:rsidRPr="001959C6">
        <w:rPr>
          <w:b/>
          <w:bCs/>
        </w:rPr>
        <w:t xml:space="preserve">Appendix </w:t>
      </w:r>
      <w:r w:rsidR="004A4F28">
        <w:rPr>
          <w:b/>
          <w:bCs/>
        </w:rPr>
        <w:t>E</w:t>
      </w:r>
      <w:r>
        <w:t>, with the main results of this exercise summarised in the table below</w:t>
      </w:r>
      <w:r w:rsidR="00CB22CF">
        <w:t>.</w:t>
      </w:r>
    </w:p>
    <w:p w14:paraId="4D20BFFC" w14:textId="77777777" w:rsidR="0045638E" w:rsidRDefault="0045638E" w:rsidP="0045638E">
      <w:pPr>
        <w:pStyle w:val="NumberedParagraph"/>
        <w:numPr>
          <w:ilvl w:val="0"/>
          <w:numId w:val="0"/>
        </w:numPr>
        <w:sectPr w:rsidR="0045638E" w:rsidSect="004B57F8">
          <w:pgSz w:w="11906" w:h="16838" w:code="9"/>
          <w:pgMar w:top="1418" w:right="1418" w:bottom="1418" w:left="1418" w:header="567" w:footer="170" w:gutter="0"/>
          <w:cols w:space="708"/>
          <w:docGrid w:linePitch="360"/>
        </w:sectPr>
      </w:pPr>
    </w:p>
    <w:p w14:paraId="38FFD1CF" w14:textId="538B3D42" w:rsidR="00E72AE9" w:rsidRDefault="00E72AE9" w:rsidP="003A0AB9">
      <w:pPr>
        <w:pStyle w:val="TableCaption"/>
      </w:pPr>
      <w:bookmarkStart w:id="179" w:name="_Toc148086858"/>
      <w:r>
        <w:t xml:space="preserve">Table </w:t>
      </w:r>
      <w:r w:rsidR="00D96376">
        <w:fldChar w:fldCharType="begin"/>
      </w:r>
      <w:r w:rsidR="00D96376">
        <w:instrText xml:space="preserve"> STYLEREF 1 \s </w:instrText>
      </w:r>
      <w:r w:rsidR="00D96376">
        <w:fldChar w:fldCharType="separate"/>
      </w:r>
      <w:r w:rsidR="00D96376">
        <w:rPr>
          <w:noProof/>
        </w:rPr>
        <w:t>5</w:t>
      </w:r>
      <w:r w:rsidR="00D96376">
        <w:fldChar w:fldCharType="end"/>
      </w:r>
      <w:r w:rsidR="00D96376">
        <w:noBreakHyphen/>
      </w:r>
      <w:r w:rsidR="00D96376">
        <w:fldChar w:fldCharType="begin"/>
      </w:r>
      <w:r w:rsidR="00D96376">
        <w:instrText xml:space="preserve"> SEQ Table \* ARABIC \s 1 </w:instrText>
      </w:r>
      <w:r w:rsidR="00D96376">
        <w:fldChar w:fldCharType="separate"/>
      </w:r>
      <w:r w:rsidR="00D96376">
        <w:rPr>
          <w:noProof/>
        </w:rPr>
        <w:t>5</w:t>
      </w:r>
      <w:r w:rsidR="00D96376">
        <w:fldChar w:fldCharType="end"/>
      </w:r>
      <w:r>
        <w:t>: Estimated additional demand and revenue by station</w:t>
      </w:r>
      <w:bookmarkEnd w:id="179"/>
      <w:r>
        <w:t xml:space="preserve"> </w:t>
      </w:r>
    </w:p>
    <w:tbl>
      <w:tblPr>
        <w:tblStyle w:val="PBATableIndented"/>
        <w:tblW w:w="13713" w:type="dxa"/>
        <w:tblInd w:w="279" w:type="dxa"/>
        <w:tblLook w:val="04A0" w:firstRow="1" w:lastRow="0" w:firstColumn="1" w:lastColumn="0" w:noHBand="0" w:noVBand="1"/>
      </w:tblPr>
      <w:tblGrid>
        <w:gridCol w:w="1417"/>
        <w:gridCol w:w="1677"/>
        <w:gridCol w:w="1517"/>
        <w:gridCol w:w="1517"/>
        <w:gridCol w:w="1517"/>
        <w:gridCol w:w="1517"/>
        <w:gridCol w:w="1517"/>
        <w:gridCol w:w="1517"/>
        <w:gridCol w:w="1517"/>
      </w:tblGrid>
      <w:tr w:rsidR="008B5A86" w:rsidRPr="00E02B35" w14:paraId="5567FB5D" w14:textId="77777777" w:rsidTr="00E746DF">
        <w:trPr>
          <w:cnfStyle w:val="100000000000" w:firstRow="1" w:lastRow="0" w:firstColumn="0" w:lastColumn="0" w:oddVBand="0" w:evenVBand="0" w:oddHBand="0" w:evenHBand="0" w:firstRowFirstColumn="0" w:firstRowLastColumn="0" w:lastRowFirstColumn="0" w:lastRowLastColumn="0"/>
          <w:tblHeader/>
        </w:trPr>
        <w:tc>
          <w:tcPr>
            <w:tcW w:w="1417" w:type="dxa"/>
          </w:tcPr>
          <w:p w14:paraId="4920C5AB" w14:textId="77777777" w:rsidR="00B3491F" w:rsidRPr="00935D4C" w:rsidRDefault="00B3491F" w:rsidP="001B3505">
            <w:pPr>
              <w:spacing w:before="0" w:afterLines="0" w:after="0"/>
              <w:jc w:val="left"/>
              <w:rPr>
                <w:rFonts w:cs="Arial"/>
                <w:color w:val="FFFFFF" w:themeColor="background1"/>
                <w:szCs w:val="20"/>
              </w:rPr>
            </w:pPr>
            <w:r w:rsidRPr="00935D4C">
              <w:rPr>
                <w:rFonts w:cs="Arial"/>
                <w:color w:val="FFFFFF" w:themeColor="background1"/>
                <w:szCs w:val="20"/>
              </w:rPr>
              <w:t>Station</w:t>
            </w:r>
          </w:p>
        </w:tc>
        <w:tc>
          <w:tcPr>
            <w:tcW w:w="1677" w:type="dxa"/>
            <w:vAlign w:val="top"/>
          </w:tcPr>
          <w:p w14:paraId="221D446A" w14:textId="674B958B" w:rsidR="00B3491F" w:rsidRPr="00B81738" w:rsidRDefault="00B3491F" w:rsidP="00935D4C">
            <w:pPr>
              <w:spacing w:after="96"/>
              <w:rPr>
                <w:rFonts w:cs="Arial"/>
                <w:color w:val="FFFFFF" w:themeColor="background1"/>
                <w:szCs w:val="20"/>
              </w:rPr>
            </w:pPr>
            <w:r w:rsidRPr="00935D4C">
              <w:rPr>
                <w:rFonts w:cs="Arial"/>
                <w:color w:val="FFFFFF" w:themeColor="background1"/>
                <w:szCs w:val="20"/>
              </w:rPr>
              <w:t>Daily residents</w:t>
            </w:r>
            <w:r w:rsidR="004016BB" w:rsidRPr="0010389E">
              <w:rPr>
                <w:rFonts w:cs="Arial"/>
                <w:szCs w:val="20"/>
              </w:rPr>
              <w:t xml:space="preserve"> </w:t>
            </w:r>
            <w:r w:rsidRPr="00935D4C">
              <w:rPr>
                <w:rFonts w:cs="Arial"/>
                <w:color w:val="FFFFFF" w:themeColor="background1"/>
                <w:szCs w:val="20"/>
              </w:rPr>
              <w:t>travel (single journeys)</w:t>
            </w:r>
          </w:p>
        </w:tc>
        <w:tc>
          <w:tcPr>
            <w:tcW w:w="1517" w:type="dxa"/>
            <w:vAlign w:val="top"/>
          </w:tcPr>
          <w:p w14:paraId="57D658AB" w14:textId="476C79EF" w:rsidR="00B3491F" w:rsidRPr="00B81738" w:rsidRDefault="00B3491F" w:rsidP="00935D4C">
            <w:pPr>
              <w:spacing w:after="96"/>
              <w:rPr>
                <w:rFonts w:cs="Arial"/>
                <w:color w:val="FFFFFF" w:themeColor="background1"/>
                <w:szCs w:val="20"/>
              </w:rPr>
            </w:pPr>
            <w:r w:rsidRPr="00935D4C">
              <w:rPr>
                <w:rFonts w:cs="Arial"/>
                <w:color w:val="FFFFFF" w:themeColor="background1"/>
                <w:szCs w:val="20"/>
              </w:rPr>
              <w:t>Weekly Tourist travel (return trips)</w:t>
            </w:r>
          </w:p>
        </w:tc>
        <w:tc>
          <w:tcPr>
            <w:tcW w:w="1517" w:type="dxa"/>
            <w:vAlign w:val="top"/>
          </w:tcPr>
          <w:p w14:paraId="551480DF" w14:textId="278E99D2" w:rsidR="00B3491F" w:rsidRPr="00B81738" w:rsidRDefault="00B3491F" w:rsidP="00935D4C">
            <w:pPr>
              <w:spacing w:after="96"/>
              <w:rPr>
                <w:rFonts w:cs="Arial"/>
                <w:color w:val="FFFFFF" w:themeColor="background1"/>
                <w:szCs w:val="20"/>
              </w:rPr>
            </w:pPr>
            <w:r w:rsidRPr="00935D4C">
              <w:rPr>
                <w:rFonts w:cs="Arial"/>
                <w:color w:val="FFFFFF" w:themeColor="background1"/>
                <w:szCs w:val="20"/>
              </w:rPr>
              <w:t>Annual single Journeys (Residents)</w:t>
            </w:r>
            <w:r w:rsidR="004016BB" w:rsidRPr="0010389E">
              <w:rPr>
                <w:rStyle w:val="FootnoteReference"/>
                <w:rFonts w:cs="Arial"/>
                <w:color w:val="FFFFFF" w:themeColor="background1"/>
                <w:szCs w:val="20"/>
              </w:rPr>
              <w:t xml:space="preserve"> </w:t>
            </w:r>
            <w:r w:rsidR="004016BB" w:rsidRPr="0010389E">
              <w:rPr>
                <w:rStyle w:val="FootnoteReference"/>
                <w:rFonts w:cs="Arial"/>
                <w:color w:val="FFFFFF" w:themeColor="background1"/>
                <w:szCs w:val="20"/>
              </w:rPr>
              <w:footnoteReference w:id="23"/>
            </w:r>
          </w:p>
        </w:tc>
        <w:tc>
          <w:tcPr>
            <w:tcW w:w="1517" w:type="dxa"/>
            <w:vAlign w:val="top"/>
          </w:tcPr>
          <w:p w14:paraId="0EA0C24E" w14:textId="24AFD885" w:rsidR="00B3491F" w:rsidRPr="00B81738" w:rsidRDefault="00B3491F" w:rsidP="00935D4C">
            <w:pPr>
              <w:spacing w:after="96"/>
              <w:rPr>
                <w:rFonts w:cs="Arial"/>
                <w:color w:val="FFFFFF" w:themeColor="background1"/>
                <w:szCs w:val="20"/>
              </w:rPr>
            </w:pPr>
            <w:r w:rsidRPr="00935D4C">
              <w:rPr>
                <w:rFonts w:cs="Arial"/>
                <w:color w:val="FFFFFF" w:themeColor="background1"/>
                <w:szCs w:val="20"/>
              </w:rPr>
              <w:t>Annual single Journeys (Tourists)</w:t>
            </w:r>
          </w:p>
        </w:tc>
        <w:tc>
          <w:tcPr>
            <w:tcW w:w="1517" w:type="dxa"/>
            <w:vAlign w:val="top"/>
          </w:tcPr>
          <w:p w14:paraId="094C184D" w14:textId="54001472" w:rsidR="00B3491F" w:rsidRPr="00935D4C" w:rsidRDefault="00B3491F" w:rsidP="00D45FC7">
            <w:pPr>
              <w:spacing w:before="0" w:afterLines="0" w:after="0"/>
              <w:rPr>
                <w:rFonts w:cs="Arial"/>
                <w:b w:val="0"/>
                <w:bCs/>
                <w:color w:val="FFFFFF" w:themeColor="background1"/>
                <w:szCs w:val="20"/>
              </w:rPr>
            </w:pPr>
            <w:r w:rsidRPr="00935D4C">
              <w:rPr>
                <w:rFonts w:cs="Arial"/>
                <w:bCs/>
                <w:color w:val="FFFFFF" w:themeColor="background1"/>
                <w:szCs w:val="20"/>
              </w:rPr>
              <w:t>No of Single Journeys per annum</w:t>
            </w:r>
          </w:p>
        </w:tc>
        <w:tc>
          <w:tcPr>
            <w:tcW w:w="1517" w:type="dxa"/>
            <w:vAlign w:val="top"/>
          </w:tcPr>
          <w:p w14:paraId="474CFA05" w14:textId="77777777" w:rsidR="00B3491F" w:rsidRPr="00935D4C" w:rsidRDefault="00B3491F" w:rsidP="00D45FC7">
            <w:pPr>
              <w:spacing w:before="0" w:afterLines="0" w:after="0"/>
              <w:rPr>
                <w:rFonts w:cs="Arial"/>
                <w:b w:val="0"/>
                <w:bCs/>
                <w:color w:val="FFFFFF" w:themeColor="background1"/>
                <w:szCs w:val="20"/>
              </w:rPr>
            </w:pPr>
            <w:r w:rsidRPr="00935D4C">
              <w:rPr>
                <w:rFonts w:cs="Arial"/>
                <w:bCs/>
                <w:color w:val="FFFFFF" w:themeColor="background1"/>
                <w:szCs w:val="20"/>
              </w:rPr>
              <w:t>Number of weeks</w:t>
            </w:r>
            <w:r w:rsidRPr="00935D4C">
              <w:rPr>
                <w:rStyle w:val="FootnoteReference"/>
                <w:rFonts w:cs="Arial"/>
                <w:bCs/>
                <w:color w:val="FFFFFF" w:themeColor="background1"/>
                <w:szCs w:val="20"/>
              </w:rPr>
              <w:footnoteReference w:id="24"/>
            </w:r>
          </w:p>
        </w:tc>
        <w:tc>
          <w:tcPr>
            <w:tcW w:w="1517" w:type="dxa"/>
            <w:vAlign w:val="top"/>
          </w:tcPr>
          <w:p w14:paraId="6F20668F" w14:textId="77777777" w:rsidR="00B3491F" w:rsidRPr="00935D4C" w:rsidRDefault="00B3491F" w:rsidP="00D45FC7">
            <w:pPr>
              <w:spacing w:before="0" w:afterLines="0" w:after="0"/>
              <w:rPr>
                <w:rFonts w:cs="Arial"/>
                <w:b w:val="0"/>
                <w:bCs/>
                <w:color w:val="FFFFFF" w:themeColor="background1"/>
                <w:szCs w:val="20"/>
              </w:rPr>
            </w:pPr>
            <w:r w:rsidRPr="00935D4C">
              <w:rPr>
                <w:rFonts w:cs="Arial"/>
                <w:bCs/>
                <w:color w:val="FFFFFF" w:themeColor="background1"/>
                <w:szCs w:val="20"/>
              </w:rPr>
              <w:t>Average return fare</w:t>
            </w:r>
          </w:p>
        </w:tc>
        <w:tc>
          <w:tcPr>
            <w:tcW w:w="1517" w:type="dxa"/>
            <w:vAlign w:val="top"/>
          </w:tcPr>
          <w:p w14:paraId="490B667F" w14:textId="7D373243" w:rsidR="00B3491F" w:rsidRPr="00935D4C" w:rsidRDefault="00B3491F" w:rsidP="00D45FC7">
            <w:pPr>
              <w:spacing w:before="0" w:afterLines="0" w:after="0"/>
              <w:rPr>
                <w:rFonts w:cs="Arial"/>
                <w:b w:val="0"/>
                <w:bCs/>
                <w:color w:val="FFFFFF" w:themeColor="background1"/>
                <w:szCs w:val="20"/>
              </w:rPr>
            </w:pPr>
            <w:r w:rsidRPr="00935D4C">
              <w:rPr>
                <w:rFonts w:cs="Arial"/>
                <w:bCs/>
                <w:color w:val="FFFFFF" w:themeColor="background1"/>
                <w:szCs w:val="20"/>
              </w:rPr>
              <w:t>Revenue</w:t>
            </w:r>
            <w:r w:rsidR="008B5A86">
              <w:rPr>
                <w:rFonts w:cs="Arial"/>
                <w:bCs/>
                <w:color w:val="FFFFFF" w:themeColor="background1"/>
                <w:szCs w:val="20"/>
              </w:rPr>
              <w:t xml:space="preserve"> £k</w:t>
            </w:r>
            <w:r w:rsidR="00730051" w:rsidRPr="00935D4C">
              <w:rPr>
                <w:rStyle w:val="FootnoteReference"/>
                <w:rFonts w:cs="Arial"/>
                <w:bCs/>
                <w:color w:val="FFFFFF" w:themeColor="background1"/>
                <w:szCs w:val="20"/>
              </w:rPr>
              <w:footnoteReference w:id="25"/>
            </w:r>
          </w:p>
        </w:tc>
      </w:tr>
      <w:tr w:rsidR="002313AC" w:rsidRPr="00E02B35" w14:paraId="6F28AF22" w14:textId="77777777" w:rsidTr="00E746DF">
        <w:tc>
          <w:tcPr>
            <w:tcW w:w="1417" w:type="dxa"/>
          </w:tcPr>
          <w:p w14:paraId="112307D6" w14:textId="77777777" w:rsidR="002313AC" w:rsidRPr="00935D4C" w:rsidRDefault="002313AC" w:rsidP="002313AC">
            <w:pPr>
              <w:jc w:val="left"/>
              <w:rPr>
                <w:rFonts w:cs="Arial"/>
                <w:sz w:val="20"/>
                <w:szCs w:val="20"/>
              </w:rPr>
            </w:pPr>
            <w:r w:rsidRPr="0015654D">
              <w:rPr>
                <w:rFonts w:cs="Arial"/>
                <w:szCs w:val="20"/>
              </w:rPr>
              <w:t>Mallaig</w:t>
            </w:r>
            <w:r w:rsidRPr="0015654D">
              <w:rPr>
                <w:rFonts w:cs="Arial"/>
                <w:szCs w:val="20"/>
              </w:rPr>
              <w:tab/>
            </w:r>
          </w:p>
        </w:tc>
        <w:tc>
          <w:tcPr>
            <w:tcW w:w="1677" w:type="dxa"/>
            <w:vAlign w:val="top"/>
          </w:tcPr>
          <w:p w14:paraId="57AC2047" w14:textId="4BEAF49F" w:rsidR="002313AC" w:rsidRPr="00935D4C" w:rsidRDefault="002313AC" w:rsidP="00D45FC7">
            <w:pPr>
              <w:rPr>
                <w:rFonts w:cs="Arial"/>
                <w:color w:val="000000"/>
                <w:szCs w:val="20"/>
              </w:rPr>
            </w:pPr>
            <w:r w:rsidRPr="00935D4C">
              <w:rPr>
                <w:rFonts w:cs="Arial"/>
                <w:color w:val="000000"/>
                <w:sz w:val="20"/>
                <w:szCs w:val="20"/>
              </w:rPr>
              <w:t>40</w:t>
            </w:r>
          </w:p>
        </w:tc>
        <w:tc>
          <w:tcPr>
            <w:tcW w:w="1517" w:type="dxa"/>
            <w:vAlign w:val="top"/>
          </w:tcPr>
          <w:p w14:paraId="015F27C0" w14:textId="0FB75C78" w:rsidR="002313AC" w:rsidRPr="00935D4C" w:rsidRDefault="002313AC" w:rsidP="00D45FC7">
            <w:pPr>
              <w:rPr>
                <w:rFonts w:cs="Arial"/>
                <w:color w:val="000000"/>
                <w:szCs w:val="20"/>
              </w:rPr>
            </w:pPr>
            <w:r w:rsidRPr="00935D4C">
              <w:rPr>
                <w:rFonts w:cs="Arial"/>
                <w:color w:val="000000"/>
                <w:sz w:val="20"/>
                <w:szCs w:val="20"/>
              </w:rPr>
              <w:t>300</w:t>
            </w:r>
          </w:p>
        </w:tc>
        <w:tc>
          <w:tcPr>
            <w:tcW w:w="1517" w:type="dxa"/>
            <w:vAlign w:val="top"/>
          </w:tcPr>
          <w:p w14:paraId="3A84B011" w14:textId="08631FDE" w:rsidR="002313AC" w:rsidRPr="00935D4C" w:rsidRDefault="002313AC" w:rsidP="00D45FC7">
            <w:pPr>
              <w:rPr>
                <w:rFonts w:cs="Arial"/>
                <w:color w:val="000000"/>
                <w:szCs w:val="20"/>
              </w:rPr>
            </w:pPr>
            <w:r w:rsidRPr="00935D4C">
              <w:rPr>
                <w:rFonts w:cs="Arial"/>
                <w:color w:val="000000"/>
                <w:sz w:val="20"/>
                <w:szCs w:val="20"/>
              </w:rPr>
              <w:t>12,480</w:t>
            </w:r>
          </w:p>
        </w:tc>
        <w:tc>
          <w:tcPr>
            <w:tcW w:w="1517" w:type="dxa"/>
            <w:vAlign w:val="top"/>
          </w:tcPr>
          <w:p w14:paraId="0F634250" w14:textId="5DCA4AEF" w:rsidR="002313AC" w:rsidRPr="00935D4C" w:rsidRDefault="002313AC" w:rsidP="00D45FC7">
            <w:pPr>
              <w:rPr>
                <w:rFonts w:cs="Arial"/>
                <w:color w:val="000000"/>
                <w:szCs w:val="20"/>
              </w:rPr>
            </w:pPr>
            <w:r w:rsidRPr="00935D4C">
              <w:rPr>
                <w:rFonts w:cs="Arial"/>
                <w:color w:val="000000"/>
                <w:sz w:val="20"/>
                <w:szCs w:val="20"/>
              </w:rPr>
              <w:t>13,200</w:t>
            </w:r>
          </w:p>
        </w:tc>
        <w:tc>
          <w:tcPr>
            <w:tcW w:w="1517" w:type="dxa"/>
            <w:vAlign w:val="top"/>
          </w:tcPr>
          <w:p w14:paraId="07F0698C" w14:textId="37F3DAF9" w:rsidR="002313AC" w:rsidRPr="00935D4C" w:rsidRDefault="002313AC" w:rsidP="00D45FC7">
            <w:pPr>
              <w:rPr>
                <w:rFonts w:cs="Arial"/>
                <w:sz w:val="20"/>
                <w:szCs w:val="20"/>
              </w:rPr>
            </w:pPr>
            <w:r w:rsidRPr="0015654D">
              <w:rPr>
                <w:szCs w:val="20"/>
              </w:rPr>
              <w:t>25,680</w:t>
            </w:r>
          </w:p>
        </w:tc>
        <w:tc>
          <w:tcPr>
            <w:tcW w:w="1517" w:type="dxa"/>
            <w:vAlign w:val="top"/>
          </w:tcPr>
          <w:p w14:paraId="2D0DDA4E" w14:textId="77777777" w:rsidR="002313AC" w:rsidRPr="00935D4C" w:rsidRDefault="002313AC" w:rsidP="00D45FC7">
            <w:pPr>
              <w:rPr>
                <w:rFonts w:cs="Arial"/>
                <w:sz w:val="20"/>
                <w:szCs w:val="20"/>
              </w:rPr>
            </w:pPr>
            <w:r w:rsidRPr="0015654D">
              <w:rPr>
                <w:rFonts w:cs="Arial"/>
                <w:szCs w:val="20"/>
              </w:rPr>
              <w:t>22/52</w:t>
            </w:r>
          </w:p>
        </w:tc>
        <w:tc>
          <w:tcPr>
            <w:tcW w:w="1517" w:type="dxa"/>
            <w:vAlign w:val="top"/>
          </w:tcPr>
          <w:p w14:paraId="077CAFE4" w14:textId="21245016" w:rsidR="002313AC" w:rsidRPr="00935D4C" w:rsidRDefault="002313AC" w:rsidP="00D45FC7">
            <w:pPr>
              <w:rPr>
                <w:rFonts w:cs="Arial"/>
                <w:sz w:val="20"/>
                <w:szCs w:val="20"/>
              </w:rPr>
            </w:pPr>
            <w:r w:rsidRPr="00935D4C">
              <w:rPr>
                <w:rFonts w:cs="Arial"/>
                <w:color w:val="000000"/>
                <w:sz w:val="20"/>
                <w:szCs w:val="20"/>
              </w:rPr>
              <w:t>£13.00</w:t>
            </w:r>
          </w:p>
        </w:tc>
        <w:tc>
          <w:tcPr>
            <w:tcW w:w="1517" w:type="dxa"/>
            <w:vAlign w:val="top"/>
          </w:tcPr>
          <w:p w14:paraId="5574713A" w14:textId="0921165D" w:rsidR="002313AC" w:rsidRPr="00935D4C" w:rsidRDefault="002313AC" w:rsidP="00D45FC7">
            <w:pPr>
              <w:rPr>
                <w:rFonts w:cs="Arial"/>
                <w:sz w:val="20"/>
                <w:szCs w:val="20"/>
              </w:rPr>
            </w:pPr>
            <w:r w:rsidRPr="00935D4C">
              <w:rPr>
                <w:rFonts w:cs="Arial"/>
                <w:color w:val="000000"/>
                <w:sz w:val="20"/>
                <w:szCs w:val="20"/>
              </w:rPr>
              <w:t>£167</w:t>
            </w:r>
          </w:p>
        </w:tc>
      </w:tr>
      <w:tr w:rsidR="002313AC" w:rsidRPr="00E02B35" w14:paraId="28D7562E" w14:textId="77777777" w:rsidTr="00E746DF">
        <w:tc>
          <w:tcPr>
            <w:tcW w:w="1417" w:type="dxa"/>
          </w:tcPr>
          <w:p w14:paraId="06D3AF3B" w14:textId="77777777" w:rsidR="002313AC" w:rsidRPr="00935D4C" w:rsidRDefault="002313AC" w:rsidP="002313AC">
            <w:pPr>
              <w:jc w:val="left"/>
              <w:rPr>
                <w:rFonts w:cs="Arial"/>
                <w:sz w:val="20"/>
                <w:szCs w:val="20"/>
              </w:rPr>
            </w:pPr>
            <w:r w:rsidRPr="0015654D">
              <w:rPr>
                <w:rFonts w:cs="Arial"/>
                <w:szCs w:val="20"/>
              </w:rPr>
              <w:t>Morar</w:t>
            </w:r>
            <w:r w:rsidRPr="0015654D">
              <w:rPr>
                <w:rFonts w:cs="Arial"/>
                <w:szCs w:val="20"/>
              </w:rPr>
              <w:tab/>
            </w:r>
          </w:p>
        </w:tc>
        <w:tc>
          <w:tcPr>
            <w:tcW w:w="1677" w:type="dxa"/>
            <w:vAlign w:val="top"/>
          </w:tcPr>
          <w:p w14:paraId="73EAB0CF" w14:textId="34A99103" w:rsidR="002313AC" w:rsidRPr="00935D4C" w:rsidRDefault="002313AC" w:rsidP="00D45FC7">
            <w:pPr>
              <w:rPr>
                <w:rFonts w:cs="Arial"/>
                <w:color w:val="000000"/>
                <w:szCs w:val="20"/>
              </w:rPr>
            </w:pPr>
            <w:r w:rsidRPr="00935D4C">
              <w:rPr>
                <w:rFonts w:cs="Arial"/>
                <w:color w:val="000000"/>
                <w:sz w:val="20"/>
                <w:szCs w:val="20"/>
              </w:rPr>
              <w:t>3</w:t>
            </w:r>
          </w:p>
        </w:tc>
        <w:tc>
          <w:tcPr>
            <w:tcW w:w="1517" w:type="dxa"/>
            <w:vAlign w:val="top"/>
          </w:tcPr>
          <w:p w14:paraId="0D8DEBAA" w14:textId="682CDFED" w:rsidR="002313AC" w:rsidRPr="00935D4C" w:rsidRDefault="002313AC" w:rsidP="00D45FC7">
            <w:pPr>
              <w:rPr>
                <w:rFonts w:cs="Arial"/>
                <w:color w:val="000000"/>
                <w:szCs w:val="20"/>
              </w:rPr>
            </w:pPr>
            <w:r w:rsidRPr="00935D4C">
              <w:rPr>
                <w:rFonts w:cs="Arial"/>
                <w:color w:val="000000"/>
                <w:sz w:val="20"/>
                <w:szCs w:val="20"/>
              </w:rPr>
              <w:t>0</w:t>
            </w:r>
          </w:p>
        </w:tc>
        <w:tc>
          <w:tcPr>
            <w:tcW w:w="1517" w:type="dxa"/>
            <w:vAlign w:val="top"/>
          </w:tcPr>
          <w:p w14:paraId="189692FB" w14:textId="1C977E03" w:rsidR="002313AC" w:rsidRPr="00935D4C" w:rsidRDefault="002313AC" w:rsidP="00D45FC7">
            <w:pPr>
              <w:rPr>
                <w:rFonts w:cs="Arial"/>
                <w:color w:val="000000"/>
                <w:szCs w:val="20"/>
              </w:rPr>
            </w:pPr>
            <w:r w:rsidRPr="00935D4C">
              <w:rPr>
                <w:rFonts w:cs="Arial"/>
                <w:color w:val="000000"/>
                <w:sz w:val="20"/>
                <w:szCs w:val="20"/>
              </w:rPr>
              <w:t>936</w:t>
            </w:r>
          </w:p>
        </w:tc>
        <w:tc>
          <w:tcPr>
            <w:tcW w:w="1517" w:type="dxa"/>
            <w:vAlign w:val="top"/>
          </w:tcPr>
          <w:p w14:paraId="63915FD4" w14:textId="7AC9F6AD" w:rsidR="002313AC" w:rsidRPr="00935D4C" w:rsidRDefault="002313AC" w:rsidP="00D45FC7">
            <w:pPr>
              <w:rPr>
                <w:rFonts w:cs="Arial"/>
                <w:color w:val="000000"/>
                <w:szCs w:val="20"/>
              </w:rPr>
            </w:pPr>
            <w:r w:rsidRPr="00935D4C">
              <w:rPr>
                <w:rFonts w:cs="Arial"/>
                <w:color w:val="000000"/>
                <w:sz w:val="20"/>
                <w:szCs w:val="20"/>
              </w:rPr>
              <w:t>0</w:t>
            </w:r>
          </w:p>
        </w:tc>
        <w:tc>
          <w:tcPr>
            <w:tcW w:w="1517" w:type="dxa"/>
            <w:vAlign w:val="top"/>
          </w:tcPr>
          <w:p w14:paraId="01F611ED" w14:textId="5563B45E" w:rsidR="002313AC" w:rsidRPr="00935D4C" w:rsidRDefault="002313AC" w:rsidP="00D45FC7">
            <w:pPr>
              <w:rPr>
                <w:rFonts w:cs="Arial"/>
                <w:sz w:val="20"/>
                <w:szCs w:val="20"/>
              </w:rPr>
            </w:pPr>
            <w:r w:rsidRPr="0015654D">
              <w:rPr>
                <w:szCs w:val="20"/>
              </w:rPr>
              <w:t>936</w:t>
            </w:r>
          </w:p>
        </w:tc>
        <w:tc>
          <w:tcPr>
            <w:tcW w:w="1517" w:type="dxa"/>
            <w:vAlign w:val="top"/>
          </w:tcPr>
          <w:p w14:paraId="581A5A02" w14:textId="77777777" w:rsidR="002313AC" w:rsidRPr="00935D4C" w:rsidRDefault="002313AC" w:rsidP="00D45FC7">
            <w:pPr>
              <w:rPr>
                <w:rFonts w:cs="Arial"/>
                <w:sz w:val="20"/>
                <w:szCs w:val="20"/>
              </w:rPr>
            </w:pPr>
            <w:r w:rsidRPr="0015654D">
              <w:rPr>
                <w:rFonts w:cs="Arial"/>
                <w:szCs w:val="20"/>
              </w:rPr>
              <w:t>55</w:t>
            </w:r>
          </w:p>
        </w:tc>
        <w:tc>
          <w:tcPr>
            <w:tcW w:w="1517" w:type="dxa"/>
            <w:vAlign w:val="top"/>
          </w:tcPr>
          <w:p w14:paraId="05FBDF51" w14:textId="6D0B5808" w:rsidR="002313AC" w:rsidRPr="00935D4C" w:rsidRDefault="002313AC" w:rsidP="00D45FC7">
            <w:pPr>
              <w:rPr>
                <w:rFonts w:cs="Arial"/>
                <w:sz w:val="20"/>
                <w:szCs w:val="20"/>
              </w:rPr>
            </w:pPr>
            <w:r w:rsidRPr="00935D4C">
              <w:rPr>
                <w:rFonts w:cs="Arial"/>
                <w:color w:val="000000"/>
                <w:sz w:val="20"/>
                <w:szCs w:val="20"/>
              </w:rPr>
              <w:t>£12.00</w:t>
            </w:r>
          </w:p>
        </w:tc>
        <w:tc>
          <w:tcPr>
            <w:tcW w:w="1517" w:type="dxa"/>
            <w:vAlign w:val="top"/>
          </w:tcPr>
          <w:p w14:paraId="2AB2CFB7" w14:textId="673D1B99" w:rsidR="002313AC" w:rsidRPr="00935D4C" w:rsidRDefault="002313AC" w:rsidP="00D45FC7">
            <w:pPr>
              <w:rPr>
                <w:rFonts w:cs="Arial"/>
                <w:sz w:val="20"/>
                <w:szCs w:val="20"/>
              </w:rPr>
            </w:pPr>
            <w:r w:rsidRPr="00935D4C">
              <w:rPr>
                <w:rFonts w:cs="Arial"/>
                <w:color w:val="000000"/>
                <w:sz w:val="20"/>
                <w:szCs w:val="20"/>
              </w:rPr>
              <w:t>£6</w:t>
            </w:r>
          </w:p>
        </w:tc>
      </w:tr>
      <w:tr w:rsidR="002313AC" w:rsidRPr="00E02B35" w14:paraId="1E0678D1" w14:textId="77777777" w:rsidTr="00E746DF">
        <w:tc>
          <w:tcPr>
            <w:tcW w:w="1417" w:type="dxa"/>
          </w:tcPr>
          <w:p w14:paraId="6811ED1D" w14:textId="77777777" w:rsidR="002313AC" w:rsidRPr="00935D4C" w:rsidRDefault="002313AC" w:rsidP="002313AC">
            <w:pPr>
              <w:jc w:val="left"/>
              <w:rPr>
                <w:rFonts w:cs="Arial"/>
                <w:sz w:val="20"/>
                <w:szCs w:val="20"/>
              </w:rPr>
            </w:pPr>
            <w:r w:rsidRPr="0015654D">
              <w:rPr>
                <w:rFonts w:cs="Arial"/>
                <w:szCs w:val="20"/>
              </w:rPr>
              <w:t>Arisaig</w:t>
            </w:r>
            <w:r w:rsidRPr="0015654D">
              <w:rPr>
                <w:rFonts w:cs="Arial"/>
                <w:szCs w:val="20"/>
              </w:rPr>
              <w:tab/>
            </w:r>
          </w:p>
        </w:tc>
        <w:tc>
          <w:tcPr>
            <w:tcW w:w="1677" w:type="dxa"/>
            <w:vAlign w:val="top"/>
          </w:tcPr>
          <w:p w14:paraId="30735E35" w14:textId="310956E4" w:rsidR="002313AC" w:rsidRPr="00935D4C" w:rsidRDefault="002313AC" w:rsidP="00D45FC7">
            <w:pPr>
              <w:rPr>
                <w:rFonts w:cs="Arial"/>
                <w:color w:val="000000"/>
                <w:szCs w:val="20"/>
              </w:rPr>
            </w:pPr>
            <w:r w:rsidRPr="00935D4C">
              <w:rPr>
                <w:rFonts w:cs="Arial"/>
                <w:color w:val="000000"/>
                <w:sz w:val="20"/>
                <w:szCs w:val="20"/>
              </w:rPr>
              <w:t>4</w:t>
            </w:r>
          </w:p>
        </w:tc>
        <w:tc>
          <w:tcPr>
            <w:tcW w:w="1517" w:type="dxa"/>
            <w:vAlign w:val="top"/>
          </w:tcPr>
          <w:p w14:paraId="54F1E7E0" w14:textId="4E572F09" w:rsidR="002313AC" w:rsidRPr="00935D4C" w:rsidRDefault="002313AC" w:rsidP="00D45FC7">
            <w:pPr>
              <w:rPr>
                <w:rFonts w:cs="Arial"/>
                <w:color w:val="000000"/>
                <w:szCs w:val="20"/>
              </w:rPr>
            </w:pPr>
            <w:r w:rsidRPr="00935D4C">
              <w:rPr>
                <w:rFonts w:cs="Arial"/>
                <w:color w:val="000000"/>
                <w:sz w:val="20"/>
                <w:szCs w:val="20"/>
              </w:rPr>
              <w:t>24</w:t>
            </w:r>
          </w:p>
        </w:tc>
        <w:tc>
          <w:tcPr>
            <w:tcW w:w="1517" w:type="dxa"/>
            <w:vAlign w:val="top"/>
          </w:tcPr>
          <w:p w14:paraId="5F59674C" w14:textId="01B44DAE" w:rsidR="002313AC" w:rsidRPr="00935D4C" w:rsidRDefault="002313AC" w:rsidP="00D45FC7">
            <w:pPr>
              <w:rPr>
                <w:rFonts w:cs="Arial"/>
                <w:color w:val="000000"/>
                <w:szCs w:val="20"/>
              </w:rPr>
            </w:pPr>
            <w:r w:rsidRPr="00935D4C">
              <w:rPr>
                <w:rFonts w:cs="Arial"/>
                <w:color w:val="000000"/>
                <w:sz w:val="20"/>
                <w:szCs w:val="20"/>
              </w:rPr>
              <w:t>1,248</w:t>
            </w:r>
          </w:p>
        </w:tc>
        <w:tc>
          <w:tcPr>
            <w:tcW w:w="1517" w:type="dxa"/>
            <w:vAlign w:val="top"/>
          </w:tcPr>
          <w:p w14:paraId="03DCB02C" w14:textId="7D14C4C7" w:rsidR="002313AC" w:rsidRPr="00935D4C" w:rsidRDefault="002313AC" w:rsidP="00D45FC7">
            <w:pPr>
              <w:rPr>
                <w:rFonts w:cs="Arial"/>
                <w:color w:val="000000"/>
                <w:szCs w:val="20"/>
              </w:rPr>
            </w:pPr>
            <w:r w:rsidRPr="00935D4C">
              <w:rPr>
                <w:rFonts w:cs="Arial"/>
                <w:color w:val="000000"/>
                <w:sz w:val="20"/>
                <w:szCs w:val="20"/>
              </w:rPr>
              <w:t>1,056</w:t>
            </w:r>
          </w:p>
        </w:tc>
        <w:tc>
          <w:tcPr>
            <w:tcW w:w="1517" w:type="dxa"/>
            <w:vAlign w:val="top"/>
          </w:tcPr>
          <w:p w14:paraId="12C2598A" w14:textId="2E589D9E" w:rsidR="002313AC" w:rsidRPr="00935D4C" w:rsidRDefault="002313AC" w:rsidP="00D45FC7">
            <w:pPr>
              <w:rPr>
                <w:rFonts w:cs="Arial"/>
                <w:sz w:val="20"/>
                <w:szCs w:val="20"/>
              </w:rPr>
            </w:pPr>
            <w:r w:rsidRPr="0015654D">
              <w:rPr>
                <w:szCs w:val="20"/>
              </w:rPr>
              <w:t>2,304</w:t>
            </w:r>
          </w:p>
        </w:tc>
        <w:tc>
          <w:tcPr>
            <w:tcW w:w="1517" w:type="dxa"/>
            <w:vAlign w:val="top"/>
          </w:tcPr>
          <w:p w14:paraId="44F1BB1B" w14:textId="77777777" w:rsidR="002313AC" w:rsidRPr="00935D4C" w:rsidRDefault="002313AC" w:rsidP="00D45FC7">
            <w:pPr>
              <w:rPr>
                <w:rFonts w:cs="Arial"/>
                <w:sz w:val="20"/>
                <w:szCs w:val="20"/>
              </w:rPr>
            </w:pPr>
            <w:r w:rsidRPr="0015654D">
              <w:rPr>
                <w:rFonts w:cs="Arial"/>
                <w:szCs w:val="20"/>
              </w:rPr>
              <w:t>52</w:t>
            </w:r>
          </w:p>
        </w:tc>
        <w:tc>
          <w:tcPr>
            <w:tcW w:w="1517" w:type="dxa"/>
            <w:vAlign w:val="top"/>
          </w:tcPr>
          <w:p w14:paraId="08A3C896" w14:textId="18A3727E" w:rsidR="002313AC" w:rsidRPr="00935D4C" w:rsidRDefault="002313AC" w:rsidP="00D45FC7">
            <w:pPr>
              <w:rPr>
                <w:rFonts w:cs="Arial"/>
                <w:sz w:val="20"/>
                <w:szCs w:val="20"/>
              </w:rPr>
            </w:pPr>
            <w:r w:rsidRPr="00935D4C">
              <w:rPr>
                <w:rFonts w:cs="Arial"/>
                <w:color w:val="000000"/>
                <w:sz w:val="20"/>
                <w:szCs w:val="20"/>
              </w:rPr>
              <w:t>£12.00</w:t>
            </w:r>
          </w:p>
        </w:tc>
        <w:tc>
          <w:tcPr>
            <w:tcW w:w="1517" w:type="dxa"/>
            <w:vAlign w:val="top"/>
          </w:tcPr>
          <w:p w14:paraId="0E52EACD" w14:textId="516C192C" w:rsidR="002313AC" w:rsidRPr="00935D4C" w:rsidRDefault="002313AC" w:rsidP="00D45FC7">
            <w:pPr>
              <w:rPr>
                <w:rFonts w:cs="Arial"/>
                <w:sz w:val="20"/>
                <w:szCs w:val="20"/>
              </w:rPr>
            </w:pPr>
            <w:r w:rsidRPr="00935D4C">
              <w:rPr>
                <w:rFonts w:cs="Arial"/>
                <w:color w:val="000000"/>
                <w:sz w:val="20"/>
                <w:szCs w:val="20"/>
              </w:rPr>
              <w:t>£14</w:t>
            </w:r>
          </w:p>
        </w:tc>
      </w:tr>
      <w:tr w:rsidR="002313AC" w:rsidRPr="00E02B35" w14:paraId="5461ABDA" w14:textId="77777777" w:rsidTr="00E746DF">
        <w:tc>
          <w:tcPr>
            <w:tcW w:w="1417" w:type="dxa"/>
          </w:tcPr>
          <w:p w14:paraId="7955A232" w14:textId="77777777" w:rsidR="002313AC" w:rsidRPr="00935D4C" w:rsidRDefault="002313AC" w:rsidP="002313AC">
            <w:pPr>
              <w:jc w:val="left"/>
              <w:rPr>
                <w:rFonts w:cs="Arial"/>
                <w:sz w:val="20"/>
                <w:szCs w:val="20"/>
              </w:rPr>
            </w:pPr>
            <w:r w:rsidRPr="0015654D">
              <w:rPr>
                <w:rFonts w:cs="Arial"/>
                <w:szCs w:val="20"/>
              </w:rPr>
              <w:t>Beasdale</w:t>
            </w:r>
          </w:p>
        </w:tc>
        <w:tc>
          <w:tcPr>
            <w:tcW w:w="1677" w:type="dxa"/>
            <w:vAlign w:val="top"/>
          </w:tcPr>
          <w:p w14:paraId="49D6C097" w14:textId="20CE0BD2" w:rsidR="002313AC" w:rsidRPr="00935D4C" w:rsidRDefault="002313AC" w:rsidP="00D45FC7">
            <w:pPr>
              <w:rPr>
                <w:rFonts w:cs="Arial"/>
                <w:color w:val="000000"/>
                <w:szCs w:val="20"/>
              </w:rPr>
            </w:pPr>
            <w:r w:rsidRPr="00935D4C">
              <w:rPr>
                <w:rFonts w:cs="Arial"/>
                <w:color w:val="000000"/>
                <w:sz w:val="20"/>
                <w:szCs w:val="20"/>
              </w:rPr>
              <w:t>0</w:t>
            </w:r>
          </w:p>
        </w:tc>
        <w:tc>
          <w:tcPr>
            <w:tcW w:w="1517" w:type="dxa"/>
            <w:vAlign w:val="top"/>
          </w:tcPr>
          <w:p w14:paraId="4EA746D5" w14:textId="1BA835B5" w:rsidR="002313AC" w:rsidRPr="00935D4C" w:rsidRDefault="002313AC" w:rsidP="00D45FC7">
            <w:pPr>
              <w:rPr>
                <w:rFonts w:cs="Arial"/>
                <w:color w:val="000000"/>
                <w:szCs w:val="20"/>
              </w:rPr>
            </w:pPr>
            <w:r w:rsidRPr="00935D4C">
              <w:rPr>
                <w:rFonts w:cs="Arial"/>
                <w:color w:val="000000"/>
                <w:sz w:val="20"/>
                <w:szCs w:val="20"/>
              </w:rPr>
              <w:t>0</w:t>
            </w:r>
          </w:p>
        </w:tc>
        <w:tc>
          <w:tcPr>
            <w:tcW w:w="1517" w:type="dxa"/>
            <w:vAlign w:val="top"/>
          </w:tcPr>
          <w:p w14:paraId="02553B64" w14:textId="1F211FFF" w:rsidR="002313AC" w:rsidRPr="00935D4C" w:rsidRDefault="002313AC" w:rsidP="00D45FC7">
            <w:pPr>
              <w:rPr>
                <w:rFonts w:cs="Arial"/>
                <w:color w:val="000000"/>
                <w:szCs w:val="20"/>
              </w:rPr>
            </w:pPr>
            <w:r w:rsidRPr="00935D4C">
              <w:rPr>
                <w:rFonts w:cs="Arial"/>
                <w:color w:val="000000"/>
                <w:sz w:val="20"/>
                <w:szCs w:val="20"/>
              </w:rPr>
              <w:t>0</w:t>
            </w:r>
          </w:p>
        </w:tc>
        <w:tc>
          <w:tcPr>
            <w:tcW w:w="1517" w:type="dxa"/>
            <w:vAlign w:val="top"/>
          </w:tcPr>
          <w:p w14:paraId="1AD40EEC" w14:textId="54D538CD" w:rsidR="002313AC" w:rsidRPr="00935D4C" w:rsidRDefault="002313AC" w:rsidP="00D45FC7">
            <w:pPr>
              <w:rPr>
                <w:rFonts w:cs="Arial"/>
                <w:color w:val="000000"/>
                <w:szCs w:val="20"/>
              </w:rPr>
            </w:pPr>
            <w:r w:rsidRPr="00935D4C">
              <w:rPr>
                <w:rFonts w:cs="Arial"/>
                <w:color w:val="000000"/>
                <w:sz w:val="20"/>
                <w:szCs w:val="20"/>
              </w:rPr>
              <w:t>0</w:t>
            </w:r>
          </w:p>
        </w:tc>
        <w:tc>
          <w:tcPr>
            <w:tcW w:w="1517" w:type="dxa"/>
            <w:vAlign w:val="top"/>
          </w:tcPr>
          <w:p w14:paraId="653C41D0" w14:textId="3B0E9F2D" w:rsidR="002313AC" w:rsidRPr="00935D4C" w:rsidRDefault="002313AC" w:rsidP="00D45FC7">
            <w:pPr>
              <w:rPr>
                <w:rFonts w:cs="Arial"/>
                <w:sz w:val="20"/>
                <w:szCs w:val="20"/>
              </w:rPr>
            </w:pPr>
            <w:r w:rsidRPr="0015654D">
              <w:rPr>
                <w:szCs w:val="20"/>
              </w:rPr>
              <w:t>0</w:t>
            </w:r>
          </w:p>
        </w:tc>
        <w:tc>
          <w:tcPr>
            <w:tcW w:w="1517" w:type="dxa"/>
            <w:vAlign w:val="top"/>
          </w:tcPr>
          <w:p w14:paraId="53B5A6E5" w14:textId="77777777" w:rsidR="002313AC" w:rsidRPr="00935D4C" w:rsidRDefault="002313AC" w:rsidP="00D45FC7">
            <w:pPr>
              <w:rPr>
                <w:rFonts w:cs="Arial"/>
                <w:sz w:val="20"/>
                <w:szCs w:val="20"/>
              </w:rPr>
            </w:pPr>
            <w:r w:rsidRPr="0015654D">
              <w:rPr>
                <w:rFonts w:cs="Arial"/>
                <w:szCs w:val="20"/>
              </w:rPr>
              <w:t>52</w:t>
            </w:r>
          </w:p>
        </w:tc>
        <w:tc>
          <w:tcPr>
            <w:tcW w:w="1517" w:type="dxa"/>
            <w:vAlign w:val="top"/>
          </w:tcPr>
          <w:p w14:paraId="7AD09354" w14:textId="3AFD544B" w:rsidR="002313AC" w:rsidRPr="00935D4C" w:rsidRDefault="002313AC" w:rsidP="00D45FC7">
            <w:pPr>
              <w:rPr>
                <w:rFonts w:cs="Arial"/>
                <w:sz w:val="20"/>
                <w:szCs w:val="20"/>
              </w:rPr>
            </w:pPr>
            <w:r w:rsidRPr="00935D4C">
              <w:rPr>
                <w:rFonts w:cs="Arial"/>
                <w:color w:val="000000"/>
                <w:sz w:val="20"/>
                <w:szCs w:val="20"/>
              </w:rPr>
              <w:t>£14.00</w:t>
            </w:r>
          </w:p>
        </w:tc>
        <w:tc>
          <w:tcPr>
            <w:tcW w:w="1517" w:type="dxa"/>
            <w:vAlign w:val="top"/>
          </w:tcPr>
          <w:p w14:paraId="2EB0EC30" w14:textId="23979E02" w:rsidR="002313AC" w:rsidRPr="00935D4C" w:rsidRDefault="002313AC" w:rsidP="00D45FC7">
            <w:pPr>
              <w:rPr>
                <w:rFonts w:cs="Arial"/>
                <w:sz w:val="20"/>
                <w:szCs w:val="20"/>
              </w:rPr>
            </w:pPr>
            <w:r w:rsidRPr="00935D4C">
              <w:rPr>
                <w:rFonts w:cs="Arial"/>
                <w:color w:val="000000"/>
                <w:sz w:val="20"/>
                <w:szCs w:val="20"/>
              </w:rPr>
              <w:t>£0</w:t>
            </w:r>
          </w:p>
        </w:tc>
      </w:tr>
      <w:tr w:rsidR="002313AC" w:rsidRPr="00E02B35" w14:paraId="7F8175A5" w14:textId="77777777" w:rsidTr="00E746DF">
        <w:tc>
          <w:tcPr>
            <w:tcW w:w="1417" w:type="dxa"/>
          </w:tcPr>
          <w:p w14:paraId="420AAFCC" w14:textId="77777777" w:rsidR="002313AC" w:rsidRPr="00935D4C" w:rsidRDefault="002313AC" w:rsidP="002313AC">
            <w:pPr>
              <w:jc w:val="left"/>
              <w:rPr>
                <w:rFonts w:cs="Arial"/>
                <w:sz w:val="20"/>
                <w:szCs w:val="20"/>
              </w:rPr>
            </w:pPr>
            <w:r w:rsidRPr="0015654D">
              <w:rPr>
                <w:rFonts w:cs="Arial"/>
                <w:szCs w:val="20"/>
              </w:rPr>
              <w:t>Lochailort</w:t>
            </w:r>
          </w:p>
        </w:tc>
        <w:tc>
          <w:tcPr>
            <w:tcW w:w="1677" w:type="dxa"/>
            <w:vAlign w:val="top"/>
          </w:tcPr>
          <w:p w14:paraId="31E4F916" w14:textId="12F0EF09" w:rsidR="002313AC" w:rsidRPr="00935D4C" w:rsidRDefault="002313AC" w:rsidP="00D45FC7">
            <w:pPr>
              <w:rPr>
                <w:rFonts w:cs="Arial"/>
                <w:color w:val="000000"/>
                <w:szCs w:val="20"/>
              </w:rPr>
            </w:pPr>
            <w:r w:rsidRPr="00935D4C">
              <w:rPr>
                <w:rFonts w:cs="Arial"/>
                <w:color w:val="000000"/>
                <w:sz w:val="20"/>
                <w:szCs w:val="20"/>
              </w:rPr>
              <w:t>2</w:t>
            </w:r>
          </w:p>
        </w:tc>
        <w:tc>
          <w:tcPr>
            <w:tcW w:w="1517" w:type="dxa"/>
            <w:vAlign w:val="top"/>
          </w:tcPr>
          <w:p w14:paraId="383487CD" w14:textId="400EE896" w:rsidR="002313AC" w:rsidRPr="00935D4C" w:rsidRDefault="002313AC" w:rsidP="00D45FC7">
            <w:pPr>
              <w:rPr>
                <w:rFonts w:cs="Arial"/>
                <w:color w:val="000000"/>
                <w:szCs w:val="20"/>
              </w:rPr>
            </w:pPr>
            <w:r w:rsidRPr="00935D4C">
              <w:rPr>
                <w:rFonts w:cs="Arial"/>
                <w:color w:val="000000"/>
                <w:sz w:val="20"/>
                <w:szCs w:val="20"/>
              </w:rPr>
              <w:t>0</w:t>
            </w:r>
          </w:p>
        </w:tc>
        <w:tc>
          <w:tcPr>
            <w:tcW w:w="1517" w:type="dxa"/>
            <w:vAlign w:val="top"/>
          </w:tcPr>
          <w:p w14:paraId="524A8FE6" w14:textId="16FDA4CD" w:rsidR="002313AC" w:rsidRPr="00935D4C" w:rsidRDefault="002313AC" w:rsidP="00D45FC7">
            <w:pPr>
              <w:rPr>
                <w:rFonts w:cs="Arial"/>
                <w:color w:val="000000"/>
                <w:szCs w:val="20"/>
              </w:rPr>
            </w:pPr>
            <w:r w:rsidRPr="00935D4C">
              <w:rPr>
                <w:rFonts w:cs="Arial"/>
                <w:color w:val="000000"/>
                <w:sz w:val="20"/>
                <w:szCs w:val="20"/>
              </w:rPr>
              <w:t>624</w:t>
            </w:r>
          </w:p>
        </w:tc>
        <w:tc>
          <w:tcPr>
            <w:tcW w:w="1517" w:type="dxa"/>
            <w:vAlign w:val="top"/>
          </w:tcPr>
          <w:p w14:paraId="117F4EE3" w14:textId="1BA80BF1" w:rsidR="002313AC" w:rsidRPr="00935D4C" w:rsidRDefault="002313AC" w:rsidP="00D45FC7">
            <w:pPr>
              <w:rPr>
                <w:rFonts w:cs="Arial"/>
                <w:color w:val="000000"/>
                <w:szCs w:val="20"/>
              </w:rPr>
            </w:pPr>
            <w:r w:rsidRPr="00935D4C">
              <w:rPr>
                <w:rFonts w:cs="Arial"/>
                <w:color w:val="000000"/>
                <w:sz w:val="20"/>
                <w:szCs w:val="20"/>
              </w:rPr>
              <w:t>0</w:t>
            </w:r>
          </w:p>
        </w:tc>
        <w:tc>
          <w:tcPr>
            <w:tcW w:w="1517" w:type="dxa"/>
            <w:vAlign w:val="top"/>
          </w:tcPr>
          <w:p w14:paraId="2F070AA3" w14:textId="0A9587A0" w:rsidR="002313AC" w:rsidRPr="00935D4C" w:rsidRDefault="002313AC" w:rsidP="00D45FC7">
            <w:pPr>
              <w:rPr>
                <w:rFonts w:cs="Arial"/>
                <w:sz w:val="20"/>
                <w:szCs w:val="20"/>
              </w:rPr>
            </w:pPr>
            <w:r w:rsidRPr="0015654D">
              <w:rPr>
                <w:szCs w:val="20"/>
              </w:rPr>
              <w:t>624</w:t>
            </w:r>
          </w:p>
        </w:tc>
        <w:tc>
          <w:tcPr>
            <w:tcW w:w="1517" w:type="dxa"/>
            <w:vAlign w:val="top"/>
          </w:tcPr>
          <w:p w14:paraId="3C2FEDC6" w14:textId="77777777" w:rsidR="002313AC" w:rsidRPr="00935D4C" w:rsidRDefault="002313AC" w:rsidP="00D45FC7">
            <w:pPr>
              <w:rPr>
                <w:rFonts w:cs="Arial"/>
                <w:sz w:val="20"/>
                <w:szCs w:val="20"/>
              </w:rPr>
            </w:pPr>
            <w:r w:rsidRPr="0015654D">
              <w:rPr>
                <w:rFonts w:cs="Arial"/>
                <w:szCs w:val="20"/>
              </w:rPr>
              <w:t>52</w:t>
            </w:r>
          </w:p>
        </w:tc>
        <w:tc>
          <w:tcPr>
            <w:tcW w:w="1517" w:type="dxa"/>
            <w:vAlign w:val="top"/>
          </w:tcPr>
          <w:p w14:paraId="15C1A79D" w14:textId="2580B0E3" w:rsidR="002313AC" w:rsidRPr="00935D4C" w:rsidRDefault="002313AC" w:rsidP="00D45FC7">
            <w:pPr>
              <w:rPr>
                <w:rFonts w:cs="Arial"/>
                <w:sz w:val="20"/>
                <w:szCs w:val="20"/>
              </w:rPr>
            </w:pPr>
            <w:r w:rsidRPr="00935D4C">
              <w:rPr>
                <w:rFonts w:cs="Arial"/>
                <w:color w:val="000000"/>
                <w:sz w:val="20"/>
                <w:szCs w:val="20"/>
              </w:rPr>
              <w:t>£12.00</w:t>
            </w:r>
          </w:p>
        </w:tc>
        <w:tc>
          <w:tcPr>
            <w:tcW w:w="1517" w:type="dxa"/>
            <w:vAlign w:val="top"/>
          </w:tcPr>
          <w:p w14:paraId="4147EDFA" w14:textId="550EAAF0" w:rsidR="002313AC" w:rsidRPr="00935D4C" w:rsidRDefault="002313AC" w:rsidP="00D45FC7">
            <w:pPr>
              <w:rPr>
                <w:rFonts w:cs="Arial"/>
                <w:sz w:val="20"/>
                <w:szCs w:val="20"/>
              </w:rPr>
            </w:pPr>
            <w:r w:rsidRPr="00935D4C">
              <w:rPr>
                <w:rFonts w:cs="Arial"/>
                <w:color w:val="000000"/>
                <w:sz w:val="20"/>
                <w:szCs w:val="20"/>
              </w:rPr>
              <w:t>£4</w:t>
            </w:r>
          </w:p>
        </w:tc>
      </w:tr>
      <w:tr w:rsidR="002313AC" w:rsidRPr="00E02B35" w14:paraId="50567F96" w14:textId="77777777" w:rsidTr="00E746DF">
        <w:tc>
          <w:tcPr>
            <w:tcW w:w="1417" w:type="dxa"/>
          </w:tcPr>
          <w:p w14:paraId="248B3560" w14:textId="77777777" w:rsidR="002313AC" w:rsidRPr="00935D4C" w:rsidRDefault="002313AC" w:rsidP="002313AC">
            <w:pPr>
              <w:jc w:val="left"/>
              <w:rPr>
                <w:rFonts w:cs="Arial"/>
                <w:sz w:val="20"/>
                <w:szCs w:val="20"/>
              </w:rPr>
            </w:pPr>
            <w:r w:rsidRPr="0015654D">
              <w:rPr>
                <w:rFonts w:cs="Arial"/>
                <w:szCs w:val="20"/>
              </w:rPr>
              <w:t>Glenfinnan</w:t>
            </w:r>
          </w:p>
        </w:tc>
        <w:tc>
          <w:tcPr>
            <w:tcW w:w="1677" w:type="dxa"/>
            <w:vAlign w:val="top"/>
          </w:tcPr>
          <w:p w14:paraId="74D58FD0" w14:textId="18DECA42" w:rsidR="002313AC" w:rsidRPr="00935D4C" w:rsidRDefault="002313AC" w:rsidP="00D45FC7">
            <w:pPr>
              <w:rPr>
                <w:rFonts w:cs="Arial"/>
                <w:color w:val="000000"/>
                <w:szCs w:val="20"/>
              </w:rPr>
            </w:pPr>
            <w:r w:rsidRPr="00935D4C">
              <w:rPr>
                <w:rFonts w:cs="Arial"/>
                <w:color w:val="000000"/>
                <w:sz w:val="20"/>
                <w:szCs w:val="20"/>
              </w:rPr>
              <w:t>10</w:t>
            </w:r>
          </w:p>
        </w:tc>
        <w:tc>
          <w:tcPr>
            <w:tcW w:w="1517" w:type="dxa"/>
            <w:vAlign w:val="top"/>
          </w:tcPr>
          <w:p w14:paraId="3FFB0969" w14:textId="3602182D" w:rsidR="002313AC" w:rsidRPr="00935D4C" w:rsidRDefault="002313AC" w:rsidP="00D45FC7">
            <w:pPr>
              <w:rPr>
                <w:rFonts w:cs="Arial"/>
                <w:color w:val="000000"/>
                <w:szCs w:val="20"/>
              </w:rPr>
            </w:pPr>
            <w:r w:rsidRPr="00935D4C">
              <w:rPr>
                <w:rFonts w:cs="Arial"/>
                <w:color w:val="000000"/>
                <w:sz w:val="20"/>
                <w:szCs w:val="20"/>
              </w:rPr>
              <w:t>300</w:t>
            </w:r>
          </w:p>
        </w:tc>
        <w:tc>
          <w:tcPr>
            <w:tcW w:w="1517" w:type="dxa"/>
            <w:vAlign w:val="top"/>
          </w:tcPr>
          <w:p w14:paraId="1CA4DBE3" w14:textId="096633CB" w:rsidR="002313AC" w:rsidRPr="00935D4C" w:rsidRDefault="002313AC" w:rsidP="00D45FC7">
            <w:pPr>
              <w:rPr>
                <w:rFonts w:cs="Arial"/>
                <w:color w:val="000000"/>
                <w:szCs w:val="20"/>
              </w:rPr>
            </w:pPr>
            <w:r w:rsidRPr="00935D4C">
              <w:rPr>
                <w:rFonts w:cs="Arial"/>
                <w:color w:val="000000"/>
                <w:sz w:val="20"/>
                <w:szCs w:val="20"/>
              </w:rPr>
              <w:t>3,120</w:t>
            </w:r>
          </w:p>
        </w:tc>
        <w:tc>
          <w:tcPr>
            <w:tcW w:w="1517" w:type="dxa"/>
            <w:vAlign w:val="top"/>
          </w:tcPr>
          <w:p w14:paraId="7B9445AA" w14:textId="30DDA420" w:rsidR="002313AC" w:rsidRPr="00935D4C" w:rsidRDefault="002313AC" w:rsidP="00D45FC7">
            <w:pPr>
              <w:rPr>
                <w:rFonts w:cs="Arial"/>
                <w:color w:val="000000"/>
                <w:szCs w:val="20"/>
              </w:rPr>
            </w:pPr>
            <w:r w:rsidRPr="00935D4C">
              <w:rPr>
                <w:rFonts w:cs="Arial"/>
                <w:color w:val="000000"/>
                <w:sz w:val="20"/>
                <w:szCs w:val="20"/>
              </w:rPr>
              <w:t>13,200</w:t>
            </w:r>
          </w:p>
        </w:tc>
        <w:tc>
          <w:tcPr>
            <w:tcW w:w="1517" w:type="dxa"/>
            <w:vAlign w:val="top"/>
          </w:tcPr>
          <w:p w14:paraId="0B8B763A" w14:textId="2EC0950D" w:rsidR="002313AC" w:rsidRPr="00935D4C" w:rsidRDefault="002313AC" w:rsidP="00D45FC7">
            <w:pPr>
              <w:rPr>
                <w:rFonts w:cs="Arial"/>
                <w:sz w:val="20"/>
                <w:szCs w:val="20"/>
              </w:rPr>
            </w:pPr>
            <w:r w:rsidRPr="0015654D">
              <w:rPr>
                <w:szCs w:val="20"/>
              </w:rPr>
              <w:t>16,320</w:t>
            </w:r>
          </w:p>
        </w:tc>
        <w:tc>
          <w:tcPr>
            <w:tcW w:w="1517" w:type="dxa"/>
            <w:vAlign w:val="top"/>
          </w:tcPr>
          <w:p w14:paraId="00433417" w14:textId="77777777" w:rsidR="002313AC" w:rsidRPr="00935D4C" w:rsidRDefault="002313AC" w:rsidP="00D45FC7">
            <w:pPr>
              <w:rPr>
                <w:rFonts w:cs="Arial"/>
                <w:sz w:val="20"/>
                <w:szCs w:val="20"/>
              </w:rPr>
            </w:pPr>
            <w:r w:rsidRPr="0015654D">
              <w:rPr>
                <w:rFonts w:cs="Arial"/>
                <w:szCs w:val="20"/>
              </w:rPr>
              <w:t>22/52</w:t>
            </w:r>
          </w:p>
        </w:tc>
        <w:tc>
          <w:tcPr>
            <w:tcW w:w="1517" w:type="dxa"/>
            <w:vAlign w:val="top"/>
          </w:tcPr>
          <w:p w14:paraId="2D31FF7E" w14:textId="2D22E1B9" w:rsidR="002313AC" w:rsidRPr="00935D4C" w:rsidRDefault="002313AC" w:rsidP="00D45FC7">
            <w:pPr>
              <w:rPr>
                <w:rFonts w:cs="Arial"/>
                <w:sz w:val="20"/>
                <w:szCs w:val="20"/>
              </w:rPr>
            </w:pPr>
            <w:r w:rsidRPr="00935D4C">
              <w:rPr>
                <w:rFonts w:cs="Arial"/>
                <w:color w:val="000000"/>
                <w:sz w:val="20"/>
                <w:szCs w:val="20"/>
              </w:rPr>
              <w:t>£6.00</w:t>
            </w:r>
          </w:p>
        </w:tc>
        <w:tc>
          <w:tcPr>
            <w:tcW w:w="1517" w:type="dxa"/>
            <w:vAlign w:val="top"/>
          </w:tcPr>
          <w:p w14:paraId="722353E5" w14:textId="2E3A536B" w:rsidR="002313AC" w:rsidRPr="00935D4C" w:rsidRDefault="002313AC" w:rsidP="00D45FC7">
            <w:pPr>
              <w:rPr>
                <w:rFonts w:cs="Arial"/>
                <w:sz w:val="20"/>
                <w:szCs w:val="20"/>
              </w:rPr>
            </w:pPr>
            <w:r w:rsidRPr="00935D4C">
              <w:rPr>
                <w:rFonts w:cs="Arial"/>
                <w:color w:val="000000"/>
                <w:sz w:val="20"/>
                <w:szCs w:val="20"/>
              </w:rPr>
              <w:t>£49</w:t>
            </w:r>
          </w:p>
        </w:tc>
      </w:tr>
      <w:tr w:rsidR="002313AC" w:rsidRPr="00E02B35" w14:paraId="3EBE2BD8" w14:textId="77777777" w:rsidTr="00E746DF">
        <w:tc>
          <w:tcPr>
            <w:tcW w:w="1417" w:type="dxa"/>
          </w:tcPr>
          <w:p w14:paraId="21698006" w14:textId="77777777" w:rsidR="002313AC" w:rsidRPr="00935D4C" w:rsidRDefault="002313AC" w:rsidP="002313AC">
            <w:pPr>
              <w:jc w:val="left"/>
              <w:rPr>
                <w:rFonts w:cs="Arial"/>
                <w:sz w:val="20"/>
                <w:szCs w:val="20"/>
              </w:rPr>
            </w:pPr>
            <w:r w:rsidRPr="0015654D">
              <w:rPr>
                <w:rFonts w:cs="Arial"/>
                <w:szCs w:val="20"/>
              </w:rPr>
              <w:t>Locheilside</w:t>
            </w:r>
          </w:p>
        </w:tc>
        <w:tc>
          <w:tcPr>
            <w:tcW w:w="1677" w:type="dxa"/>
            <w:vAlign w:val="top"/>
          </w:tcPr>
          <w:p w14:paraId="19256413" w14:textId="41EE2E00" w:rsidR="002313AC" w:rsidRPr="00935D4C" w:rsidRDefault="002313AC" w:rsidP="00D45FC7">
            <w:pPr>
              <w:rPr>
                <w:rFonts w:cs="Arial"/>
                <w:color w:val="000000"/>
                <w:szCs w:val="20"/>
              </w:rPr>
            </w:pPr>
            <w:r w:rsidRPr="00935D4C">
              <w:rPr>
                <w:rFonts w:cs="Arial"/>
                <w:color w:val="000000"/>
                <w:sz w:val="20"/>
                <w:szCs w:val="20"/>
              </w:rPr>
              <w:t>0</w:t>
            </w:r>
          </w:p>
        </w:tc>
        <w:tc>
          <w:tcPr>
            <w:tcW w:w="1517" w:type="dxa"/>
            <w:vAlign w:val="top"/>
          </w:tcPr>
          <w:p w14:paraId="4A7CF535" w14:textId="69678FB0" w:rsidR="002313AC" w:rsidRPr="00935D4C" w:rsidRDefault="002313AC" w:rsidP="00D45FC7">
            <w:pPr>
              <w:rPr>
                <w:rFonts w:cs="Arial"/>
                <w:color w:val="000000"/>
                <w:szCs w:val="20"/>
              </w:rPr>
            </w:pPr>
            <w:r w:rsidRPr="00935D4C">
              <w:rPr>
                <w:rFonts w:cs="Arial"/>
                <w:color w:val="000000"/>
                <w:sz w:val="20"/>
                <w:szCs w:val="20"/>
              </w:rPr>
              <w:t>0</w:t>
            </w:r>
          </w:p>
        </w:tc>
        <w:tc>
          <w:tcPr>
            <w:tcW w:w="1517" w:type="dxa"/>
            <w:vAlign w:val="top"/>
          </w:tcPr>
          <w:p w14:paraId="36D7D6F5" w14:textId="45003D09" w:rsidR="002313AC" w:rsidRPr="00935D4C" w:rsidRDefault="002313AC" w:rsidP="00D45FC7">
            <w:pPr>
              <w:rPr>
                <w:rFonts w:cs="Arial"/>
                <w:color w:val="000000"/>
                <w:szCs w:val="20"/>
              </w:rPr>
            </w:pPr>
            <w:r w:rsidRPr="00935D4C">
              <w:rPr>
                <w:rFonts w:cs="Arial"/>
                <w:color w:val="000000"/>
                <w:sz w:val="20"/>
                <w:szCs w:val="20"/>
              </w:rPr>
              <w:t>0</w:t>
            </w:r>
          </w:p>
        </w:tc>
        <w:tc>
          <w:tcPr>
            <w:tcW w:w="1517" w:type="dxa"/>
            <w:vAlign w:val="top"/>
          </w:tcPr>
          <w:p w14:paraId="115E53A4" w14:textId="353263E7" w:rsidR="002313AC" w:rsidRPr="00935D4C" w:rsidRDefault="002313AC" w:rsidP="00D45FC7">
            <w:pPr>
              <w:rPr>
                <w:rFonts w:cs="Arial"/>
                <w:color w:val="000000"/>
                <w:szCs w:val="20"/>
              </w:rPr>
            </w:pPr>
            <w:r w:rsidRPr="00935D4C">
              <w:rPr>
                <w:rFonts w:cs="Arial"/>
                <w:color w:val="000000"/>
                <w:sz w:val="20"/>
                <w:szCs w:val="20"/>
              </w:rPr>
              <w:t>0</w:t>
            </w:r>
          </w:p>
        </w:tc>
        <w:tc>
          <w:tcPr>
            <w:tcW w:w="1517" w:type="dxa"/>
            <w:vAlign w:val="top"/>
          </w:tcPr>
          <w:p w14:paraId="67613A8C" w14:textId="0E9F0837" w:rsidR="002313AC" w:rsidRPr="00935D4C" w:rsidRDefault="002313AC" w:rsidP="00D45FC7">
            <w:pPr>
              <w:rPr>
                <w:rFonts w:cs="Arial"/>
                <w:sz w:val="20"/>
                <w:szCs w:val="20"/>
              </w:rPr>
            </w:pPr>
            <w:r w:rsidRPr="0015654D">
              <w:rPr>
                <w:szCs w:val="20"/>
              </w:rPr>
              <w:t>0</w:t>
            </w:r>
          </w:p>
        </w:tc>
        <w:tc>
          <w:tcPr>
            <w:tcW w:w="1517" w:type="dxa"/>
            <w:vAlign w:val="top"/>
          </w:tcPr>
          <w:p w14:paraId="180FFAEF" w14:textId="77777777" w:rsidR="002313AC" w:rsidRPr="00935D4C" w:rsidRDefault="002313AC" w:rsidP="00D45FC7">
            <w:pPr>
              <w:rPr>
                <w:rFonts w:cs="Arial"/>
                <w:sz w:val="20"/>
                <w:szCs w:val="20"/>
              </w:rPr>
            </w:pPr>
            <w:r w:rsidRPr="0015654D">
              <w:rPr>
                <w:rFonts w:cs="Arial"/>
                <w:szCs w:val="20"/>
              </w:rPr>
              <w:t>52</w:t>
            </w:r>
          </w:p>
        </w:tc>
        <w:tc>
          <w:tcPr>
            <w:tcW w:w="1517" w:type="dxa"/>
            <w:vAlign w:val="top"/>
          </w:tcPr>
          <w:p w14:paraId="381A4FC8" w14:textId="060ADF61" w:rsidR="002313AC" w:rsidRPr="00935D4C" w:rsidRDefault="002313AC" w:rsidP="00D45FC7">
            <w:pPr>
              <w:rPr>
                <w:rFonts w:cs="Arial"/>
                <w:sz w:val="20"/>
                <w:szCs w:val="20"/>
              </w:rPr>
            </w:pPr>
            <w:r w:rsidRPr="00935D4C">
              <w:rPr>
                <w:rFonts w:cs="Arial"/>
                <w:color w:val="000000"/>
                <w:sz w:val="20"/>
                <w:szCs w:val="20"/>
              </w:rPr>
              <w:t>£9.00</w:t>
            </w:r>
          </w:p>
        </w:tc>
        <w:tc>
          <w:tcPr>
            <w:tcW w:w="1517" w:type="dxa"/>
            <w:vAlign w:val="top"/>
          </w:tcPr>
          <w:p w14:paraId="647384E5" w14:textId="6A2844F5" w:rsidR="002313AC" w:rsidRPr="00935D4C" w:rsidRDefault="002313AC" w:rsidP="00D45FC7">
            <w:pPr>
              <w:rPr>
                <w:rFonts w:cs="Arial"/>
                <w:sz w:val="20"/>
                <w:szCs w:val="20"/>
              </w:rPr>
            </w:pPr>
            <w:r w:rsidRPr="00935D4C">
              <w:rPr>
                <w:rFonts w:cs="Arial"/>
                <w:color w:val="000000"/>
                <w:sz w:val="20"/>
                <w:szCs w:val="20"/>
              </w:rPr>
              <w:t>£0</w:t>
            </w:r>
          </w:p>
        </w:tc>
      </w:tr>
      <w:tr w:rsidR="002313AC" w:rsidRPr="00E02B35" w14:paraId="69E55454" w14:textId="77777777" w:rsidTr="00E746DF">
        <w:tc>
          <w:tcPr>
            <w:tcW w:w="1417" w:type="dxa"/>
          </w:tcPr>
          <w:p w14:paraId="20A4D177" w14:textId="77777777" w:rsidR="002313AC" w:rsidRPr="00935D4C" w:rsidRDefault="002313AC" w:rsidP="002313AC">
            <w:pPr>
              <w:jc w:val="left"/>
              <w:rPr>
                <w:rFonts w:cs="Arial"/>
                <w:sz w:val="20"/>
                <w:szCs w:val="20"/>
              </w:rPr>
            </w:pPr>
            <w:r w:rsidRPr="0015654D">
              <w:rPr>
                <w:rFonts w:cs="Arial"/>
                <w:szCs w:val="20"/>
              </w:rPr>
              <w:t>Loch Eil OB</w:t>
            </w:r>
          </w:p>
        </w:tc>
        <w:tc>
          <w:tcPr>
            <w:tcW w:w="1677" w:type="dxa"/>
            <w:vAlign w:val="top"/>
          </w:tcPr>
          <w:p w14:paraId="6F416CA8" w14:textId="692F6264" w:rsidR="002313AC" w:rsidRPr="00935D4C" w:rsidRDefault="002313AC" w:rsidP="00D45FC7">
            <w:pPr>
              <w:rPr>
                <w:rFonts w:cs="Arial"/>
                <w:color w:val="000000"/>
                <w:szCs w:val="20"/>
              </w:rPr>
            </w:pPr>
            <w:r w:rsidRPr="00935D4C">
              <w:rPr>
                <w:rFonts w:cs="Arial"/>
                <w:color w:val="000000"/>
                <w:sz w:val="20"/>
                <w:szCs w:val="20"/>
              </w:rPr>
              <w:t>1</w:t>
            </w:r>
          </w:p>
        </w:tc>
        <w:tc>
          <w:tcPr>
            <w:tcW w:w="1517" w:type="dxa"/>
            <w:vAlign w:val="top"/>
          </w:tcPr>
          <w:p w14:paraId="3BF24CFC" w14:textId="59DE8F7C" w:rsidR="002313AC" w:rsidRPr="00935D4C" w:rsidRDefault="002313AC" w:rsidP="00D45FC7">
            <w:pPr>
              <w:rPr>
                <w:rFonts w:cs="Arial"/>
                <w:color w:val="000000"/>
                <w:szCs w:val="20"/>
              </w:rPr>
            </w:pPr>
            <w:r w:rsidRPr="00935D4C">
              <w:rPr>
                <w:rFonts w:cs="Arial"/>
                <w:color w:val="000000"/>
                <w:sz w:val="20"/>
                <w:szCs w:val="20"/>
              </w:rPr>
              <w:t>0</w:t>
            </w:r>
          </w:p>
        </w:tc>
        <w:tc>
          <w:tcPr>
            <w:tcW w:w="1517" w:type="dxa"/>
            <w:vAlign w:val="top"/>
          </w:tcPr>
          <w:p w14:paraId="59804560" w14:textId="4A337D3C" w:rsidR="002313AC" w:rsidRPr="00935D4C" w:rsidRDefault="002313AC" w:rsidP="00D45FC7">
            <w:pPr>
              <w:rPr>
                <w:rFonts w:cs="Arial"/>
                <w:color w:val="000000"/>
                <w:szCs w:val="20"/>
              </w:rPr>
            </w:pPr>
            <w:r w:rsidRPr="00935D4C">
              <w:rPr>
                <w:rFonts w:cs="Arial"/>
                <w:color w:val="000000"/>
                <w:sz w:val="20"/>
                <w:szCs w:val="20"/>
              </w:rPr>
              <w:t>312</w:t>
            </w:r>
          </w:p>
        </w:tc>
        <w:tc>
          <w:tcPr>
            <w:tcW w:w="1517" w:type="dxa"/>
            <w:vAlign w:val="top"/>
          </w:tcPr>
          <w:p w14:paraId="28F247F2" w14:textId="345843EF" w:rsidR="002313AC" w:rsidRPr="00935D4C" w:rsidRDefault="002313AC" w:rsidP="00D45FC7">
            <w:pPr>
              <w:rPr>
                <w:rFonts w:cs="Arial"/>
                <w:color w:val="000000"/>
                <w:szCs w:val="20"/>
              </w:rPr>
            </w:pPr>
            <w:r w:rsidRPr="00935D4C">
              <w:rPr>
                <w:rFonts w:cs="Arial"/>
                <w:color w:val="000000"/>
                <w:sz w:val="20"/>
                <w:szCs w:val="20"/>
              </w:rPr>
              <w:t>0</w:t>
            </w:r>
          </w:p>
        </w:tc>
        <w:tc>
          <w:tcPr>
            <w:tcW w:w="1517" w:type="dxa"/>
            <w:vAlign w:val="top"/>
          </w:tcPr>
          <w:p w14:paraId="6E048D75" w14:textId="25EA581A" w:rsidR="002313AC" w:rsidRPr="00935D4C" w:rsidRDefault="002313AC" w:rsidP="00D45FC7">
            <w:pPr>
              <w:rPr>
                <w:rFonts w:cs="Arial"/>
                <w:sz w:val="20"/>
                <w:szCs w:val="20"/>
              </w:rPr>
            </w:pPr>
            <w:r w:rsidRPr="0015654D">
              <w:rPr>
                <w:szCs w:val="20"/>
              </w:rPr>
              <w:t>312</w:t>
            </w:r>
          </w:p>
        </w:tc>
        <w:tc>
          <w:tcPr>
            <w:tcW w:w="1517" w:type="dxa"/>
            <w:vAlign w:val="top"/>
          </w:tcPr>
          <w:p w14:paraId="3FB3A96E" w14:textId="77777777" w:rsidR="002313AC" w:rsidRPr="00935D4C" w:rsidRDefault="002313AC" w:rsidP="00D45FC7">
            <w:pPr>
              <w:rPr>
                <w:rFonts w:cs="Arial"/>
                <w:sz w:val="20"/>
                <w:szCs w:val="20"/>
              </w:rPr>
            </w:pPr>
            <w:r w:rsidRPr="0015654D">
              <w:rPr>
                <w:rFonts w:cs="Arial"/>
                <w:szCs w:val="20"/>
              </w:rPr>
              <w:t>52</w:t>
            </w:r>
          </w:p>
        </w:tc>
        <w:tc>
          <w:tcPr>
            <w:tcW w:w="1517" w:type="dxa"/>
            <w:vAlign w:val="top"/>
          </w:tcPr>
          <w:p w14:paraId="6A77B866" w14:textId="2A42A2E8" w:rsidR="002313AC" w:rsidRPr="00935D4C" w:rsidRDefault="002313AC" w:rsidP="00D45FC7">
            <w:pPr>
              <w:rPr>
                <w:rFonts w:cs="Arial"/>
                <w:sz w:val="20"/>
                <w:szCs w:val="20"/>
              </w:rPr>
            </w:pPr>
            <w:r w:rsidRPr="00935D4C">
              <w:rPr>
                <w:rFonts w:cs="Arial"/>
                <w:color w:val="000000"/>
                <w:sz w:val="20"/>
                <w:szCs w:val="20"/>
              </w:rPr>
              <w:t>£4.00</w:t>
            </w:r>
          </w:p>
        </w:tc>
        <w:tc>
          <w:tcPr>
            <w:tcW w:w="1517" w:type="dxa"/>
            <w:vAlign w:val="top"/>
          </w:tcPr>
          <w:p w14:paraId="0DEA2049" w14:textId="5970605E" w:rsidR="002313AC" w:rsidRPr="00935D4C" w:rsidRDefault="002313AC" w:rsidP="00D45FC7">
            <w:pPr>
              <w:rPr>
                <w:rFonts w:cs="Arial"/>
                <w:sz w:val="20"/>
                <w:szCs w:val="20"/>
              </w:rPr>
            </w:pPr>
            <w:r w:rsidRPr="00935D4C">
              <w:rPr>
                <w:rFonts w:cs="Arial"/>
                <w:color w:val="000000"/>
                <w:sz w:val="20"/>
                <w:szCs w:val="20"/>
              </w:rPr>
              <w:t>£1</w:t>
            </w:r>
          </w:p>
        </w:tc>
      </w:tr>
      <w:tr w:rsidR="002313AC" w:rsidRPr="00E02B35" w14:paraId="219C7DD2" w14:textId="77777777" w:rsidTr="00E746DF">
        <w:tc>
          <w:tcPr>
            <w:tcW w:w="1417" w:type="dxa"/>
          </w:tcPr>
          <w:p w14:paraId="1DE1031E" w14:textId="77777777" w:rsidR="002313AC" w:rsidRPr="00935D4C" w:rsidRDefault="002313AC" w:rsidP="002313AC">
            <w:pPr>
              <w:jc w:val="left"/>
              <w:rPr>
                <w:rFonts w:cs="Arial"/>
                <w:sz w:val="20"/>
                <w:szCs w:val="20"/>
              </w:rPr>
            </w:pPr>
            <w:r w:rsidRPr="0015654D">
              <w:rPr>
                <w:rFonts w:cs="Arial"/>
                <w:szCs w:val="20"/>
              </w:rPr>
              <w:t>Corpach</w:t>
            </w:r>
          </w:p>
        </w:tc>
        <w:tc>
          <w:tcPr>
            <w:tcW w:w="1677" w:type="dxa"/>
            <w:vAlign w:val="top"/>
          </w:tcPr>
          <w:p w14:paraId="42F63646" w14:textId="3932F932" w:rsidR="002313AC" w:rsidRPr="00935D4C" w:rsidRDefault="002313AC" w:rsidP="00D45FC7">
            <w:pPr>
              <w:rPr>
                <w:rFonts w:cs="Arial"/>
                <w:color w:val="000000"/>
                <w:szCs w:val="20"/>
              </w:rPr>
            </w:pPr>
            <w:r w:rsidRPr="00935D4C">
              <w:rPr>
                <w:rFonts w:cs="Arial"/>
                <w:color w:val="000000"/>
                <w:sz w:val="20"/>
                <w:szCs w:val="20"/>
              </w:rPr>
              <w:t>2</w:t>
            </w:r>
          </w:p>
        </w:tc>
        <w:tc>
          <w:tcPr>
            <w:tcW w:w="1517" w:type="dxa"/>
            <w:vAlign w:val="top"/>
          </w:tcPr>
          <w:p w14:paraId="7A8CE8AD" w14:textId="738ED70A" w:rsidR="002313AC" w:rsidRPr="00935D4C" w:rsidRDefault="002313AC" w:rsidP="00D45FC7">
            <w:pPr>
              <w:rPr>
                <w:rFonts w:cs="Arial"/>
                <w:color w:val="000000"/>
                <w:szCs w:val="20"/>
              </w:rPr>
            </w:pPr>
            <w:r w:rsidRPr="00935D4C">
              <w:rPr>
                <w:rFonts w:cs="Arial"/>
                <w:color w:val="000000"/>
                <w:sz w:val="20"/>
                <w:szCs w:val="20"/>
              </w:rPr>
              <w:t>0</w:t>
            </w:r>
          </w:p>
        </w:tc>
        <w:tc>
          <w:tcPr>
            <w:tcW w:w="1517" w:type="dxa"/>
            <w:vAlign w:val="top"/>
          </w:tcPr>
          <w:p w14:paraId="0AC73F78" w14:textId="49DC9FB5" w:rsidR="002313AC" w:rsidRPr="00935D4C" w:rsidRDefault="002313AC" w:rsidP="00D45FC7">
            <w:pPr>
              <w:rPr>
                <w:rFonts w:cs="Arial"/>
                <w:color w:val="000000"/>
                <w:szCs w:val="20"/>
              </w:rPr>
            </w:pPr>
            <w:r w:rsidRPr="00935D4C">
              <w:rPr>
                <w:rFonts w:cs="Arial"/>
                <w:color w:val="000000"/>
                <w:sz w:val="20"/>
                <w:szCs w:val="20"/>
              </w:rPr>
              <w:t>624</w:t>
            </w:r>
          </w:p>
        </w:tc>
        <w:tc>
          <w:tcPr>
            <w:tcW w:w="1517" w:type="dxa"/>
            <w:vAlign w:val="top"/>
          </w:tcPr>
          <w:p w14:paraId="18DA9392" w14:textId="2FE7AD02" w:rsidR="002313AC" w:rsidRPr="00935D4C" w:rsidRDefault="002313AC" w:rsidP="00D45FC7">
            <w:pPr>
              <w:rPr>
                <w:rFonts w:cs="Arial"/>
                <w:color w:val="000000"/>
                <w:szCs w:val="20"/>
              </w:rPr>
            </w:pPr>
            <w:r w:rsidRPr="00935D4C">
              <w:rPr>
                <w:rFonts w:cs="Arial"/>
                <w:color w:val="000000"/>
                <w:sz w:val="20"/>
                <w:szCs w:val="20"/>
              </w:rPr>
              <w:t>0</w:t>
            </w:r>
          </w:p>
        </w:tc>
        <w:tc>
          <w:tcPr>
            <w:tcW w:w="1517" w:type="dxa"/>
            <w:vAlign w:val="top"/>
          </w:tcPr>
          <w:p w14:paraId="5C415F40" w14:textId="472DD7EE" w:rsidR="002313AC" w:rsidRPr="00935D4C" w:rsidRDefault="002313AC" w:rsidP="00D45FC7">
            <w:pPr>
              <w:rPr>
                <w:rFonts w:cs="Arial"/>
                <w:sz w:val="20"/>
                <w:szCs w:val="20"/>
              </w:rPr>
            </w:pPr>
            <w:r w:rsidRPr="0015654D">
              <w:rPr>
                <w:szCs w:val="20"/>
              </w:rPr>
              <w:t>624</w:t>
            </w:r>
          </w:p>
        </w:tc>
        <w:tc>
          <w:tcPr>
            <w:tcW w:w="1517" w:type="dxa"/>
            <w:vAlign w:val="top"/>
          </w:tcPr>
          <w:p w14:paraId="52F013C8" w14:textId="77777777" w:rsidR="002313AC" w:rsidRPr="00935D4C" w:rsidRDefault="002313AC" w:rsidP="00D45FC7">
            <w:pPr>
              <w:rPr>
                <w:rFonts w:cs="Arial"/>
                <w:sz w:val="20"/>
                <w:szCs w:val="20"/>
              </w:rPr>
            </w:pPr>
            <w:r w:rsidRPr="0015654D">
              <w:rPr>
                <w:rFonts w:cs="Arial"/>
                <w:szCs w:val="20"/>
              </w:rPr>
              <w:t>52</w:t>
            </w:r>
          </w:p>
        </w:tc>
        <w:tc>
          <w:tcPr>
            <w:tcW w:w="1517" w:type="dxa"/>
            <w:vAlign w:val="top"/>
          </w:tcPr>
          <w:p w14:paraId="5F33D152" w14:textId="44C1A0E0" w:rsidR="002313AC" w:rsidRPr="00935D4C" w:rsidRDefault="002313AC" w:rsidP="00D45FC7">
            <w:pPr>
              <w:rPr>
                <w:rFonts w:cs="Arial"/>
                <w:sz w:val="20"/>
                <w:szCs w:val="20"/>
              </w:rPr>
            </w:pPr>
            <w:r w:rsidRPr="00935D4C">
              <w:rPr>
                <w:rFonts w:cs="Arial"/>
                <w:color w:val="000000"/>
                <w:sz w:val="20"/>
                <w:szCs w:val="20"/>
              </w:rPr>
              <w:t>£3.50</w:t>
            </w:r>
          </w:p>
        </w:tc>
        <w:tc>
          <w:tcPr>
            <w:tcW w:w="1517" w:type="dxa"/>
            <w:vAlign w:val="top"/>
          </w:tcPr>
          <w:p w14:paraId="61F225AE" w14:textId="53457BEE" w:rsidR="002313AC" w:rsidRPr="00935D4C" w:rsidRDefault="002313AC" w:rsidP="00D45FC7">
            <w:pPr>
              <w:rPr>
                <w:rFonts w:cs="Arial"/>
                <w:sz w:val="20"/>
                <w:szCs w:val="20"/>
              </w:rPr>
            </w:pPr>
            <w:r w:rsidRPr="00935D4C">
              <w:rPr>
                <w:rFonts w:cs="Arial"/>
                <w:color w:val="000000"/>
                <w:sz w:val="20"/>
                <w:szCs w:val="20"/>
              </w:rPr>
              <w:t>£1</w:t>
            </w:r>
          </w:p>
        </w:tc>
      </w:tr>
      <w:tr w:rsidR="002313AC" w:rsidRPr="00E02B35" w14:paraId="13A20928" w14:textId="77777777" w:rsidTr="00E746DF">
        <w:tc>
          <w:tcPr>
            <w:tcW w:w="1417" w:type="dxa"/>
          </w:tcPr>
          <w:p w14:paraId="0B93B390" w14:textId="77777777" w:rsidR="002313AC" w:rsidRPr="00935D4C" w:rsidRDefault="002313AC" w:rsidP="002313AC">
            <w:pPr>
              <w:jc w:val="left"/>
              <w:rPr>
                <w:rFonts w:cs="Arial"/>
                <w:sz w:val="20"/>
                <w:szCs w:val="20"/>
              </w:rPr>
            </w:pPr>
            <w:r w:rsidRPr="0015654D">
              <w:rPr>
                <w:rFonts w:cs="Arial"/>
                <w:szCs w:val="20"/>
              </w:rPr>
              <w:t>Banavie</w:t>
            </w:r>
          </w:p>
        </w:tc>
        <w:tc>
          <w:tcPr>
            <w:tcW w:w="1677" w:type="dxa"/>
            <w:vAlign w:val="top"/>
          </w:tcPr>
          <w:p w14:paraId="5B5BA0C6" w14:textId="65E4FFCA" w:rsidR="002313AC" w:rsidRPr="00935D4C" w:rsidRDefault="002313AC" w:rsidP="00D45FC7">
            <w:pPr>
              <w:rPr>
                <w:rFonts w:cs="Arial"/>
                <w:color w:val="000000"/>
                <w:szCs w:val="20"/>
              </w:rPr>
            </w:pPr>
            <w:r w:rsidRPr="00935D4C">
              <w:rPr>
                <w:rFonts w:cs="Arial"/>
                <w:color w:val="000000"/>
                <w:sz w:val="20"/>
                <w:szCs w:val="20"/>
              </w:rPr>
              <w:t>5</w:t>
            </w:r>
          </w:p>
        </w:tc>
        <w:tc>
          <w:tcPr>
            <w:tcW w:w="1517" w:type="dxa"/>
            <w:vAlign w:val="top"/>
          </w:tcPr>
          <w:p w14:paraId="6533A1CC" w14:textId="1D35CEF6" w:rsidR="002313AC" w:rsidRPr="00935D4C" w:rsidRDefault="002313AC" w:rsidP="00D45FC7">
            <w:pPr>
              <w:rPr>
                <w:rFonts w:cs="Arial"/>
                <w:color w:val="000000"/>
                <w:szCs w:val="20"/>
              </w:rPr>
            </w:pPr>
            <w:r w:rsidRPr="00935D4C">
              <w:rPr>
                <w:rFonts w:cs="Arial"/>
                <w:color w:val="000000"/>
                <w:sz w:val="20"/>
                <w:szCs w:val="20"/>
              </w:rPr>
              <w:t>0</w:t>
            </w:r>
          </w:p>
        </w:tc>
        <w:tc>
          <w:tcPr>
            <w:tcW w:w="1517" w:type="dxa"/>
            <w:vAlign w:val="top"/>
          </w:tcPr>
          <w:p w14:paraId="08D2EF19" w14:textId="34518065" w:rsidR="002313AC" w:rsidRPr="00935D4C" w:rsidRDefault="002313AC" w:rsidP="00D45FC7">
            <w:pPr>
              <w:rPr>
                <w:rFonts w:cs="Arial"/>
                <w:color w:val="000000"/>
                <w:szCs w:val="20"/>
              </w:rPr>
            </w:pPr>
            <w:r w:rsidRPr="00935D4C">
              <w:rPr>
                <w:rFonts w:cs="Arial"/>
                <w:color w:val="000000"/>
                <w:sz w:val="20"/>
                <w:szCs w:val="20"/>
              </w:rPr>
              <w:t>1,560</w:t>
            </w:r>
          </w:p>
        </w:tc>
        <w:tc>
          <w:tcPr>
            <w:tcW w:w="1517" w:type="dxa"/>
            <w:vAlign w:val="top"/>
          </w:tcPr>
          <w:p w14:paraId="1F2B3959" w14:textId="35B7720B" w:rsidR="002313AC" w:rsidRPr="00935D4C" w:rsidRDefault="002313AC" w:rsidP="00D45FC7">
            <w:pPr>
              <w:rPr>
                <w:rFonts w:cs="Arial"/>
                <w:color w:val="000000"/>
                <w:szCs w:val="20"/>
              </w:rPr>
            </w:pPr>
            <w:r w:rsidRPr="00935D4C">
              <w:rPr>
                <w:rFonts w:cs="Arial"/>
                <w:color w:val="000000"/>
                <w:sz w:val="20"/>
                <w:szCs w:val="20"/>
              </w:rPr>
              <w:t>0</w:t>
            </w:r>
          </w:p>
        </w:tc>
        <w:tc>
          <w:tcPr>
            <w:tcW w:w="1517" w:type="dxa"/>
            <w:vAlign w:val="top"/>
          </w:tcPr>
          <w:p w14:paraId="3C5C5FB9" w14:textId="2BB02909" w:rsidR="002313AC" w:rsidRPr="00935D4C" w:rsidRDefault="002313AC" w:rsidP="00D45FC7">
            <w:pPr>
              <w:rPr>
                <w:rFonts w:cs="Arial"/>
                <w:sz w:val="20"/>
                <w:szCs w:val="20"/>
              </w:rPr>
            </w:pPr>
            <w:r w:rsidRPr="0015654D">
              <w:rPr>
                <w:szCs w:val="20"/>
              </w:rPr>
              <w:t>1,560</w:t>
            </w:r>
          </w:p>
        </w:tc>
        <w:tc>
          <w:tcPr>
            <w:tcW w:w="1517" w:type="dxa"/>
            <w:vAlign w:val="top"/>
          </w:tcPr>
          <w:p w14:paraId="3ED10FD4" w14:textId="77777777" w:rsidR="002313AC" w:rsidRPr="00935D4C" w:rsidRDefault="002313AC" w:rsidP="00D45FC7">
            <w:pPr>
              <w:rPr>
                <w:rFonts w:cs="Arial"/>
                <w:sz w:val="20"/>
                <w:szCs w:val="20"/>
              </w:rPr>
            </w:pPr>
            <w:r w:rsidRPr="0015654D">
              <w:rPr>
                <w:rFonts w:cs="Arial"/>
                <w:szCs w:val="20"/>
              </w:rPr>
              <w:t>52</w:t>
            </w:r>
          </w:p>
        </w:tc>
        <w:tc>
          <w:tcPr>
            <w:tcW w:w="1517" w:type="dxa"/>
            <w:vAlign w:val="top"/>
          </w:tcPr>
          <w:p w14:paraId="755906C3" w14:textId="2023145D" w:rsidR="002313AC" w:rsidRPr="00935D4C" w:rsidRDefault="002313AC" w:rsidP="00D45FC7">
            <w:pPr>
              <w:rPr>
                <w:rFonts w:cs="Arial"/>
                <w:sz w:val="20"/>
                <w:szCs w:val="20"/>
              </w:rPr>
            </w:pPr>
            <w:r w:rsidRPr="00935D4C">
              <w:rPr>
                <w:rFonts w:cs="Arial"/>
                <w:color w:val="000000"/>
                <w:sz w:val="20"/>
                <w:szCs w:val="20"/>
              </w:rPr>
              <w:t>£3.00</w:t>
            </w:r>
          </w:p>
        </w:tc>
        <w:tc>
          <w:tcPr>
            <w:tcW w:w="1517" w:type="dxa"/>
            <w:vAlign w:val="top"/>
          </w:tcPr>
          <w:p w14:paraId="7365635E" w14:textId="7CD1024E" w:rsidR="002313AC" w:rsidRPr="00935D4C" w:rsidRDefault="002313AC" w:rsidP="00D45FC7">
            <w:pPr>
              <w:rPr>
                <w:rFonts w:cs="Arial"/>
                <w:sz w:val="20"/>
                <w:szCs w:val="20"/>
              </w:rPr>
            </w:pPr>
            <w:r w:rsidRPr="00935D4C">
              <w:rPr>
                <w:rFonts w:cs="Arial"/>
                <w:color w:val="000000"/>
                <w:sz w:val="20"/>
                <w:szCs w:val="20"/>
              </w:rPr>
              <w:t>£2</w:t>
            </w:r>
          </w:p>
        </w:tc>
      </w:tr>
      <w:tr w:rsidR="002313AC" w:rsidRPr="00E02B35" w14:paraId="33641A2F" w14:textId="77777777" w:rsidTr="00E746DF">
        <w:tc>
          <w:tcPr>
            <w:tcW w:w="1417" w:type="dxa"/>
          </w:tcPr>
          <w:p w14:paraId="4A460EAF" w14:textId="77777777" w:rsidR="002313AC" w:rsidRPr="00935D4C" w:rsidRDefault="002313AC" w:rsidP="002313AC">
            <w:pPr>
              <w:jc w:val="left"/>
              <w:rPr>
                <w:rFonts w:cs="Arial"/>
                <w:sz w:val="20"/>
                <w:szCs w:val="20"/>
              </w:rPr>
            </w:pPr>
            <w:r w:rsidRPr="0015654D">
              <w:rPr>
                <w:rFonts w:cs="Arial"/>
                <w:szCs w:val="20"/>
              </w:rPr>
              <w:t>Spean Bridge</w:t>
            </w:r>
          </w:p>
        </w:tc>
        <w:tc>
          <w:tcPr>
            <w:tcW w:w="1677" w:type="dxa"/>
            <w:vAlign w:val="top"/>
          </w:tcPr>
          <w:p w14:paraId="249B804D" w14:textId="599ED12F" w:rsidR="002313AC" w:rsidRPr="00935D4C" w:rsidRDefault="002313AC" w:rsidP="00D45FC7">
            <w:pPr>
              <w:rPr>
                <w:rFonts w:cs="Arial"/>
                <w:color w:val="000000"/>
                <w:szCs w:val="20"/>
              </w:rPr>
            </w:pPr>
            <w:r w:rsidRPr="00935D4C">
              <w:rPr>
                <w:rFonts w:cs="Arial"/>
                <w:color w:val="000000"/>
                <w:sz w:val="20"/>
                <w:szCs w:val="20"/>
              </w:rPr>
              <w:t>10</w:t>
            </w:r>
          </w:p>
        </w:tc>
        <w:tc>
          <w:tcPr>
            <w:tcW w:w="1517" w:type="dxa"/>
            <w:vAlign w:val="top"/>
          </w:tcPr>
          <w:p w14:paraId="7C95C4A3" w14:textId="3CCBD2F6" w:rsidR="002313AC" w:rsidRPr="00935D4C" w:rsidRDefault="002313AC" w:rsidP="00D45FC7">
            <w:pPr>
              <w:rPr>
                <w:rFonts w:cs="Arial"/>
                <w:color w:val="000000"/>
                <w:szCs w:val="20"/>
              </w:rPr>
            </w:pPr>
            <w:r w:rsidRPr="00935D4C">
              <w:rPr>
                <w:rFonts w:cs="Arial"/>
                <w:color w:val="000000"/>
                <w:sz w:val="20"/>
                <w:szCs w:val="20"/>
              </w:rPr>
              <w:t>0</w:t>
            </w:r>
          </w:p>
        </w:tc>
        <w:tc>
          <w:tcPr>
            <w:tcW w:w="1517" w:type="dxa"/>
            <w:vAlign w:val="top"/>
          </w:tcPr>
          <w:p w14:paraId="18A5AA09" w14:textId="72690DDE" w:rsidR="002313AC" w:rsidRPr="00935D4C" w:rsidRDefault="002313AC" w:rsidP="00D45FC7">
            <w:pPr>
              <w:rPr>
                <w:rFonts w:cs="Arial"/>
                <w:color w:val="000000"/>
                <w:szCs w:val="20"/>
              </w:rPr>
            </w:pPr>
            <w:r w:rsidRPr="00935D4C">
              <w:rPr>
                <w:rFonts w:cs="Arial"/>
                <w:color w:val="000000"/>
                <w:sz w:val="20"/>
                <w:szCs w:val="20"/>
              </w:rPr>
              <w:t>3,120</w:t>
            </w:r>
          </w:p>
        </w:tc>
        <w:tc>
          <w:tcPr>
            <w:tcW w:w="1517" w:type="dxa"/>
            <w:vAlign w:val="top"/>
          </w:tcPr>
          <w:p w14:paraId="2678E8D2" w14:textId="4345EA12" w:rsidR="002313AC" w:rsidRPr="00935D4C" w:rsidRDefault="002313AC" w:rsidP="00D45FC7">
            <w:pPr>
              <w:rPr>
                <w:rFonts w:cs="Arial"/>
                <w:color w:val="000000"/>
                <w:szCs w:val="20"/>
              </w:rPr>
            </w:pPr>
            <w:r w:rsidRPr="00935D4C">
              <w:rPr>
                <w:rFonts w:cs="Arial"/>
                <w:color w:val="000000"/>
                <w:sz w:val="20"/>
                <w:szCs w:val="20"/>
              </w:rPr>
              <w:t>0</w:t>
            </w:r>
          </w:p>
        </w:tc>
        <w:tc>
          <w:tcPr>
            <w:tcW w:w="1517" w:type="dxa"/>
            <w:vAlign w:val="top"/>
          </w:tcPr>
          <w:p w14:paraId="7CAE3087" w14:textId="79527852" w:rsidR="002313AC" w:rsidRPr="00935D4C" w:rsidRDefault="002313AC" w:rsidP="00D45FC7">
            <w:pPr>
              <w:rPr>
                <w:rFonts w:cs="Arial"/>
                <w:sz w:val="20"/>
                <w:szCs w:val="20"/>
              </w:rPr>
            </w:pPr>
            <w:r w:rsidRPr="0015654D">
              <w:rPr>
                <w:szCs w:val="20"/>
              </w:rPr>
              <w:t>3,120</w:t>
            </w:r>
          </w:p>
        </w:tc>
        <w:tc>
          <w:tcPr>
            <w:tcW w:w="1517" w:type="dxa"/>
            <w:vAlign w:val="top"/>
          </w:tcPr>
          <w:p w14:paraId="4188ACE5" w14:textId="77777777" w:rsidR="002313AC" w:rsidRPr="00935D4C" w:rsidRDefault="002313AC" w:rsidP="00D45FC7">
            <w:pPr>
              <w:rPr>
                <w:rFonts w:cs="Arial"/>
                <w:sz w:val="20"/>
                <w:szCs w:val="20"/>
              </w:rPr>
            </w:pPr>
            <w:r w:rsidRPr="0015654D">
              <w:rPr>
                <w:rFonts w:cs="Arial"/>
                <w:szCs w:val="20"/>
              </w:rPr>
              <w:t>52</w:t>
            </w:r>
          </w:p>
        </w:tc>
        <w:tc>
          <w:tcPr>
            <w:tcW w:w="1517" w:type="dxa"/>
            <w:vAlign w:val="top"/>
          </w:tcPr>
          <w:p w14:paraId="335D9ECA" w14:textId="6BDEEA15" w:rsidR="002313AC" w:rsidRPr="00935D4C" w:rsidRDefault="002313AC" w:rsidP="00D45FC7">
            <w:pPr>
              <w:rPr>
                <w:rFonts w:cs="Arial"/>
                <w:sz w:val="20"/>
                <w:szCs w:val="20"/>
              </w:rPr>
            </w:pPr>
            <w:r w:rsidRPr="00935D4C">
              <w:rPr>
                <w:rFonts w:cs="Arial"/>
                <w:color w:val="000000"/>
                <w:sz w:val="20"/>
                <w:szCs w:val="20"/>
              </w:rPr>
              <w:t>£6.00</w:t>
            </w:r>
          </w:p>
        </w:tc>
        <w:tc>
          <w:tcPr>
            <w:tcW w:w="1517" w:type="dxa"/>
            <w:vAlign w:val="top"/>
          </w:tcPr>
          <w:p w14:paraId="29A17DCE" w14:textId="61C7110D" w:rsidR="002313AC" w:rsidRPr="00935D4C" w:rsidRDefault="002313AC" w:rsidP="00D45FC7">
            <w:pPr>
              <w:rPr>
                <w:rFonts w:cs="Arial"/>
                <w:sz w:val="20"/>
                <w:szCs w:val="20"/>
              </w:rPr>
            </w:pPr>
            <w:r w:rsidRPr="00935D4C">
              <w:rPr>
                <w:rFonts w:cs="Arial"/>
                <w:color w:val="000000"/>
                <w:sz w:val="20"/>
                <w:szCs w:val="20"/>
              </w:rPr>
              <w:t>£9</w:t>
            </w:r>
          </w:p>
        </w:tc>
      </w:tr>
      <w:tr w:rsidR="002313AC" w:rsidRPr="00E02B35" w14:paraId="52BCD2B2" w14:textId="77777777" w:rsidTr="00E746DF">
        <w:tc>
          <w:tcPr>
            <w:tcW w:w="1417" w:type="dxa"/>
          </w:tcPr>
          <w:p w14:paraId="224D4874" w14:textId="77777777" w:rsidR="002313AC" w:rsidRPr="00935D4C" w:rsidRDefault="002313AC" w:rsidP="002313AC">
            <w:pPr>
              <w:jc w:val="left"/>
              <w:rPr>
                <w:rFonts w:cs="Arial"/>
                <w:sz w:val="20"/>
                <w:szCs w:val="20"/>
              </w:rPr>
            </w:pPr>
            <w:r w:rsidRPr="0015654D">
              <w:rPr>
                <w:rFonts w:cs="Arial"/>
                <w:szCs w:val="20"/>
              </w:rPr>
              <w:t>Roy Bridge</w:t>
            </w:r>
          </w:p>
        </w:tc>
        <w:tc>
          <w:tcPr>
            <w:tcW w:w="1677" w:type="dxa"/>
            <w:vAlign w:val="top"/>
          </w:tcPr>
          <w:p w14:paraId="4628B60B" w14:textId="6C318815" w:rsidR="002313AC" w:rsidRPr="00935D4C" w:rsidRDefault="002313AC" w:rsidP="00D45FC7">
            <w:pPr>
              <w:rPr>
                <w:rFonts w:cs="Arial"/>
                <w:color w:val="000000"/>
                <w:szCs w:val="20"/>
              </w:rPr>
            </w:pPr>
            <w:r w:rsidRPr="00935D4C">
              <w:rPr>
                <w:rFonts w:cs="Arial"/>
                <w:color w:val="000000"/>
                <w:sz w:val="20"/>
                <w:szCs w:val="20"/>
              </w:rPr>
              <w:t>5</w:t>
            </w:r>
          </w:p>
        </w:tc>
        <w:tc>
          <w:tcPr>
            <w:tcW w:w="1517" w:type="dxa"/>
            <w:vAlign w:val="top"/>
          </w:tcPr>
          <w:p w14:paraId="22DC9346" w14:textId="433E7BC6" w:rsidR="002313AC" w:rsidRPr="00935D4C" w:rsidRDefault="002313AC" w:rsidP="00D45FC7">
            <w:pPr>
              <w:rPr>
                <w:rFonts w:cs="Arial"/>
                <w:color w:val="000000"/>
                <w:szCs w:val="20"/>
              </w:rPr>
            </w:pPr>
            <w:r w:rsidRPr="00935D4C">
              <w:rPr>
                <w:rFonts w:cs="Arial"/>
                <w:color w:val="000000"/>
                <w:sz w:val="20"/>
                <w:szCs w:val="20"/>
              </w:rPr>
              <w:t>0</w:t>
            </w:r>
          </w:p>
        </w:tc>
        <w:tc>
          <w:tcPr>
            <w:tcW w:w="1517" w:type="dxa"/>
            <w:vAlign w:val="top"/>
          </w:tcPr>
          <w:p w14:paraId="030A9EA7" w14:textId="4F1F355E" w:rsidR="002313AC" w:rsidRPr="00935D4C" w:rsidRDefault="002313AC" w:rsidP="00D45FC7">
            <w:pPr>
              <w:rPr>
                <w:rFonts w:cs="Arial"/>
                <w:color w:val="000000"/>
                <w:szCs w:val="20"/>
              </w:rPr>
            </w:pPr>
            <w:r w:rsidRPr="00935D4C">
              <w:rPr>
                <w:rFonts w:cs="Arial"/>
                <w:color w:val="000000"/>
                <w:sz w:val="20"/>
                <w:szCs w:val="20"/>
              </w:rPr>
              <w:t>1,560</w:t>
            </w:r>
          </w:p>
        </w:tc>
        <w:tc>
          <w:tcPr>
            <w:tcW w:w="1517" w:type="dxa"/>
            <w:vAlign w:val="top"/>
          </w:tcPr>
          <w:p w14:paraId="49752550" w14:textId="7B4F3A33" w:rsidR="002313AC" w:rsidRPr="00935D4C" w:rsidRDefault="002313AC" w:rsidP="00D45FC7">
            <w:pPr>
              <w:rPr>
                <w:rFonts w:cs="Arial"/>
                <w:color w:val="000000"/>
                <w:szCs w:val="20"/>
              </w:rPr>
            </w:pPr>
            <w:r w:rsidRPr="00935D4C">
              <w:rPr>
                <w:rFonts w:cs="Arial"/>
                <w:color w:val="000000"/>
                <w:sz w:val="20"/>
                <w:szCs w:val="20"/>
              </w:rPr>
              <w:t>0</w:t>
            </w:r>
          </w:p>
        </w:tc>
        <w:tc>
          <w:tcPr>
            <w:tcW w:w="1517" w:type="dxa"/>
            <w:vAlign w:val="top"/>
          </w:tcPr>
          <w:p w14:paraId="09E159A5" w14:textId="2CE60F71" w:rsidR="002313AC" w:rsidRPr="00935D4C" w:rsidRDefault="002313AC" w:rsidP="00D45FC7">
            <w:pPr>
              <w:rPr>
                <w:rFonts w:cs="Arial"/>
                <w:sz w:val="20"/>
                <w:szCs w:val="20"/>
              </w:rPr>
            </w:pPr>
            <w:r w:rsidRPr="0015654D">
              <w:rPr>
                <w:szCs w:val="20"/>
              </w:rPr>
              <w:t>1,560</w:t>
            </w:r>
          </w:p>
        </w:tc>
        <w:tc>
          <w:tcPr>
            <w:tcW w:w="1517" w:type="dxa"/>
            <w:vAlign w:val="top"/>
          </w:tcPr>
          <w:p w14:paraId="2538B7B4" w14:textId="77777777" w:rsidR="002313AC" w:rsidRPr="00935D4C" w:rsidRDefault="002313AC" w:rsidP="00D45FC7">
            <w:pPr>
              <w:rPr>
                <w:rFonts w:cs="Arial"/>
                <w:sz w:val="20"/>
                <w:szCs w:val="20"/>
              </w:rPr>
            </w:pPr>
            <w:r w:rsidRPr="0015654D">
              <w:rPr>
                <w:rFonts w:cs="Arial"/>
                <w:szCs w:val="20"/>
              </w:rPr>
              <w:t>52</w:t>
            </w:r>
          </w:p>
        </w:tc>
        <w:tc>
          <w:tcPr>
            <w:tcW w:w="1517" w:type="dxa"/>
            <w:vAlign w:val="top"/>
          </w:tcPr>
          <w:p w14:paraId="0BEC470A" w14:textId="10EB3539" w:rsidR="002313AC" w:rsidRPr="00935D4C" w:rsidRDefault="002313AC" w:rsidP="00D45FC7">
            <w:pPr>
              <w:rPr>
                <w:rFonts w:cs="Arial"/>
                <w:sz w:val="20"/>
                <w:szCs w:val="20"/>
              </w:rPr>
            </w:pPr>
            <w:r w:rsidRPr="00935D4C">
              <w:rPr>
                <w:rFonts w:cs="Arial"/>
                <w:color w:val="000000"/>
                <w:sz w:val="20"/>
                <w:szCs w:val="20"/>
              </w:rPr>
              <w:t>£8.00</w:t>
            </w:r>
          </w:p>
        </w:tc>
        <w:tc>
          <w:tcPr>
            <w:tcW w:w="1517" w:type="dxa"/>
            <w:vAlign w:val="top"/>
          </w:tcPr>
          <w:p w14:paraId="026E0B86" w14:textId="2A659703" w:rsidR="002313AC" w:rsidRPr="00935D4C" w:rsidRDefault="002313AC" w:rsidP="00D45FC7">
            <w:pPr>
              <w:rPr>
                <w:rFonts w:cs="Arial"/>
                <w:sz w:val="20"/>
                <w:szCs w:val="20"/>
              </w:rPr>
            </w:pPr>
            <w:r w:rsidRPr="00935D4C">
              <w:rPr>
                <w:rFonts w:cs="Arial"/>
                <w:color w:val="000000"/>
                <w:sz w:val="20"/>
                <w:szCs w:val="20"/>
              </w:rPr>
              <w:t>£6</w:t>
            </w:r>
          </w:p>
        </w:tc>
      </w:tr>
      <w:tr w:rsidR="002313AC" w:rsidRPr="00E02B35" w14:paraId="7738D938" w14:textId="77777777" w:rsidTr="00E746DF">
        <w:tc>
          <w:tcPr>
            <w:tcW w:w="1417" w:type="dxa"/>
          </w:tcPr>
          <w:p w14:paraId="30EBC74A" w14:textId="77777777" w:rsidR="002313AC" w:rsidRPr="00935D4C" w:rsidRDefault="002313AC" w:rsidP="002313AC">
            <w:pPr>
              <w:jc w:val="left"/>
              <w:rPr>
                <w:rFonts w:cs="Arial"/>
                <w:sz w:val="20"/>
                <w:szCs w:val="20"/>
              </w:rPr>
            </w:pPr>
            <w:r w:rsidRPr="0015654D">
              <w:rPr>
                <w:rFonts w:cs="Arial"/>
                <w:szCs w:val="20"/>
              </w:rPr>
              <w:t>Tulloch</w:t>
            </w:r>
            <w:r w:rsidRPr="0015654D">
              <w:rPr>
                <w:rFonts w:cs="Arial"/>
                <w:szCs w:val="20"/>
              </w:rPr>
              <w:tab/>
            </w:r>
          </w:p>
        </w:tc>
        <w:tc>
          <w:tcPr>
            <w:tcW w:w="1677" w:type="dxa"/>
            <w:vAlign w:val="top"/>
          </w:tcPr>
          <w:p w14:paraId="4FCD78CC" w14:textId="2978BBAD" w:rsidR="002313AC" w:rsidRPr="00935D4C" w:rsidRDefault="002313AC" w:rsidP="00D45FC7">
            <w:pPr>
              <w:rPr>
                <w:rFonts w:cs="Arial"/>
                <w:color w:val="000000"/>
                <w:szCs w:val="20"/>
              </w:rPr>
            </w:pPr>
            <w:r w:rsidRPr="00935D4C">
              <w:rPr>
                <w:rFonts w:cs="Arial"/>
                <w:color w:val="000000"/>
                <w:sz w:val="20"/>
                <w:szCs w:val="20"/>
              </w:rPr>
              <w:t>3</w:t>
            </w:r>
          </w:p>
        </w:tc>
        <w:tc>
          <w:tcPr>
            <w:tcW w:w="1517" w:type="dxa"/>
            <w:vAlign w:val="top"/>
          </w:tcPr>
          <w:p w14:paraId="18A01A0E" w14:textId="17C4AD26" w:rsidR="002313AC" w:rsidRPr="00935D4C" w:rsidRDefault="002313AC" w:rsidP="00D45FC7">
            <w:pPr>
              <w:rPr>
                <w:rFonts w:cs="Arial"/>
                <w:color w:val="000000"/>
                <w:szCs w:val="20"/>
              </w:rPr>
            </w:pPr>
            <w:r w:rsidRPr="00935D4C">
              <w:rPr>
                <w:rFonts w:cs="Arial"/>
                <w:color w:val="000000"/>
                <w:sz w:val="20"/>
                <w:szCs w:val="20"/>
              </w:rPr>
              <w:t>0</w:t>
            </w:r>
          </w:p>
        </w:tc>
        <w:tc>
          <w:tcPr>
            <w:tcW w:w="1517" w:type="dxa"/>
            <w:vAlign w:val="top"/>
          </w:tcPr>
          <w:p w14:paraId="51144CCC" w14:textId="6F33415A" w:rsidR="002313AC" w:rsidRPr="00935D4C" w:rsidRDefault="002313AC" w:rsidP="00D45FC7">
            <w:pPr>
              <w:rPr>
                <w:rFonts w:cs="Arial"/>
                <w:color w:val="000000"/>
                <w:szCs w:val="20"/>
              </w:rPr>
            </w:pPr>
            <w:r w:rsidRPr="00935D4C">
              <w:rPr>
                <w:rFonts w:cs="Arial"/>
                <w:color w:val="000000"/>
                <w:sz w:val="20"/>
                <w:szCs w:val="20"/>
              </w:rPr>
              <w:t>936</w:t>
            </w:r>
          </w:p>
        </w:tc>
        <w:tc>
          <w:tcPr>
            <w:tcW w:w="1517" w:type="dxa"/>
            <w:vAlign w:val="top"/>
          </w:tcPr>
          <w:p w14:paraId="12D3136A" w14:textId="1C5EFC87" w:rsidR="002313AC" w:rsidRPr="00935D4C" w:rsidRDefault="002313AC" w:rsidP="00D45FC7">
            <w:pPr>
              <w:rPr>
                <w:rFonts w:cs="Arial"/>
                <w:color w:val="000000"/>
                <w:szCs w:val="20"/>
              </w:rPr>
            </w:pPr>
            <w:r w:rsidRPr="00935D4C">
              <w:rPr>
                <w:rFonts w:cs="Arial"/>
                <w:color w:val="000000"/>
                <w:sz w:val="20"/>
                <w:szCs w:val="20"/>
              </w:rPr>
              <w:t>0</w:t>
            </w:r>
          </w:p>
        </w:tc>
        <w:tc>
          <w:tcPr>
            <w:tcW w:w="1517" w:type="dxa"/>
            <w:vAlign w:val="top"/>
          </w:tcPr>
          <w:p w14:paraId="60493D72" w14:textId="165F16A0" w:rsidR="002313AC" w:rsidRPr="00935D4C" w:rsidRDefault="002313AC" w:rsidP="00D45FC7">
            <w:pPr>
              <w:rPr>
                <w:rFonts w:cs="Arial"/>
                <w:sz w:val="20"/>
                <w:szCs w:val="20"/>
              </w:rPr>
            </w:pPr>
            <w:r w:rsidRPr="0015654D">
              <w:rPr>
                <w:szCs w:val="20"/>
              </w:rPr>
              <w:t>936</w:t>
            </w:r>
          </w:p>
        </w:tc>
        <w:tc>
          <w:tcPr>
            <w:tcW w:w="1517" w:type="dxa"/>
            <w:vAlign w:val="top"/>
          </w:tcPr>
          <w:p w14:paraId="74C716E7" w14:textId="77777777" w:rsidR="002313AC" w:rsidRPr="00935D4C" w:rsidRDefault="002313AC" w:rsidP="00D45FC7">
            <w:pPr>
              <w:rPr>
                <w:rFonts w:cs="Arial"/>
                <w:sz w:val="20"/>
                <w:szCs w:val="20"/>
              </w:rPr>
            </w:pPr>
            <w:r w:rsidRPr="0015654D">
              <w:rPr>
                <w:rFonts w:cs="Arial"/>
                <w:szCs w:val="20"/>
              </w:rPr>
              <w:t>52</w:t>
            </w:r>
          </w:p>
        </w:tc>
        <w:tc>
          <w:tcPr>
            <w:tcW w:w="1517" w:type="dxa"/>
            <w:vAlign w:val="top"/>
          </w:tcPr>
          <w:p w14:paraId="14C6899E" w14:textId="58F3A501" w:rsidR="002313AC" w:rsidRPr="00935D4C" w:rsidRDefault="002313AC" w:rsidP="00D45FC7">
            <w:pPr>
              <w:rPr>
                <w:rFonts w:cs="Arial"/>
                <w:sz w:val="20"/>
                <w:szCs w:val="20"/>
              </w:rPr>
            </w:pPr>
            <w:r w:rsidRPr="00935D4C">
              <w:rPr>
                <w:rFonts w:cs="Arial"/>
                <w:color w:val="000000"/>
                <w:sz w:val="20"/>
                <w:szCs w:val="20"/>
              </w:rPr>
              <w:t>£11.00</w:t>
            </w:r>
          </w:p>
        </w:tc>
        <w:tc>
          <w:tcPr>
            <w:tcW w:w="1517" w:type="dxa"/>
            <w:vAlign w:val="top"/>
          </w:tcPr>
          <w:p w14:paraId="1F9A22E1" w14:textId="160E1000" w:rsidR="002313AC" w:rsidRPr="00935D4C" w:rsidRDefault="002313AC" w:rsidP="00D45FC7">
            <w:pPr>
              <w:rPr>
                <w:rFonts w:cs="Arial"/>
                <w:sz w:val="20"/>
                <w:szCs w:val="20"/>
              </w:rPr>
            </w:pPr>
            <w:r w:rsidRPr="00935D4C">
              <w:rPr>
                <w:rFonts w:cs="Arial"/>
                <w:color w:val="000000"/>
                <w:sz w:val="20"/>
                <w:szCs w:val="20"/>
              </w:rPr>
              <w:t>£5</w:t>
            </w:r>
          </w:p>
        </w:tc>
      </w:tr>
      <w:tr w:rsidR="002313AC" w:rsidRPr="00E02B35" w14:paraId="1F733B3A" w14:textId="77777777" w:rsidTr="00E746DF">
        <w:tc>
          <w:tcPr>
            <w:tcW w:w="1417" w:type="dxa"/>
          </w:tcPr>
          <w:p w14:paraId="5AF21E1F" w14:textId="77777777" w:rsidR="002313AC" w:rsidRPr="00935D4C" w:rsidRDefault="002313AC" w:rsidP="002313AC">
            <w:pPr>
              <w:jc w:val="left"/>
              <w:rPr>
                <w:rFonts w:cs="Arial"/>
                <w:sz w:val="20"/>
                <w:szCs w:val="20"/>
              </w:rPr>
            </w:pPr>
            <w:r w:rsidRPr="0015654D">
              <w:rPr>
                <w:rFonts w:cs="Arial"/>
                <w:szCs w:val="20"/>
              </w:rPr>
              <w:t>Corrour</w:t>
            </w:r>
          </w:p>
        </w:tc>
        <w:tc>
          <w:tcPr>
            <w:tcW w:w="1677" w:type="dxa"/>
            <w:vAlign w:val="top"/>
          </w:tcPr>
          <w:p w14:paraId="1CD1489E" w14:textId="030A9100" w:rsidR="002313AC" w:rsidRPr="00935D4C" w:rsidRDefault="002313AC" w:rsidP="00D45FC7">
            <w:pPr>
              <w:rPr>
                <w:rFonts w:cs="Arial"/>
                <w:color w:val="000000"/>
                <w:szCs w:val="20"/>
              </w:rPr>
            </w:pPr>
            <w:r w:rsidRPr="00935D4C">
              <w:rPr>
                <w:rFonts w:cs="Arial"/>
                <w:color w:val="000000"/>
                <w:sz w:val="20"/>
                <w:szCs w:val="20"/>
              </w:rPr>
              <w:t>0</w:t>
            </w:r>
          </w:p>
        </w:tc>
        <w:tc>
          <w:tcPr>
            <w:tcW w:w="1517" w:type="dxa"/>
            <w:vAlign w:val="top"/>
          </w:tcPr>
          <w:p w14:paraId="23DBA19A" w14:textId="47696B31" w:rsidR="002313AC" w:rsidRPr="00935D4C" w:rsidRDefault="002313AC" w:rsidP="00D45FC7">
            <w:pPr>
              <w:rPr>
                <w:rFonts w:cs="Arial"/>
                <w:color w:val="000000"/>
                <w:szCs w:val="20"/>
              </w:rPr>
            </w:pPr>
            <w:r w:rsidRPr="00935D4C">
              <w:rPr>
                <w:rFonts w:cs="Arial"/>
                <w:color w:val="000000"/>
                <w:sz w:val="20"/>
                <w:szCs w:val="20"/>
              </w:rPr>
              <w:t>50</w:t>
            </w:r>
          </w:p>
        </w:tc>
        <w:tc>
          <w:tcPr>
            <w:tcW w:w="1517" w:type="dxa"/>
            <w:vAlign w:val="top"/>
          </w:tcPr>
          <w:p w14:paraId="3BD3605F" w14:textId="32420781" w:rsidR="002313AC" w:rsidRPr="00935D4C" w:rsidRDefault="002313AC" w:rsidP="00D45FC7">
            <w:pPr>
              <w:rPr>
                <w:rFonts w:cs="Arial"/>
                <w:color w:val="000000"/>
                <w:szCs w:val="20"/>
              </w:rPr>
            </w:pPr>
            <w:r w:rsidRPr="00935D4C">
              <w:rPr>
                <w:rFonts w:cs="Arial"/>
                <w:color w:val="000000"/>
                <w:sz w:val="20"/>
                <w:szCs w:val="20"/>
              </w:rPr>
              <w:t>0</w:t>
            </w:r>
          </w:p>
        </w:tc>
        <w:tc>
          <w:tcPr>
            <w:tcW w:w="1517" w:type="dxa"/>
            <w:vAlign w:val="top"/>
          </w:tcPr>
          <w:p w14:paraId="3724E4AB" w14:textId="2A269C08" w:rsidR="002313AC" w:rsidRPr="00935D4C" w:rsidRDefault="002313AC" w:rsidP="00D45FC7">
            <w:pPr>
              <w:rPr>
                <w:rFonts w:cs="Arial"/>
                <w:color w:val="000000"/>
                <w:szCs w:val="20"/>
              </w:rPr>
            </w:pPr>
            <w:r w:rsidRPr="00935D4C">
              <w:rPr>
                <w:rFonts w:cs="Arial"/>
                <w:color w:val="000000"/>
                <w:sz w:val="20"/>
                <w:szCs w:val="20"/>
              </w:rPr>
              <w:t>2,200</w:t>
            </w:r>
          </w:p>
        </w:tc>
        <w:tc>
          <w:tcPr>
            <w:tcW w:w="1517" w:type="dxa"/>
            <w:vAlign w:val="top"/>
          </w:tcPr>
          <w:p w14:paraId="157A70F1" w14:textId="34889469" w:rsidR="002313AC" w:rsidRPr="00935D4C" w:rsidRDefault="002313AC" w:rsidP="00D45FC7">
            <w:pPr>
              <w:rPr>
                <w:rFonts w:cs="Arial"/>
                <w:sz w:val="20"/>
                <w:szCs w:val="20"/>
              </w:rPr>
            </w:pPr>
            <w:r w:rsidRPr="0015654D">
              <w:rPr>
                <w:szCs w:val="20"/>
              </w:rPr>
              <w:t>2,200</w:t>
            </w:r>
          </w:p>
        </w:tc>
        <w:tc>
          <w:tcPr>
            <w:tcW w:w="1517" w:type="dxa"/>
            <w:vAlign w:val="top"/>
          </w:tcPr>
          <w:p w14:paraId="154B93B0" w14:textId="77777777" w:rsidR="002313AC" w:rsidRPr="00935D4C" w:rsidRDefault="002313AC" w:rsidP="00D45FC7">
            <w:pPr>
              <w:rPr>
                <w:rFonts w:cs="Arial"/>
                <w:sz w:val="20"/>
                <w:szCs w:val="20"/>
              </w:rPr>
            </w:pPr>
            <w:r w:rsidRPr="0015654D">
              <w:rPr>
                <w:rFonts w:cs="Arial"/>
                <w:szCs w:val="20"/>
              </w:rPr>
              <w:t>22</w:t>
            </w:r>
          </w:p>
        </w:tc>
        <w:tc>
          <w:tcPr>
            <w:tcW w:w="1517" w:type="dxa"/>
            <w:vAlign w:val="top"/>
          </w:tcPr>
          <w:p w14:paraId="0F6D7B04" w14:textId="76B253C3" w:rsidR="002313AC" w:rsidRPr="00935D4C" w:rsidRDefault="002313AC" w:rsidP="00D45FC7">
            <w:pPr>
              <w:rPr>
                <w:rFonts w:cs="Arial"/>
                <w:sz w:val="20"/>
                <w:szCs w:val="20"/>
              </w:rPr>
            </w:pPr>
            <w:r w:rsidRPr="00935D4C">
              <w:rPr>
                <w:rFonts w:cs="Arial"/>
                <w:color w:val="000000"/>
                <w:sz w:val="20"/>
                <w:szCs w:val="20"/>
              </w:rPr>
              <w:t>£13.00</w:t>
            </w:r>
          </w:p>
        </w:tc>
        <w:tc>
          <w:tcPr>
            <w:tcW w:w="1517" w:type="dxa"/>
            <w:vAlign w:val="top"/>
          </w:tcPr>
          <w:p w14:paraId="76150524" w14:textId="324454F4" w:rsidR="002313AC" w:rsidRPr="00935D4C" w:rsidRDefault="002313AC" w:rsidP="00D45FC7">
            <w:pPr>
              <w:rPr>
                <w:rFonts w:cs="Arial"/>
                <w:sz w:val="20"/>
                <w:szCs w:val="20"/>
              </w:rPr>
            </w:pPr>
            <w:r w:rsidRPr="00935D4C">
              <w:rPr>
                <w:rFonts w:cs="Arial"/>
                <w:color w:val="000000"/>
                <w:sz w:val="20"/>
                <w:szCs w:val="20"/>
              </w:rPr>
              <w:t>£14</w:t>
            </w:r>
          </w:p>
        </w:tc>
      </w:tr>
      <w:tr w:rsidR="002313AC" w:rsidRPr="00E02B35" w14:paraId="5F9C0C44" w14:textId="77777777" w:rsidTr="00E746DF">
        <w:tc>
          <w:tcPr>
            <w:tcW w:w="1417" w:type="dxa"/>
          </w:tcPr>
          <w:p w14:paraId="22B3F15F" w14:textId="77777777" w:rsidR="002313AC" w:rsidRPr="00935D4C" w:rsidRDefault="002313AC" w:rsidP="002313AC">
            <w:pPr>
              <w:jc w:val="left"/>
              <w:rPr>
                <w:rFonts w:cs="Arial"/>
                <w:sz w:val="20"/>
                <w:szCs w:val="20"/>
              </w:rPr>
            </w:pPr>
            <w:r w:rsidRPr="0015654D">
              <w:rPr>
                <w:rFonts w:cs="Arial"/>
                <w:szCs w:val="20"/>
              </w:rPr>
              <w:t>Rannoch</w:t>
            </w:r>
          </w:p>
        </w:tc>
        <w:tc>
          <w:tcPr>
            <w:tcW w:w="1677" w:type="dxa"/>
            <w:vAlign w:val="top"/>
          </w:tcPr>
          <w:p w14:paraId="50991917" w14:textId="263CB347" w:rsidR="002313AC" w:rsidRPr="00935D4C" w:rsidRDefault="002313AC" w:rsidP="00D45FC7">
            <w:pPr>
              <w:rPr>
                <w:rFonts w:cs="Arial"/>
                <w:color w:val="000000"/>
                <w:szCs w:val="20"/>
              </w:rPr>
            </w:pPr>
            <w:r w:rsidRPr="00935D4C">
              <w:rPr>
                <w:rFonts w:cs="Arial"/>
                <w:color w:val="000000"/>
                <w:sz w:val="20"/>
                <w:szCs w:val="20"/>
              </w:rPr>
              <w:t>0</w:t>
            </w:r>
          </w:p>
        </w:tc>
        <w:tc>
          <w:tcPr>
            <w:tcW w:w="1517" w:type="dxa"/>
            <w:vAlign w:val="top"/>
          </w:tcPr>
          <w:p w14:paraId="1C647068" w14:textId="01B67281" w:rsidR="002313AC" w:rsidRPr="00935D4C" w:rsidRDefault="002313AC" w:rsidP="00D45FC7">
            <w:pPr>
              <w:rPr>
                <w:rFonts w:cs="Arial"/>
                <w:color w:val="000000"/>
                <w:szCs w:val="20"/>
              </w:rPr>
            </w:pPr>
            <w:r w:rsidRPr="00935D4C">
              <w:rPr>
                <w:rFonts w:cs="Arial"/>
                <w:color w:val="000000"/>
                <w:sz w:val="20"/>
                <w:szCs w:val="20"/>
              </w:rPr>
              <w:t>50</w:t>
            </w:r>
          </w:p>
        </w:tc>
        <w:tc>
          <w:tcPr>
            <w:tcW w:w="1517" w:type="dxa"/>
            <w:vAlign w:val="top"/>
          </w:tcPr>
          <w:p w14:paraId="54391295" w14:textId="4F536BD2" w:rsidR="002313AC" w:rsidRPr="00935D4C" w:rsidRDefault="002313AC" w:rsidP="00D45FC7">
            <w:pPr>
              <w:rPr>
                <w:rFonts w:cs="Arial"/>
                <w:color w:val="000000"/>
                <w:szCs w:val="20"/>
              </w:rPr>
            </w:pPr>
            <w:r w:rsidRPr="00935D4C">
              <w:rPr>
                <w:rFonts w:cs="Arial"/>
                <w:color w:val="000000"/>
                <w:sz w:val="20"/>
                <w:szCs w:val="20"/>
              </w:rPr>
              <w:t>0</w:t>
            </w:r>
          </w:p>
        </w:tc>
        <w:tc>
          <w:tcPr>
            <w:tcW w:w="1517" w:type="dxa"/>
            <w:vAlign w:val="top"/>
          </w:tcPr>
          <w:p w14:paraId="2C8ABEF0" w14:textId="4E5C3088" w:rsidR="002313AC" w:rsidRPr="00935D4C" w:rsidRDefault="002313AC" w:rsidP="00D45FC7">
            <w:pPr>
              <w:rPr>
                <w:rFonts w:cs="Arial"/>
                <w:color w:val="000000"/>
                <w:szCs w:val="20"/>
              </w:rPr>
            </w:pPr>
            <w:r w:rsidRPr="00935D4C">
              <w:rPr>
                <w:rFonts w:cs="Arial"/>
                <w:color w:val="000000"/>
                <w:sz w:val="20"/>
                <w:szCs w:val="20"/>
              </w:rPr>
              <w:t>2,200</w:t>
            </w:r>
          </w:p>
        </w:tc>
        <w:tc>
          <w:tcPr>
            <w:tcW w:w="1517" w:type="dxa"/>
            <w:vAlign w:val="top"/>
          </w:tcPr>
          <w:p w14:paraId="6C3F800F" w14:textId="027BEAE3" w:rsidR="002313AC" w:rsidRPr="00935D4C" w:rsidRDefault="002313AC" w:rsidP="00D45FC7">
            <w:pPr>
              <w:rPr>
                <w:rFonts w:cs="Arial"/>
                <w:sz w:val="20"/>
                <w:szCs w:val="20"/>
              </w:rPr>
            </w:pPr>
            <w:r w:rsidRPr="0015654D">
              <w:rPr>
                <w:szCs w:val="20"/>
              </w:rPr>
              <w:t>2,200</w:t>
            </w:r>
          </w:p>
        </w:tc>
        <w:tc>
          <w:tcPr>
            <w:tcW w:w="1517" w:type="dxa"/>
            <w:vAlign w:val="top"/>
          </w:tcPr>
          <w:p w14:paraId="5B20A247" w14:textId="77777777" w:rsidR="002313AC" w:rsidRPr="00935D4C" w:rsidRDefault="002313AC" w:rsidP="00D45FC7">
            <w:pPr>
              <w:rPr>
                <w:rFonts w:cs="Arial"/>
                <w:sz w:val="20"/>
                <w:szCs w:val="20"/>
              </w:rPr>
            </w:pPr>
            <w:r w:rsidRPr="0015654D">
              <w:rPr>
                <w:rFonts w:cs="Arial"/>
                <w:szCs w:val="20"/>
              </w:rPr>
              <w:t>22</w:t>
            </w:r>
          </w:p>
        </w:tc>
        <w:tc>
          <w:tcPr>
            <w:tcW w:w="1517" w:type="dxa"/>
            <w:vAlign w:val="top"/>
          </w:tcPr>
          <w:p w14:paraId="0DFE6E1D" w14:textId="66EEBC90" w:rsidR="002313AC" w:rsidRPr="00935D4C" w:rsidRDefault="002313AC" w:rsidP="00D45FC7">
            <w:pPr>
              <w:rPr>
                <w:rFonts w:cs="Arial"/>
                <w:sz w:val="20"/>
                <w:szCs w:val="20"/>
              </w:rPr>
            </w:pPr>
            <w:r w:rsidRPr="00935D4C">
              <w:rPr>
                <w:rFonts w:cs="Arial"/>
                <w:color w:val="000000"/>
                <w:sz w:val="20"/>
                <w:szCs w:val="20"/>
              </w:rPr>
              <w:t>£15.00</w:t>
            </w:r>
          </w:p>
        </w:tc>
        <w:tc>
          <w:tcPr>
            <w:tcW w:w="1517" w:type="dxa"/>
            <w:vAlign w:val="top"/>
          </w:tcPr>
          <w:p w14:paraId="74D30CB9" w14:textId="6FC4BFB2" w:rsidR="002313AC" w:rsidRPr="00935D4C" w:rsidRDefault="002313AC" w:rsidP="00D45FC7">
            <w:pPr>
              <w:rPr>
                <w:rFonts w:cs="Arial"/>
                <w:sz w:val="20"/>
                <w:szCs w:val="20"/>
              </w:rPr>
            </w:pPr>
            <w:r w:rsidRPr="00935D4C">
              <w:rPr>
                <w:rFonts w:cs="Arial"/>
                <w:color w:val="000000"/>
                <w:sz w:val="20"/>
                <w:szCs w:val="20"/>
              </w:rPr>
              <w:t>£17</w:t>
            </w:r>
          </w:p>
        </w:tc>
      </w:tr>
      <w:tr w:rsidR="002313AC" w:rsidRPr="00E02B35" w14:paraId="5EBE9DC7" w14:textId="77777777" w:rsidTr="00E746DF">
        <w:tc>
          <w:tcPr>
            <w:tcW w:w="1417" w:type="dxa"/>
          </w:tcPr>
          <w:p w14:paraId="008F7EAC" w14:textId="77777777" w:rsidR="002313AC" w:rsidRPr="00935D4C" w:rsidRDefault="002313AC" w:rsidP="002313AC">
            <w:pPr>
              <w:jc w:val="left"/>
              <w:rPr>
                <w:rFonts w:cs="Arial"/>
                <w:sz w:val="20"/>
                <w:szCs w:val="20"/>
              </w:rPr>
            </w:pPr>
            <w:r w:rsidRPr="0015654D">
              <w:rPr>
                <w:rFonts w:cs="Arial"/>
                <w:szCs w:val="20"/>
              </w:rPr>
              <w:t>Bridge of Orchy</w:t>
            </w:r>
          </w:p>
        </w:tc>
        <w:tc>
          <w:tcPr>
            <w:tcW w:w="1677" w:type="dxa"/>
            <w:vAlign w:val="top"/>
          </w:tcPr>
          <w:p w14:paraId="7107857B" w14:textId="41BEA8B3" w:rsidR="002313AC" w:rsidRPr="00935D4C" w:rsidRDefault="002313AC" w:rsidP="00D45FC7">
            <w:pPr>
              <w:rPr>
                <w:rFonts w:cs="Arial"/>
                <w:color w:val="000000"/>
                <w:szCs w:val="20"/>
              </w:rPr>
            </w:pPr>
            <w:r w:rsidRPr="00935D4C">
              <w:rPr>
                <w:rFonts w:cs="Arial"/>
                <w:color w:val="000000"/>
                <w:sz w:val="20"/>
                <w:szCs w:val="20"/>
              </w:rPr>
              <w:t>0</w:t>
            </w:r>
          </w:p>
        </w:tc>
        <w:tc>
          <w:tcPr>
            <w:tcW w:w="1517" w:type="dxa"/>
            <w:vAlign w:val="top"/>
          </w:tcPr>
          <w:p w14:paraId="4898B3E6" w14:textId="4A5AA5F5" w:rsidR="002313AC" w:rsidRPr="00935D4C" w:rsidRDefault="002313AC" w:rsidP="00D45FC7">
            <w:pPr>
              <w:rPr>
                <w:rFonts w:cs="Arial"/>
                <w:color w:val="000000"/>
                <w:szCs w:val="20"/>
              </w:rPr>
            </w:pPr>
            <w:r w:rsidRPr="00935D4C">
              <w:rPr>
                <w:rFonts w:cs="Arial"/>
                <w:color w:val="000000"/>
                <w:sz w:val="20"/>
                <w:szCs w:val="20"/>
              </w:rPr>
              <w:t>5</w:t>
            </w:r>
          </w:p>
        </w:tc>
        <w:tc>
          <w:tcPr>
            <w:tcW w:w="1517" w:type="dxa"/>
            <w:vAlign w:val="top"/>
          </w:tcPr>
          <w:p w14:paraId="253A4DE8" w14:textId="129D740F" w:rsidR="002313AC" w:rsidRPr="00935D4C" w:rsidRDefault="002313AC" w:rsidP="00D45FC7">
            <w:pPr>
              <w:rPr>
                <w:rFonts w:cs="Arial"/>
                <w:color w:val="000000"/>
                <w:szCs w:val="20"/>
              </w:rPr>
            </w:pPr>
            <w:r w:rsidRPr="00935D4C">
              <w:rPr>
                <w:rFonts w:cs="Arial"/>
                <w:color w:val="000000"/>
                <w:sz w:val="20"/>
                <w:szCs w:val="20"/>
              </w:rPr>
              <w:t>0</w:t>
            </w:r>
          </w:p>
        </w:tc>
        <w:tc>
          <w:tcPr>
            <w:tcW w:w="1517" w:type="dxa"/>
            <w:vAlign w:val="top"/>
          </w:tcPr>
          <w:p w14:paraId="48CB7E78" w14:textId="3D7A24F0" w:rsidR="002313AC" w:rsidRPr="00935D4C" w:rsidRDefault="002313AC" w:rsidP="00D45FC7">
            <w:pPr>
              <w:rPr>
                <w:rFonts w:cs="Arial"/>
                <w:color w:val="000000"/>
                <w:szCs w:val="20"/>
              </w:rPr>
            </w:pPr>
            <w:r w:rsidRPr="00935D4C">
              <w:rPr>
                <w:rFonts w:cs="Arial"/>
                <w:color w:val="000000"/>
                <w:sz w:val="20"/>
                <w:szCs w:val="20"/>
              </w:rPr>
              <w:t>220</w:t>
            </w:r>
          </w:p>
        </w:tc>
        <w:tc>
          <w:tcPr>
            <w:tcW w:w="1517" w:type="dxa"/>
            <w:vAlign w:val="top"/>
          </w:tcPr>
          <w:p w14:paraId="1BFB4A87" w14:textId="69FB0945" w:rsidR="002313AC" w:rsidRPr="00935D4C" w:rsidRDefault="002313AC" w:rsidP="00D45FC7">
            <w:pPr>
              <w:rPr>
                <w:rFonts w:cs="Arial"/>
                <w:sz w:val="20"/>
                <w:szCs w:val="20"/>
              </w:rPr>
            </w:pPr>
            <w:r w:rsidRPr="0015654D">
              <w:rPr>
                <w:szCs w:val="20"/>
              </w:rPr>
              <w:t>220</w:t>
            </w:r>
          </w:p>
        </w:tc>
        <w:tc>
          <w:tcPr>
            <w:tcW w:w="1517" w:type="dxa"/>
            <w:vAlign w:val="top"/>
          </w:tcPr>
          <w:p w14:paraId="1266DFCF" w14:textId="77777777" w:rsidR="002313AC" w:rsidRPr="00935D4C" w:rsidRDefault="002313AC" w:rsidP="00D45FC7">
            <w:pPr>
              <w:rPr>
                <w:rFonts w:cs="Arial"/>
                <w:sz w:val="20"/>
                <w:szCs w:val="20"/>
              </w:rPr>
            </w:pPr>
            <w:r w:rsidRPr="0015654D">
              <w:rPr>
                <w:rFonts w:cs="Arial"/>
                <w:szCs w:val="20"/>
              </w:rPr>
              <w:t>22</w:t>
            </w:r>
          </w:p>
        </w:tc>
        <w:tc>
          <w:tcPr>
            <w:tcW w:w="1517" w:type="dxa"/>
            <w:vAlign w:val="top"/>
          </w:tcPr>
          <w:p w14:paraId="0FA4C11C" w14:textId="5E9F94C6" w:rsidR="002313AC" w:rsidRPr="00935D4C" w:rsidRDefault="002313AC" w:rsidP="00D45FC7">
            <w:pPr>
              <w:rPr>
                <w:rFonts w:cs="Arial"/>
                <w:sz w:val="20"/>
                <w:szCs w:val="20"/>
              </w:rPr>
            </w:pPr>
            <w:r w:rsidRPr="00935D4C">
              <w:rPr>
                <w:rFonts w:cs="Arial"/>
                <w:color w:val="000000"/>
                <w:sz w:val="20"/>
                <w:szCs w:val="20"/>
              </w:rPr>
              <w:t>£18.00</w:t>
            </w:r>
          </w:p>
        </w:tc>
        <w:tc>
          <w:tcPr>
            <w:tcW w:w="1517" w:type="dxa"/>
            <w:vAlign w:val="top"/>
          </w:tcPr>
          <w:p w14:paraId="3E911425" w14:textId="2B1B61AC" w:rsidR="002313AC" w:rsidRPr="00935D4C" w:rsidRDefault="002313AC" w:rsidP="00D45FC7">
            <w:pPr>
              <w:rPr>
                <w:rFonts w:cs="Arial"/>
                <w:sz w:val="20"/>
                <w:szCs w:val="20"/>
              </w:rPr>
            </w:pPr>
            <w:r w:rsidRPr="00935D4C">
              <w:rPr>
                <w:rFonts w:cs="Arial"/>
                <w:color w:val="000000"/>
                <w:sz w:val="20"/>
                <w:szCs w:val="20"/>
              </w:rPr>
              <w:t>£2</w:t>
            </w:r>
          </w:p>
        </w:tc>
      </w:tr>
      <w:tr w:rsidR="005666F6" w:rsidRPr="00E02B35" w14:paraId="373FB71E" w14:textId="77777777" w:rsidTr="00E746DF">
        <w:tc>
          <w:tcPr>
            <w:tcW w:w="1417" w:type="dxa"/>
          </w:tcPr>
          <w:p w14:paraId="51B7C4A4" w14:textId="77777777" w:rsidR="005666F6" w:rsidRPr="00935D4C" w:rsidRDefault="005666F6" w:rsidP="005666F6">
            <w:pPr>
              <w:jc w:val="left"/>
              <w:rPr>
                <w:rFonts w:cs="Arial"/>
                <w:b/>
                <w:bCs/>
                <w:sz w:val="20"/>
                <w:szCs w:val="20"/>
              </w:rPr>
            </w:pPr>
            <w:r w:rsidRPr="0015654D">
              <w:rPr>
                <w:rFonts w:cs="Arial"/>
                <w:b/>
                <w:bCs/>
                <w:szCs w:val="20"/>
              </w:rPr>
              <w:t>Total</w:t>
            </w:r>
          </w:p>
        </w:tc>
        <w:tc>
          <w:tcPr>
            <w:tcW w:w="1677" w:type="dxa"/>
            <w:vAlign w:val="top"/>
          </w:tcPr>
          <w:p w14:paraId="4F035FAE" w14:textId="1890BA1B" w:rsidR="005666F6" w:rsidRPr="00935D4C" w:rsidRDefault="005666F6" w:rsidP="00D45FC7">
            <w:pPr>
              <w:rPr>
                <w:b/>
                <w:szCs w:val="20"/>
              </w:rPr>
            </w:pPr>
            <w:r w:rsidRPr="00935D4C">
              <w:rPr>
                <w:b/>
                <w:bCs/>
                <w:szCs w:val="20"/>
              </w:rPr>
              <w:t>85</w:t>
            </w:r>
          </w:p>
        </w:tc>
        <w:tc>
          <w:tcPr>
            <w:tcW w:w="1517" w:type="dxa"/>
            <w:vAlign w:val="top"/>
          </w:tcPr>
          <w:p w14:paraId="4F7A845B" w14:textId="5A0A3AAF" w:rsidR="005666F6" w:rsidRPr="00935D4C" w:rsidRDefault="005666F6" w:rsidP="00D45FC7">
            <w:pPr>
              <w:rPr>
                <w:b/>
                <w:szCs w:val="20"/>
              </w:rPr>
            </w:pPr>
            <w:r w:rsidRPr="00935D4C">
              <w:rPr>
                <w:b/>
                <w:bCs/>
                <w:szCs w:val="20"/>
              </w:rPr>
              <w:t>729</w:t>
            </w:r>
          </w:p>
        </w:tc>
        <w:tc>
          <w:tcPr>
            <w:tcW w:w="1517" w:type="dxa"/>
            <w:vAlign w:val="top"/>
          </w:tcPr>
          <w:p w14:paraId="2A347159" w14:textId="4C22235A" w:rsidR="005666F6" w:rsidRPr="00935D4C" w:rsidRDefault="005666F6" w:rsidP="00D45FC7">
            <w:pPr>
              <w:rPr>
                <w:b/>
                <w:szCs w:val="20"/>
              </w:rPr>
            </w:pPr>
            <w:r w:rsidRPr="00935D4C">
              <w:rPr>
                <w:b/>
                <w:bCs/>
                <w:szCs w:val="20"/>
              </w:rPr>
              <w:t>26,520</w:t>
            </w:r>
          </w:p>
        </w:tc>
        <w:tc>
          <w:tcPr>
            <w:tcW w:w="1517" w:type="dxa"/>
            <w:vAlign w:val="top"/>
          </w:tcPr>
          <w:p w14:paraId="38ED3874" w14:textId="74D5EA08" w:rsidR="005666F6" w:rsidRPr="00935D4C" w:rsidRDefault="005666F6" w:rsidP="00D45FC7">
            <w:pPr>
              <w:rPr>
                <w:b/>
                <w:szCs w:val="20"/>
              </w:rPr>
            </w:pPr>
            <w:r w:rsidRPr="00935D4C">
              <w:rPr>
                <w:b/>
                <w:bCs/>
                <w:szCs w:val="20"/>
              </w:rPr>
              <w:t>32,076</w:t>
            </w:r>
          </w:p>
        </w:tc>
        <w:tc>
          <w:tcPr>
            <w:tcW w:w="1517" w:type="dxa"/>
            <w:vAlign w:val="top"/>
          </w:tcPr>
          <w:p w14:paraId="11FFB042" w14:textId="547ED2FB" w:rsidR="005666F6" w:rsidRPr="00935D4C" w:rsidRDefault="005666F6" w:rsidP="00D45FC7">
            <w:pPr>
              <w:rPr>
                <w:rFonts w:cs="Arial"/>
                <w:b/>
                <w:bCs/>
                <w:sz w:val="20"/>
                <w:szCs w:val="20"/>
              </w:rPr>
            </w:pPr>
            <w:r w:rsidRPr="00935D4C">
              <w:rPr>
                <w:b/>
                <w:bCs/>
                <w:szCs w:val="20"/>
              </w:rPr>
              <w:t xml:space="preserve">58,596 </w:t>
            </w:r>
          </w:p>
        </w:tc>
        <w:tc>
          <w:tcPr>
            <w:tcW w:w="1517" w:type="dxa"/>
            <w:vAlign w:val="top"/>
          </w:tcPr>
          <w:p w14:paraId="19197DF0" w14:textId="4088F287" w:rsidR="005666F6" w:rsidRPr="00935D4C" w:rsidRDefault="005666F6" w:rsidP="00D45FC7">
            <w:pPr>
              <w:rPr>
                <w:rFonts w:cs="Arial"/>
                <w:b/>
                <w:bCs/>
                <w:sz w:val="20"/>
                <w:szCs w:val="20"/>
              </w:rPr>
            </w:pPr>
            <w:r>
              <w:rPr>
                <w:rFonts w:cs="Arial"/>
                <w:b/>
                <w:bCs/>
                <w:sz w:val="20"/>
                <w:szCs w:val="20"/>
              </w:rPr>
              <w:t>n/a</w:t>
            </w:r>
          </w:p>
        </w:tc>
        <w:tc>
          <w:tcPr>
            <w:tcW w:w="1517" w:type="dxa"/>
            <w:vAlign w:val="top"/>
          </w:tcPr>
          <w:p w14:paraId="02012F3E" w14:textId="60B8E6BC" w:rsidR="005666F6" w:rsidRPr="00935D4C" w:rsidRDefault="005666F6" w:rsidP="00D45FC7">
            <w:pPr>
              <w:rPr>
                <w:rFonts w:cs="Arial"/>
                <w:b/>
                <w:bCs/>
                <w:sz w:val="20"/>
                <w:szCs w:val="20"/>
              </w:rPr>
            </w:pPr>
            <w:r>
              <w:rPr>
                <w:rFonts w:cs="Arial"/>
                <w:b/>
                <w:bCs/>
                <w:sz w:val="20"/>
                <w:szCs w:val="20"/>
              </w:rPr>
              <w:t>n/a</w:t>
            </w:r>
          </w:p>
        </w:tc>
        <w:tc>
          <w:tcPr>
            <w:tcW w:w="1517" w:type="dxa"/>
            <w:vAlign w:val="top"/>
          </w:tcPr>
          <w:p w14:paraId="027E02D8" w14:textId="2070DCAC" w:rsidR="005666F6" w:rsidRPr="00935D4C" w:rsidRDefault="005666F6" w:rsidP="00D45FC7">
            <w:pPr>
              <w:rPr>
                <w:rFonts w:cs="Arial"/>
                <w:b/>
                <w:bCs/>
                <w:sz w:val="20"/>
                <w:szCs w:val="20"/>
              </w:rPr>
            </w:pPr>
            <w:r w:rsidRPr="005666F6">
              <w:rPr>
                <w:rFonts w:cs="Arial"/>
                <w:b/>
                <w:bCs/>
                <w:sz w:val="20"/>
                <w:szCs w:val="20"/>
              </w:rPr>
              <w:t>£297</w:t>
            </w:r>
          </w:p>
        </w:tc>
      </w:tr>
    </w:tbl>
    <w:p w14:paraId="2561DDCB" w14:textId="77777777" w:rsidR="0045638E" w:rsidRDefault="0045638E" w:rsidP="0045638E">
      <w:pPr>
        <w:pStyle w:val="NumberedParagraph"/>
        <w:numPr>
          <w:ilvl w:val="0"/>
          <w:numId w:val="0"/>
        </w:numPr>
        <w:spacing w:before="240"/>
        <w:ind w:left="720" w:hanging="720"/>
        <w:sectPr w:rsidR="0045638E" w:rsidSect="004B57F8">
          <w:pgSz w:w="16838" w:h="11906" w:orient="landscape" w:code="9"/>
          <w:pgMar w:top="1418" w:right="1418" w:bottom="1418" w:left="1418" w:header="567" w:footer="170" w:gutter="0"/>
          <w:cols w:space="708"/>
          <w:docGrid w:linePitch="360"/>
        </w:sectPr>
      </w:pPr>
    </w:p>
    <w:p w14:paraId="3AD4A8EE" w14:textId="24167E13" w:rsidR="00E5386E" w:rsidRDefault="00E72AE9" w:rsidP="00E5386E">
      <w:pPr>
        <w:pStyle w:val="NumberedParagraph"/>
        <w:spacing w:before="240"/>
      </w:pPr>
      <w:r>
        <w:t xml:space="preserve">The analysis above presents a high-level overview of the potential number of travellers and income that might be generated to </w:t>
      </w:r>
      <w:r w:rsidR="00FA0A73">
        <w:t>provide a</w:t>
      </w:r>
      <w:r>
        <w:t xml:space="preserve"> potential order of magnitude for the market outside of the MOIRA analysis. It should be noted that that some will be mutually exclusive, as the range of options are based around serving different destinations. Conversely some options include more services to specific destinations than has been assumed in this high-level overview so may understate the potential </w:t>
      </w:r>
      <w:r w:rsidR="00531CBB">
        <w:t xml:space="preserve">demand </w:t>
      </w:r>
      <w:r>
        <w:t xml:space="preserve">for some </w:t>
      </w:r>
      <w:r w:rsidR="00531CBB">
        <w:t xml:space="preserve">of the </w:t>
      </w:r>
      <w:r>
        <w:t>options.</w:t>
      </w:r>
      <w:r w:rsidR="00E5386E">
        <w:t xml:space="preserve"> Therefore</w:t>
      </w:r>
      <w:r w:rsidR="00AA74DF">
        <w:t>,</w:t>
      </w:r>
      <w:r w:rsidR="00E5386E">
        <w:t xml:space="preserve"> we recommend u</w:t>
      </w:r>
      <w:r w:rsidR="00E5386E" w:rsidRPr="00E5386E">
        <w:t>ndertaking bespoke primary research with both residents and visitors to better understand current travel behaviour and the potential use of additional local services</w:t>
      </w:r>
      <w:r w:rsidR="00E5386E">
        <w:t xml:space="preserve"> at the different stations.</w:t>
      </w:r>
    </w:p>
    <w:p w14:paraId="2B82C2E1" w14:textId="301F4B8A" w:rsidR="003F3036" w:rsidRPr="009128D9" w:rsidRDefault="003F3036" w:rsidP="009128D9">
      <w:pPr>
        <w:pStyle w:val="Heading4NoNumber"/>
        <w:shd w:val="clear" w:color="auto" w:fill="000000" w:themeFill="text1"/>
        <w:rPr>
          <w:color w:val="FFFFFF" w:themeColor="background1"/>
        </w:rPr>
      </w:pPr>
      <w:r w:rsidRPr="009128D9">
        <w:rPr>
          <w:color w:val="FFFFFF" w:themeColor="background1"/>
        </w:rPr>
        <w:t xml:space="preserve">Key Point: </w:t>
      </w:r>
      <w:r w:rsidRPr="009128D9">
        <w:rPr>
          <w:b w:val="0"/>
          <w:bCs/>
          <w:color w:val="FFFFFF" w:themeColor="background1"/>
        </w:rPr>
        <w:t>A bottom-up / first principles review of potential demand and revenue associated with additional services in the Fort William area supports the view that MOIRA is likely to underestimate the demand for these services.</w:t>
      </w:r>
      <w:r w:rsidR="0022785F" w:rsidRPr="009128D9">
        <w:rPr>
          <w:b w:val="0"/>
          <w:bCs/>
          <w:color w:val="FFFFFF" w:themeColor="background1"/>
        </w:rPr>
        <w:t xml:space="preserve">  Whilst marginal costs would still exceed marginal revenue, the deficit </w:t>
      </w:r>
      <w:r w:rsidR="005F63CE">
        <w:rPr>
          <w:b w:val="0"/>
          <w:bCs/>
          <w:color w:val="FFFFFF" w:themeColor="background1"/>
        </w:rPr>
        <w:t>may</w:t>
      </w:r>
      <w:r w:rsidR="0022785F" w:rsidRPr="009128D9">
        <w:rPr>
          <w:b w:val="0"/>
          <w:bCs/>
          <w:color w:val="FFFFFF" w:themeColor="background1"/>
        </w:rPr>
        <w:t xml:space="preserve"> be less than that implied by MOIRA</w:t>
      </w:r>
      <w:r w:rsidR="00F02939">
        <w:rPr>
          <w:b w:val="0"/>
          <w:bCs/>
          <w:color w:val="FFFFFF" w:themeColor="background1"/>
        </w:rPr>
        <w:t xml:space="preserve"> as demand at these stations could generate circa £300k in additional revenue on top of the MOIRA estimates.</w:t>
      </w:r>
    </w:p>
    <w:p w14:paraId="7A22F623" w14:textId="4716F364" w:rsidR="00201636" w:rsidRDefault="00201636" w:rsidP="00201636">
      <w:pPr>
        <w:pStyle w:val="Heading2"/>
      </w:pPr>
      <w:bookmarkStart w:id="180" w:name="_Toc148086807"/>
      <w:r>
        <w:t>School transport budget</w:t>
      </w:r>
      <w:r w:rsidR="00CB22CF">
        <w:t xml:space="preserve"> savings</w:t>
      </w:r>
      <w:bookmarkEnd w:id="180"/>
    </w:p>
    <w:p w14:paraId="19EB6129" w14:textId="46F98009" w:rsidR="00046F9B" w:rsidRPr="00046F9B" w:rsidRDefault="00C101DE">
      <w:pPr>
        <w:pStyle w:val="NumberedParagraph"/>
      </w:pPr>
      <w:r>
        <w:t>Th</w:t>
      </w:r>
      <w:r w:rsidR="005F63CE">
        <w:t>is</w:t>
      </w:r>
      <w:r>
        <w:t xml:space="preserve"> section considers the potential </w:t>
      </w:r>
      <w:r w:rsidR="0022785F">
        <w:t xml:space="preserve">financial benefits </w:t>
      </w:r>
      <w:r>
        <w:t xml:space="preserve">of substituting school bus travel to </w:t>
      </w:r>
      <w:r w:rsidR="00E50804">
        <w:t xml:space="preserve">LHS </w:t>
      </w:r>
      <w:r w:rsidR="00683BCB">
        <w:t xml:space="preserve"> </w:t>
      </w:r>
      <w:r>
        <w:t xml:space="preserve">with rail services. </w:t>
      </w:r>
      <w:r w:rsidR="00635B4D">
        <w:fldChar w:fldCharType="begin"/>
      </w:r>
      <w:r w:rsidR="00635B4D">
        <w:instrText xml:space="preserve"> REF _Ref143491801 \h </w:instrText>
      </w:r>
      <w:r w:rsidR="00635B4D">
        <w:fldChar w:fldCharType="separate"/>
      </w:r>
      <w:r w:rsidR="00DE1D25" w:rsidRPr="0034554E">
        <w:t xml:space="preserve">Table </w:t>
      </w:r>
      <w:r w:rsidR="00DE1D25">
        <w:rPr>
          <w:noProof/>
        </w:rPr>
        <w:t>2</w:t>
      </w:r>
      <w:r w:rsidR="00DE1D25">
        <w:noBreakHyphen/>
      </w:r>
      <w:r w:rsidR="00DE1D25">
        <w:rPr>
          <w:noProof/>
        </w:rPr>
        <w:t>6</w:t>
      </w:r>
      <w:r w:rsidR="00635B4D">
        <w:fldChar w:fldCharType="end"/>
      </w:r>
      <w:r w:rsidR="00635B4D">
        <w:t xml:space="preserve"> </w:t>
      </w:r>
      <w:r w:rsidR="00EF6177">
        <w:t xml:space="preserve">in </w:t>
      </w:r>
      <w:r w:rsidR="005F63CE">
        <w:t>S</w:t>
      </w:r>
      <w:r w:rsidR="00EF6177">
        <w:t>ection</w:t>
      </w:r>
      <w:r w:rsidR="00635B4D">
        <w:t xml:space="preserve"> </w:t>
      </w:r>
      <w:r w:rsidR="00635B4D">
        <w:fldChar w:fldCharType="begin"/>
      </w:r>
      <w:r w:rsidR="00635B4D">
        <w:instrText xml:space="preserve"> REF _Ref143494961 \r \h </w:instrText>
      </w:r>
      <w:r w:rsidR="00635B4D">
        <w:fldChar w:fldCharType="separate"/>
      </w:r>
      <w:r w:rsidR="00DE1D25">
        <w:t>2.3</w:t>
      </w:r>
      <w:r w:rsidR="00635B4D">
        <w:fldChar w:fldCharType="end"/>
      </w:r>
      <w:r w:rsidR="00635B4D">
        <w:t xml:space="preserve">  </w:t>
      </w:r>
      <w:r w:rsidR="00D01BA0">
        <w:t>presents the</w:t>
      </w:r>
      <w:r w:rsidR="00532F3A">
        <w:t xml:space="preserve"> </w:t>
      </w:r>
      <w:r w:rsidR="00870C34">
        <w:t xml:space="preserve">current </w:t>
      </w:r>
      <w:r w:rsidR="00F30417">
        <w:t xml:space="preserve">school transport routes </w:t>
      </w:r>
      <w:r w:rsidR="00635B4D">
        <w:t xml:space="preserve">that operate </w:t>
      </w:r>
      <w:r w:rsidR="00F30417">
        <w:t>in Lochaber</w:t>
      </w:r>
      <w:r w:rsidR="0045150E">
        <w:t xml:space="preserve">, of which there </w:t>
      </w:r>
      <w:r w:rsidR="00046F9B">
        <w:t>are</w:t>
      </w:r>
      <w:r w:rsidR="0045150E">
        <w:t xml:space="preserve"> </w:t>
      </w:r>
      <w:r w:rsidR="00046F9B">
        <w:t xml:space="preserve">three. </w:t>
      </w:r>
      <w:r w:rsidR="00046F9B" w:rsidRPr="00046F9B">
        <w:t>We would expect that</w:t>
      </w:r>
      <w:r w:rsidR="0022785F">
        <w:t xml:space="preserve">, regardless of the rail option progressed, </w:t>
      </w:r>
      <w:r w:rsidR="008B56C6">
        <w:t xml:space="preserve">there would only be an impact on </w:t>
      </w:r>
      <w:r w:rsidR="00046F9B" w:rsidRPr="0045150E">
        <w:rPr>
          <w:b/>
          <w:bCs/>
        </w:rPr>
        <w:t>route 510</w:t>
      </w:r>
      <w:r w:rsidR="008B56C6">
        <w:t>,</w:t>
      </w:r>
      <w:r w:rsidR="00046F9B" w:rsidRPr="00046F9B">
        <w:t xml:space="preserve"> which is purely a school service. </w:t>
      </w:r>
    </w:p>
    <w:p w14:paraId="2B1844BF" w14:textId="6CB1BAD3" w:rsidR="00D843E2" w:rsidRDefault="00F727E8" w:rsidP="009A745F">
      <w:pPr>
        <w:pStyle w:val="NumberedParagraph"/>
      </w:pPr>
      <w:r>
        <w:t>The proposed options would have limited</w:t>
      </w:r>
      <w:r w:rsidR="0025478E">
        <w:t xml:space="preserve"> impacts on</w:t>
      </w:r>
      <w:r>
        <w:t xml:space="preserve"> </w:t>
      </w:r>
      <w:r w:rsidR="0045150E">
        <w:t>r</w:t>
      </w:r>
      <w:r w:rsidR="00734DC2">
        <w:t>oute</w:t>
      </w:r>
      <w:r w:rsidR="0045150E">
        <w:t>s</w:t>
      </w:r>
      <w:r w:rsidR="00734DC2">
        <w:t xml:space="preserve"> </w:t>
      </w:r>
      <w:r w:rsidR="008228E8">
        <w:t xml:space="preserve">500 </w:t>
      </w:r>
      <w:r w:rsidR="006D3467">
        <w:t xml:space="preserve">and 501 due to these routes </w:t>
      </w:r>
      <w:r w:rsidR="008B56C6">
        <w:t xml:space="preserve">being </w:t>
      </w:r>
      <w:r w:rsidR="006D3467">
        <w:t xml:space="preserve">more focussed </w:t>
      </w:r>
      <w:r w:rsidR="008B56C6">
        <w:t xml:space="preserve">on </w:t>
      </w:r>
      <w:r w:rsidR="006D3467">
        <w:t xml:space="preserve">Mallaig </w:t>
      </w:r>
      <w:r w:rsidR="00DC1F04">
        <w:t>whereas</w:t>
      </w:r>
      <w:r w:rsidR="006D3467">
        <w:t xml:space="preserve"> the proposed </w:t>
      </w:r>
      <w:r w:rsidR="0072429A">
        <w:t>school</w:t>
      </w:r>
      <w:r w:rsidR="00037696">
        <w:t xml:space="preserve"> rail services</w:t>
      </w:r>
      <w:r w:rsidR="0072429A">
        <w:t xml:space="preserve"> </w:t>
      </w:r>
      <w:r w:rsidR="0045150E">
        <w:t>are focused</w:t>
      </w:r>
      <w:r w:rsidR="0072429A">
        <w:t xml:space="preserve"> on travel </w:t>
      </w:r>
      <w:r w:rsidR="008B56C6">
        <w:t xml:space="preserve">to and from </w:t>
      </w:r>
      <w:r w:rsidR="00E50804">
        <w:t>LHS</w:t>
      </w:r>
      <w:r w:rsidR="00305640">
        <w:t>.</w:t>
      </w:r>
      <w:r w:rsidR="00581595">
        <w:t xml:space="preserve"> </w:t>
      </w:r>
    </w:p>
    <w:p w14:paraId="2A90062D" w14:textId="79591D85" w:rsidR="004E5DF7" w:rsidRDefault="004A2732" w:rsidP="009A745F">
      <w:pPr>
        <w:pStyle w:val="NumberedParagraph"/>
      </w:pPr>
      <w:r>
        <w:t xml:space="preserve">The </w:t>
      </w:r>
      <w:r w:rsidR="00972483">
        <w:t xml:space="preserve">annual </w:t>
      </w:r>
      <w:r>
        <w:t xml:space="preserve">contract </w:t>
      </w:r>
      <w:r w:rsidR="00034AC5">
        <w:t xml:space="preserve">cost </w:t>
      </w:r>
      <w:r>
        <w:t xml:space="preserve">of </w:t>
      </w:r>
      <w:r w:rsidR="00D2116C">
        <w:t xml:space="preserve">the 510 </w:t>
      </w:r>
      <w:r>
        <w:t xml:space="preserve">service is </w:t>
      </w:r>
      <w:r w:rsidRPr="009128D9">
        <w:rPr>
          <w:b/>
          <w:bCs/>
        </w:rPr>
        <w:t>£8</w:t>
      </w:r>
      <w:r w:rsidR="00FC3905" w:rsidRPr="009128D9">
        <w:rPr>
          <w:b/>
          <w:bCs/>
        </w:rPr>
        <w:t>9,052</w:t>
      </w:r>
      <w:r w:rsidR="00FC3905">
        <w:t xml:space="preserve"> </w:t>
      </w:r>
      <w:r w:rsidR="0087429F">
        <w:t>and c</w:t>
      </w:r>
      <w:r w:rsidR="00581595">
        <w:t xml:space="preserve">urrently </w:t>
      </w:r>
      <w:r w:rsidR="00581595" w:rsidRPr="009128D9">
        <w:rPr>
          <w:b/>
          <w:bCs/>
        </w:rPr>
        <w:t>94</w:t>
      </w:r>
      <w:r w:rsidR="00581595">
        <w:t xml:space="preserve"> pupils </w:t>
      </w:r>
      <w:r w:rsidR="006F0A06">
        <w:t xml:space="preserve">use the service at an approximate </w:t>
      </w:r>
      <w:r w:rsidR="0087429F">
        <w:t xml:space="preserve">operation </w:t>
      </w:r>
      <w:r w:rsidR="006F0A06">
        <w:t xml:space="preserve">cost of </w:t>
      </w:r>
      <w:r w:rsidR="00581595" w:rsidRPr="009128D9">
        <w:rPr>
          <w:b/>
          <w:bCs/>
        </w:rPr>
        <w:t>£947.36</w:t>
      </w:r>
      <w:r w:rsidR="006F0A06">
        <w:t xml:space="preserve"> per pupil.</w:t>
      </w:r>
    </w:p>
    <w:p w14:paraId="66E3E868" w14:textId="0D5EBFFB" w:rsidR="00431789" w:rsidRDefault="00431789" w:rsidP="009A745F">
      <w:pPr>
        <w:pStyle w:val="NumberedParagraph"/>
      </w:pPr>
      <w:r>
        <w:t xml:space="preserve">We have </w:t>
      </w:r>
      <w:r w:rsidR="0006630F">
        <w:t>analysed</w:t>
      </w:r>
      <w:r>
        <w:t xml:space="preserve"> an </w:t>
      </w:r>
      <w:r w:rsidR="007F7256">
        <w:t>approximate journey length</w:t>
      </w:r>
      <w:r>
        <w:t xml:space="preserve"> for</w:t>
      </w:r>
      <w:r w:rsidR="00CF7E34">
        <w:t xml:space="preserve"> </w:t>
      </w:r>
      <w:r w:rsidR="00E50804">
        <w:t xml:space="preserve">key sections along the 510 </w:t>
      </w:r>
      <w:r w:rsidR="00CF7E34">
        <w:t>route</w:t>
      </w:r>
      <w:r w:rsidR="00BD5D86">
        <w:t>.</w:t>
      </w:r>
    </w:p>
    <w:p w14:paraId="04F5708D" w14:textId="582C7F7A" w:rsidR="00011FD6" w:rsidRDefault="00431789" w:rsidP="009128D9">
      <w:pPr>
        <w:pStyle w:val="Bullets-Square"/>
      </w:pPr>
      <w:r w:rsidRPr="00431789">
        <w:t>Invergarry</w:t>
      </w:r>
      <w:r w:rsidR="00CF7E34">
        <w:t xml:space="preserve"> to S</w:t>
      </w:r>
      <w:r w:rsidR="0006630F">
        <w:t>p</w:t>
      </w:r>
      <w:r w:rsidR="00CF7E34">
        <w:t xml:space="preserve">ean </w:t>
      </w:r>
      <w:r w:rsidR="00730337">
        <w:t>Bridge</w:t>
      </w:r>
      <w:r w:rsidR="0045150E">
        <w:t>:</w:t>
      </w:r>
      <w:r w:rsidR="00CF7E34">
        <w:t xml:space="preserve"> </w:t>
      </w:r>
      <w:r w:rsidRPr="00431789">
        <w:t>15.8 miles</w:t>
      </w:r>
      <w:r w:rsidR="002969E8">
        <w:t xml:space="preserve"> </w:t>
      </w:r>
    </w:p>
    <w:p w14:paraId="02907735" w14:textId="6DD2BD04" w:rsidR="0006630F" w:rsidRDefault="00730337" w:rsidP="009128D9">
      <w:pPr>
        <w:pStyle w:val="Bullets-Square"/>
      </w:pPr>
      <w:r>
        <w:t xml:space="preserve">Spean Bridge </w:t>
      </w:r>
      <w:r w:rsidR="00431789" w:rsidRPr="00431789">
        <w:t>to Roy Bridge</w:t>
      </w:r>
      <w:r w:rsidR="0045150E">
        <w:t>:</w:t>
      </w:r>
      <w:r>
        <w:t xml:space="preserve"> 3.2 miles</w:t>
      </w:r>
      <w:r w:rsidR="002969E8">
        <w:t xml:space="preserve"> </w:t>
      </w:r>
    </w:p>
    <w:p w14:paraId="5C9114CD" w14:textId="44C3B043" w:rsidR="00E1544D" w:rsidRDefault="0006630F" w:rsidP="009128D9">
      <w:pPr>
        <w:pStyle w:val="Bullets-Square"/>
        <w:spacing w:after="240"/>
      </w:pPr>
      <w:r>
        <w:t>Roy Bridge to</w:t>
      </w:r>
      <w:r w:rsidR="00431789" w:rsidRPr="00431789">
        <w:t xml:space="preserve"> </w:t>
      </w:r>
      <w:r w:rsidR="00730337" w:rsidRPr="00431789">
        <w:t>L</w:t>
      </w:r>
      <w:r w:rsidR="00730337">
        <w:t xml:space="preserve">ochaber </w:t>
      </w:r>
      <w:r w:rsidR="00431789" w:rsidRPr="00431789">
        <w:t>H</w:t>
      </w:r>
      <w:r w:rsidR="00730337">
        <w:t>igh School</w:t>
      </w:r>
      <w:r w:rsidR="0045150E">
        <w:t>:</w:t>
      </w:r>
      <w:r w:rsidR="00730337">
        <w:t xml:space="preserve"> </w:t>
      </w:r>
      <w:r w:rsidR="00730337" w:rsidRPr="00431789">
        <w:t>11.1 miles</w:t>
      </w:r>
      <w:r w:rsidR="002969E8">
        <w:t xml:space="preserve"> </w:t>
      </w:r>
    </w:p>
    <w:p w14:paraId="2F345DB6" w14:textId="714077DE" w:rsidR="00A41C3D" w:rsidRDefault="008860ED">
      <w:pPr>
        <w:pStyle w:val="NumberedParagraph"/>
      </w:pPr>
      <w:r>
        <w:t xml:space="preserve">Rail services could </w:t>
      </w:r>
      <w:r w:rsidR="0058507D">
        <w:t>replace</w:t>
      </w:r>
      <w:r>
        <w:t xml:space="preserve"> </w:t>
      </w:r>
      <w:r w:rsidR="0005039B">
        <w:t xml:space="preserve">existing </w:t>
      </w:r>
      <w:r w:rsidR="00B27D8D">
        <w:t>bus travel between Roy Bridge, Spean Bridge and Lochaber High School saving</w:t>
      </w:r>
      <w:r w:rsidR="00871958">
        <w:t xml:space="preserve"> around </w:t>
      </w:r>
      <w:r w:rsidR="00352B96">
        <w:t>14-</w:t>
      </w:r>
      <w:r w:rsidR="00E21407">
        <w:t>15 miles</w:t>
      </w:r>
      <w:r w:rsidR="00EA4E66">
        <w:t xml:space="preserve"> of bus travel</w:t>
      </w:r>
      <w:r w:rsidR="00BC6233">
        <w:t xml:space="preserve"> per </w:t>
      </w:r>
      <w:r w:rsidR="00A41C3D">
        <w:t>journey. This</w:t>
      </w:r>
      <w:r w:rsidR="00EA4E66">
        <w:t xml:space="preserve"> may lead to cost savings in fuel, maintenance, and personnel expenses.</w:t>
      </w:r>
      <w:r w:rsidR="00EA4E66" w:rsidRPr="00683BCB">
        <w:t xml:space="preserve"> </w:t>
      </w:r>
    </w:p>
    <w:p w14:paraId="754E5332" w14:textId="06F7BD67" w:rsidR="00A41C3D" w:rsidRPr="002D0356" w:rsidRDefault="00A41C3D">
      <w:pPr>
        <w:pStyle w:val="NumberedParagraph"/>
      </w:pPr>
      <w:r w:rsidRPr="00A41C3D">
        <w:t>Currently</w:t>
      </w:r>
      <w:r w:rsidR="00972483">
        <w:t>,</w:t>
      </w:r>
      <w:r w:rsidRPr="00A41C3D">
        <w:t xml:space="preserve"> 58 pupils travel</w:t>
      </w:r>
      <w:r>
        <w:t xml:space="preserve"> to </w:t>
      </w:r>
      <w:r w:rsidR="00E50804">
        <w:t>LHS</w:t>
      </w:r>
      <w:r w:rsidRPr="00A41C3D">
        <w:t xml:space="preserve"> from Roy Bridge and Spean Bridge  </w:t>
      </w:r>
      <w:r w:rsidR="003E513C">
        <w:t>so</w:t>
      </w:r>
      <w:r w:rsidR="002722F4">
        <w:t xml:space="preserve"> it</w:t>
      </w:r>
      <w:r w:rsidR="00D843E2">
        <w:t xml:space="preserve"> is</w:t>
      </w:r>
      <w:r w:rsidR="002722F4">
        <w:t xml:space="preserve"> reasonable to assume </w:t>
      </w:r>
      <w:r w:rsidR="00D843E2">
        <w:t xml:space="preserve">that </w:t>
      </w:r>
      <w:r w:rsidR="002722F4">
        <w:t xml:space="preserve">the school services </w:t>
      </w:r>
      <w:r w:rsidR="0091362D">
        <w:t>would</w:t>
      </w:r>
      <w:r w:rsidR="004E3C41">
        <w:t xml:space="preserve"> </w:t>
      </w:r>
      <w:r w:rsidR="0091362D">
        <w:t>generate</w:t>
      </w:r>
      <w:r w:rsidR="004E3C41">
        <w:t xml:space="preserve"> </w:t>
      </w:r>
      <w:r w:rsidR="0091362D">
        <w:t>60</w:t>
      </w:r>
      <w:r w:rsidR="004E3C41">
        <w:t xml:space="preserve"> </w:t>
      </w:r>
      <w:r w:rsidR="00D043A5">
        <w:t xml:space="preserve">additional return </w:t>
      </w:r>
      <w:r w:rsidR="004E3C41">
        <w:t xml:space="preserve">trips </w:t>
      </w:r>
      <w:r w:rsidR="00E0790C">
        <w:t xml:space="preserve">on </w:t>
      </w:r>
      <w:r w:rsidR="00E0790C" w:rsidRPr="002D0356">
        <w:t xml:space="preserve">school days. </w:t>
      </w:r>
      <w:r w:rsidR="00A50F75" w:rsidRPr="002D0356">
        <w:rPr>
          <w:b/>
          <w:bCs/>
        </w:rPr>
        <w:t>This could save</w:t>
      </w:r>
      <w:r w:rsidR="002922FB" w:rsidRPr="002D0356">
        <w:rPr>
          <w:b/>
          <w:bCs/>
        </w:rPr>
        <w:t xml:space="preserve"> </w:t>
      </w:r>
      <w:r w:rsidR="00E848F7" w:rsidRPr="002D0356">
        <w:rPr>
          <w:b/>
          <w:bCs/>
        </w:rPr>
        <w:t>school</w:t>
      </w:r>
      <w:r w:rsidR="00E8221F" w:rsidRPr="002D0356">
        <w:rPr>
          <w:b/>
          <w:bCs/>
        </w:rPr>
        <w:t xml:space="preserve"> transport budgets </w:t>
      </w:r>
      <w:r w:rsidR="008C7D46" w:rsidRPr="002D0356">
        <w:rPr>
          <w:b/>
          <w:bCs/>
        </w:rPr>
        <w:t>approximately</w:t>
      </w:r>
      <w:r w:rsidR="009577C3" w:rsidRPr="002D0356">
        <w:rPr>
          <w:b/>
          <w:bCs/>
        </w:rPr>
        <w:t xml:space="preserve"> </w:t>
      </w:r>
      <w:r w:rsidR="008C7D46" w:rsidRPr="002D0356">
        <w:rPr>
          <w:b/>
          <w:bCs/>
        </w:rPr>
        <w:t>£5</w:t>
      </w:r>
      <w:r w:rsidR="00D07908" w:rsidRPr="002D0356">
        <w:rPr>
          <w:b/>
          <w:bCs/>
        </w:rPr>
        <w:t>5</w:t>
      </w:r>
      <w:r w:rsidR="008C7D46" w:rsidRPr="002D0356">
        <w:rPr>
          <w:b/>
          <w:bCs/>
        </w:rPr>
        <w:t>,</w:t>
      </w:r>
      <w:r w:rsidR="00171FBE" w:rsidRPr="002D0356">
        <w:rPr>
          <w:b/>
          <w:bCs/>
        </w:rPr>
        <w:t>000</w:t>
      </w:r>
      <w:r w:rsidR="008C7D46" w:rsidRPr="002D0356">
        <w:rPr>
          <w:b/>
          <w:bCs/>
        </w:rPr>
        <w:t xml:space="preserve"> per annum based </w:t>
      </w:r>
      <w:r w:rsidR="00E8221F" w:rsidRPr="002D0356">
        <w:rPr>
          <w:b/>
          <w:bCs/>
        </w:rPr>
        <w:t xml:space="preserve">solely on the </w:t>
      </w:r>
      <w:r w:rsidR="008C7D46" w:rsidRPr="002D0356">
        <w:rPr>
          <w:b/>
          <w:bCs/>
        </w:rPr>
        <w:t>current contract cost</w:t>
      </w:r>
      <w:r w:rsidR="008C7D46" w:rsidRPr="002D0356">
        <w:t>.</w:t>
      </w:r>
    </w:p>
    <w:p w14:paraId="30F231EB" w14:textId="5D157EA6" w:rsidR="00DB639E" w:rsidRPr="002D0356" w:rsidRDefault="00B75EF4">
      <w:pPr>
        <w:pStyle w:val="NumberedParagraph"/>
      </w:pPr>
      <w:r w:rsidRPr="002D0356">
        <w:t>It should be noted that this is a broad estimate based on an average cost per pupil</w:t>
      </w:r>
      <w:r w:rsidR="00EA206D" w:rsidRPr="002D0356">
        <w:t xml:space="preserve">. </w:t>
      </w:r>
      <w:r w:rsidR="005069F9" w:rsidRPr="002D0356">
        <w:t>i</w:t>
      </w:r>
      <w:r w:rsidR="00EA206D" w:rsidRPr="002D0356">
        <w:t>t</w:t>
      </w:r>
      <w:r w:rsidRPr="002D0356">
        <w:t xml:space="preserve"> </w:t>
      </w:r>
      <w:r w:rsidR="005068C6" w:rsidRPr="002D0356">
        <w:t xml:space="preserve">is likely that there will </w:t>
      </w:r>
      <w:r w:rsidR="004112C3">
        <w:t xml:space="preserve">be </w:t>
      </w:r>
      <w:r w:rsidR="00EA206D" w:rsidRPr="002D0356">
        <w:t>diminishing returns in terms of costs savings</w:t>
      </w:r>
      <w:r w:rsidR="00E81E15" w:rsidRPr="002D0356">
        <w:t xml:space="preserve"> of running</w:t>
      </w:r>
      <w:r w:rsidR="00DB639E" w:rsidRPr="002D0356">
        <w:t xml:space="preserve"> the 510 </w:t>
      </w:r>
      <w:r w:rsidR="00E81E15" w:rsidRPr="002D0356">
        <w:t xml:space="preserve">service </w:t>
      </w:r>
      <w:r w:rsidR="00DB639E" w:rsidRPr="002D0356">
        <w:t xml:space="preserve">for every pupil who switches </w:t>
      </w:r>
      <w:r w:rsidR="005069F9" w:rsidRPr="002D0356">
        <w:t xml:space="preserve">from bus </w:t>
      </w:r>
      <w:r w:rsidR="00DB639E" w:rsidRPr="002D0356">
        <w:t xml:space="preserve">to rail. </w:t>
      </w:r>
      <w:r w:rsidR="00471B7C" w:rsidRPr="002D0356">
        <w:t>The service will still need to operate in some capacity between Invergarry to Spean Bridge</w:t>
      </w:r>
      <w:r w:rsidR="005069F9" w:rsidRPr="002D0356">
        <w:t xml:space="preserve"> so there will still be cost associated with th</w:t>
      </w:r>
      <w:r w:rsidR="002D0356" w:rsidRPr="002D0356">
        <w:t>at leg of the journey.</w:t>
      </w:r>
      <w:r w:rsidR="00471B7C" w:rsidRPr="002D0356">
        <w:t xml:space="preserve"> </w:t>
      </w:r>
    </w:p>
    <w:p w14:paraId="7D3C9483" w14:textId="36F86BFE" w:rsidR="00D043A5" w:rsidRDefault="00D043A5" w:rsidP="009128D9">
      <w:pPr>
        <w:pStyle w:val="Heading4NoNumber"/>
        <w:shd w:val="clear" w:color="auto" w:fill="000000" w:themeFill="text1"/>
        <w:rPr>
          <w:b w:val="0"/>
          <w:bCs/>
          <w:color w:val="FFFFFF" w:themeColor="background1"/>
        </w:rPr>
      </w:pPr>
      <w:r w:rsidRPr="009128D9">
        <w:rPr>
          <w:color w:val="FFFFFF" w:themeColor="background1"/>
        </w:rPr>
        <w:t xml:space="preserve">Key Point: </w:t>
      </w:r>
      <w:r w:rsidRPr="009128D9">
        <w:rPr>
          <w:b w:val="0"/>
          <w:bCs/>
          <w:color w:val="FFFFFF" w:themeColor="background1"/>
        </w:rPr>
        <w:t xml:space="preserve">The introduction of a schools-based service in the Glen Spean area could save THC circa </w:t>
      </w:r>
      <w:r w:rsidR="005B5962" w:rsidRPr="00372EAF">
        <w:rPr>
          <w:color w:val="FFFFFF" w:themeColor="background1"/>
        </w:rPr>
        <w:t>£5</w:t>
      </w:r>
      <w:r w:rsidR="00BB20A0" w:rsidRPr="00372EAF">
        <w:rPr>
          <w:color w:val="FFFFFF" w:themeColor="background1"/>
        </w:rPr>
        <w:t>5</w:t>
      </w:r>
      <w:r w:rsidR="005B5962" w:rsidRPr="00372EAF">
        <w:rPr>
          <w:color w:val="FFFFFF" w:themeColor="background1"/>
        </w:rPr>
        <w:t>k</w:t>
      </w:r>
      <w:r w:rsidR="005B5962" w:rsidRPr="009128D9">
        <w:rPr>
          <w:b w:val="0"/>
          <w:bCs/>
          <w:color w:val="FFFFFF" w:themeColor="background1"/>
        </w:rPr>
        <w:t xml:space="preserve"> per annum on school transport costs</w:t>
      </w:r>
      <w:r w:rsidR="005C0535">
        <w:rPr>
          <w:b w:val="0"/>
          <w:bCs/>
          <w:color w:val="FFFFFF" w:themeColor="background1"/>
        </w:rPr>
        <w:t xml:space="preserve">, although it should be noted that this is a broad estimate based on </w:t>
      </w:r>
      <w:r w:rsidR="00372EAF">
        <w:rPr>
          <w:b w:val="0"/>
          <w:bCs/>
          <w:color w:val="FFFFFF" w:themeColor="background1"/>
        </w:rPr>
        <w:t>an average cost per pupil.</w:t>
      </w:r>
    </w:p>
    <w:p w14:paraId="5FB109D5" w14:textId="49F5A2C9" w:rsidR="00C068BA" w:rsidRDefault="00C068BA" w:rsidP="00C068BA">
      <w:pPr>
        <w:pStyle w:val="Heading2"/>
      </w:pPr>
      <w:bookmarkStart w:id="181" w:name="_Toc148086808"/>
      <w:r>
        <w:t>Summary</w:t>
      </w:r>
      <w:bookmarkEnd w:id="181"/>
    </w:p>
    <w:p w14:paraId="25437A3F" w14:textId="5B7A3730" w:rsidR="00C068BA" w:rsidRDefault="00C068BA" w:rsidP="00C068BA">
      <w:pPr>
        <w:pStyle w:val="NumberedParagraph"/>
      </w:pPr>
      <w:r>
        <w:t xml:space="preserve">The table below summarises </w:t>
      </w:r>
      <w:r w:rsidR="00981FD8">
        <w:t>net operating deficit for each option.  This is based the MOIRA2 revenue forecasts plus school bus contract savings less the marginal operating costs.  All costs have been rounded to the nearest £1,000.</w:t>
      </w:r>
    </w:p>
    <w:p w14:paraId="5F904999" w14:textId="1D2B5D9A" w:rsidR="00981FD8" w:rsidRDefault="00981FD8" w:rsidP="00981FD8">
      <w:pPr>
        <w:pStyle w:val="TableCaption"/>
      </w:pPr>
      <w:bookmarkStart w:id="182" w:name="_Toc148086859"/>
      <w:r>
        <w:t xml:space="preserve">Table </w:t>
      </w:r>
      <w:r w:rsidR="00D96376">
        <w:fldChar w:fldCharType="begin"/>
      </w:r>
      <w:r w:rsidR="00D96376">
        <w:instrText xml:space="preserve"> STYLEREF 1 \s </w:instrText>
      </w:r>
      <w:r w:rsidR="00D96376">
        <w:fldChar w:fldCharType="separate"/>
      </w:r>
      <w:r w:rsidR="00D96376">
        <w:rPr>
          <w:noProof/>
        </w:rPr>
        <w:t>5</w:t>
      </w:r>
      <w:r w:rsidR="00D96376">
        <w:fldChar w:fldCharType="end"/>
      </w:r>
      <w:r w:rsidR="00D96376">
        <w:noBreakHyphen/>
      </w:r>
      <w:r w:rsidR="00D96376">
        <w:fldChar w:fldCharType="begin"/>
      </w:r>
      <w:r w:rsidR="00D96376">
        <w:instrText xml:space="preserve"> SEQ Table \* ARABIC \s 1 </w:instrText>
      </w:r>
      <w:r w:rsidR="00D96376">
        <w:fldChar w:fldCharType="separate"/>
      </w:r>
      <w:r w:rsidR="00D96376">
        <w:rPr>
          <w:noProof/>
        </w:rPr>
        <w:t>6</w:t>
      </w:r>
      <w:r w:rsidR="00D96376">
        <w:fldChar w:fldCharType="end"/>
      </w:r>
      <w:r>
        <w:t>: Cost and revenue summary</w:t>
      </w:r>
      <w:bookmarkEnd w:id="182"/>
    </w:p>
    <w:tbl>
      <w:tblPr>
        <w:tblStyle w:val="PBATableIndented"/>
        <w:tblW w:w="0" w:type="auto"/>
        <w:tblInd w:w="720" w:type="dxa"/>
        <w:tblLook w:val="04A0" w:firstRow="1" w:lastRow="0" w:firstColumn="1" w:lastColumn="0" w:noHBand="0" w:noVBand="1"/>
      </w:tblPr>
      <w:tblGrid>
        <w:gridCol w:w="1656"/>
        <w:gridCol w:w="1680"/>
        <w:gridCol w:w="1679"/>
        <w:gridCol w:w="1631"/>
        <w:gridCol w:w="1694"/>
      </w:tblGrid>
      <w:tr w:rsidR="000B7CC1" w:rsidRPr="00981FD8" w14:paraId="1BD25B28" w14:textId="77777777" w:rsidTr="00A55C03">
        <w:trPr>
          <w:cnfStyle w:val="100000000000" w:firstRow="1" w:lastRow="0" w:firstColumn="0" w:lastColumn="0" w:oddVBand="0" w:evenVBand="0" w:oddHBand="0" w:evenHBand="0" w:firstRowFirstColumn="0" w:firstRowLastColumn="0" w:lastRowFirstColumn="0" w:lastRowLastColumn="0"/>
          <w:tblHeader/>
        </w:trPr>
        <w:tc>
          <w:tcPr>
            <w:tcW w:w="1656" w:type="dxa"/>
          </w:tcPr>
          <w:p w14:paraId="6AAFD378" w14:textId="65CABA92" w:rsidR="00981FD8" w:rsidRPr="00981FD8" w:rsidRDefault="00981FD8" w:rsidP="00981FD8">
            <w:pPr>
              <w:pStyle w:val="NumberedParagraph"/>
              <w:numPr>
                <w:ilvl w:val="0"/>
                <w:numId w:val="0"/>
              </w:numPr>
              <w:spacing w:before="0" w:afterLines="0" w:after="0"/>
              <w:rPr>
                <w:color w:val="FFFFFF" w:themeColor="background1"/>
                <w:sz w:val="18"/>
                <w:szCs w:val="18"/>
              </w:rPr>
            </w:pPr>
            <w:r>
              <w:rPr>
                <w:color w:val="FFFFFF" w:themeColor="background1"/>
                <w:sz w:val="18"/>
                <w:szCs w:val="18"/>
              </w:rPr>
              <w:t>Option</w:t>
            </w:r>
          </w:p>
        </w:tc>
        <w:tc>
          <w:tcPr>
            <w:tcW w:w="1680" w:type="dxa"/>
          </w:tcPr>
          <w:p w14:paraId="765097A1" w14:textId="7398D280" w:rsidR="00981FD8" w:rsidRPr="00981FD8" w:rsidRDefault="00981FD8" w:rsidP="00981FD8">
            <w:pPr>
              <w:pStyle w:val="NumberedParagraph"/>
              <w:numPr>
                <w:ilvl w:val="0"/>
                <w:numId w:val="0"/>
              </w:numPr>
              <w:spacing w:before="0" w:afterLines="0" w:after="0"/>
              <w:rPr>
                <w:color w:val="FFFFFF" w:themeColor="background1"/>
                <w:sz w:val="18"/>
                <w:szCs w:val="18"/>
              </w:rPr>
            </w:pPr>
            <w:r>
              <w:rPr>
                <w:color w:val="FFFFFF" w:themeColor="background1"/>
                <w:sz w:val="18"/>
                <w:szCs w:val="18"/>
              </w:rPr>
              <w:t>Fares Revenue</w:t>
            </w:r>
          </w:p>
        </w:tc>
        <w:tc>
          <w:tcPr>
            <w:tcW w:w="1679" w:type="dxa"/>
          </w:tcPr>
          <w:p w14:paraId="0CD5F10E" w14:textId="23C91AA7" w:rsidR="00981FD8" w:rsidRPr="00981FD8" w:rsidRDefault="00981FD8" w:rsidP="00981FD8">
            <w:pPr>
              <w:pStyle w:val="NumberedParagraph"/>
              <w:numPr>
                <w:ilvl w:val="0"/>
                <w:numId w:val="0"/>
              </w:numPr>
              <w:spacing w:before="0" w:afterLines="0" w:after="0"/>
              <w:rPr>
                <w:color w:val="FFFFFF" w:themeColor="background1"/>
                <w:sz w:val="18"/>
                <w:szCs w:val="18"/>
              </w:rPr>
            </w:pPr>
            <w:r>
              <w:rPr>
                <w:color w:val="FFFFFF" w:themeColor="background1"/>
                <w:sz w:val="18"/>
                <w:szCs w:val="18"/>
              </w:rPr>
              <w:t>Bus Contract Savings</w:t>
            </w:r>
          </w:p>
        </w:tc>
        <w:tc>
          <w:tcPr>
            <w:tcW w:w="1631" w:type="dxa"/>
          </w:tcPr>
          <w:p w14:paraId="068D596A" w14:textId="56E6260F" w:rsidR="00981FD8" w:rsidRPr="00981FD8" w:rsidRDefault="000B7CC1" w:rsidP="00981FD8">
            <w:pPr>
              <w:pStyle w:val="NumberedParagraph"/>
              <w:numPr>
                <w:ilvl w:val="0"/>
                <w:numId w:val="0"/>
              </w:numPr>
              <w:spacing w:before="0" w:afterLines="0" w:after="0"/>
              <w:rPr>
                <w:color w:val="FFFFFF" w:themeColor="background1"/>
                <w:sz w:val="18"/>
                <w:szCs w:val="18"/>
              </w:rPr>
            </w:pPr>
            <w:r>
              <w:rPr>
                <w:color w:val="FFFFFF" w:themeColor="background1"/>
                <w:sz w:val="18"/>
                <w:szCs w:val="18"/>
              </w:rPr>
              <w:t>Cost</w:t>
            </w:r>
          </w:p>
        </w:tc>
        <w:tc>
          <w:tcPr>
            <w:tcW w:w="1694" w:type="dxa"/>
          </w:tcPr>
          <w:p w14:paraId="77ABFB3D" w14:textId="51CAD92A" w:rsidR="00981FD8" w:rsidRPr="00981FD8" w:rsidRDefault="000B7CC1" w:rsidP="00981FD8">
            <w:pPr>
              <w:pStyle w:val="NumberedParagraph"/>
              <w:numPr>
                <w:ilvl w:val="0"/>
                <w:numId w:val="0"/>
              </w:numPr>
              <w:spacing w:before="0" w:afterLines="0" w:after="0"/>
              <w:rPr>
                <w:color w:val="FFFFFF" w:themeColor="background1"/>
                <w:sz w:val="18"/>
                <w:szCs w:val="18"/>
              </w:rPr>
            </w:pPr>
            <w:r>
              <w:rPr>
                <w:color w:val="FFFFFF" w:themeColor="background1"/>
                <w:sz w:val="18"/>
                <w:szCs w:val="18"/>
              </w:rPr>
              <w:t>Operating Deficit</w:t>
            </w:r>
          </w:p>
        </w:tc>
      </w:tr>
      <w:tr w:rsidR="000B7CC1" w:rsidRPr="00981FD8" w14:paraId="01D6AFC8" w14:textId="77777777" w:rsidTr="00A55C03">
        <w:tc>
          <w:tcPr>
            <w:tcW w:w="1656" w:type="dxa"/>
          </w:tcPr>
          <w:p w14:paraId="6FFFDB14" w14:textId="6DFA09AE" w:rsidR="00981FD8" w:rsidRPr="00981FD8" w:rsidRDefault="000B7CC1" w:rsidP="00981FD8">
            <w:pPr>
              <w:pStyle w:val="NumberedParagraph"/>
              <w:numPr>
                <w:ilvl w:val="0"/>
                <w:numId w:val="0"/>
              </w:numPr>
              <w:spacing w:after="0"/>
              <w:rPr>
                <w:szCs w:val="18"/>
              </w:rPr>
            </w:pPr>
            <w:r>
              <w:rPr>
                <w:szCs w:val="18"/>
              </w:rPr>
              <w:t>1</w:t>
            </w:r>
          </w:p>
        </w:tc>
        <w:tc>
          <w:tcPr>
            <w:tcW w:w="1680" w:type="dxa"/>
          </w:tcPr>
          <w:p w14:paraId="45848E65" w14:textId="71A867EB" w:rsidR="00981FD8" w:rsidRPr="00981FD8" w:rsidRDefault="000B7CC1" w:rsidP="00981FD8">
            <w:pPr>
              <w:pStyle w:val="NumberedParagraph"/>
              <w:numPr>
                <w:ilvl w:val="0"/>
                <w:numId w:val="0"/>
              </w:numPr>
              <w:spacing w:after="0"/>
              <w:rPr>
                <w:szCs w:val="18"/>
              </w:rPr>
            </w:pPr>
            <w:r>
              <w:rPr>
                <w:szCs w:val="18"/>
              </w:rPr>
              <w:t>£54,000</w:t>
            </w:r>
          </w:p>
        </w:tc>
        <w:tc>
          <w:tcPr>
            <w:tcW w:w="1679" w:type="dxa"/>
          </w:tcPr>
          <w:p w14:paraId="0957838C" w14:textId="22BD9D64" w:rsidR="00981FD8" w:rsidRPr="00981FD8" w:rsidRDefault="00C012CE" w:rsidP="00981FD8">
            <w:pPr>
              <w:pStyle w:val="NumberedParagraph"/>
              <w:numPr>
                <w:ilvl w:val="0"/>
                <w:numId w:val="0"/>
              </w:numPr>
              <w:spacing w:after="0"/>
              <w:rPr>
                <w:szCs w:val="18"/>
              </w:rPr>
            </w:pPr>
            <w:r>
              <w:rPr>
                <w:szCs w:val="18"/>
              </w:rPr>
              <w:t>£5</w:t>
            </w:r>
            <w:r w:rsidR="00BB20A0">
              <w:rPr>
                <w:szCs w:val="18"/>
              </w:rPr>
              <w:t>5</w:t>
            </w:r>
            <w:r>
              <w:rPr>
                <w:szCs w:val="18"/>
              </w:rPr>
              <w:t>,000</w:t>
            </w:r>
          </w:p>
        </w:tc>
        <w:tc>
          <w:tcPr>
            <w:tcW w:w="1631" w:type="dxa"/>
          </w:tcPr>
          <w:p w14:paraId="7D5E56F1" w14:textId="08844A5D" w:rsidR="00981FD8" w:rsidRPr="00981FD8" w:rsidRDefault="00C012CE" w:rsidP="00981FD8">
            <w:pPr>
              <w:pStyle w:val="NumberedParagraph"/>
              <w:numPr>
                <w:ilvl w:val="0"/>
                <w:numId w:val="0"/>
              </w:numPr>
              <w:spacing w:after="0"/>
              <w:rPr>
                <w:szCs w:val="18"/>
              </w:rPr>
            </w:pPr>
            <w:r>
              <w:rPr>
                <w:szCs w:val="18"/>
              </w:rPr>
              <w:t>£1,150,000</w:t>
            </w:r>
          </w:p>
        </w:tc>
        <w:tc>
          <w:tcPr>
            <w:tcW w:w="1694" w:type="dxa"/>
          </w:tcPr>
          <w:p w14:paraId="273A4786" w14:textId="06BE53DF" w:rsidR="00981FD8" w:rsidRPr="00434B59" w:rsidRDefault="007124B1" w:rsidP="00981FD8">
            <w:pPr>
              <w:pStyle w:val="NumberedParagraph"/>
              <w:numPr>
                <w:ilvl w:val="0"/>
                <w:numId w:val="0"/>
              </w:numPr>
              <w:spacing w:after="0"/>
              <w:rPr>
                <w:i/>
                <w:iCs/>
                <w:color w:val="FF0000"/>
                <w:szCs w:val="18"/>
              </w:rPr>
            </w:pPr>
            <w:r w:rsidRPr="00434B59">
              <w:rPr>
                <w:i/>
                <w:iCs/>
                <w:color w:val="FF0000"/>
                <w:szCs w:val="18"/>
              </w:rPr>
              <w:t>£1,0</w:t>
            </w:r>
            <w:r w:rsidR="005C0535">
              <w:rPr>
                <w:i/>
                <w:iCs/>
                <w:color w:val="FF0000"/>
                <w:szCs w:val="18"/>
              </w:rPr>
              <w:t>41</w:t>
            </w:r>
            <w:r w:rsidRPr="00434B59">
              <w:rPr>
                <w:i/>
                <w:iCs/>
                <w:color w:val="FF0000"/>
                <w:szCs w:val="18"/>
              </w:rPr>
              <w:t>,</w:t>
            </w:r>
            <w:r w:rsidR="00945D2D" w:rsidRPr="00434B59">
              <w:rPr>
                <w:i/>
                <w:iCs/>
                <w:color w:val="FF0000"/>
                <w:szCs w:val="18"/>
              </w:rPr>
              <w:t>000</w:t>
            </w:r>
          </w:p>
        </w:tc>
      </w:tr>
      <w:tr w:rsidR="00C012CE" w:rsidRPr="00981FD8" w14:paraId="229AD068" w14:textId="77777777">
        <w:tc>
          <w:tcPr>
            <w:tcW w:w="1656" w:type="dxa"/>
          </w:tcPr>
          <w:p w14:paraId="242245CD" w14:textId="2C5247DB" w:rsidR="00C012CE" w:rsidRPr="00981FD8" w:rsidRDefault="00C012CE" w:rsidP="00C012CE">
            <w:pPr>
              <w:pStyle w:val="NumberedParagraph"/>
              <w:numPr>
                <w:ilvl w:val="0"/>
                <w:numId w:val="0"/>
              </w:numPr>
              <w:spacing w:after="0"/>
              <w:rPr>
                <w:szCs w:val="18"/>
              </w:rPr>
            </w:pPr>
            <w:r>
              <w:rPr>
                <w:szCs w:val="18"/>
              </w:rPr>
              <w:t>2</w:t>
            </w:r>
          </w:p>
        </w:tc>
        <w:tc>
          <w:tcPr>
            <w:tcW w:w="1680" w:type="dxa"/>
          </w:tcPr>
          <w:p w14:paraId="51DCA184" w14:textId="09768A64" w:rsidR="00C012CE" w:rsidRPr="00981FD8" w:rsidRDefault="00C012CE" w:rsidP="00C012CE">
            <w:pPr>
              <w:pStyle w:val="NumberedParagraph"/>
              <w:numPr>
                <w:ilvl w:val="0"/>
                <w:numId w:val="0"/>
              </w:numPr>
              <w:spacing w:after="0"/>
              <w:rPr>
                <w:szCs w:val="18"/>
              </w:rPr>
            </w:pPr>
            <w:r>
              <w:rPr>
                <w:szCs w:val="18"/>
              </w:rPr>
              <w:t>£54,000</w:t>
            </w:r>
          </w:p>
        </w:tc>
        <w:tc>
          <w:tcPr>
            <w:tcW w:w="1679" w:type="dxa"/>
            <w:vAlign w:val="top"/>
          </w:tcPr>
          <w:p w14:paraId="182D1FD8" w14:textId="7A9DFEBB" w:rsidR="00C012CE" w:rsidRPr="00981FD8" w:rsidRDefault="00C012CE" w:rsidP="00C012CE">
            <w:pPr>
              <w:pStyle w:val="NumberedParagraph"/>
              <w:numPr>
                <w:ilvl w:val="0"/>
                <w:numId w:val="0"/>
              </w:numPr>
              <w:spacing w:after="0"/>
              <w:rPr>
                <w:szCs w:val="18"/>
              </w:rPr>
            </w:pPr>
            <w:r w:rsidRPr="00FF0CCD">
              <w:rPr>
                <w:szCs w:val="18"/>
              </w:rPr>
              <w:t>£5</w:t>
            </w:r>
            <w:r w:rsidR="00BB20A0">
              <w:rPr>
                <w:szCs w:val="18"/>
              </w:rPr>
              <w:t>5</w:t>
            </w:r>
            <w:r w:rsidRPr="00FF0CCD">
              <w:rPr>
                <w:szCs w:val="18"/>
              </w:rPr>
              <w:t>,000</w:t>
            </w:r>
          </w:p>
        </w:tc>
        <w:tc>
          <w:tcPr>
            <w:tcW w:w="1631" w:type="dxa"/>
          </w:tcPr>
          <w:p w14:paraId="162B619C" w14:textId="6512CF6D" w:rsidR="00C012CE" w:rsidRPr="00981FD8" w:rsidRDefault="00C012CE" w:rsidP="00C012CE">
            <w:pPr>
              <w:pStyle w:val="NumberedParagraph"/>
              <w:numPr>
                <w:ilvl w:val="0"/>
                <w:numId w:val="0"/>
              </w:numPr>
              <w:spacing w:after="0"/>
              <w:rPr>
                <w:szCs w:val="18"/>
              </w:rPr>
            </w:pPr>
            <w:r>
              <w:rPr>
                <w:szCs w:val="18"/>
              </w:rPr>
              <w:t>£1,114,000</w:t>
            </w:r>
          </w:p>
        </w:tc>
        <w:tc>
          <w:tcPr>
            <w:tcW w:w="1694" w:type="dxa"/>
          </w:tcPr>
          <w:p w14:paraId="194C63BC" w14:textId="115DA351" w:rsidR="00C012CE" w:rsidRPr="00434B59" w:rsidRDefault="00945D2D" w:rsidP="00C012CE">
            <w:pPr>
              <w:pStyle w:val="NumberedParagraph"/>
              <w:numPr>
                <w:ilvl w:val="0"/>
                <w:numId w:val="0"/>
              </w:numPr>
              <w:spacing w:after="0"/>
              <w:rPr>
                <w:i/>
                <w:iCs/>
                <w:color w:val="FF0000"/>
                <w:szCs w:val="18"/>
              </w:rPr>
            </w:pPr>
            <w:r w:rsidRPr="00434B59">
              <w:rPr>
                <w:i/>
                <w:iCs/>
                <w:color w:val="FF0000"/>
                <w:szCs w:val="18"/>
              </w:rPr>
              <w:t>£</w:t>
            </w:r>
            <w:r w:rsidR="00434B59" w:rsidRPr="00434B59">
              <w:rPr>
                <w:i/>
                <w:iCs/>
                <w:color w:val="FF0000"/>
                <w:szCs w:val="18"/>
              </w:rPr>
              <w:t>1,00</w:t>
            </w:r>
            <w:r w:rsidR="005C0535">
              <w:rPr>
                <w:i/>
                <w:iCs/>
                <w:color w:val="FF0000"/>
                <w:szCs w:val="18"/>
              </w:rPr>
              <w:t>5</w:t>
            </w:r>
            <w:r w:rsidR="00434B59" w:rsidRPr="00434B59">
              <w:rPr>
                <w:i/>
                <w:iCs/>
                <w:color w:val="FF0000"/>
                <w:szCs w:val="18"/>
              </w:rPr>
              <w:t>,000</w:t>
            </w:r>
          </w:p>
        </w:tc>
      </w:tr>
      <w:tr w:rsidR="00C012CE" w:rsidRPr="00981FD8" w14:paraId="5A6D1474" w14:textId="77777777">
        <w:tc>
          <w:tcPr>
            <w:tcW w:w="1656" w:type="dxa"/>
          </w:tcPr>
          <w:p w14:paraId="2839E699" w14:textId="6B9B68E8" w:rsidR="00C012CE" w:rsidRPr="00981FD8" w:rsidRDefault="00C012CE" w:rsidP="00C012CE">
            <w:pPr>
              <w:pStyle w:val="NumberedParagraph"/>
              <w:numPr>
                <w:ilvl w:val="0"/>
                <w:numId w:val="0"/>
              </w:numPr>
              <w:spacing w:after="0"/>
              <w:rPr>
                <w:szCs w:val="18"/>
              </w:rPr>
            </w:pPr>
            <w:r>
              <w:rPr>
                <w:szCs w:val="18"/>
              </w:rPr>
              <w:t>3</w:t>
            </w:r>
          </w:p>
        </w:tc>
        <w:tc>
          <w:tcPr>
            <w:tcW w:w="1680" w:type="dxa"/>
          </w:tcPr>
          <w:p w14:paraId="505033A1" w14:textId="10899282" w:rsidR="00C012CE" w:rsidRPr="00981FD8" w:rsidRDefault="00C012CE" w:rsidP="00C012CE">
            <w:pPr>
              <w:pStyle w:val="NumberedParagraph"/>
              <w:numPr>
                <w:ilvl w:val="0"/>
                <w:numId w:val="0"/>
              </w:numPr>
              <w:spacing w:after="0"/>
              <w:rPr>
                <w:szCs w:val="18"/>
              </w:rPr>
            </w:pPr>
            <w:r>
              <w:rPr>
                <w:szCs w:val="18"/>
              </w:rPr>
              <w:t>£55,000</w:t>
            </w:r>
          </w:p>
        </w:tc>
        <w:tc>
          <w:tcPr>
            <w:tcW w:w="1679" w:type="dxa"/>
            <w:vAlign w:val="top"/>
          </w:tcPr>
          <w:p w14:paraId="2FD97C3C" w14:textId="7E1BF91D" w:rsidR="00C012CE" w:rsidRPr="00981FD8" w:rsidRDefault="00C012CE" w:rsidP="00C012CE">
            <w:pPr>
              <w:pStyle w:val="NumberedParagraph"/>
              <w:numPr>
                <w:ilvl w:val="0"/>
                <w:numId w:val="0"/>
              </w:numPr>
              <w:spacing w:after="0"/>
              <w:rPr>
                <w:szCs w:val="18"/>
              </w:rPr>
            </w:pPr>
            <w:r w:rsidRPr="00FF0CCD">
              <w:rPr>
                <w:szCs w:val="18"/>
              </w:rPr>
              <w:t>£5</w:t>
            </w:r>
            <w:r w:rsidR="00BB20A0">
              <w:rPr>
                <w:szCs w:val="18"/>
              </w:rPr>
              <w:t>5</w:t>
            </w:r>
            <w:r w:rsidRPr="00FF0CCD">
              <w:rPr>
                <w:szCs w:val="18"/>
              </w:rPr>
              <w:t>,000</w:t>
            </w:r>
          </w:p>
        </w:tc>
        <w:tc>
          <w:tcPr>
            <w:tcW w:w="1631" w:type="dxa"/>
          </w:tcPr>
          <w:p w14:paraId="457FCDFB" w14:textId="22A2B92A" w:rsidR="00C012CE" w:rsidRPr="00981FD8" w:rsidRDefault="00C012CE" w:rsidP="00C012CE">
            <w:pPr>
              <w:pStyle w:val="NumberedParagraph"/>
              <w:numPr>
                <w:ilvl w:val="0"/>
                <w:numId w:val="0"/>
              </w:numPr>
              <w:spacing w:after="0"/>
              <w:rPr>
                <w:szCs w:val="18"/>
              </w:rPr>
            </w:pPr>
            <w:r>
              <w:rPr>
                <w:szCs w:val="18"/>
              </w:rPr>
              <w:t>£1,153,000</w:t>
            </w:r>
          </w:p>
        </w:tc>
        <w:tc>
          <w:tcPr>
            <w:tcW w:w="1694" w:type="dxa"/>
          </w:tcPr>
          <w:p w14:paraId="530DFB43" w14:textId="02681905" w:rsidR="00C012CE" w:rsidRPr="00434B59" w:rsidRDefault="00434B59" w:rsidP="00C012CE">
            <w:pPr>
              <w:pStyle w:val="NumberedParagraph"/>
              <w:numPr>
                <w:ilvl w:val="0"/>
                <w:numId w:val="0"/>
              </w:numPr>
              <w:spacing w:after="0"/>
              <w:rPr>
                <w:i/>
                <w:iCs/>
                <w:color w:val="FF0000"/>
                <w:szCs w:val="18"/>
              </w:rPr>
            </w:pPr>
            <w:r w:rsidRPr="00434B59">
              <w:rPr>
                <w:i/>
                <w:iCs/>
                <w:color w:val="FF0000"/>
                <w:szCs w:val="18"/>
              </w:rPr>
              <w:t>£1,04</w:t>
            </w:r>
            <w:r w:rsidR="005C0535">
              <w:rPr>
                <w:i/>
                <w:iCs/>
                <w:color w:val="FF0000"/>
                <w:szCs w:val="18"/>
              </w:rPr>
              <w:t>3</w:t>
            </w:r>
            <w:r w:rsidRPr="00434B59">
              <w:rPr>
                <w:i/>
                <w:iCs/>
                <w:color w:val="FF0000"/>
                <w:szCs w:val="18"/>
              </w:rPr>
              <w:t>,000</w:t>
            </w:r>
          </w:p>
        </w:tc>
      </w:tr>
      <w:tr w:rsidR="00C012CE" w:rsidRPr="00981FD8" w14:paraId="6B5618BB" w14:textId="77777777">
        <w:tc>
          <w:tcPr>
            <w:tcW w:w="1656" w:type="dxa"/>
          </w:tcPr>
          <w:p w14:paraId="25B67B30" w14:textId="44149001" w:rsidR="00C012CE" w:rsidRPr="00981FD8" w:rsidRDefault="00C012CE" w:rsidP="00C012CE">
            <w:pPr>
              <w:pStyle w:val="NumberedParagraph"/>
              <w:numPr>
                <w:ilvl w:val="0"/>
                <w:numId w:val="0"/>
              </w:numPr>
              <w:spacing w:after="0"/>
              <w:rPr>
                <w:szCs w:val="18"/>
              </w:rPr>
            </w:pPr>
            <w:r>
              <w:rPr>
                <w:szCs w:val="18"/>
              </w:rPr>
              <w:t>4</w:t>
            </w:r>
          </w:p>
        </w:tc>
        <w:tc>
          <w:tcPr>
            <w:tcW w:w="1680" w:type="dxa"/>
          </w:tcPr>
          <w:p w14:paraId="64A09A21" w14:textId="057771A5" w:rsidR="00C012CE" w:rsidRPr="00981FD8" w:rsidRDefault="00C012CE" w:rsidP="00C012CE">
            <w:pPr>
              <w:pStyle w:val="NumberedParagraph"/>
              <w:numPr>
                <w:ilvl w:val="0"/>
                <w:numId w:val="0"/>
              </w:numPr>
              <w:spacing w:after="0"/>
              <w:rPr>
                <w:szCs w:val="18"/>
              </w:rPr>
            </w:pPr>
            <w:r>
              <w:rPr>
                <w:szCs w:val="18"/>
              </w:rPr>
              <w:t>£90,000</w:t>
            </w:r>
          </w:p>
        </w:tc>
        <w:tc>
          <w:tcPr>
            <w:tcW w:w="1679" w:type="dxa"/>
            <w:vAlign w:val="top"/>
          </w:tcPr>
          <w:p w14:paraId="0045DEF3" w14:textId="7537BEA5" w:rsidR="00C012CE" w:rsidRPr="00981FD8" w:rsidRDefault="00C012CE" w:rsidP="00C012CE">
            <w:pPr>
              <w:pStyle w:val="NumberedParagraph"/>
              <w:numPr>
                <w:ilvl w:val="0"/>
                <w:numId w:val="0"/>
              </w:numPr>
              <w:spacing w:after="0"/>
              <w:rPr>
                <w:szCs w:val="18"/>
              </w:rPr>
            </w:pPr>
            <w:r w:rsidRPr="00FF0CCD">
              <w:rPr>
                <w:szCs w:val="18"/>
              </w:rPr>
              <w:t>£5</w:t>
            </w:r>
            <w:r w:rsidR="00BB20A0">
              <w:rPr>
                <w:szCs w:val="18"/>
              </w:rPr>
              <w:t>5</w:t>
            </w:r>
            <w:r w:rsidRPr="00FF0CCD">
              <w:rPr>
                <w:szCs w:val="18"/>
              </w:rPr>
              <w:t>,000</w:t>
            </w:r>
          </w:p>
        </w:tc>
        <w:tc>
          <w:tcPr>
            <w:tcW w:w="1631" w:type="dxa"/>
          </w:tcPr>
          <w:p w14:paraId="1386C687" w14:textId="6FE25151" w:rsidR="00C012CE" w:rsidRPr="00981FD8" w:rsidRDefault="00C012CE" w:rsidP="00C012CE">
            <w:pPr>
              <w:pStyle w:val="NumberedParagraph"/>
              <w:numPr>
                <w:ilvl w:val="0"/>
                <w:numId w:val="0"/>
              </w:numPr>
              <w:spacing w:after="0"/>
              <w:rPr>
                <w:szCs w:val="18"/>
              </w:rPr>
            </w:pPr>
            <w:r>
              <w:rPr>
                <w:szCs w:val="18"/>
              </w:rPr>
              <w:t>£1,128,000</w:t>
            </w:r>
          </w:p>
        </w:tc>
        <w:tc>
          <w:tcPr>
            <w:tcW w:w="1694" w:type="dxa"/>
          </w:tcPr>
          <w:p w14:paraId="347AF001" w14:textId="511E2F5D" w:rsidR="00C012CE" w:rsidRPr="00434B59" w:rsidRDefault="00434B59" w:rsidP="00C012CE">
            <w:pPr>
              <w:pStyle w:val="NumberedParagraph"/>
              <w:numPr>
                <w:ilvl w:val="0"/>
                <w:numId w:val="0"/>
              </w:numPr>
              <w:spacing w:after="0"/>
              <w:rPr>
                <w:i/>
                <w:iCs/>
                <w:color w:val="FF0000"/>
                <w:szCs w:val="18"/>
              </w:rPr>
            </w:pPr>
            <w:r w:rsidRPr="00434B59">
              <w:rPr>
                <w:i/>
                <w:iCs/>
                <w:color w:val="FF0000"/>
                <w:szCs w:val="18"/>
              </w:rPr>
              <w:t>£98</w:t>
            </w:r>
            <w:r w:rsidR="005C0535">
              <w:rPr>
                <w:i/>
                <w:iCs/>
                <w:color w:val="FF0000"/>
                <w:szCs w:val="18"/>
              </w:rPr>
              <w:t>3</w:t>
            </w:r>
            <w:r w:rsidRPr="00434B59">
              <w:rPr>
                <w:i/>
                <w:iCs/>
                <w:color w:val="FF0000"/>
                <w:szCs w:val="18"/>
              </w:rPr>
              <w:t>,000</w:t>
            </w:r>
          </w:p>
        </w:tc>
      </w:tr>
      <w:tr w:rsidR="00C012CE" w:rsidRPr="00981FD8" w14:paraId="4DC02EC8" w14:textId="77777777">
        <w:tc>
          <w:tcPr>
            <w:tcW w:w="1656" w:type="dxa"/>
          </w:tcPr>
          <w:p w14:paraId="25858B70" w14:textId="4A186755" w:rsidR="00C012CE" w:rsidRPr="00981FD8" w:rsidRDefault="00C012CE" w:rsidP="00C012CE">
            <w:pPr>
              <w:pStyle w:val="NumberedParagraph"/>
              <w:numPr>
                <w:ilvl w:val="0"/>
                <w:numId w:val="0"/>
              </w:numPr>
              <w:spacing w:after="0"/>
              <w:rPr>
                <w:szCs w:val="18"/>
              </w:rPr>
            </w:pPr>
            <w:r>
              <w:rPr>
                <w:szCs w:val="18"/>
              </w:rPr>
              <w:t>6a</w:t>
            </w:r>
          </w:p>
        </w:tc>
        <w:tc>
          <w:tcPr>
            <w:tcW w:w="1680" w:type="dxa"/>
          </w:tcPr>
          <w:p w14:paraId="0F431072" w14:textId="4A847C1F" w:rsidR="00C012CE" w:rsidRPr="00981FD8" w:rsidRDefault="00C012CE" w:rsidP="00C012CE">
            <w:pPr>
              <w:pStyle w:val="NumberedParagraph"/>
              <w:numPr>
                <w:ilvl w:val="0"/>
                <w:numId w:val="0"/>
              </w:numPr>
              <w:spacing w:after="0"/>
              <w:rPr>
                <w:szCs w:val="18"/>
              </w:rPr>
            </w:pPr>
            <w:r>
              <w:rPr>
                <w:szCs w:val="18"/>
              </w:rPr>
              <w:t>£92,000</w:t>
            </w:r>
          </w:p>
        </w:tc>
        <w:tc>
          <w:tcPr>
            <w:tcW w:w="1679" w:type="dxa"/>
            <w:vAlign w:val="top"/>
          </w:tcPr>
          <w:p w14:paraId="1ADAA734" w14:textId="7F81EA65" w:rsidR="00C012CE" w:rsidRPr="00981FD8" w:rsidRDefault="00C012CE" w:rsidP="00C012CE">
            <w:pPr>
              <w:pStyle w:val="NumberedParagraph"/>
              <w:numPr>
                <w:ilvl w:val="0"/>
                <w:numId w:val="0"/>
              </w:numPr>
              <w:spacing w:after="0"/>
              <w:rPr>
                <w:szCs w:val="18"/>
              </w:rPr>
            </w:pPr>
            <w:r w:rsidRPr="00FF0CCD">
              <w:rPr>
                <w:szCs w:val="18"/>
              </w:rPr>
              <w:t>£5</w:t>
            </w:r>
            <w:r w:rsidR="00BB20A0">
              <w:rPr>
                <w:szCs w:val="18"/>
              </w:rPr>
              <w:t>5</w:t>
            </w:r>
            <w:r w:rsidRPr="00FF0CCD">
              <w:rPr>
                <w:szCs w:val="18"/>
              </w:rPr>
              <w:t>,000</w:t>
            </w:r>
          </w:p>
        </w:tc>
        <w:tc>
          <w:tcPr>
            <w:tcW w:w="1631" w:type="dxa"/>
          </w:tcPr>
          <w:p w14:paraId="514D3BCC" w14:textId="5AE95660" w:rsidR="00C012CE" w:rsidRPr="00981FD8" w:rsidRDefault="00C012CE" w:rsidP="00C012CE">
            <w:pPr>
              <w:pStyle w:val="NumberedParagraph"/>
              <w:numPr>
                <w:ilvl w:val="0"/>
                <w:numId w:val="0"/>
              </w:numPr>
              <w:spacing w:after="0"/>
              <w:rPr>
                <w:szCs w:val="18"/>
              </w:rPr>
            </w:pPr>
            <w:r>
              <w:rPr>
                <w:szCs w:val="18"/>
              </w:rPr>
              <w:t>£1,167,000</w:t>
            </w:r>
          </w:p>
        </w:tc>
        <w:tc>
          <w:tcPr>
            <w:tcW w:w="1694" w:type="dxa"/>
          </w:tcPr>
          <w:p w14:paraId="1AFBED02" w14:textId="7FF3FF71" w:rsidR="00C012CE" w:rsidRPr="00434B59" w:rsidRDefault="00434B59" w:rsidP="00C012CE">
            <w:pPr>
              <w:pStyle w:val="NumberedParagraph"/>
              <w:numPr>
                <w:ilvl w:val="0"/>
                <w:numId w:val="0"/>
              </w:numPr>
              <w:spacing w:after="0"/>
              <w:rPr>
                <w:i/>
                <w:iCs/>
                <w:color w:val="FF0000"/>
                <w:szCs w:val="18"/>
              </w:rPr>
            </w:pPr>
            <w:r w:rsidRPr="00434B59">
              <w:rPr>
                <w:i/>
                <w:iCs/>
                <w:color w:val="FF0000"/>
                <w:szCs w:val="18"/>
              </w:rPr>
              <w:t>£1,0</w:t>
            </w:r>
            <w:r w:rsidR="005C0535">
              <w:rPr>
                <w:i/>
                <w:iCs/>
                <w:color w:val="FF0000"/>
                <w:szCs w:val="18"/>
              </w:rPr>
              <w:t>20</w:t>
            </w:r>
            <w:r w:rsidRPr="00434B59">
              <w:rPr>
                <w:i/>
                <w:iCs/>
                <w:color w:val="FF0000"/>
                <w:szCs w:val="18"/>
              </w:rPr>
              <w:t>,000</w:t>
            </w:r>
          </w:p>
        </w:tc>
      </w:tr>
      <w:tr w:rsidR="00C012CE" w:rsidRPr="00981FD8" w14:paraId="576BEAF5" w14:textId="77777777">
        <w:tc>
          <w:tcPr>
            <w:tcW w:w="1656" w:type="dxa"/>
          </w:tcPr>
          <w:p w14:paraId="60CF8C51" w14:textId="4BDFEB03" w:rsidR="00C012CE" w:rsidRPr="00981FD8" w:rsidRDefault="00C012CE" w:rsidP="00C012CE">
            <w:pPr>
              <w:pStyle w:val="NumberedParagraph"/>
              <w:numPr>
                <w:ilvl w:val="0"/>
                <w:numId w:val="0"/>
              </w:numPr>
              <w:spacing w:after="0"/>
              <w:rPr>
                <w:szCs w:val="18"/>
              </w:rPr>
            </w:pPr>
            <w:r>
              <w:rPr>
                <w:szCs w:val="18"/>
              </w:rPr>
              <w:t>6b</w:t>
            </w:r>
          </w:p>
        </w:tc>
        <w:tc>
          <w:tcPr>
            <w:tcW w:w="1680" w:type="dxa"/>
          </w:tcPr>
          <w:p w14:paraId="1546DB37" w14:textId="14451666" w:rsidR="00C012CE" w:rsidRPr="00981FD8" w:rsidRDefault="00C012CE" w:rsidP="00C012CE">
            <w:pPr>
              <w:pStyle w:val="NumberedParagraph"/>
              <w:numPr>
                <w:ilvl w:val="0"/>
                <w:numId w:val="0"/>
              </w:numPr>
              <w:spacing w:after="0"/>
              <w:rPr>
                <w:szCs w:val="18"/>
              </w:rPr>
            </w:pPr>
            <w:r>
              <w:rPr>
                <w:szCs w:val="18"/>
              </w:rPr>
              <w:t>£98</w:t>
            </w:r>
            <w:r w:rsidR="007124B1">
              <w:rPr>
                <w:szCs w:val="18"/>
              </w:rPr>
              <w:t>,000</w:t>
            </w:r>
          </w:p>
        </w:tc>
        <w:tc>
          <w:tcPr>
            <w:tcW w:w="1679" w:type="dxa"/>
            <w:vAlign w:val="top"/>
          </w:tcPr>
          <w:p w14:paraId="5A549403" w14:textId="3D504149" w:rsidR="00C012CE" w:rsidRPr="00981FD8" w:rsidRDefault="00C012CE" w:rsidP="00C012CE">
            <w:pPr>
              <w:pStyle w:val="NumberedParagraph"/>
              <w:numPr>
                <w:ilvl w:val="0"/>
                <w:numId w:val="0"/>
              </w:numPr>
              <w:spacing w:after="0"/>
              <w:rPr>
                <w:szCs w:val="18"/>
              </w:rPr>
            </w:pPr>
            <w:r w:rsidRPr="00FF0CCD">
              <w:rPr>
                <w:szCs w:val="18"/>
              </w:rPr>
              <w:t>£5</w:t>
            </w:r>
            <w:r w:rsidR="00BB20A0">
              <w:rPr>
                <w:szCs w:val="18"/>
              </w:rPr>
              <w:t>5</w:t>
            </w:r>
            <w:r w:rsidRPr="00FF0CCD">
              <w:rPr>
                <w:szCs w:val="18"/>
              </w:rPr>
              <w:t>,000</w:t>
            </w:r>
          </w:p>
        </w:tc>
        <w:tc>
          <w:tcPr>
            <w:tcW w:w="1631" w:type="dxa"/>
          </w:tcPr>
          <w:p w14:paraId="79BF186B" w14:textId="5D3890CD" w:rsidR="00C012CE" w:rsidRPr="00981FD8" w:rsidRDefault="00C012CE" w:rsidP="00C012CE">
            <w:pPr>
              <w:pStyle w:val="NumberedParagraph"/>
              <w:numPr>
                <w:ilvl w:val="0"/>
                <w:numId w:val="0"/>
              </w:numPr>
              <w:spacing w:after="0"/>
              <w:rPr>
                <w:szCs w:val="18"/>
              </w:rPr>
            </w:pPr>
            <w:r>
              <w:rPr>
                <w:szCs w:val="18"/>
              </w:rPr>
              <w:t>£1,181,000</w:t>
            </w:r>
          </w:p>
        </w:tc>
        <w:tc>
          <w:tcPr>
            <w:tcW w:w="1694" w:type="dxa"/>
          </w:tcPr>
          <w:p w14:paraId="3318BF34" w14:textId="41047C43" w:rsidR="00C012CE" w:rsidRPr="00434B59" w:rsidRDefault="00434B59" w:rsidP="00C012CE">
            <w:pPr>
              <w:pStyle w:val="NumberedParagraph"/>
              <w:numPr>
                <w:ilvl w:val="0"/>
                <w:numId w:val="0"/>
              </w:numPr>
              <w:spacing w:after="0"/>
              <w:rPr>
                <w:i/>
                <w:iCs/>
                <w:color w:val="FF0000"/>
                <w:szCs w:val="18"/>
              </w:rPr>
            </w:pPr>
            <w:r w:rsidRPr="00434B59">
              <w:rPr>
                <w:i/>
                <w:iCs/>
                <w:color w:val="FF0000"/>
                <w:szCs w:val="18"/>
              </w:rPr>
              <w:t>£1,02</w:t>
            </w:r>
            <w:r w:rsidR="005C0535">
              <w:rPr>
                <w:i/>
                <w:iCs/>
                <w:color w:val="FF0000"/>
                <w:szCs w:val="18"/>
              </w:rPr>
              <w:t>8</w:t>
            </w:r>
            <w:r w:rsidRPr="00434B59">
              <w:rPr>
                <w:i/>
                <w:iCs/>
                <w:color w:val="FF0000"/>
                <w:szCs w:val="18"/>
              </w:rPr>
              <w:t>,000</w:t>
            </w:r>
          </w:p>
        </w:tc>
      </w:tr>
      <w:tr w:rsidR="00927727" w:rsidRPr="00981FD8" w14:paraId="28089264" w14:textId="77777777">
        <w:tc>
          <w:tcPr>
            <w:tcW w:w="1656" w:type="dxa"/>
          </w:tcPr>
          <w:p w14:paraId="5074A21E" w14:textId="6BE4BEF9" w:rsidR="00927727" w:rsidRDefault="00927727" w:rsidP="00927727">
            <w:pPr>
              <w:pStyle w:val="NumberedParagraph"/>
              <w:numPr>
                <w:ilvl w:val="0"/>
                <w:numId w:val="0"/>
              </w:numPr>
              <w:spacing w:after="0"/>
              <w:rPr>
                <w:szCs w:val="18"/>
              </w:rPr>
            </w:pPr>
            <w:r>
              <w:rPr>
                <w:szCs w:val="18"/>
              </w:rPr>
              <w:t>7</w:t>
            </w:r>
          </w:p>
        </w:tc>
        <w:tc>
          <w:tcPr>
            <w:tcW w:w="1680" w:type="dxa"/>
          </w:tcPr>
          <w:p w14:paraId="257C49F8" w14:textId="33DBA755" w:rsidR="00927727" w:rsidRPr="00981FD8" w:rsidRDefault="00927727" w:rsidP="00927727">
            <w:pPr>
              <w:pStyle w:val="NumberedParagraph"/>
              <w:numPr>
                <w:ilvl w:val="0"/>
                <w:numId w:val="0"/>
              </w:numPr>
              <w:spacing w:after="0"/>
              <w:rPr>
                <w:szCs w:val="18"/>
              </w:rPr>
            </w:pPr>
            <w:r>
              <w:rPr>
                <w:szCs w:val="18"/>
              </w:rPr>
              <w:t>£91,000</w:t>
            </w:r>
          </w:p>
        </w:tc>
        <w:tc>
          <w:tcPr>
            <w:tcW w:w="1679" w:type="dxa"/>
            <w:vAlign w:val="top"/>
          </w:tcPr>
          <w:p w14:paraId="2C2E663E" w14:textId="5C5F35BE" w:rsidR="00927727" w:rsidRPr="00981FD8" w:rsidRDefault="00927727" w:rsidP="00927727">
            <w:pPr>
              <w:pStyle w:val="NumberedParagraph"/>
              <w:numPr>
                <w:ilvl w:val="0"/>
                <w:numId w:val="0"/>
              </w:numPr>
              <w:spacing w:after="0"/>
              <w:rPr>
                <w:szCs w:val="18"/>
              </w:rPr>
            </w:pPr>
            <w:r w:rsidRPr="00FF0CCD">
              <w:rPr>
                <w:szCs w:val="18"/>
              </w:rPr>
              <w:t>£5</w:t>
            </w:r>
            <w:r>
              <w:rPr>
                <w:szCs w:val="18"/>
              </w:rPr>
              <w:t>5</w:t>
            </w:r>
            <w:r w:rsidRPr="00FF0CCD">
              <w:rPr>
                <w:szCs w:val="18"/>
              </w:rPr>
              <w:t>,000</w:t>
            </w:r>
          </w:p>
        </w:tc>
        <w:tc>
          <w:tcPr>
            <w:tcW w:w="1631" w:type="dxa"/>
          </w:tcPr>
          <w:p w14:paraId="0B152661" w14:textId="33B749FF" w:rsidR="00927727" w:rsidRPr="00981FD8" w:rsidRDefault="00927727" w:rsidP="00927727">
            <w:pPr>
              <w:pStyle w:val="NumberedParagraph"/>
              <w:numPr>
                <w:ilvl w:val="0"/>
                <w:numId w:val="0"/>
              </w:numPr>
              <w:spacing w:after="0"/>
              <w:rPr>
                <w:szCs w:val="18"/>
              </w:rPr>
            </w:pPr>
            <w:r w:rsidRPr="007017FC">
              <w:rPr>
                <w:szCs w:val="18"/>
              </w:rPr>
              <w:t>£1,1</w:t>
            </w:r>
            <w:r w:rsidR="002C6C36">
              <w:rPr>
                <w:szCs w:val="18"/>
              </w:rPr>
              <w:t>40</w:t>
            </w:r>
            <w:r w:rsidRPr="007017FC">
              <w:rPr>
                <w:szCs w:val="18"/>
              </w:rPr>
              <w:t>,</w:t>
            </w:r>
            <w:r w:rsidR="002C6C36">
              <w:rPr>
                <w:szCs w:val="18"/>
              </w:rPr>
              <w:t>00</w:t>
            </w:r>
          </w:p>
        </w:tc>
        <w:tc>
          <w:tcPr>
            <w:tcW w:w="1694" w:type="dxa"/>
          </w:tcPr>
          <w:p w14:paraId="456E0026" w14:textId="4EEDAF97" w:rsidR="00927727" w:rsidRPr="00434B59" w:rsidRDefault="00927727" w:rsidP="00927727">
            <w:pPr>
              <w:pStyle w:val="NumberedParagraph"/>
              <w:numPr>
                <w:ilvl w:val="0"/>
                <w:numId w:val="0"/>
              </w:numPr>
              <w:spacing w:after="0"/>
              <w:rPr>
                <w:i/>
                <w:iCs/>
                <w:color w:val="FF0000"/>
                <w:szCs w:val="18"/>
              </w:rPr>
            </w:pPr>
            <w:r>
              <w:rPr>
                <w:i/>
                <w:iCs/>
                <w:color w:val="FF0000"/>
                <w:szCs w:val="18"/>
              </w:rPr>
              <w:t>£1,09</w:t>
            </w:r>
            <w:r w:rsidR="002C6C36">
              <w:rPr>
                <w:i/>
                <w:iCs/>
                <w:color w:val="FF0000"/>
                <w:szCs w:val="18"/>
              </w:rPr>
              <w:t>5</w:t>
            </w:r>
            <w:r>
              <w:rPr>
                <w:i/>
                <w:iCs/>
                <w:color w:val="FF0000"/>
                <w:szCs w:val="18"/>
              </w:rPr>
              <w:t>,</w:t>
            </w:r>
            <w:r w:rsidR="002C6C36">
              <w:rPr>
                <w:i/>
                <w:iCs/>
                <w:color w:val="FF0000"/>
                <w:szCs w:val="18"/>
              </w:rPr>
              <w:t>000</w:t>
            </w:r>
          </w:p>
        </w:tc>
      </w:tr>
    </w:tbl>
    <w:p w14:paraId="3A2C3EBF" w14:textId="48250487" w:rsidR="00AB18D9" w:rsidRDefault="00434B59" w:rsidP="00AB18D9">
      <w:pPr>
        <w:pStyle w:val="NumberedParagraph"/>
        <w:spacing w:before="240"/>
      </w:pPr>
      <w:r>
        <w:t xml:space="preserve">As can be seen from the above </w:t>
      </w:r>
      <w:r w:rsidR="000C794D">
        <w:t xml:space="preserve">table, the </w:t>
      </w:r>
      <w:r w:rsidR="000C794D" w:rsidRPr="00C27BA7">
        <w:rPr>
          <w:b/>
          <w:bCs/>
        </w:rPr>
        <w:t>operating deficit of all of the options is circa £1m per annum</w:t>
      </w:r>
      <w:r w:rsidR="00BD5A62">
        <w:t>.</w:t>
      </w:r>
      <w:r w:rsidR="00AB18D9">
        <w:t xml:space="preserve">  It should be noted that the operating deficit from a </w:t>
      </w:r>
      <w:r w:rsidR="00B76730">
        <w:t xml:space="preserve">ScotRail / </w:t>
      </w:r>
      <w:r w:rsidR="00AB18D9">
        <w:t>Transport Scotland perspective would be higher, as the bus contract savings would accrue to The Highland Council.</w:t>
      </w:r>
    </w:p>
    <w:p w14:paraId="60158AB0" w14:textId="52CE0F95" w:rsidR="00981FD8" w:rsidRDefault="001959C6" w:rsidP="00434B59">
      <w:pPr>
        <w:pStyle w:val="NumberedParagraph"/>
        <w:spacing w:before="240"/>
      </w:pPr>
      <w:r>
        <w:t>Th</w:t>
      </w:r>
      <w:r w:rsidR="00B76730">
        <w:t>e deficits stated in the table</w:t>
      </w:r>
      <w:r>
        <w:t xml:space="preserve"> </w:t>
      </w:r>
      <w:r w:rsidR="00935108">
        <w:t>are</w:t>
      </w:r>
      <w:r>
        <w:t xml:space="preserve"> based on the MOIRA2</w:t>
      </w:r>
      <w:r w:rsidR="00B76730">
        <w:t xml:space="preserve"> demand and revenue</w:t>
      </w:r>
      <w:r>
        <w:t xml:space="preserve"> calculations and would be marginally less (</w:t>
      </w:r>
      <w:r w:rsidRPr="002D0356">
        <w:t xml:space="preserve">circa </w:t>
      </w:r>
      <w:r w:rsidRPr="00935D4C">
        <w:rPr>
          <w:b/>
          <w:bCs/>
        </w:rPr>
        <w:t>£</w:t>
      </w:r>
      <w:r w:rsidR="002D0356" w:rsidRPr="00935D4C">
        <w:rPr>
          <w:b/>
          <w:bCs/>
        </w:rPr>
        <w:t>300</w:t>
      </w:r>
      <w:r w:rsidRPr="00935D4C">
        <w:rPr>
          <w:b/>
          <w:bCs/>
        </w:rPr>
        <w:t>k</w:t>
      </w:r>
      <w:r w:rsidRPr="002D0356">
        <w:t>) if the</w:t>
      </w:r>
      <w:r>
        <w:t xml:space="preserve"> level of demand estimated in the ‘bottom-up’ market estimate materialised.</w:t>
      </w:r>
      <w:r w:rsidR="00AB18D9">
        <w:t xml:space="preserve">  Similar</w:t>
      </w:r>
      <w:r w:rsidR="00B76730">
        <w:t xml:space="preserve">ly, adoption of a low-cost rolling stock solution could potentially </w:t>
      </w:r>
      <w:r w:rsidR="00CC6D16">
        <w:t>offer reductions in operating costs.</w:t>
      </w:r>
      <w:r>
        <w:t xml:space="preserve">  </w:t>
      </w:r>
      <w:r w:rsidR="00BD5A62">
        <w:t xml:space="preserve">  </w:t>
      </w:r>
    </w:p>
    <w:p w14:paraId="41904295" w14:textId="188955C1" w:rsidR="00485598" w:rsidRPr="00010184" w:rsidRDefault="00485598" w:rsidP="00485598">
      <w:pPr>
        <w:pStyle w:val="NumberedParagraph"/>
      </w:pPr>
      <w:r>
        <w:t>As noted</w:t>
      </w:r>
      <w:r w:rsidR="00754F12">
        <w:t xml:space="preserve"> at the outset of this chapter</w:t>
      </w:r>
      <w:r>
        <w:t>, value for money in this context must be interpreted and understood in its widest sense.  Whilst the new services would generate revenue and some conventional benefits from a transport appraisal perspective, it is the purpose of these journeys and the additional activities enabled by them that is essential in this setting, and it is to these which the report now turns.</w:t>
      </w:r>
    </w:p>
    <w:p w14:paraId="1DBB5A2D" w14:textId="41B50C8E" w:rsidR="0093502C" w:rsidRDefault="0093502C" w:rsidP="0093502C">
      <w:pPr>
        <w:pStyle w:val="Heading1"/>
      </w:pPr>
      <w:bookmarkStart w:id="183" w:name="_Toc148086809"/>
      <w:r>
        <w:t>Transport Outcomes and Societal Impacts</w:t>
      </w:r>
      <w:bookmarkEnd w:id="183"/>
    </w:p>
    <w:p w14:paraId="377F2147" w14:textId="77777777" w:rsidR="0093502C" w:rsidRDefault="0093502C" w:rsidP="0093502C">
      <w:pPr>
        <w:pStyle w:val="Heading2"/>
      </w:pPr>
      <w:bookmarkStart w:id="184" w:name="_Toc148086810"/>
      <w:r>
        <w:t>Overview</w:t>
      </w:r>
      <w:bookmarkEnd w:id="184"/>
    </w:p>
    <w:p w14:paraId="232C6BB9" w14:textId="721B1BF9" w:rsidR="0093502C" w:rsidRDefault="00E763F2" w:rsidP="00935586">
      <w:pPr>
        <w:pStyle w:val="NumberedParagraph"/>
        <w:tabs>
          <w:tab w:val="clear" w:pos="1134"/>
          <w:tab w:val="num" w:pos="1560"/>
        </w:tabs>
      </w:pPr>
      <w:r>
        <w:t>As noted at the conclusion of Chapter 5, the case for improving rail services in the Lochaber area is focused more on the positive transport outcomes and wider societal impacts that those services can deliver than the narrow</w:t>
      </w:r>
      <w:r w:rsidR="00E13263">
        <w:t>er</w:t>
      </w:r>
      <w:r>
        <w:t xml:space="preserve"> cost</w:t>
      </w:r>
      <w:r w:rsidR="00E13263">
        <w:t xml:space="preserve"> versus revenue comparison.</w:t>
      </w:r>
      <w:r w:rsidR="00935586">
        <w:t xml:space="preserve">  This chapter attempts to draw out these consequential benefits and this </w:t>
      </w:r>
      <w:r w:rsidR="0093502C">
        <w:t>is done through the development of a ‘theory of change’.</w:t>
      </w:r>
    </w:p>
    <w:p w14:paraId="7A2D6442" w14:textId="65E9361C" w:rsidR="0093502C" w:rsidRDefault="0093502C" w:rsidP="0093502C">
      <w:pPr>
        <w:pStyle w:val="NumberedParagraph"/>
        <w:tabs>
          <w:tab w:val="clear" w:pos="1134"/>
          <w:tab w:val="num" w:pos="1560"/>
        </w:tabs>
      </w:pPr>
      <w:r>
        <w:t xml:space="preserve">It </w:t>
      </w:r>
      <w:r w:rsidR="00656B30">
        <w:t>should be</w:t>
      </w:r>
      <w:r>
        <w:t xml:space="preserve"> note</w:t>
      </w:r>
      <w:r w:rsidR="00656B30">
        <w:t>d</w:t>
      </w:r>
      <w:r>
        <w:t xml:space="preserve"> that the ‘theory of change’ applies to the general principle of additional rail services rather than a specific option, although differentiators between the options will be drawn out where appropriate.</w:t>
      </w:r>
      <w:r w:rsidR="005A1F1A">
        <w:t xml:space="preserve">  Indeed, given the scope for further development and potential combination of the</w:t>
      </w:r>
      <w:r w:rsidR="00E20140">
        <w:t xml:space="preserve"> options</w:t>
      </w:r>
      <w:r w:rsidR="008C18C1">
        <w:t xml:space="preserve"> in an asymmetric timetable, a preferred option is not identified at this stage.</w:t>
      </w:r>
    </w:p>
    <w:p w14:paraId="36018B49" w14:textId="09D38F14" w:rsidR="00656B30" w:rsidRPr="00D75E11" w:rsidRDefault="00656B30" w:rsidP="0093502C">
      <w:pPr>
        <w:pStyle w:val="NumberedParagraph"/>
        <w:tabs>
          <w:tab w:val="clear" w:pos="1134"/>
          <w:tab w:val="num" w:pos="1560"/>
        </w:tabs>
      </w:pPr>
      <w:r>
        <w:t>It is important to recognise that the introduction of an additional diagram in the Lochaber area</w:t>
      </w:r>
      <w:r w:rsidR="001D2E90">
        <w:t xml:space="preserve"> would deliver in a major improvement in rail-based connectivity, even if the absolute number of additional services is small.  </w:t>
      </w:r>
      <w:r w:rsidR="00761BD1">
        <w:t xml:space="preserve">Indeed, it would provide meaningful local rail connectivity of a type which simply does not exist at present.  </w:t>
      </w:r>
    </w:p>
    <w:p w14:paraId="3A6C1FD4" w14:textId="77777777" w:rsidR="0093502C" w:rsidRDefault="0093502C" w:rsidP="0093502C">
      <w:pPr>
        <w:pStyle w:val="Heading2"/>
      </w:pPr>
      <w:bookmarkStart w:id="185" w:name="_Ref98152130"/>
      <w:bookmarkStart w:id="186" w:name="_Toc148086811"/>
      <w:r>
        <w:t>Theory of Change</w:t>
      </w:r>
      <w:bookmarkEnd w:id="185"/>
      <w:bookmarkEnd w:id="186"/>
      <w:r>
        <w:t xml:space="preserve"> </w:t>
      </w:r>
    </w:p>
    <w:p w14:paraId="610DD890" w14:textId="77777777" w:rsidR="0093502C" w:rsidRDefault="0093502C" w:rsidP="000F6885">
      <w:pPr>
        <w:pStyle w:val="NumberedParagraph"/>
        <w:numPr>
          <w:ilvl w:val="2"/>
          <w:numId w:val="13"/>
        </w:numPr>
      </w:pPr>
      <w:r>
        <w:t xml:space="preserve">Section 2.4 established the </w:t>
      </w:r>
      <w:r w:rsidRPr="009128D9">
        <w:rPr>
          <w:b/>
          <w:bCs/>
        </w:rPr>
        <w:t>strategic need</w:t>
      </w:r>
      <w:r>
        <w:t xml:space="preserve"> for operating additional rail services in the Fort William area.  The means by which this feeds through to positive transport outcomes and societal impacts is complex and multi-faceted - there is therefore a benefit in presenting these chains of ‘cause and effect’ graphically through a logic map.</w:t>
      </w:r>
    </w:p>
    <w:p w14:paraId="6B39F044" w14:textId="77777777" w:rsidR="0093502C" w:rsidRDefault="0093502C" w:rsidP="000F6885">
      <w:pPr>
        <w:pStyle w:val="NumberedParagraph"/>
        <w:numPr>
          <w:ilvl w:val="2"/>
          <w:numId w:val="13"/>
        </w:numPr>
      </w:pPr>
      <w:r>
        <w:t xml:space="preserve">Logic maps are diagrams that show the inter-relationships between different aspects of an intervention or programme of interventions.  They graphically represent the underlying mechanisms through which an action leads to a certain result, by showing the logical steps along an anticipated route from inputs to outputs to outcomes to impacts. Logic maps define different chains of causality that help the appraiser to scope and assess the benefits which could emerge from an investment. </w:t>
      </w:r>
    </w:p>
    <w:p w14:paraId="28C34662" w14:textId="77777777" w:rsidR="0093502C" w:rsidRDefault="0093502C" w:rsidP="000F6885">
      <w:pPr>
        <w:pStyle w:val="NumberedParagraph"/>
        <w:numPr>
          <w:ilvl w:val="2"/>
          <w:numId w:val="13"/>
        </w:numPr>
      </w:pPr>
      <w:r>
        <w:t xml:space="preserve">The following definitions for each stage of the logic map process have been defined, adapted from those in the H.M. Treasury </w:t>
      </w:r>
      <w:r w:rsidRPr="002E5A21">
        <w:rPr>
          <w:i/>
          <w:iCs/>
        </w:rPr>
        <w:t>Magenta Book</w:t>
      </w:r>
      <w:r>
        <w:t>:</w:t>
      </w:r>
    </w:p>
    <w:p w14:paraId="666FE3CF" w14:textId="46389E92" w:rsidR="0093502C" w:rsidRPr="00886DF5" w:rsidRDefault="0093502C" w:rsidP="0093502C">
      <w:pPr>
        <w:pStyle w:val="Bullets-Square"/>
        <w:tabs>
          <w:tab w:val="clear" w:pos="783"/>
          <w:tab w:val="num" w:pos="357"/>
        </w:tabs>
      </w:pPr>
      <w:r w:rsidRPr="0070255B">
        <w:rPr>
          <w:b/>
          <w:bCs/>
        </w:rPr>
        <w:t>Inputs:</w:t>
      </w:r>
      <w:r>
        <w:t xml:space="preserve"> </w:t>
      </w:r>
      <w:r w:rsidRPr="00886DF5">
        <w:t xml:space="preserve">The resources </w:t>
      </w:r>
      <w:r w:rsidR="007F7256" w:rsidRPr="00886DF5">
        <w:t>committed,</w:t>
      </w:r>
      <w:r w:rsidRPr="00886DF5">
        <w:t xml:space="preserve"> and activities undertaken</w:t>
      </w:r>
      <w:r>
        <w:t xml:space="preserve"> – in effect the resources (rolling stock and train crew) required to introduce an additional diagram.</w:t>
      </w:r>
    </w:p>
    <w:p w14:paraId="6D835D9B" w14:textId="77777777" w:rsidR="0093502C" w:rsidRPr="00886DF5" w:rsidRDefault="0093502C" w:rsidP="0093502C">
      <w:pPr>
        <w:pStyle w:val="Bullets-Square"/>
        <w:tabs>
          <w:tab w:val="clear" w:pos="783"/>
          <w:tab w:val="num" w:pos="357"/>
        </w:tabs>
      </w:pPr>
      <w:bookmarkStart w:id="187" w:name="_Hlk129161520"/>
      <w:r w:rsidRPr="0070255B">
        <w:rPr>
          <w:b/>
          <w:bCs/>
        </w:rPr>
        <w:t>Outputs:</w:t>
      </w:r>
      <w:r>
        <w:t xml:space="preserve"> The resulting change in the quality or level of service stemming from the input.</w:t>
      </w:r>
    </w:p>
    <w:bookmarkEnd w:id="187"/>
    <w:p w14:paraId="63AAE23E" w14:textId="77777777" w:rsidR="0093502C" w:rsidRPr="00886DF5" w:rsidRDefault="0093502C" w:rsidP="0093502C">
      <w:pPr>
        <w:pStyle w:val="Bullets-Square"/>
        <w:tabs>
          <w:tab w:val="clear" w:pos="783"/>
          <w:tab w:val="num" w:pos="357"/>
        </w:tabs>
      </w:pPr>
      <w:r>
        <w:rPr>
          <w:b/>
          <w:bCs/>
        </w:rPr>
        <w:t xml:space="preserve">[Transport] </w:t>
      </w:r>
      <w:r w:rsidRPr="0070255B">
        <w:rPr>
          <w:b/>
          <w:bCs/>
        </w:rPr>
        <w:t>Outcomes:</w:t>
      </w:r>
      <w:r>
        <w:t xml:space="preserve"> The direct transport outcomes and changes in travel behaviour brought about by an intervention – additional rail journeys and associated fares revenue, improved journey time reliability etc.</w:t>
      </w:r>
    </w:p>
    <w:p w14:paraId="2DB643C2" w14:textId="77777777" w:rsidR="0093502C" w:rsidRDefault="0093502C" w:rsidP="0093502C">
      <w:pPr>
        <w:pStyle w:val="Bullets-Square"/>
        <w:tabs>
          <w:tab w:val="clear" w:pos="783"/>
          <w:tab w:val="num" w:pos="357"/>
        </w:tabs>
        <w:spacing w:after="240"/>
      </w:pPr>
      <w:r>
        <w:rPr>
          <w:b/>
          <w:bCs/>
        </w:rPr>
        <w:t xml:space="preserve">(Societal) </w:t>
      </w:r>
      <w:r w:rsidRPr="004C11AF">
        <w:rPr>
          <w:b/>
          <w:bCs/>
        </w:rPr>
        <w:t>Impacts:</w:t>
      </w:r>
      <w:r>
        <w:t xml:space="preserve"> The corresponding societal impacts generated by each outcome – for example, reduced emissions, increased productivity etc. </w:t>
      </w:r>
    </w:p>
    <w:p w14:paraId="44523E25" w14:textId="19245DA9" w:rsidR="0093502C" w:rsidRDefault="0093502C" w:rsidP="0093502C">
      <w:pPr>
        <w:pStyle w:val="NumberedParagraph"/>
      </w:pPr>
      <w:r>
        <w:t>The ‘theory of change’ logic map is shown graphically below and then described in more detail in the sections that follow</w:t>
      </w:r>
      <w:r w:rsidR="001850E1">
        <w:t xml:space="preserve">, with a particular focus on the </w:t>
      </w:r>
      <w:r w:rsidR="001850E1">
        <w:rPr>
          <w:b/>
          <w:bCs/>
        </w:rPr>
        <w:t xml:space="preserve">transport outcomes </w:t>
      </w:r>
      <w:r w:rsidR="001850E1">
        <w:t xml:space="preserve">and </w:t>
      </w:r>
      <w:r w:rsidR="001850E1">
        <w:rPr>
          <w:b/>
          <w:bCs/>
        </w:rPr>
        <w:t>societal impacts</w:t>
      </w:r>
      <w:r w:rsidR="001850E1">
        <w:t>.</w:t>
      </w:r>
    </w:p>
    <w:p w14:paraId="2226F506" w14:textId="77777777" w:rsidR="0093502C" w:rsidRPr="00393406" w:rsidRDefault="0093502C" w:rsidP="0093502C">
      <w:pPr>
        <w:pStyle w:val="NumberedParagraph"/>
        <w:numPr>
          <w:ilvl w:val="0"/>
          <w:numId w:val="0"/>
        </w:numPr>
        <w:ind w:left="720"/>
      </w:pPr>
    </w:p>
    <w:p w14:paraId="4B92AA04" w14:textId="77777777" w:rsidR="0093502C" w:rsidRDefault="0093502C" w:rsidP="0093502C">
      <w:pPr>
        <w:pStyle w:val="BullettStantecProposal"/>
        <w:numPr>
          <w:ilvl w:val="0"/>
          <w:numId w:val="0"/>
        </w:numPr>
        <w:ind w:left="1080" w:hanging="360"/>
        <w:sectPr w:rsidR="0093502C" w:rsidSect="004B57F8">
          <w:pgSz w:w="11906" w:h="16838" w:code="9"/>
          <w:pgMar w:top="1418" w:right="1418" w:bottom="1418" w:left="1418" w:header="567" w:footer="170" w:gutter="0"/>
          <w:cols w:space="708"/>
          <w:docGrid w:linePitch="360"/>
        </w:sectPr>
      </w:pPr>
    </w:p>
    <w:p w14:paraId="54913631" w14:textId="77777777" w:rsidR="0093502C" w:rsidRDefault="0093502C" w:rsidP="0093502C">
      <w:pPr>
        <w:pStyle w:val="BullettStantecProposal"/>
        <w:numPr>
          <w:ilvl w:val="0"/>
          <w:numId w:val="0"/>
        </w:numPr>
        <w:ind w:left="1080" w:hanging="360"/>
      </w:pPr>
    </w:p>
    <w:p w14:paraId="61D8CE5D" w14:textId="42057FB6" w:rsidR="0093502C" w:rsidRDefault="009462AF" w:rsidP="042539DB">
      <w:pPr>
        <w:pStyle w:val="Caption"/>
        <w:jc w:val="left"/>
      </w:pPr>
      <w:r>
        <w:rPr>
          <w:noProof/>
        </w:rPr>
        <w:drawing>
          <wp:inline distT="0" distB="0" distL="0" distR="0" wp14:anchorId="68014461" wp14:editId="4BE0AF65">
            <wp:extent cx="8891270" cy="4782185"/>
            <wp:effectExtent l="0" t="0" r="5080" b="0"/>
            <wp:docPr id="6" name="Picture 6" descr="A diagram with colorful lines and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diagram with colorful lines and text&#10;&#10;Description automatically generated with medium confidence"/>
                    <pic:cNvPicPr/>
                  </pic:nvPicPr>
                  <pic:blipFill>
                    <a:blip r:embed="rId38"/>
                    <a:stretch>
                      <a:fillRect/>
                    </a:stretch>
                  </pic:blipFill>
                  <pic:spPr>
                    <a:xfrm>
                      <a:off x="0" y="0"/>
                      <a:ext cx="8891270" cy="4782185"/>
                    </a:xfrm>
                    <a:prstGeom prst="rect">
                      <a:avLst/>
                    </a:prstGeom>
                  </pic:spPr>
                </pic:pic>
              </a:graphicData>
            </a:graphic>
          </wp:inline>
        </w:drawing>
      </w:r>
      <w:r w:rsidR="0093502C" w:rsidRPr="042539DB">
        <w:rPr>
          <w:noProof/>
        </w:rPr>
        <w:t xml:space="preserve">  </w:t>
      </w:r>
    </w:p>
    <w:p w14:paraId="5571BA73" w14:textId="40D2707D" w:rsidR="0093502C" w:rsidRDefault="0093502C" w:rsidP="0093502C">
      <w:pPr>
        <w:pStyle w:val="FigureCaption"/>
      </w:pPr>
      <w:bookmarkStart w:id="188" w:name="_Ref98145110"/>
      <w:bookmarkStart w:id="189" w:name="_Toc148086832"/>
      <w:r>
        <w:t xml:space="preserve">Figure </w:t>
      </w:r>
      <w:r w:rsidR="00B5532D">
        <w:fldChar w:fldCharType="begin"/>
      </w:r>
      <w:r w:rsidR="00B5532D">
        <w:instrText xml:space="preserve"> STYLEREF 1 \s </w:instrText>
      </w:r>
      <w:r w:rsidR="00B5532D">
        <w:fldChar w:fldCharType="separate"/>
      </w:r>
      <w:r w:rsidR="00DE1D25">
        <w:rPr>
          <w:noProof/>
        </w:rPr>
        <w:t>6</w:t>
      </w:r>
      <w:r w:rsidR="00B5532D">
        <w:fldChar w:fldCharType="end"/>
      </w:r>
      <w:r w:rsidR="00B5532D">
        <w:noBreakHyphen/>
      </w:r>
      <w:r w:rsidR="00B5532D">
        <w:fldChar w:fldCharType="begin"/>
      </w:r>
      <w:r w:rsidR="00B5532D">
        <w:instrText xml:space="preserve"> SEQ Figure \* ARABIC \s 1 </w:instrText>
      </w:r>
      <w:r w:rsidR="00B5532D">
        <w:fldChar w:fldCharType="separate"/>
      </w:r>
      <w:r w:rsidR="00DE1D25">
        <w:rPr>
          <w:noProof/>
        </w:rPr>
        <w:t>1</w:t>
      </w:r>
      <w:r w:rsidR="00B5532D">
        <w:fldChar w:fldCharType="end"/>
      </w:r>
      <w:bookmarkEnd w:id="188"/>
      <w:r>
        <w:t>: Fort Transit Logic Map</w:t>
      </w:r>
      <w:bookmarkEnd w:id="189"/>
      <w:r>
        <w:t xml:space="preserve"> </w:t>
      </w:r>
    </w:p>
    <w:p w14:paraId="070AA081" w14:textId="77777777" w:rsidR="0093502C" w:rsidRDefault="0093502C" w:rsidP="0093502C">
      <w:pPr>
        <w:pStyle w:val="Standardparagraph1"/>
        <w:sectPr w:rsidR="0093502C" w:rsidSect="004B57F8">
          <w:headerReference w:type="default" r:id="rId39"/>
          <w:pgSz w:w="16838" w:h="11906" w:orient="landscape" w:code="9"/>
          <w:pgMar w:top="1418" w:right="1418" w:bottom="1418" w:left="1418" w:header="567" w:footer="170" w:gutter="0"/>
          <w:cols w:space="708"/>
          <w:docGrid w:linePitch="360"/>
        </w:sectPr>
      </w:pPr>
    </w:p>
    <w:p w14:paraId="3DBC165B" w14:textId="77777777" w:rsidR="0093502C" w:rsidRDefault="0093502C" w:rsidP="0093502C">
      <w:pPr>
        <w:pStyle w:val="Heading2"/>
      </w:pPr>
      <w:bookmarkStart w:id="190" w:name="_Toc148086812"/>
      <w:r>
        <w:t>Strategic Need</w:t>
      </w:r>
      <w:bookmarkEnd w:id="190"/>
    </w:p>
    <w:p w14:paraId="73B28250" w14:textId="77777777" w:rsidR="0093502C" w:rsidRPr="004010A5" w:rsidRDefault="0093502C" w:rsidP="0093502C">
      <w:pPr>
        <w:pStyle w:val="NumberedParagraph"/>
      </w:pPr>
      <w:r w:rsidRPr="001B2BE7">
        <w:t>The</w:t>
      </w:r>
      <w:r w:rsidRPr="009128D9">
        <w:rPr>
          <w:b/>
          <w:bCs/>
        </w:rPr>
        <w:t xml:space="preserve"> strategic need</w:t>
      </w:r>
      <w:r>
        <w:t xml:space="preserve"> summarised in the logic map was set out in detail in Section 2.4.</w:t>
      </w:r>
    </w:p>
    <w:p w14:paraId="223E2E6D" w14:textId="77777777" w:rsidR="0093502C" w:rsidRDefault="0093502C" w:rsidP="0093502C">
      <w:pPr>
        <w:pStyle w:val="Heading2"/>
      </w:pPr>
      <w:bookmarkStart w:id="191" w:name="_Toc148086813"/>
      <w:r>
        <w:t>Inputs</w:t>
      </w:r>
      <w:bookmarkEnd w:id="191"/>
    </w:p>
    <w:p w14:paraId="4687CCB6" w14:textId="77777777" w:rsidR="0093502C" w:rsidRDefault="0093502C" w:rsidP="0093502C">
      <w:pPr>
        <w:pStyle w:val="NumberedParagraph"/>
      </w:pPr>
      <w:r>
        <w:t xml:space="preserve">The </w:t>
      </w:r>
      <w:r w:rsidRPr="009128D9">
        <w:rPr>
          <w:b/>
          <w:bCs/>
        </w:rPr>
        <w:t>inputs</w:t>
      </w:r>
      <w:r>
        <w:t xml:space="preserve"> detailed in the logic map will ultimately take the form of the preferred option emerging from any subsequent business case.  For the purposes of this report, the ‘inputs’ can be defined:</w:t>
      </w:r>
    </w:p>
    <w:p w14:paraId="62C53609" w14:textId="77777777" w:rsidR="0093502C" w:rsidRDefault="0093502C" w:rsidP="0093502C">
      <w:pPr>
        <w:pStyle w:val="Bullets-Square"/>
      </w:pPr>
      <w:r>
        <w:t xml:space="preserve">The </w:t>
      </w:r>
      <w:r w:rsidRPr="009128D9">
        <w:rPr>
          <w:b/>
          <w:bCs/>
        </w:rPr>
        <w:t>unit</w:t>
      </w:r>
      <w:r>
        <w:t xml:space="preserve"> and </w:t>
      </w:r>
      <w:r w:rsidRPr="009128D9">
        <w:rPr>
          <w:b/>
          <w:bCs/>
        </w:rPr>
        <w:t>train crew</w:t>
      </w:r>
      <w:r>
        <w:t xml:space="preserve"> required to provide an additional diagram. </w:t>
      </w:r>
    </w:p>
    <w:p w14:paraId="42B6E1E5" w14:textId="6C04E158" w:rsidR="0093502C" w:rsidRDefault="0093502C" w:rsidP="0093502C">
      <w:pPr>
        <w:pStyle w:val="Bullets-Square"/>
        <w:spacing w:after="240"/>
      </w:pPr>
      <w:r w:rsidRPr="00160783">
        <w:t>Additional</w:t>
      </w:r>
      <w:r w:rsidRPr="009128D9">
        <w:rPr>
          <w:b/>
          <w:bCs/>
        </w:rPr>
        <w:t xml:space="preserve"> revenue funding</w:t>
      </w:r>
      <w:r>
        <w:t xml:space="preserve"> </w:t>
      </w:r>
      <w:r w:rsidR="00160783">
        <w:t xml:space="preserve">for ScotRail </w:t>
      </w:r>
      <w:r>
        <w:t>to bridge the gap between operating cost and revenue.</w:t>
      </w:r>
    </w:p>
    <w:p w14:paraId="3A9E4264" w14:textId="77777777" w:rsidR="00160783" w:rsidRDefault="0093502C" w:rsidP="0093502C">
      <w:pPr>
        <w:pStyle w:val="NumberedParagraph"/>
      </w:pPr>
      <w:r>
        <w:t>Further inputs could include</w:t>
      </w:r>
      <w:r w:rsidR="00160783">
        <w:t>:</w:t>
      </w:r>
    </w:p>
    <w:p w14:paraId="7A0928AF" w14:textId="507288F4" w:rsidR="00160783" w:rsidRDefault="00160783">
      <w:pPr>
        <w:pStyle w:val="Bullets-Square"/>
      </w:pPr>
      <w:r>
        <w:t xml:space="preserve">Any </w:t>
      </w:r>
      <w:r w:rsidRPr="00160783">
        <w:rPr>
          <w:b/>
          <w:bCs/>
        </w:rPr>
        <w:t>operating changes</w:t>
      </w:r>
      <w:r>
        <w:t xml:space="preserve"> or </w:t>
      </w:r>
      <w:r w:rsidRPr="00160783">
        <w:rPr>
          <w:b/>
          <w:bCs/>
        </w:rPr>
        <w:t>minor</w:t>
      </w:r>
      <w:r>
        <w:t xml:space="preserve"> </w:t>
      </w:r>
      <w:r w:rsidRPr="00160783">
        <w:rPr>
          <w:b/>
          <w:bCs/>
        </w:rPr>
        <w:t>infrastructure works</w:t>
      </w:r>
      <w:r>
        <w:t xml:space="preserve"> required to enable additional services.</w:t>
      </w:r>
    </w:p>
    <w:p w14:paraId="7D04D3DF" w14:textId="3BAA601D" w:rsidR="0093502C" w:rsidRDefault="00160783" w:rsidP="00160783">
      <w:pPr>
        <w:pStyle w:val="Bullets-Square"/>
        <w:spacing w:after="240"/>
      </w:pPr>
      <w:r>
        <w:t>T</w:t>
      </w:r>
      <w:r w:rsidR="0093502C">
        <w:t xml:space="preserve">he </w:t>
      </w:r>
      <w:r w:rsidR="0093502C" w:rsidRPr="00160783">
        <w:rPr>
          <w:b/>
          <w:bCs/>
        </w:rPr>
        <w:t>proposed new stations at Carrs Corner and Torlundy (Ben Nevis)</w:t>
      </w:r>
      <w:r w:rsidR="0093502C">
        <w:t xml:space="preserve"> if progressed separately</w:t>
      </w:r>
      <w:r>
        <w:t xml:space="preserve">. </w:t>
      </w:r>
    </w:p>
    <w:p w14:paraId="3D410F5E" w14:textId="77777777" w:rsidR="0093502C" w:rsidRDefault="0093502C" w:rsidP="0093502C">
      <w:pPr>
        <w:pStyle w:val="Heading2"/>
      </w:pPr>
      <w:bookmarkStart w:id="192" w:name="_Toc148086814"/>
      <w:r>
        <w:t>Outputs</w:t>
      </w:r>
      <w:bookmarkEnd w:id="192"/>
    </w:p>
    <w:p w14:paraId="03F75EA5" w14:textId="77777777" w:rsidR="0093502C" w:rsidRDefault="0093502C" w:rsidP="0093502C">
      <w:pPr>
        <w:pStyle w:val="NumberedParagraph"/>
      </w:pPr>
      <w:r>
        <w:t xml:space="preserve">The </w:t>
      </w:r>
      <w:r>
        <w:rPr>
          <w:b/>
          <w:bCs/>
        </w:rPr>
        <w:t xml:space="preserve">outputs </w:t>
      </w:r>
      <w:r>
        <w:t>can be summarised as follows (although would evidently vary by option):</w:t>
      </w:r>
    </w:p>
    <w:p w14:paraId="43F69D15" w14:textId="16B47457" w:rsidR="0093502C" w:rsidRDefault="0093502C" w:rsidP="0093502C">
      <w:pPr>
        <w:pStyle w:val="Bullets-Square"/>
      </w:pPr>
      <w:r w:rsidRPr="009128D9">
        <w:rPr>
          <w:b/>
          <w:bCs/>
        </w:rPr>
        <w:t>New services to serve the Lochaber local market</w:t>
      </w:r>
      <w:r>
        <w:t>, providing additional connections for residents in the Glen Spean</w:t>
      </w:r>
      <w:r w:rsidR="00564414">
        <w:t xml:space="preserve"> (and for some options Rannoch and Bridge of Orchy)</w:t>
      </w:r>
      <w:r>
        <w:t xml:space="preserve"> to Mallaig corridor.</w:t>
      </w:r>
    </w:p>
    <w:p w14:paraId="66F510DC" w14:textId="23DFDC5D" w:rsidR="0093502C" w:rsidRDefault="0093502C" w:rsidP="0093502C">
      <w:pPr>
        <w:pStyle w:val="Bullets-Square"/>
      </w:pPr>
      <w:r w:rsidRPr="009128D9">
        <w:rPr>
          <w:b/>
          <w:bCs/>
        </w:rPr>
        <w:t>New services to serve the visitor market</w:t>
      </w:r>
      <w:r>
        <w:t>, including the provision of potential additional connections to visitor destinations such as Bridge of Orchy, Rannoch, Corrour, Fort William, Glenfinnan and Mallaig.  There would also be additional opportunities for visitors to make a trip across the most scenic part of the line.</w:t>
      </w:r>
    </w:p>
    <w:p w14:paraId="6294A6C8" w14:textId="2C56C72A" w:rsidR="0093502C" w:rsidRDefault="0093502C" w:rsidP="0093502C">
      <w:pPr>
        <w:pStyle w:val="Bullets-Square"/>
      </w:pPr>
      <w:r>
        <w:t>The operation of new service</w:t>
      </w:r>
      <w:r w:rsidR="00123A33">
        <w:t>s</w:t>
      </w:r>
      <w:r>
        <w:t xml:space="preserve"> would lead to a change in the </w:t>
      </w:r>
      <w:r w:rsidRPr="009128D9">
        <w:rPr>
          <w:b/>
          <w:bCs/>
        </w:rPr>
        <w:t>net cost of operating the railway</w:t>
      </w:r>
      <w:r>
        <w:t xml:space="preserve"> – the additional diagram would generate additional revenue, but the overall deficit would increase as costs would exceed revenue.</w:t>
      </w:r>
    </w:p>
    <w:p w14:paraId="7BCF1ED8" w14:textId="77777777" w:rsidR="0093502C" w:rsidRDefault="0093502C" w:rsidP="0093502C">
      <w:pPr>
        <w:pStyle w:val="Bullets-Square"/>
      </w:pPr>
      <w:r>
        <w:t xml:space="preserve">The </w:t>
      </w:r>
      <w:r w:rsidRPr="009128D9">
        <w:rPr>
          <w:b/>
          <w:bCs/>
        </w:rPr>
        <w:t>replacement of some school buses</w:t>
      </w:r>
      <w:r>
        <w:t xml:space="preserve"> with rail services.</w:t>
      </w:r>
    </w:p>
    <w:p w14:paraId="53DF3CA7" w14:textId="77777777" w:rsidR="0093502C" w:rsidRDefault="0093502C" w:rsidP="0093502C">
      <w:pPr>
        <w:pStyle w:val="Bullets-Square"/>
      </w:pPr>
      <w:r>
        <w:t xml:space="preserve">Improved </w:t>
      </w:r>
      <w:r w:rsidRPr="009128D9">
        <w:rPr>
          <w:b/>
          <w:bCs/>
        </w:rPr>
        <w:t>resilience</w:t>
      </w:r>
      <w:r>
        <w:t xml:space="preserve"> (through providing an improved alternative to road-based transport) from the provision of additional rail connections.</w:t>
      </w:r>
    </w:p>
    <w:p w14:paraId="3626B9FF" w14:textId="77777777" w:rsidR="0093502C" w:rsidRDefault="0093502C" w:rsidP="0093502C">
      <w:pPr>
        <w:pStyle w:val="Bullets-Square"/>
        <w:spacing w:after="240"/>
      </w:pPr>
      <w:r>
        <w:t xml:space="preserve">Depending on the behavioural response to the introduction of additional rail services, </w:t>
      </w:r>
      <w:r w:rsidRPr="009128D9">
        <w:rPr>
          <w:b/>
          <w:bCs/>
        </w:rPr>
        <w:t>reduced traffic volumes</w:t>
      </w:r>
      <w:r>
        <w:t xml:space="preserve"> in Fort William and at honeypot sites such as Glenfinnan and Neptune’s Staircase (Banavie) may be an output.</w:t>
      </w:r>
    </w:p>
    <w:p w14:paraId="06BA31A0" w14:textId="77777777" w:rsidR="0093502C" w:rsidRDefault="0093502C" w:rsidP="0093502C">
      <w:pPr>
        <w:pStyle w:val="Heading2"/>
      </w:pPr>
      <w:bookmarkStart w:id="193" w:name="_Toc148086815"/>
      <w:r>
        <w:t>Transport O</w:t>
      </w:r>
      <w:r w:rsidRPr="00D60B2B">
        <w:t>utcomes</w:t>
      </w:r>
      <w:bookmarkEnd w:id="193"/>
      <w:r w:rsidRPr="00D60B2B">
        <w:t xml:space="preserve"> </w:t>
      </w:r>
    </w:p>
    <w:p w14:paraId="300E6D44" w14:textId="6775BF6D" w:rsidR="0093502C" w:rsidRDefault="0093502C" w:rsidP="0093502C">
      <w:pPr>
        <w:pStyle w:val="NumberedParagraph"/>
      </w:pPr>
      <w:r>
        <w:t xml:space="preserve">The anticipated </w:t>
      </w:r>
      <w:r w:rsidRPr="009128D9">
        <w:rPr>
          <w:b/>
          <w:bCs/>
        </w:rPr>
        <w:t>transport outcomes</w:t>
      </w:r>
      <w:r>
        <w:t xml:space="preserve"> of improved rail services in the Fort William area are summarised below.  It should be noted that, if the project progressed into a business case, </w:t>
      </w:r>
      <w:r w:rsidRPr="009128D9">
        <w:rPr>
          <w:b/>
          <w:bCs/>
        </w:rPr>
        <w:t>primary research</w:t>
      </w:r>
      <w:r>
        <w:t xml:space="preserve"> with residents and visitors may be required to more fully understand the likely behavioural change</w:t>
      </w:r>
      <w:r w:rsidR="00D466F8">
        <w:t xml:space="preserve">s which could result from the introduction of additional services </w:t>
      </w:r>
      <w:r>
        <w:t xml:space="preserve">and the extent of the benefits associated with this. </w:t>
      </w:r>
    </w:p>
    <w:p w14:paraId="10D49356" w14:textId="4B9DC931" w:rsidR="00E5718E" w:rsidRDefault="00E5718E" w:rsidP="00E5718E">
      <w:pPr>
        <w:pStyle w:val="Heading2NoNumber"/>
      </w:pPr>
      <w:r>
        <w:t>New local journeys</w:t>
      </w:r>
    </w:p>
    <w:p w14:paraId="0A4BB759" w14:textId="64F13854" w:rsidR="00E5718E" w:rsidRDefault="00E5718E" w:rsidP="00E5718E">
      <w:pPr>
        <w:pStyle w:val="NumberedParagraph"/>
      </w:pPr>
      <w:r>
        <w:t xml:space="preserve">As has been highlighted in the preceding evidence, local rail connectivity in the Fort William and wider Lochaber area is very poor, with the few services that do operate predominantly meeting the needs of the long-distance market.  It is therefore likely that some journeys that residents would like to make are frustrated, particularly for those without access to a car or </w:t>
      </w:r>
      <w:r w:rsidR="000956CB">
        <w:t xml:space="preserve">those </w:t>
      </w:r>
      <w:r>
        <w:t>who would prefer not to use one.</w:t>
      </w:r>
      <w:r w:rsidR="000A242B">
        <w:t xml:space="preserve">  There are several potential implications of this from a resident perspective:</w:t>
      </w:r>
    </w:p>
    <w:p w14:paraId="17A308F1" w14:textId="6883ACC9" w:rsidR="00E51FB2" w:rsidRDefault="00E51FB2" w:rsidP="00063F42">
      <w:pPr>
        <w:pStyle w:val="Bullets-Square"/>
      </w:pPr>
      <w:r>
        <w:t xml:space="preserve">For many residents, owning and running a car is the only reliable means of accessing employment, essential services, retail and leisure.  This is known as </w:t>
      </w:r>
      <w:r w:rsidRPr="00270265">
        <w:rPr>
          <w:b/>
          <w:bCs/>
        </w:rPr>
        <w:t>‘forced car ownership</w:t>
      </w:r>
      <w:r w:rsidR="00270265" w:rsidRPr="00270265">
        <w:rPr>
          <w:b/>
          <w:bCs/>
        </w:rPr>
        <w:t>’</w:t>
      </w:r>
      <w:r w:rsidR="00270265">
        <w:t xml:space="preserve"> and can have significant cost</w:t>
      </w:r>
      <w:r w:rsidR="003407A9">
        <w:t xml:space="preserve"> of living</w:t>
      </w:r>
      <w:r w:rsidR="00270265">
        <w:t xml:space="preserve"> implications in an area where wages are lower than the national average and where travel distances are generally longer.</w:t>
      </w:r>
    </w:p>
    <w:p w14:paraId="0B1A85AC" w14:textId="2B37D2E9" w:rsidR="000A242B" w:rsidRDefault="00756AC3" w:rsidP="00063F42">
      <w:pPr>
        <w:pStyle w:val="Bullets-Square"/>
      </w:pPr>
      <w:r>
        <w:t xml:space="preserve">The </w:t>
      </w:r>
      <w:r w:rsidRPr="00EE31E7">
        <w:rPr>
          <w:b/>
          <w:bCs/>
        </w:rPr>
        <w:t>number of jobs</w:t>
      </w:r>
      <w:r>
        <w:t xml:space="preserve"> that can be accessed within a given public transport travel time is smaller.  </w:t>
      </w:r>
      <w:r w:rsidR="00E6513B">
        <w:t>This limitation can have three impacts – it can:</w:t>
      </w:r>
    </w:p>
    <w:p w14:paraId="5AAD596B" w14:textId="2114EFFD" w:rsidR="00E6513B" w:rsidRDefault="00E6513B" w:rsidP="00063F42">
      <w:pPr>
        <w:pStyle w:val="Bullets-Square"/>
        <w:numPr>
          <w:ilvl w:val="1"/>
          <w:numId w:val="4"/>
        </w:numPr>
      </w:pPr>
      <w:r>
        <w:t xml:space="preserve">Reduce the </w:t>
      </w:r>
      <w:r w:rsidRPr="00EE31E7">
        <w:rPr>
          <w:b/>
          <w:bCs/>
        </w:rPr>
        <w:t xml:space="preserve">number </w:t>
      </w:r>
      <w:r w:rsidR="001D0D27" w:rsidRPr="00EE31E7">
        <w:rPr>
          <w:b/>
          <w:bCs/>
        </w:rPr>
        <w:t>of people in employment</w:t>
      </w:r>
      <w:r w:rsidR="00063F42">
        <w:t>.</w:t>
      </w:r>
    </w:p>
    <w:p w14:paraId="6BE5C769" w14:textId="3B478A76" w:rsidR="001D0D27" w:rsidRDefault="001D0D27" w:rsidP="00063F42">
      <w:pPr>
        <w:pStyle w:val="Bullets-Square"/>
        <w:numPr>
          <w:ilvl w:val="1"/>
          <w:numId w:val="4"/>
        </w:numPr>
      </w:pPr>
      <w:r>
        <w:t xml:space="preserve">Lead to </w:t>
      </w:r>
      <w:r w:rsidR="00063F42" w:rsidRPr="00EE31E7">
        <w:rPr>
          <w:b/>
          <w:bCs/>
        </w:rPr>
        <w:t>people working fewer hours</w:t>
      </w:r>
      <w:r w:rsidR="00063F42">
        <w:t>, particularly if reliant on public transport for their return journey.</w:t>
      </w:r>
    </w:p>
    <w:p w14:paraId="7C3F3D05" w14:textId="771CC223" w:rsidR="00063F42" w:rsidRDefault="00063F42" w:rsidP="00E6513B">
      <w:pPr>
        <w:pStyle w:val="Bullets-Square"/>
        <w:numPr>
          <w:ilvl w:val="1"/>
          <w:numId w:val="4"/>
        </w:numPr>
      </w:pPr>
      <w:r>
        <w:t xml:space="preserve">Lead to </w:t>
      </w:r>
      <w:r w:rsidRPr="00EE31E7">
        <w:rPr>
          <w:b/>
          <w:bCs/>
        </w:rPr>
        <w:t>people working in lower paid and less productive jobs</w:t>
      </w:r>
      <w:r w:rsidR="00EE31E7">
        <w:t>.</w:t>
      </w:r>
    </w:p>
    <w:p w14:paraId="58BFC0CD" w14:textId="19E4BC69" w:rsidR="00063F42" w:rsidRDefault="0089011A" w:rsidP="00063F42">
      <w:pPr>
        <w:pStyle w:val="Bullets-Square"/>
      </w:pPr>
      <w:r w:rsidRPr="00EE31E7">
        <w:rPr>
          <w:b/>
          <w:bCs/>
        </w:rPr>
        <w:t>Access to essential services (e.g., health), retail and leisure opportunities is reduced</w:t>
      </w:r>
      <w:r w:rsidR="00EE31E7">
        <w:t xml:space="preserve">.  This can lead to </w:t>
      </w:r>
      <w:r w:rsidR="00EE31E7" w:rsidRPr="00EE31E7">
        <w:rPr>
          <w:b/>
          <w:bCs/>
        </w:rPr>
        <w:t>social exclusion</w:t>
      </w:r>
      <w:r w:rsidR="00EE31E7">
        <w:t xml:space="preserve"> and, at the margin, a decision to leave the area, leading to </w:t>
      </w:r>
      <w:r w:rsidR="00EE31E7" w:rsidRPr="00EE31E7">
        <w:rPr>
          <w:b/>
          <w:bCs/>
        </w:rPr>
        <w:t>population decline</w:t>
      </w:r>
      <w:r w:rsidR="00EE31E7">
        <w:t>.  This would be a particular risk amongst younger people who are more likely to be non-car available and have a higher demand for social engagement.</w:t>
      </w:r>
    </w:p>
    <w:p w14:paraId="046B1B44" w14:textId="3ABD4120" w:rsidR="00E25F33" w:rsidRDefault="00E25F33" w:rsidP="00063F42">
      <w:pPr>
        <w:pStyle w:val="Bullets-Square"/>
      </w:pPr>
      <w:r>
        <w:t xml:space="preserve">Where a journey is already made by public transport, there can be </w:t>
      </w:r>
      <w:r w:rsidRPr="00E25F33">
        <w:rPr>
          <w:b/>
          <w:bCs/>
        </w:rPr>
        <w:t>long layover times in Fort William</w:t>
      </w:r>
      <w:r>
        <w:t>.  This can be expensive and inconvenient and, for some groups, an outright barrier to travel by public transport.</w:t>
      </w:r>
    </w:p>
    <w:p w14:paraId="314A3D62" w14:textId="4365A68A" w:rsidR="00235E68" w:rsidRDefault="00E5718E">
      <w:pPr>
        <w:pStyle w:val="NumberedParagraph"/>
        <w:spacing w:before="240"/>
      </w:pPr>
      <w:r>
        <w:t>Each of the options considered in this report would offer a step-change in local rail connectivity, allowing for visits to Fort William or varying duration</w:t>
      </w:r>
      <w:r w:rsidR="00E25F33">
        <w:t>s</w:t>
      </w:r>
      <w:r>
        <w:t>.</w:t>
      </w:r>
      <w:r w:rsidR="00235E68">
        <w:t xml:space="preserve">  It can therefore reasonably be expected that improved services would generate new journeys by local residents which, whilst small numbers in absolute terms, may be socially and economically important</w:t>
      </w:r>
      <w:r w:rsidR="00A3412A">
        <w:t xml:space="preserve"> to </w:t>
      </w:r>
      <w:r w:rsidR="008769C4">
        <w:t xml:space="preserve">the c.20,000 people living in Lochaber. </w:t>
      </w:r>
      <w:r w:rsidR="00235E68">
        <w:t>Primary research would be required to establish the extent of this increase.</w:t>
      </w:r>
    </w:p>
    <w:p w14:paraId="6F0C8E7D" w14:textId="2DB2C677" w:rsidR="00666D05" w:rsidRDefault="00E25F33" w:rsidP="00666D05">
      <w:pPr>
        <w:pStyle w:val="NumberedParagraph"/>
        <w:spacing w:before="240"/>
      </w:pPr>
      <w:r>
        <w:t>Evidently, the incidence of the benefits would differ depending on whether the service was weighted t</w:t>
      </w:r>
      <w:r w:rsidR="004C429A">
        <w:t>owards Glen Spean or the west of Fort William.  It is worth noting that options in which services are extended beyond Roy Bridge</w:t>
      </w:r>
      <w:r>
        <w:t xml:space="preserve"> </w:t>
      </w:r>
      <w:r w:rsidR="00D524A4">
        <w:t>would offer fewer benefits in this respect.</w:t>
      </w:r>
      <w:r>
        <w:t xml:space="preserve"> </w:t>
      </w:r>
      <w:r w:rsidR="00E5718E">
        <w:t xml:space="preserve">  </w:t>
      </w:r>
    </w:p>
    <w:p w14:paraId="27E3625C" w14:textId="77E23DF2" w:rsidR="00792A94" w:rsidRPr="00792A94" w:rsidRDefault="00792A94" w:rsidP="00792A94">
      <w:pPr>
        <w:pStyle w:val="Heading4NoNumber"/>
        <w:shd w:val="clear" w:color="auto" w:fill="000000" w:themeFill="text1"/>
        <w:rPr>
          <w:b w:val="0"/>
          <w:bCs/>
          <w:color w:val="FFFFFF" w:themeColor="background1"/>
        </w:rPr>
      </w:pPr>
      <w:r w:rsidRPr="00792A94">
        <w:rPr>
          <w:color w:val="FFFFFF" w:themeColor="background1"/>
        </w:rPr>
        <w:t xml:space="preserve">Key Point: </w:t>
      </w:r>
      <w:r w:rsidRPr="00792A94">
        <w:rPr>
          <w:b w:val="0"/>
          <w:bCs/>
          <w:color w:val="FFFFFF" w:themeColor="background1"/>
        </w:rPr>
        <w:t>The provision of additional rail services in the Lochaber area would likely generate a range of new journeys to employment, essential services, retail and leisure.  Whilst small in absolute terms, this could</w:t>
      </w:r>
      <w:r w:rsidR="0084379E">
        <w:rPr>
          <w:b w:val="0"/>
          <w:bCs/>
          <w:color w:val="FFFFFF" w:themeColor="background1"/>
        </w:rPr>
        <w:t xml:space="preserve"> offer</w:t>
      </w:r>
      <w:r w:rsidRPr="00792A94">
        <w:rPr>
          <w:b w:val="0"/>
          <w:bCs/>
          <w:color w:val="FFFFFF" w:themeColor="background1"/>
        </w:rPr>
        <w:t xml:space="preserve"> important equalities and social inclusion benefits, particularly for groups with a protected characteristic or where ‘forced car ownership’ is prevalent.</w:t>
      </w:r>
    </w:p>
    <w:p w14:paraId="49D142E3" w14:textId="29857834" w:rsidR="00E5718E" w:rsidRDefault="00E5718E" w:rsidP="00E5718E">
      <w:pPr>
        <w:pStyle w:val="Heading2NoNumber"/>
      </w:pPr>
      <w:r>
        <w:t>Additional visitor journeys to, from and within the region</w:t>
      </w:r>
    </w:p>
    <w:p w14:paraId="36685A6A" w14:textId="338F0158" w:rsidR="00E5718E" w:rsidRDefault="00E5718E" w:rsidP="00E5718E">
      <w:pPr>
        <w:pStyle w:val="NumberedParagraph"/>
      </w:pPr>
      <w:r>
        <w:t xml:space="preserve">At the margin, improved local rail services in the Lochaber area could support </w:t>
      </w:r>
      <w:r w:rsidRPr="0022113E">
        <w:rPr>
          <w:b/>
          <w:bCs/>
        </w:rPr>
        <w:t>increased travel</w:t>
      </w:r>
      <w:r>
        <w:t xml:space="preserve"> </w:t>
      </w:r>
      <w:r w:rsidRPr="00792A94">
        <w:rPr>
          <w:b/>
          <w:bCs/>
        </w:rPr>
        <w:t>to the region</w:t>
      </w:r>
      <w:r>
        <w:t xml:space="preserve"> by rail, particularly by </w:t>
      </w:r>
      <w:r w:rsidR="00905564">
        <w:t>day-trippers</w:t>
      </w:r>
      <w:r>
        <w:t xml:space="preserve"> or for those whose purpose of making the trip is the journey itself (i.e., to travel on the scenic West Highland Line).</w:t>
      </w:r>
      <w:r w:rsidR="00C34F2D">
        <w:t xml:space="preserve">  The benefits here could be most significant where options facilitate a shorter </w:t>
      </w:r>
      <w:r w:rsidR="00796220">
        <w:t xml:space="preserve">day </w:t>
      </w:r>
      <w:r w:rsidR="001D46BF">
        <w:t xml:space="preserve">return </w:t>
      </w:r>
      <w:r w:rsidR="00C34F2D">
        <w:t>journey</w:t>
      </w:r>
      <w:r w:rsidR="00796220">
        <w:t>s</w:t>
      </w:r>
      <w:r w:rsidR="00C34F2D">
        <w:t xml:space="preserve"> across the most scenic parts of the line (particularly across Rannoch Moor</w:t>
      </w:r>
      <w:r w:rsidR="00796220">
        <w:t xml:space="preserve"> and Glenfinnan Viaduct</w:t>
      </w:r>
      <w:r w:rsidR="00C34F2D">
        <w:t xml:space="preserve">) </w:t>
      </w:r>
      <w:r w:rsidR="001D46BF">
        <w:t xml:space="preserve">rather than having to do the </w:t>
      </w:r>
      <w:r w:rsidR="00766A1D">
        <w:t xml:space="preserve">full </w:t>
      </w:r>
      <w:r w:rsidR="001D46BF">
        <w:t>end-to-end journey.</w:t>
      </w:r>
      <w:r w:rsidR="00796220">
        <w:t xml:space="preserve">  </w:t>
      </w:r>
      <w:r w:rsidR="00796220" w:rsidRPr="006A1774">
        <w:rPr>
          <w:b/>
          <w:bCs/>
        </w:rPr>
        <w:t>Options 1</w:t>
      </w:r>
      <w:r w:rsidR="00F87521" w:rsidRPr="006A1774">
        <w:rPr>
          <w:b/>
          <w:bCs/>
        </w:rPr>
        <w:t xml:space="preserve"> (Rannoch Moor), 2</w:t>
      </w:r>
      <w:r w:rsidR="006A1774" w:rsidRPr="006A1774">
        <w:rPr>
          <w:b/>
          <w:bCs/>
        </w:rPr>
        <w:t xml:space="preserve"> and 4 (Glenfinnan)</w:t>
      </w:r>
      <w:r w:rsidR="006A1774">
        <w:t xml:space="preserve"> are particularly positive in this respect.</w:t>
      </w:r>
    </w:p>
    <w:p w14:paraId="290575EA" w14:textId="1294EC4D" w:rsidR="00E5718E" w:rsidRDefault="00E5718E" w:rsidP="00E5718E">
      <w:pPr>
        <w:pStyle w:val="NumberedParagraph"/>
      </w:pPr>
      <w:r>
        <w:t xml:space="preserve">The more prominent effect however is likely to </w:t>
      </w:r>
      <w:r w:rsidRPr="0022113E">
        <w:rPr>
          <w:b/>
          <w:bCs/>
        </w:rPr>
        <w:t>be additional visitor journeys by rail within the region</w:t>
      </w:r>
      <w:r>
        <w:t xml:space="preserve"> as the proposed services create new journey opportunities for the likes of Rannoch, Corrour and Glenfinnan</w:t>
      </w:r>
      <w:r w:rsidR="006A1774">
        <w:t xml:space="preserve"> that do not currently exist.  </w:t>
      </w:r>
      <w:r w:rsidR="002900CE">
        <w:t xml:space="preserve">This provides an opportunity </w:t>
      </w:r>
      <w:r w:rsidR="000311A5">
        <w:t>for Fort William’s hinterland to benefit from additional tourists arriving by public transport</w:t>
      </w:r>
      <w:r w:rsidR="0022113E">
        <w:t>.  At the margin, it may encourage a longer duration of stay in Fort William if it can be seen as a base for exploring the wider region.</w:t>
      </w:r>
      <w:r w:rsidR="009F3262">
        <w:t xml:space="preserve">  </w:t>
      </w:r>
    </w:p>
    <w:p w14:paraId="380E9E5D" w14:textId="11077286" w:rsidR="00840560" w:rsidRDefault="00840560" w:rsidP="00E5718E">
      <w:pPr>
        <w:pStyle w:val="NumberedParagraph"/>
      </w:pPr>
      <w:r>
        <w:t>It is important to recognise the trade-off whereby the types of services that will be most attractive to tourists will likely be less attractive to resident</w:t>
      </w:r>
      <w:r w:rsidR="00A9127D">
        <w:t>s.  With the possible exception of Glenfinnan, the rail-based visitor market is likely to be focused on the ‘trip on the line’ and also accessing the more remote areas such as the Corrour Estate and Rannoch Moor.</w:t>
      </w:r>
      <w:r>
        <w:t xml:space="preserve"> </w:t>
      </w:r>
    </w:p>
    <w:p w14:paraId="218AEECE" w14:textId="456AF58E" w:rsidR="0022113E" w:rsidRPr="009048F9" w:rsidRDefault="0078093D" w:rsidP="009048F9">
      <w:pPr>
        <w:pStyle w:val="Heading4NoNumber"/>
        <w:shd w:val="clear" w:color="auto" w:fill="000000" w:themeFill="text1"/>
        <w:rPr>
          <w:b w:val="0"/>
          <w:bCs/>
          <w:color w:val="FFFFFF" w:themeColor="background1"/>
        </w:rPr>
      </w:pPr>
      <w:r w:rsidRPr="009048F9">
        <w:rPr>
          <w:color w:val="FFFFFF" w:themeColor="background1"/>
        </w:rPr>
        <w:t xml:space="preserve">Key Point: </w:t>
      </w:r>
      <w:r w:rsidR="00A21171" w:rsidRPr="009048F9">
        <w:rPr>
          <w:b w:val="0"/>
          <w:bCs/>
          <w:color w:val="FFFFFF" w:themeColor="background1"/>
        </w:rPr>
        <w:t>Addition</w:t>
      </w:r>
      <w:r w:rsidR="009B59ED" w:rsidRPr="009048F9">
        <w:rPr>
          <w:b w:val="0"/>
          <w:bCs/>
          <w:color w:val="FFFFFF" w:themeColor="background1"/>
        </w:rPr>
        <w:t xml:space="preserve">al rail services in Lochaber could </w:t>
      </w:r>
      <w:r w:rsidR="0010696A" w:rsidRPr="009048F9">
        <w:rPr>
          <w:b w:val="0"/>
          <w:bCs/>
          <w:color w:val="FFFFFF" w:themeColor="background1"/>
        </w:rPr>
        <w:t xml:space="preserve">support </w:t>
      </w:r>
      <w:r w:rsidR="001F41A2" w:rsidRPr="009048F9">
        <w:rPr>
          <w:b w:val="0"/>
          <w:bCs/>
          <w:color w:val="FFFFFF" w:themeColor="background1"/>
        </w:rPr>
        <w:t>new</w:t>
      </w:r>
      <w:r w:rsidR="009048F9" w:rsidRPr="009048F9">
        <w:rPr>
          <w:b w:val="0"/>
          <w:bCs/>
          <w:color w:val="FFFFFF" w:themeColor="background1"/>
        </w:rPr>
        <w:t xml:space="preserve"> visitor journeys to, from and within the area.  This would combine ‘trip on the line’ travel with shorter day trip opportunities to the likes of Rannoch, Corrour and Glenfinnan.</w:t>
      </w:r>
    </w:p>
    <w:p w14:paraId="38000909" w14:textId="40F7AE57" w:rsidR="00E5718E" w:rsidRDefault="00E5718E" w:rsidP="00E5718E">
      <w:pPr>
        <w:pStyle w:val="Heading2NoNumber"/>
      </w:pPr>
      <w:r>
        <w:t>Change in journey destinations</w:t>
      </w:r>
    </w:p>
    <w:p w14:paraId="66923C25" w14:textId="4EC4948C" w:rsidR="00E5718E" w:rsidRDefault="00E5718E" w:rsidP="00E5718E">
      <w:pPr>
        <w:pStyle w:val="NumberedParagraph"/>
      </w:pPr>
      <w:r w:rsidRPr="00E5718E">
        <w:t>There may, at the margin, be a change in trip destination</w:t>
      </w:r>
      <w:r w:rsidR="00287F43">
        <w:t xml:space="preserve"> for existing journeys</w:t>
      </w:r>
      <w:r w:rsidRPr="00E5718E">
        <w:t>.  Given that Fort William is the regional service centre and thus the destination of most resident trips, this effect could be expected to be stronger amongst visitors due to the wider range of destinations accessible by rail.</w:t>
      </w:r>
    </w:p>
    <w:p w14:paraId="12DFDA75" w14:textId="1AB1CCF8" w:rsidR="00E5718E" w:rsidRDefault="00E5718E" w:rsidP="00E5718E">
      <w:pPr>
        <w:pStyle w:val="Heading2NoNumber"/>
      </w:pPr>
      <w:r>
        <w:t>Mode switch to rail from car and bus</w:t>
      </w:r>
    </w:p>
    <w:p w14:paraId="059210BA" w14:textId="3E747DE6" w:rsidR="00E5718E" w:rsidRDefault="00E5718E" w:rsidP="00E5718E">
      <w:pPr>
        <w:pStyle w:val="NumberedParagraph"/>
      </w:pPr>
      <w:r>
        <w:t xml:space="preserve">From the perspective of a local resident, the introduction of any of the options set-out in this study would provide meaningful rail-based connectivity to </w:t>
      </w:r>
      <w:r w:rsidR="007D3452">
        <w:t>and</w:t>
      </w:r>
      <w:r>
        <w:t xml:space="preserve"> from Fort William which simply does not exist to any degree at present.  This would provide an opportunity to foster mode shift from the car to the train</w:t>
      </w:r>
      <w:r w:rsidR="002561E4">
        <w:t>.</w:t>
      </w:r>
    </w:p>
    <w:p w14:paraId="269D9832" w14:textId="60B30400" w:rsidR="00E5718E" w:rsidRDefault="00E5718E" w:rsidP="00E5718E">
      <w:pPr>
        <w:pStyle w:val="NumberedParagraph"/>
      </w:pPr>
      <w:r>
        <w:t>From a visitor perspective, more frequent rail services offer an opportunity to make journeys to visitor attractions by rail rather than car.  This outcome could be reinforced by allying new rail services with measures to reduce the attractiveness of taking the car to honeypot sites such as Glenfinnan</w:t>
      </w:r>
      <w:r w:rsidR="009405EC">
        <w:t>.</w:t>
      </w:r>
    </w:p>
    <w:p w14:paraId="03E6680E" w14:textId="160EC303" w:rsidR="00E5718E" w:rsidRDefault="00E5718E" w:rsidP="00E5718E">
      <w:pPr>
        <w:pStyle w:val="NumberedParagraph"/>
      </w:pPr>
      <w:r>
        <w:t>It should be noted that, for both the resident and visitor market, there is a risk of abstraction from bus services, which could increase the</w:t>
      </w:r>
      <w:r w:rsidR="007D3452">
        <w:t xml:space="preserve"> </w:t>
      </w:r>
      <w:r>
        <w:t xml:space="preserve">cost to THC or undermine the viability </w:t>
      </w:r>
      <w:r w:rsidR="00FD52FD">
        <w:t xml:space="preserve">of some routes </w:t>
      </w:r>
      <w:r>
        <w:t>altogether. Given that all local bus services are contracted, any new rail services should be introduced in a coordinated manner so as to maximise overall public transport connectivity and provide an attractive alternative to the car.</w:t>
      </w:r>
    </w:p>
    <w:p w14:paraId="60A6FBF6" w14:textId="2CB24258" w:rsidR="00B11725" w:rsidRDefault="00B11725" w:rsidP="00E5718E">
      <w:pPr>
        <w:pStyle w:val="NumberedParagraph"/>
      </w:pPr>
      <w:r>
        <w:t xml:space="preserve">There would at the margin be an opportunity to reduce </w:t>
      </w:r>
      <w:r w:rsidR="00A07C76">
        <w:t xml:space="preserve">the number of people who take a car on the ferry at Mallaig </w:t>
      </w:r>
      <w:r w:rsidR="00295B06">
        <w:t xml:space="preserve">to Armadale, Lochboisdale and the Small Isles (residents only) </w:t>
      </w:r>
      <w:r w:rsidR="00A07C76">
        <w:t xml:space="preserve">by improving integration with rail services.  However, the scope for this is limited </w:t>
      </w:r>
      <w:r w:rsidR="00B06559">
        <w:t>for the reasons previously set out.</w:t>
      </w:r>
    </w:p>
    <w:p w14:paraId="0ABCF831" w14:textId="7E84D741" w:rsidR="00FD52FD" w:rsidRPr="00B11725" w:rsidRDefault="00FD52FD" w:rsidP="00B11725">
      <w:pPr>
        <w:pStyle w:val="Heading4NoNumber"/>
        <w:shd w:val="clear" w:color="auto" w:fill="000000" w:themeFill="text1"/>
        <w:rPr>
          <w:b w:val="0"/>
          <w:bCs/>
          <w:color w:val="FFFFFF" w:themeColor="background1"/>
        </w:rPr>
      </w:pPr>
      <w:r w:rsidRPr="00B11725">
        <w:rPr>
          <w:color w:val="FFFFFF" w:themeColor="background1"/>
        </w:rPr>
        <w:t xml:space="preserve">Key Point: </w:t>
      </w:r>
      <w:r w:rsidRPr="00B11725">
        <w:rPr>
          <w:b w:val="0"/>
          <w:bCs/>
          <w:color w:val="FFFFFF" w:themeColor="background1"/>
        </w:rPr>
        <w:t xml:space="preserve">The introduction of new rail services in the Lochaber area </w:t>
      </w:r>
      <w:r w:rsidR="009F41C5" w:rsidRPr="00B11725">
        <w:rPr>
          <w:b w:val="0"/>
          <w:bCs/>
          <w:color w:val="FFFFFF" w:themeColor="background1"/>
        </w:rPr>
        <w:t>provides an opportunity to support mode shift from the car to rail for both resident and business travel, particularly if allied with</w:t>
      </w:r>
      <w:r w:rsidR="0054073E" w:rsidRPr="00B11725">
        <w:rPr>
          <w:b w:val="0"/>
          <w:bCs/>
          <w:color w:val="FFFFFF" w:themeColor="background1"/>
        </w:rPr>
        <w:t xml:space="preserve"> </w:t>
      </w:r>
      <w:r w:rsidR="009256AF" w:rsidRPr="00B11725">
        <w:rPr>
          <w:b w:val="0"/>
          <w:bCs/>
          <w:color w:val="FFFFFF" w:themeColor="background1"/>
        </w:rPr>
        <w:t>proactive marketing and</w:t>
      </w:r>
      <w:r w:rsidR="009F41C5" w:rsidRPr="00B11725">
        <w:rPr>
          <w:b w:val="0"/>
          <w:bCs/>
          <w:color w:val="FFFFFF" w:themeColor="background1"/>
        </w:rPr>
        <w:t xml:space="preserve"> </w:t>
      </w:r>
      <w:r w:rsidR="0054073E" w:rsidRPr="00B11725">
        <w:rPr>
          <w:b w:val="0"/>
          <w:bCs/>
          <w:color w:val="FFFFFF" w:themeColor="background1"/>
        </w:rPr>
        <w:t>measures which reduce the attractiveness of taking the car (e.g., at Glenfinnan, this could include higher parking charges and stricter enforcement)</w:t>
      </w:r>
      <w:r w:rsidR="009256AF" w:rsidRPr="00B11725">
        <w:rPr>
          <w:b w:val="0"/>
          <w:bCs/>
          <w:color w:val="FFFFFF" w:themeColor="background1"/>
        </w:rPr>
        <w:t>.  It would though be importa</w:t>
      </w:r>
      <w:r w:rsidR="004A352E" w:rsidRPr="00B11725">
        <w:rPr>
          <w:b w:val="0"/>
          <w:bCs/>
          <w:color w:val="FFFFFF" w:themeColor="background1"/>
        </w:rPr>
        <w:t xml:space="preserve">nt to minimise abstraction from bus services and more generally </w:t>
      </w:r>
      <w:r w:rsidR="00B11725" w:rsidRPr="00B11725">
        <w:rPr>
          <w:b w:val="0"/>
          <w:bCs/>
          <w:color w:val="FFFFFF" w:themeColor="background1"/>
        </w:rPr>
        <w:t>develop an integrated bus-rail offer.</w:t>
      </w:r>
      <w:r w:rsidR="009256AF" w:rsidRPr="00B11725">
        <w:rPr>
          <w:b w:val="0"/>
          <w:bCs/>
          <w:color w:val="FFFFFF" w:themeColor="background1"/>
        </w:rPr>
        <w:t xml:space="preserve">  </w:t>
      </w:r>
    </w:p>
    <w:p w14:paraId="24CEAE5F" w14:textId="5C79E4FF" w:rsidR="00E5718E" w:rsidRDefault="00E5718E" w:rsidP="00E5718E">
      <w:pPr>
        <w:pStyle w:val="Heading2NoNumber"/>
      </w:pPr>
      <w:r>
        <w:t xml:space="preserve">School transport </w:t>
      </w:r>
    </w:p>
    <w:p w14:paraId="15206931" w14:textId="151A68A9" w:rsidR="00B06559" w:rsidRDefault="00B06559" w:rsidP="00E5718E">
      <w:pPr>
        <w:pStyle w:val="NumberedParagraph"/>
      </w:pPr>
      <w:r>
        <w:t>Chapter 5</w:t>
      </w:r>
      <w:r w:rsidR="00C20493">
        <w:t xml:space="preserve"> outlined the potential cost savings to THC that could be realised by replacing school bus services with equivalent train services.  </w:t>
      </w:r>
      <w:r w:rsidR="00854044">
        <w:t>The financial component is though only part of the story, as travel to school by rail rather than bus offers a range of benefits</w:t>
      </w:r>
      <w:r w:rsidR="003F1444">
        <w:t xml:space="preserve"> – these include:</w:t>
      </w:r>
    </w:p>
    <w:p w14:paraId="45F8AC17" w14:textId="028A1267" w:rsidR="003F1444" w:rsidRDefault="003F1444" w:rsidP="003F1444">
      <w:pPr>
        <w:pStyle w:val="Bullets-Square"/>
      </w:pPr>
      <w:r>
        <w:t xml:space="preserve">A Class 156 unit offers a </w:t>
      </w:r>
      <w:r w:rsidRPr="00180C3A">
        <w:rPr>
          <w:b/>
          <w:bCs/>
        </w:rPr>
        <w:t>significantly greater capacity than an</w:t>
      </w:r>
      <w:r w:rsidR="001D6FF8" w:rsidRPr="00180C3A">
        <w:rPr>
          <w:b/>
          <w:bCs/>
        </w:rPr>
        <w:t>y</w:t>
      </w:r>
      <w:r w:rsidRPr="00180C3A">
        <w:rPr>
          <w:b/>
          <w:bCs/>
        </w:rPr>
        <w:t xml:space="preserve"> bus vehicle</w:t>
      </w:r>
      <w:r>
        <w:t xml:space="preserve">.  This could therefore </w:t>
      </w:r>
      <w:r w:rsidR="001D6FF8">
        <w:t>potentially allow for a reallocation of vehicles and scarce bus drivers to strengthen other routes</w:t>
      </w:r>
      <w:r w:rsidR="005E1DA2">
        <w:t xml:space="preserve"> which could improve overall public transport connectivity</w:t>
      </w:r>
      <w:r w:rsidR="001D6FF8">
        <w:t>.</w:t>
      </w:r>
      <w:r w:rsidR="00217C46">
        <w:t xml:space="preserve">  There may also be marginal benefits associated with reduced bus vehicle kilometres and emissions if fewer vehicles are used.</w:t>
      </w:r>
      <w:r w:rsidR="001D6FF8">
        <w:t xml:space="preserve"> </w:t>
      </w:r>
    </w:p>
    <w:p w14:paraId="6422004C" w14:textId="6796231D" w:rsidR="00B1769F" w:rsidRDefault="00B1769F" w:rsidP="003F1444">
      <w:pPr>
        <w:pStyle w:val="Bullets-Square"/>
      </w:pPr>
      <w:r>
        <w:t xml:space="preserve">Rail services are </w:t>
      </w:r>
      <w:r w:rsidRPr="00180C3A">
        <w:rPr>
          <w:b/>
          <w:bCs/>
        </w:rPr>
        <w:t>less susceptible to delay due to traffic congestion</w:t>
      </w:r>
      <w:r>
        <w:t xml:space="preserve"> and weather (to some degree), providing a reliable and consistent arrival time</w:t>
      </w:r>
      <w:r w:rsidR="00B01123">
        <w:t>.</w:t>
      </w:r>
      <w:r w:rsidR="000020C5">
        <w:t xml:space="preserve"> </w:t>
      </w:r>
    </w:p>
    <w:p w14:paraId="110A7AC3" w14:textId="1AFE089A" w:rsidR="00B01123" w:rsidRPr="00247DAD" w:rsidRDefault="00B01123" w:rsidP="003F1444">
      <w:pPr>
        <w:pStyle w:val="Bullets-Square"/>
      </w:pPr>
      <w:r>
        <w:t xml:space="preserve">Rail travel is </w:t>
      </w:r>
      <w:r w:rsidRPr="00180C3A">
        <w:rPr>
          <w:b/>
          <w:bCs/>
        </w:rPr>
        <w:t>statistically safer than road travel</w:t>
      </w:r>
      <w:r>
        <w:t xml:space="preserve">, decreasing the risk of accidents and injuries for school children and staff, particularly in the winter months when daylight hours </w:t>
      </w:r>
      <w:r w:rsidRPr="00247DAD">
        <w:t xml:space="preserve">are much </w:t>
      </w:r>
      <w:r w:rsidR="007F7256" w:rsidRPr="00247DAD">
        <w:t>shorter,</w:t>
      </w:r>
      <w:r w:rsidRPr="00247DAD">
        <w:t xml:space="preserve"> and the weather is often inclement</w:t>
      </w:r>
      <w:r w:rsidR="007D3452">
        <w:t>.</w:t>
      </w:r>
    </w:p>
    <w:p w14:paraId="0E0EEC4A" w14:textId="1AE0ABEB" w:rsidR="00B01123" w:rsidRPr="00247DAD" w:rsidRDefault="00BB1526" w:rsidP="00247DAD">
      <w:pPr>
        <w:pStyle w:val="Bullets-Square"/>
      </w:pPr>
      <w:r w:rsidRPr="00247DAD">
        <w:t>Experience from the Oban school services (see the case study below) suggests tha</w:t>
      </w:r>
      <w:r w:rsidR="000020C5" w:rsidRPr="00247DAD">
        <w:t xml:space="preserve">t there are </w:t>
      </w:r>
      <w:r w:rsidR="000020C5" w:rsidRPr="00247DAD">
        <w:rPr>
          <w:b/>
          <w:bCs/>
        </w:rPr>
        <w:t>fewer issues with pupil behaviour on the train</w:t>
      </w:r>
      <w:r w:rsidR="000020C5" w:rsidRPr="00247DAD">
        <w:t xml:space="preserve"> as children can choose where to sit and can move around more freely than on a bus.  Rail journey times are also quick</w:t>
      </w:r>
      <w:r w:rsidR="00180C3A" w:rsidRPr="00247DAD">
        <w:t>er, shortening the school day for children.</w:t>
      </w:r>
    </w:p>
    <w:p w14:paraId="50C7DDEA" w14:textId="44A872C8" w:rsidR="00247DAD" w:rsidRDefault="00247DAD" w:rsidP="00247DAD">
      <w:pPr>
        <w:pStyle w:val="Bullets-Square"/>
        <w:spacing w:after="240"/>
      </w:pPr>
      <w:r w:rsidRPr="00247DAD">
        <w:t>Rail also provide</w:t>
      </w:r>
      <w:r>
        <w:t>s</w:t>
      </w:r>
      <w:r w:rsidRPr="00247DAD">
        <w:t xml:space="preserve"> students with</w:t>
      </w:r>
      <w:r w:rsidRPr="00247DAD" w:rsidDel="00035EA3">
        <w:t xml:space="preserve"> </w:t>
      </w:r>
      <w:r w:rsidRPr="00247DAD">
        <w:rPr>
          <w:b/>
          <w:bCs/>
        </w:rPr>
        <w:t>conducive environment for studying, reading, or engaging in educational activities</w:t>
      </w:r>
      <w:r w:rsidRPr="00247DAD">
        <w:t>, contributing positively to their academic performance</w:t>
      </w:r>
      <w:r>
        <w:t>.</w:t>
      </w:r>
    </w:p>
    <w:p w14:paraId="124D0B2A" w14:textId="1E9CCEE5" w:rsidR="00D9416D" w:rsidRPr="00247DAD" w:rsidRDefault="00D9416D" w:rsidP="00D9416D">
      <w:pPr>
        <w:pStyle w:val="NumberedParagraph"/>
      </w:pPr>
      <w:r>
        <w:t xml:space="preserve">The potential requirement for feeder buses into railway stations should be borne in mind if a rail-based school service is introduced for </w:t>
      </w:r>
      <w:r w:rsidR="007D3452">
        <w:t>LHS</w:t>
      </w:r>
      <w:r>
        <w:t>.</w:t>
      </w:r>
    </w:p>
    <w:p w14:paraId="6F3A1CD2" w14:textId="45EE3901" w:rsidR="006917C6" w:rsidRDefault="006917C6" w:rsidP="006917C6">
      <w:pPr>
        <w:pStyle w:val="Heading4NoNumber"/>
      </w:pPr>
      <w:r>
        <w:t>The Oban school service</w:t>
      </w:r>
    </w:p>
    <w:p w14:paraId="6345D400" w14:textId="4DC3E522" w:rsidR="00FE6A70" w:rsidRDefault="00180C3A">
      <w:pPr>
        <w:pStyle w:val="NumberedParagraph"/>
        <w:spacing w:before="240"/>
      </w:pPr>
      <w:r>
        <w:t xml:space="preserve">As noted at the outset of this report, </w:t>
      </w:r>
      <w:r w:rsidR="00932349">
        <w:t xml:space="preserve">in 2013, ScotRail introduced an </w:t>
      </w:r>
      <w:r w:rsidR="00FE6A70" w:rsidRPr="00932349">
        <w:rPr>
          <w:b/>
        </w:rPr>
        <w:t>additional return service between Dalmally and Oban</w:t>
      </w:r>
      <w:r w:rsidR="00FE6A70">
        <w:t xml:space="preserve"> to facilitate travel to and from Oban High School (combined with additional longer distance links to and from Glasgow).</w:t>
      </w:r>
      <w:r w:rsidR="00932349">
        <w:t xml:space="preserve">  Given that this is the model </w:t>
      </w:r>
      <w:r w:rsidR="00EA0648">
        <w:t>envisaged for Fort William, there is benefit in outlining the outcomes of this investment and the lessons learned (which were in part informed by a depth interview with the Head Teacher of Oban High School).</w:t>
      </w:r>
      <w:r w:rsidR="00FE6A70">
        <w:t xml:space="preserve">   </w:t>
      </w:r>
    </w:p>
    <w:p w14:paraId="4120FE95" w14:textId="16E43AE1" w:rsidR="007A648E" w:rsidRDefault="00073F70" w:rsidP="00180C3A">
      <w:pPr>
        <w:pStyle w:val="NumberedParagraph"/>
      </w:pPr>
      <w:r>
        <w:t xml:space="preserve">As with this study, the genesis of the concept was in replacing long-distance and expensive school bus connections from </w:t>
      </w:r>
      <w:r w:rsidR="004C10F4">
        <w:t>settlements east of Oban, as far as Dalmally.  The timetable was built around this concept but offered a wider range of benefits, including:</w:t>
      </w:r>
    </w:p>
    <w:p w14:paraId="65F34BC3" w14:textId="779183FA" w:rsidR="00180C3A" w:rsidRDefault="004C10F4" w:rsidP="004C10F4">
      <w:pPr>
        <w:pStyle w:val="Bullets-Square"/>
      </w:pPr>
      <w:r>
        <w:t xml:space="preserve">Additional opportunities </w:t>
      </w:r>
      <w:r w:rsidR="00180C3A">
        <w:t>for residents to make local commuting</w:t>
      </w:r>
      <w:r>
        <w:t>, personal business, retail</w:t>
      </w:r>
      <w:r w:rsidR="00180C3A">
        <w:t xml:space="preserve"> and leisure trips</w:t>
      </w:r>
      <w:r>
        <w:t>.</w:t>
      </w:r>
    </w:p>
    <w:p w14:paraId="5D03B262" w14:textId="70CAE19F" w:rsidR="00180C3A" w:rsidRDefault="004C10F4" w:rsidP="004C10F4">
      <w:pPr>
        <w:pStyle w:val="Bullets-Square"/>
      </w:pPr>
      <w:r>
        <w:t xml:space="preserve">Improved </w:t>
      </w:r>
      <w:r w:rsidR="00180C3A">
        <w:t>connections for long</w:t>
      </w:r>
      <w:r>
        <w:t>-</w:t>
      </w:r>
      <w:r w:rsidR="00180C3A">
        <w:t xml:space="preserve">distance travellers from other parts of the country, especially tourists. </w:t>
      </w:r>
    </w:p>
    <w:p w14:paraId="71DF3CCE" w14:textId="00B9DD98" w:rsidR="00180C3A" w:rsidRDefault="004C10F4" w:rsidP="004C10F4">
      <w:pPr>
        <w:pStyle w:val="Bullets-Square"/>
      </w:pPr>
      <w:r>
        <w:t>Enhanced irregular c</w:t>
      </w:r>
      <w:r w:rsidR="00180C3A">
        <w:t>ommuting possibilities into Glasgow due to the wider spread of departures at both ends</w:t>
      </w:r>
      <w:r w:rsidR="0061150D">
        <w:t xml:space="preserve"> of the school day.</w:t>
      </w:r>
    </w:p>
    <w:p w14:paraId="1C2C978F" w14:textId="024132BA" w:rsidR="00180C3A" w:rsidRDefault="004C10F4" w:rsidP="004C10F4">
      <w:pPr>
        <w:pStyle w:val="Bullets-Square"/>
        <w:spacing w:after="240"/>
      </w:pPr>
      <w:r>
        <w:t>Improved integration with the wide range of ferry services which operate from Oban</w:t>
      </w:r>
      <w:r w:rsidR="00180C3A">
        <w:t>.</w:t>
      </w:r>
    </w:p>
    <w:p w14:paraId="26FB5A2F" w14:textId="3181B088" w:rsidR="004C10F4" w:rsidRDefault="00482F07" w:rsidP="00180C3A">
      <w:pPr>
        <w:pStyle w:val="NumberedParagraph"/>
      </w:pPr>
      <w:r>
        <w:rPr>
          <w:noProof/>
        </w:rPr>
        <w:drawing>
          <wp:anchor distT="0" distB="0" distL="114300" distR="114300" simplePos="0" relativeHeight="251681792" behindDoc="0" locked="0" layoutInCell="1" allowOverlap="1" wp14:anchorId="3DAFD281" wp14:editId="3E97F128">
            <wp:simplePos x="0" y="0"/>
            <wp:positionH relativeFrom="column">
              <wp:posOffset>-236220</wp:posOffset>
            </wp:positionH>
            <wp:positionV relativeFrom="paragraph">
              <wp:posOffset>426720</wp:posOffset>
            </wp:positionV>
            <wp:extent cx="6219825" cy="3743325"/>
            <wp:effectExtent l="0" t="0" r="9525" b="9525"/>
            <wp:wrapSquare wrapText="bothSides"/>
            <wp:docPr id="17" name="Chart 17">
              <a:extLst xmlns:a="http://schemas.openxmlformats.org/drawingml/2006/main">
                <a:ext uri="{FF2B5EF4-FFF2-40B4-BE49-F238E27FC236}">
                  <a16:creationId xmlns:a16="http://schemas.microsoft.com/office/drawing/2014/main" id="{2AE0B156-BE55-9E36-3F53-4CE208B9270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14:sizeRelH relativeFrom="page">
              <wp14:pctWidth>0</wp14:pctWidth>
            </wp14:sizeRelH>
            <wp14:sizeRelV relativeFrom="page">
              <wp14:pctHeight>0</wp14:pctHeight>
            </wp14:sizeRelV>
          </wp:anchor>
        </w:drawing>
      </w:r>
      <w:r w:rsidR="004C10F4">
        <w:t>The figure below</w:t>
      </w:r>
      <w:r w:rsidR="00180C3A">
        <w:t xml:space="preserve"> shows the </w:t>
      </w:r>
      <w:r w:rsidR="004C10F4">
        <w:t xml:space="preserve">change in </w:t>
      </w:r>
      <w:r w:rsidR="00180C3A">
        <w:t xml:space="preserve">station usage </w:t>
      </w:r>
      <w:r w:rsidR="004C10F4">
        <w:t>for all stations between Dalmally and Oban, indexed to 2013, the year in which the new service was introduced:</w:t>
      </w:r>
    </w:p>
    <w:p w14:paraId="37D44BDE" w14:textId="4F506DEE" w:rsidR="00180C3A" w:rsidRDefault="004C10F4" w:rsidP="004C10F4">
      <w:pPr>
        <w:pStyle w:val="FigureCaption"/>
      </w:pPr>
      <w:bookmarkStart w:id="194" w:name="_Toc148086833"/>
      <w:r>
        <w:t xml:space="preserve">Figure </w:t>
      </w:r>
      <w:r w:rsidR="00B5532D">
        <w:fldChar w:fldCharType="begin"/>
      </w:r>
      <w:r w:rsidR="00B5532D">
        <w:instrText xml:space="preserve"> STYLEREF 1 \s </w:instrText>
      </w:r>
      <w:r w:rsidR="00B5532D">
        <w:fldChar w:fldCharType="separate"/>
      </w:r>
      <w:r w:rsidR="00DE1D25">
        <w:rPr>
          <w:noProof/>
        </w:rPr>
        <w:t>6</w:t>
      </w:r>
      <w:r w:rsidR="00B5532D">
        <w:fldChar w:fldCharType="end"/>
      </w:r>
      <w:r w:rsidR="00B5532D">
        <w:noBreakHyphen/>
      </w:r>
      <w:r w:rsidR="00B5532D">
        <w:fldChar w:fldCharType="begin"/>
      </w:r>
      <w:r w:rsidR="00B5532D">
        <w:instrText xml:space="preserve"> SEQ Figure \* ARABIC \s 1 </w:instrText>
      </w:r>
      <w:r w:rsidR="00B5532D">
        <w:fldChar w:fldCharType="separate"/>
      </w:r>
      <w:r w:rsidR="00DE1D25">
        <w:rPr>
          <w:noProof/>
        </w:rPr>
        <w:t>2</w:t>
      </w:r>
      <w:r w:rsidR="00B5532D">
        <w:fldChar w:fldCharType="end"/>
      </w:r>
      <w:r>
        <w:t>: Index of station usage Dalmally – Oban, A</w:t>
      </w:r>
      <w:r w:rsidR="00180C3A">
        <w:t>pril 200</w:t>
      </w:r>
      <w:r w:rsidR="00861025">
        <w:t>8</w:t>
      </w:r>
      <w:r w:rsidR="00180C3A">
        <w:t xml:space="preserve"> to March 2022</w:t>
      </w:r>
      <w:r>
        <w:t xml:space="preserve"> (2013=100)</w:t>
      </w:r>
      <w:bookmarkEnd w:id="194"/>
    </w:p>
    <w:p w14:paraId="7A9DEFDE" w14:textId="2B5A8EE8" w:rsidR="00DF6BAF" w:rsidRDefault="00DF6BAF" w:rsidP="004C10F4">
      <w:pPr>
        <w:pStyle w:val="NumberedParagraph"/>
      </w:pPr>
      <w:r>
        <w:t>The main points of note from the above figure are as follows:</w:t>
      </w:r>
    </w:p>
    <w:p w14:paraId="476CA7D8" w14:textId="023311A0" w:rsidR="00C06A52" w:rsidRPr="004B74DA" w:rsidRDefault="004B74DA" w:rsidP="00A10E18">
      <w:pPr>
        <w:pStyle w:val="Bullets-Square"/>
      </w:pPr>
      <w:r w:rsidRPr="00935D4C">
        <w:t xml:space="preserve">The LENNON data demonstrated a </w:t>
      </w:r>
      <w:r w:rsidRPr="004B74DA">
        <w:t>c</w:t>
      </w:r>
      <w:r w:rsidR="00EA1AD3" w:rsidRPr="004B74DA">
        <w:t>onsistent</w:t>
      </w:r>
      <w:r w:rsidR="003B53E8">
        <w:t xml:space="preserve"> and significant </w:t>
      </w:r>
      <w:r w:rsidR="00592B17" w:rsidRPr="004B74DA">
        <w:t>increase in use of the station</w:t>
      </w:r>
      <w:r w:rsidR="00EA1AD3" w:rsidRPr="004B74DA">
        <w:t>s</w:t>
      </w:r>
      <w:r w:rsidR="00592B17" w:rsidRPr="004B74DA">
        <w:t xml:space="preserve"> </w:t>
      </w:r>
      <w:r w:rsidR="001B5922" w:rsidRPr="004B74DA">
        <w:t xml:space="preserve">along this stretch of line </w:t>
      </w:r>
      <w:r w:rsidR="00592B17" w:rsidRPr="004B74DA">
        <w:t xml:space="preserve">since April 2014 after the service enhancements were implemented. </w:t>
      </w:r>
      <w:r w:rsidR="001A4DF6" w:rsidRPr="004B74DA">
        <w:t xml:space="preserve">Use of </w:t>
      </w:r>
      <w:r w:rsidR="00EA1AD3" w:rsidRPr="004B74DA">
        <w:t xml:space="preserve">Oban </w:t>
      </w:r>
      <w:r w:rsidR="001A4DF6" w:rsidRPr="004B74DA">
        <w:t>station grew</w:t>
      </w:r>
      <w:r w:rsidR="003B53E8">
        <w:t xml:space="preserve"> by nearly 50% from 2013 to 2014 and demand remained </w:t>
      </w:r>
      <w:r w:rsidR="001A4DF6" w:rsidRPr="004B74DA">
        <w:t>consistent</w:t>
      </w:r>
      <w:r w:rsidR="003B53E8">
        <w:t xml:space="preserve"> over next </w:t>
      </w:r>
      <w:r w:rsidR="00AA74DF">
        <w:t>five</w:t>
      </w:r>
      <w:r w:rsidR="003B53E8">
        <w:t xml:space="preserve"> years </w:t>
      </w:r>
      <w:r w:rsidR="00C32B87" w:rsidRPr="004B74DA">
        <w:t xml:space="preserve">prior to </w:t>
      </w:r>
      <w:r w:rsidR="003B53E8">
        <w:t xml:space="preserve">the </w:t>
      </w:r>
      <w:r w:rsidR="00C32B87" w:rsidRPr="004B74DA">
        <w:t xml:space="preserve">Covid-19 </w:t>
      </w:r>
      <w:r w:rsidR="001A4DF6" w:rsidRPr="004B74DA">
        <w:t>pandemic</w:t>
      </w:r>
      <w:r w:rsidR="00C32B87" w:rsidRPr="004B74DA">
        <w:t>.</w:t>
      </w:r>
    </w:p>
    <w:p w14:paraId="2B44E5DC" w14:textId="4871AB26" w:rsidR="00592B17" w:rsidRPr="004B74DA" w:rsidRDefault="00592B17" w:rsidP="00A10E18">
      <w:pPr>
        <w:pStyle w:val="Bullets-Square"/>
      </w:pPr>
      <w:r w:rsidRPr="004B74DA">
        <w:t xml:space="preserve">The only </w:t>
      </w:r>
      <w:r w:rsidR="000E249D" w:rsidRPr="004B74DA">
        <w:t xml:space="preserve">time station didn’t grow was </w:t>
      </w:r>
      <w:r w:rsidRPr="004B74DA">
        <w:t xml:space="preserve">during the first initial wave of the Covid-19 pandemic in April 2020 to March 2021. Although </w:t>
      </w:r>
      <w:r w:rsidR="00C404AB" w:rsidRPr="004B74DA">
        <w:t xml:space="preserve">some </w:t>
      </w:r>
      <w:r w:rsidR="008733A7" w:rsidRPr="004B74DA">
        <w:t xml:space="preserve">station </w:t>
      </w:r>
      <w:r w:rsidRPr="004B74DA">
        <w:t xml:space="preserve">use in April 2021 to March 2022 was still </w:t>
      </w:r>
      <w:r w:rsidR="00C404AB" w:rsidRPr="004B74DA">
        <w:t>much greater</w:t>
      </w:r>
      <w:r w:rsidRPr="004B74DA">
        <w:t xml:space="preserve"> </w:t>
      </w:r>
      <w:r w:rsidR="008733A7" w:rsidRPr="004B74DA">
        <w:t>for the majority of stations except (</w:t>
      </w:r>
      <w:r w:rsidR="005264A7" w:rsidRPr="004B74DA">
        <w:t xml:space="preserve">Oban and </w:t>
      </w:r>
      <w:r w:rsidR="008733A7" w:rsidRPr="004B74DA">
        <w:t>Falls of Cr</w:t>
      </w:r>
      <w:r w:rsidR="003C5BC9" w:rsidRPr="004B74DA">
        <w:t>uacha</w:t>
      </w:r>
      <w:r w:rsidR="00081103" w:rsidRPr="004B74DA">
        <w:t>n</w:t>
      </w:r>
      <w:r w:rsidR="005264A7" w:rsidRPr="004B74DA">
        <w:t>)</w:t>
      </w:r>
      <w:r w:rsidR="003C5BC9" w:rsidRPr="004B74DA">
        <w:t xml:space="preserve"> </w:t>
      </w:r>
      <w:r w:rsidRPr="004B74DA">
        <w:t xml:space="preserve">than before the improved services were in place demonstrating a strong demand for services.  </w:t>
      </w:r>
    </w:p>
    <w:p w14:paraId="437B137C" w14:textId="110B6231" w:rsidR="001E4800" w:rsidRPr="00F922D8" w:rsidRDefault="00592B17" w:rsidP="00A10E18">
      <w:pPr>
        <w:pStyle w:val="Bullets-Square"/>
      </w:pPr>
      <w:r w:rsidRPr="004B74DA">
        <w:t xml:space="preserve">In 2019-20 there was an uplift </w:t>
      </w:r>
      <w:r w:rsidR="004B74DA" w:rsidRPr="00935D4C">
        <w:t xml:space="preserve">in the LENNON data </w:t>
      </w:r>
      <w:r w:rsidR="007F0878" w:rsidRPr="004B74DA">
        <w:t>at Dal</w:t>
      </w:r>
      <w:r w:rsidRPr="004B74DA">
        <w:t>mally</w:t>
      </w:r>
      <w:r w:rsidR="001E4800" w:rsidRPr="004B74DA">
        <w:t>, Taynuilt</w:t>
      </w:r>
      <w:r w:rsidRPr="004B74DA">
        <w:t xml:space="preserve"> and Oban reflecting the additional trips generated by the school services.</w:t>
      </w:r>
    </w:p>
    <w:p w14:paraId="3FD4BBEF" w14:textId="77777777" w:rsidR="00180F6C" w:rsidRDefault="00E236BC" w:rsidP="00180C3A">
      <w:pPr>
        <w:pStyle w:val="NumberedParagraph"/>
      </w:pPr>
      <w:r w:rsidRPr="00F922D8">
        <w:t>The Head Teacher</w:t>
      </w:r>
      <w:r>
        <w:t xml:space="preserve"> of Oban High School was extremely positive about the </w:t>
      </w:r>
      <w:r w:rsidR="00180F6C">
        <w:t>benefits that the service has brought, several of which are captured in the bullet list at the outset of this section.  Several ‘lessons learned’ were also identified with a view to maximising the future benefits of any Fort William school service:</w:t>
      </w:r>
    </w:p>
    <w:p w14:paraId="77AC7054" w14:textId="73F5D60C" w:rsidR="00247DAD" w:rsidRDefault="00180F6C" w:rsidP="00180F6C">
      <w:pPr>
        <w:pStyle w:val="Bullets-Square"/>
      </w:pPr>
      <w:r w:rsidRPr="00247DAD">
        <w:rPr>
          <w:b/>
          <w:bCs/>
        </w:rPr>
        <w:t>Over 100 pupils use the new train service on a daily basis</w:t>
      </w:r>
      <w:r>
        <w:t xml:space="preserve">, accounting for circa </w:t>
      </w:r>
      <w:r w:rsidRPr="00247DAD">
        <w:rPr>
          <w:b/>
          <w:bCs/>
        </w:rPr>
        <w:t>10% of the school’s rol</w:t>
      </w:r>
      <w:r w:rsidR="00435F2C">
        <w:rPr>
          <w:b/>
          <w:bCs/>
        </w:rPr>
        <w:t>l</w:t>
      </w:r>
      <w:r>
        <w:t xml:space="preserve">.  </w:t>
      </w:r>
      <w:r w:rsidR="004133AF">
        <w:t xml:space="preserve">A single bus could not accommodate this level of demand and thus the introduction of the train offered </w:t>
      </w:r>
      <w:r w:rsidR="00247DAD" w:rsidRPr="00247DAD">
        <w:rPr>
          <w:b/>
          <w:bCs/>
        </w:rPr>
        <w:t>cost savings for Argyll &amp; Bute Council</w:t>
      </w:r>
      <w:r w:rsidR="00247DAD">
        <w:t xml:space="preserve">.  Getting to this point required </w:t>
      </w:r>
      <w:r w:rsidR="00247DAD" w:rsidRPr="0041117F">
        <w:rPr>
          <w:b/>
          <w:bCs/>
        </w:rPr>
        <w:t>close working with the pupils and their parents</w:t>
      </w:r>
      <w:r w:rsidR="00247DAD">
        <w:t xml:space="preserve"> to highlight the benefits of the rail offer</w:t>
      </w:r>
      <w:r w:rsidR="00BC5F43">
        <w:t xml:space="preserve"> and address concerns around risk / safety.</w:t>
      </w:r>
    </w:p>
    <w:p w14:paraId="56DC2EC2" w14:textId="77777777" w:rsidR="0030408D" w:rsidRDefault="0030408D" w:rsidP="00A10E18">
      <w:pPr>
        <w:pStyle w:val="Bullets-Square"/>
      </w:pPr>
      <w:r>
        <w:t xml:space="preserve">A robust system is required for </w:t>
      </w:r>
      <w:r w:rsidRPr="0041117F">
        <w:rPr>
          <w:b/>
          <w:bCs/>
        </w:rPr>
        <w:t>managing train service delays and cancellations</w:t>
      </w:r>
      <w:r>
        <w:t xml:space="preserve">.  It is essential that the school is informed of this as early as possible so that the children and their parents can be contacted, and ideally </w:t>
      </w:r>
      <w:r w:rsidRPr="00C33ABD">
        <w:rPr>
          <w:b/>
          <w:bCs/>
        </w:rPr>
        <w:t xml:space="preserve">contract arrangements should be in place with a bus operator to provide replacement bus </w:t>
      </w:r>
      <w:r>
        <w:rPr>
          <w:b/>
          <w:bCs/>
        </w:rPr>
        <w:t xml:space="preserve">service, </w:t>
      </w:r>
      <w:r w:rsidRPr="00C33ABD">
        <w:rPr>
          <w:b/>
          <w:bCs/>
        </w:rPr>
        <w:t>es where required</w:t>
      </w:r>
      <w:r>
        <w:t xml:space="preserve"> (although acknowledging that the scarcity of vehicles and drivers </w:t>
      </w:r>
      <w:r w:rsidRPr="000C1B64">
        <w:t xml:space="preserve">especially at school travel times, </w:t>
      </w:r>
      <w:r>
        <w:t>can present a challenge in this regard).</w:t>
      </w:r>
    </w:p>
    <w:p w14:paraId="57FA9A99" w14:textId="77777777" w:rsidR="0030408D" w:rsidRDefault="0030408D" w:rsidP="00180F6C">
      <w:pPr>
        <w:pStyle w:val="Bullets-Square"/>
      </w:pPr>
      <w:r>
        <w:t xml:space="preserve">An </w:t>
      </w:r>
      <w:r w:rsidRPr="00C33ABD">
        <w:rPr>
          <w:b/>
          <w:bCs/>
        </w:rPr>
        <w:t>education programme around the</w:t>
      </w:r>
      <w:r>
        <w:rPr>
          <w:b/>
          <w:bCs/>
        </w:rPr>
        <w:t xml:space="preserve"> perceived</w:t>
      </w:r>
      <w:r w:rsidRPr="00C33ABD">
        <w:rPr>
          <w:b/>
          <w:bCs/>
        </w:rPr>
        <w:t xml:space="preserve"> risks of rail travel is required</w:t>
      </w:r>
      <w:r>
        <w:t>, and indeed with respect to road safety for the final leg of the journey to school.  At the start of each academic year, school staff will travel on the train and meet the children at Oban Station to demonstrate the safe routes to school and appropriate travel behaviour.</w:t>
      </w:r>
    </w:p>
    <w:p w14:paraId="4409BC6B" w14:textId="77777777" w:rsidR="0030408D" w:rsidRDefault="0030408D" w:rsidP="00180F6C">
      <w:pPr>
        <w:pStyle w:val="Bullets-Square"/>
      </w:pPr>
      <w:r>
        <w:t xml:space="preserve">It was noted that, where instances of </w:t>
      </w:r>
      <w:r w:rsidRPr="006415EB">
        <w:rPr>
          <w:b/>
          <w:bCs/>
        </w:rPr>
        <w:t>bullying or anti-social behaviour</w:t>
      </w:r>
      <w:r>
        <w:t xml:space="preserve"> are identified, the </w:t>
      </w:r>
      <w:r w:rsidRPr="006415EB">
        <w:rPr>
          <w:b/>
          <w:bCs/>
        </w:rPr>
        <w:t>school will put staff on the train to manage this</w:t>
      </w:r>
      <w:r>
        <w:t>, although there can be a degree of self-policing where there is a strong fifth and sixth year.</w:t>
      </w:r>
    </w:p>
    <w:p w14:paraId="448E30BC" w14:textId="77777777" w:rsidR="0030408D" w:rsidRDefault="0030408D" w:rsidP="00A10E18">
      <w:pPr>
        <w:pStyle w:val="Bullets-Square"/>
        <w:spacing w:after="240"/>
      </w:pPr>
      <w:r>
        <w:t xml:space="preserve">There is a requirement for ScotRail to provide </w:t>
      </w:r>
      <w:r w:rsidRPr="00B630A3">
        <w:rPr>
          <w:b/>
          <w:bCs/>
        </w:rPr>
        <w:t>training to conductors</w:t>
      </w:r>
      <w:r>
        <w:t xml:space="preserve"> in terms of working with young people.</w:t>
      </w:r>
    </w:p>
    <w:p w14:paraId="6808FDD1" w14:textId="67114F6F" w:rsidR="00E5718E" w:rsidRPr="00D9416D" w:rsidRDefault="00B630A3" w:rsidP="00D9416D">
      <w:pPr>
        <w:pStyle w:val="Heading4NoNumber"/>
        <w:shd w:val="clear" w:color="auto" w:fill="000000" w:themeFill="text1"/>
        <w:rPr>
          <w:b w:val="0"/>
          <w:bCs/>
          <w:color w:val="FFFFFF" w:themeColor="background1"/>
        </w:rPr>
      </w:pPr>
      <w:r w:rsidRPr="00D9416D">
        <w:rPr>
          <w:color w:val="FFFFFF" w:themeColor="background1"/>
        </w:rPr>
        <w:t xml:space="preserve">Key Point: </w:t>
      </w:r>
      <w:r w:rsidRPr="00D9416D">
        <w:rPr>
          <w:b w:val="0"/>
          <w:bCs/>
          <w:color w:val="FFFFFF" w:themeColor="background1"/>
        </w:rPr>
        <w:t xml:space="preserve">The replacement of </w:t>
      </w:r>
      <w:r w:rsidR="00D9416D" w:rsidRPr="00D9416D">
        <w:rPr>
          <w:b w:val="0"/>
          <w:bCs/>
          <w:color w:val="FFFFFF" w:themeColor="background1"/>
        </w:rPr>
        <w:t>bus travel to school with rail would offer a range of benefits beyond cost savings to THC, as demonstrated by the highly successful ‘school service’ operated between Dalmally and Oban.</w:t>
      </w:r>
    </w:p>
    <w:p w14:paraId="38CA9BD3" w14:textId="77777777" w:rsidR="0093502C" w:rsidRDefault="0093502C" w:rsidP="0093502C">
      <w:pPr>
        <w:pStyle w:val="Heading2"/>
      </w:pPr>
      <w:bookmarkStart w:id="195" w:name="_Toc148086816"/>
      <w:r>
        <w:t>Societal Impacts</w:t>
      </w:r>
      <w:bookmarkEnd w:id="195"/>
    </w:p>
    <w:p w14:paraId="4FC8CEAF" w14:textId="789A1875" w:rsidR="0093502C" w:rsidRDefault="0093502C" w:rsidP="0093502C">
      <w:pPr>
        <w:pStyle w:val="NumberedParagraph"/>
      </w:pPr>
      <w:r>
        <w:t xml:space="preserve">The anticipated </w:t>
      </w:r>
      <w:r w:rsidRPr="009128D9">
        <w:rPr>
          <w:b/>
          <w:bCs/>
        </w:rPr>
        <w:t>societal impacts</w:t>
      </w:r>
      <w:r>
        <w:t xml:space="preserve"> stemming from the transport outcomes associated with of improved rail services in the Fort William area are summarised below.  It should again be noted that, if the project progressed into a business case, </w:t>
      </w:r>
      <w:r w:rsidRPr="00155953">
        <w:rPr>
          <w:b/>
          <w:bCs/>
        </w:rPr>
        <w:t>primary research</w:t>
      </w:r>
      <w:r>
        <w:t xml:space="preserve"> with residents and visitors may be required to more fully develop the evidence base. </w:t>
      </w:r>
    </w:p>
    <w:p w14:paraId="23510F23" w14:textId="77777777" w:rsidR="00D9416D" w:rsidRPr="00D9416D" w:rsidRDefault="00D9416D" w:rsidP="00D9416D">
      <w:pPr>
        <w:pStyle w:val="Heading2NoNumber"/>
      </w:pPr>
      <w:r>
        <w:t>Increased visitor numbers and revenue</w:t>
      </w:r>
    </w:p>
    <w:p w14:paraId="111B52F5" w14:textId="77777777" w:rsidR="00D9416D" w:rsidRDefault="00D9416D" w:rsidP="00D9416D">
      <w:pPr>
        <w:pStyle w:val="NumberedParagraph"/>
      </w:pPr>
      <w:r>
        <w:t xml:space="preserve">Additional visitation to the region and a longer duration of stay would generate increased visitor revenue.  Whilst much of this increase in visitor numbers will only be additional at the Lochaber level, it is possible that it could incentivise some new visitor journeys to Scotland overall, thus delivering a net benefit at the national level. </w:t>
      </w:r>
    </w:p>
    <w:p w14:paraId="1E84C2B6" w14:textId="0EE621C3" w:rsidR="00D9416D" w:rsidRDefault="00D9416D" w:rsidP="00D9416D">
      <w:pPr>
        <w:pStyle w:val="NumberedParagraph"/>
      </w:pPr>
      <w:r>
        <w:t xml:space="preserve">Improved rail services also offer an opportunity to more widely </w:t>
      </w:r>
      <w:r w:rsidR="00793A5D">
        <w:t>and</w:t>
      </w:r>
      <w:r>
        <w:t xml:space="preserve"> evenly spread the distribution of visitors to the region through making locations such as Rannoch, Corrour and Neptune’s Staircase more accessible by public transport</w:t>
      </w:r>
      <w:r w:rsidR="00E62326">
        <w:t>.</w:t>
      </w:r>
    </w:p>
    <w:p w14:paraId="03D3F7E9" w14:textId="08D7E2E2" w:rsidR="009E7975" w:rsidRDefault="009E7975" w:rsidP="00D9416D">
      <w:pPr>
        <w:pStyle w:val="NumberedParagraph"/>
      </w:pPr>
      <w:r>
        <w:t xml:space="preserve">Whilst it is highly likely that </w:t>
      </w:r>
      <w:r w:rsidR="00A047F2">
        <w:t>the proposed rail services would increase tourism demand and the distribution of that demand, v</w:t>
      </w:r>
      <w:r w:rsidR="00E62326">
        <w:t xml:space="preserve">isitor data at the sub-national level is notoriously poor </w:t>
      </w:r>
      <w:r w:rsidR="001D4785">
        <w:t xml:space="preserve">and thus </w:t>
      </w:r>
      <w:r w:rsidR="00805A6E">
        <w:t xml:space="preserve">bespoke </w:t>
      </w:r>
      <w:r w:rsidR="001D4785">
        <w:t>primary research would be required to understand</w:t>
      </w:r>
      <w:r>
        <w:t>:</w:t>
      </w:r>
    </w:p>
    <w:p w14:paraId="1FB773DA" w14:textId="074DF4FA" w:rsidR="00C46404" w:rsidRDefault="00C46404" w:rsidP="00C46404">
      <w:pPr>
        <w:pStyle w:val="Bullets-Square"/>
      </w:pPr>
      <w:r>
        <w:t xml:space="preserve">The potential usage of those </w:t>
      </w:r>
      <w:r w:rsidRPr="00520D24">
        <w:rPr>
          <w:b/>
          <w:bCs/>
        </w:rPr>
        <w:t>already visiting Fort William</w:t>
      </w:r>
      <w:r>
        <w:t xml:space="preserve"> and any implications for duration of stay, spend etc</w:t>
      </w:r>
      <w:r w:rsidR="003535CA">
        <w:t xml:space="preserve">. </w:t>
      </w:r>
    </w:p>
    <w:p w14:paraId="3B44CA6B" w14:textId="77777777" w:rsidR="00520D24" w:rsidRDefault="003535CA" w:rsidP="00520D24">
      <w:pPr>
        <w:pStyle w:val="Bullets-Square"/>
        <w:spacing w:after="240"/>
      </w:pPr>
      <w:r>
        <w:t xml:space="preserve">The </w:t>
      </w:r>
      <w:r w:rsidRPr="00520D24">
        <w:rPr>
          <w:b/>
          <w:bCs/>
        </w:rPr>
        <w:t>extent to which improved rail services may entice additional visitors to the area</w:t>
      </w:r>
      <w:r w:rsidR="00520D24">
        <w:t xml:space="preserve"> (and the extent to which these journeys are net additional at the Scotland level).</w:t>
      </w:r>
    </w:p>
    <w:p w14:paraId="68E1ABAF" w14:textId="4A8BA71C" w:rsidR="00E62326" w:rsidRPr="00966BB5" w:rsidRDefault="00805A6E" w:rsidP="00966BB5">
      <w:pPr>
        <w:pStyle w:val="Heading4NoNumber"/>
        <w:shd w:val="clear" w:color="auto" w:fill="000000" w:themeFill="text1"/>
        <w:rPr>
          <w:b w:val="0"/>
          <w:bCs/>
          <w:color w:val="FFFFFF" w:themeColor="background1"/>
        </w:rPr>
      </w:pPr>
      <w:r w:rsidRPr="00966BB5">
        <w:rPr>
          <w:color w:val="FFFFFF" w:themeColor="background1"/>
        </w:rPr>
        <w:t xml:space="preserve">Key Point: </w:t>
      </w:r>
      <w:r w:rsidRPr="00966BB5">
        <w:rPr>
          <w:b w:val="0"/>
          <w:bCs/>
          <w:color w:val="FFFFFF" w:themeColor="background1"/>
        </w:rPr>
        <w:t>The introduction of additional local rail services would likely generate interest amongst those who already visit Fort William</w:t>
      </w:r>
      <w:r w:rsidR="00966BB5" w:rsidRPr="00966BB5">
        <w:rPr>
          <w:b w:val="0"/>
          <w:bCs/>
          <w:color w:val="FFFFFF" w:themeColor="background1"/>
        </w:rPr>
        <w:t xml:space="preserve"> and may attract others to Lochaber who do not currently visit.  Bespoke primary research would be required to understand the full extent of this benefit.</w:t>
      </w:r>
    </w:p>
    <w:p w14:paraId="74646CB5" w14:textId="3C86E826" w:rsidR="00D9416D" w:rsidRDefault="00D9416D" w:rsidP="00D9416D">
      <w:pPr>
        <w:pStyle w:val="Heading2NoNumber"/>
      </w:pPr>
      <w:r>
        <w:t>Labour market impacts</w:t>
      </w:r>
    </w:p>
    <w:p w14:paraId="3CFACD50" w14:textId="77777777" w:rsidR="00010D9B" w:rsidRDefault="00287B7A" w:rsidP="00287B7A">
      <w:pPr>
        <w:pStyle w:val="NumberedParagraph"/>
      </w:pPr>
      <w:r>
        <w:t>Increased visitor numbers will generate additional economic activity</w:t>
      </w:r>
      <w:r w:rsidR="0022254D">
        <w:t xml:space="preserve"> which in turn has an impact on job creation.  There are three </w:t>
      </w:r>
      <w:r w:rsidR="00010D9B">
        <w:t>tiers of impact:</w:t>
      </w:r>
    </w:p>
    <w:p w14:paraId="5D83B0A3" w14:textId="63EF97E7" w:rsidR="00287B7A" w:rsidRDefault="00010D9B" w:rsidP="00010D9B">
      <w:pPr>
        <w:pStyle w:val="Bullets-Square"/>
      </w:pPr>
      <w:r>
        <w:t>T</w:t>
      </w:r>
      <w:r w:rsidR="00287B7A">
        <w:t xml:space="preserve">he most common manifestation of </w:t>
      </w:r>
      <w:r>
        <w:t>increased sectoral economic activity is</w:t>
      </w:r>
      <w:r w:rsidR="006D1785">
        <w:t xml:space="preserve"> the creation of</w:t>
      </w:r>
      <w:r w:rsidR="00287B7A">
        <w:t xml:space="preserve"> </w:t>
      </w:r>
      <w:r w:rsidR="00287B7A" w:rsidRPr="00010D9B">
        <w:rPr>
          <w:b/>
          <w:bCs/>
        </w:rPr>
        <w:t>direct employment</w:t>
      </w:r>
      <w:r w:rsidR="00287B7A">
        <w:t xml:space="preserve">, encompassing jobs directly associated with tourism, such as hotel staff, tour guides and hospitality workers. As more tourists visit Fort William, the demand for such services </w:t>
      </w:r>
      <w:r w:rsidR="008558AE">
        <w:t>increases</w:t>
      </w:r>
      <w:r w:rsidR="00287B7A">
        <w:t>, leading to job creation within these sectors.</w:t>
      </w:r>
      <w:r w:rsidR="006D1785">
        <w:t xml:space="preserve">  Moreover, improved local rail services will create opportunities to grow the sustainable tourism product in places such as Corrour and Rannoch, potentially creating employment opportunities where they are otherwise limited.</w:t>
      </w:r>
    </w:p>
    <w:p w14:paraId="201C4D3C" w14:textId="01AF42B2" w:rsidR="00287B7A" w:rsidRDefault="00287B7A" w:rsidP="008558AE">
      <w:pPr>
        <w:pStyle w:val="Bullets-Square"/>
      </w:pPr>
      <w:r w:rsidRPr="008558AE">
        <w:rPr>
          <w:b/>
          <w:bCs/>
        </w:rPr>
        <w:t>Indirect employment</w:t>
      </w:r>
      <w:r>
        <w:t xml:space="preserve"> arises in industries that supply goods and services to tourism-related businesses. This includes local producers, suppliers</w:t>
      </w:r>
      <w:r w:rsidR="004B060C">
        <w:t xml:space="preserve"> </w:t>
      </w:r>
      <w:r>
        <w:t xml:space="preserve">and transportation services. </w:t>
      </w:r>
      <w:r w:rsidR="0022254D">
        <w:t>Depending on the scale of increased visitation, t</w:t>
      </w:r>
      <w:r>
        <w:t xml:space="preserve">he growth in visitor numbers </w:t>
      </w:r>
      <w:r w:rsidR="0022254D">
        <w:t xml:space="preserve">may </w:t>
      </w:r>
      <w:r>
        <w:t xml:space="preserve">necessitate additional resources, leading to job </w:t>
      </w:r>
      <w:r w:rsidR="0022254D">
        <w:t>creation in the supply-chain</w:t>
      </w:r>
      <w:r>
        <w:t>.</w:t>
      </w:r>
    </w:p>
    <w:p w14:paraId="78CBBF79" w14:textId="40712E41" w:rsidR="00287B7A" w:rsidRDefault="00287B7A" w:rsidP="00282E47">
      <w:pPr>
        <w:pStyle w:val="Bullets-Square"/>
        <w:spacing w:after="240"/>
      </w:pPr>
      <w:r>
        <w:t xml:space="preserve">With more money circulating in the local economy due to increased visitor spending, </w:t>
      </w:r>
      <w:r w:rsidRPr="004B060C">
        <w:rPr>
          <w:b/>
          <w:bCs/>
        </w:rPr>
        <w:t>induced employment</w:t>
      </w:r>
      <w:r>
        <w:t xml:space="preserve"> </w:t>
      </w:r>
      <w:r w:rsidR="004B060C">
        <w:t>emerges</w:t>
      </w:r>
      <w:r>
        <w:t>. This encompasses jobs created as a result of increased local consumer spending by employees in direct and indirect sectors. As job holders spend their earnings, a multiplier effect generates job opportunities in other sectors, such as retail and entertainment.</w:t>
      </w:r>
    </w:p>
    <w:p w14:paraId="5019FE4C" w14:textId="0AAF5742" w:rsidR="00116F1B" w:rsidRDefault="00282E47" w:rsidP="00841E38">
      <w:pPr>
        <w:pStyle w:val="NumberedParagraph"/>
      </w:pPr>
      <w:r>
        <w:t>The extent of the employment impact will of course be largely dependent on the additional visitor demand generated by the new rail-based visitor opportunities.</w:t>
      </w:r>
      <w:r w:rsidR="00116F1B">
        <w:t xml:space="preserve"> </w:t>
      </w:r>
    </w:p>
    <w:p w14:paraId="7480DDCE" w14:textId="1D724381" w:rsidR="0088753F" w:rsidRDefault="00AE0CBF" w:rsidP="00182D60">
      <w:pPr>
        <w:pStyle w:val="NumberedParagraph"/>
      </w:pPr>
      <w:r>
        <w:t xml:space="preserve">As highlighted </w:t>
      </w:r>
      <w:r w:rsidR="00BD1D24">
        <w:t>earlier</w:t>
      </w:r>
      <w:r>
        <w:t xml:space="preserve">, it is highly likely that the proposed rail services would increase tourism demand and the distribution of that demand </w:t>
      </w:r>
      <w:r w:rsidR="00BD1D24">
        <w:t xml:space="preserve">could support </w:t>
      </w:r>
      <w:r w:rsidR="0088753F">
        <w:t>increased visitor spending</w:t>
      </w:r>
      <w:r w:rsidR="00DB7376">
        <w:t xml:space="preserve"> locally</w:t>
      </w:r>
      <w:r w:rsidR="0088753F">
        <w:t xml:space="preserve">. Using the </w:t>
      </w:r>
      <w:r w:rsidR="0088753F" w:rsidRPr="00D61FF6">
        <w:t xml:space="preserve">Scottish Government Input-Output Model </w:t>
      </w:r>
      <w:r w:rsidR="0088753F">
        <w:t xml:space="preserve">we have calculated </w:t>
      </w:r>
      <w:r w:rsidR="00B23A9E">
        <w:t>the</w:t>
      </w:r>
      <w:r w:rsidR="0088753F">
        <w:t xml:space="preserve"> direct, indirect and induced impacts of a theoretical £1m increase in visitor spending in 2023 prices. The analysis is presented in</w:t>
      </w:r>
      <w:r w:rsidR="0040042A">
        <w:t xml:space="preserve"> </w:t>
      </w:r>
      <w:r w:rsidR="0040042A">
        <w:fldChar w:fldCharType="begin"/>
      </w:r>
      <w:r w:rsidR="0040042A">
        <w:instrText xml:space="preserve"> REF _Ref145063791 \h </w:instrText>
      </w:r>
      <w:r w:rsidR="0040042A">
        <w:fldChar w:fldCharType="separate"/>
      </w:r>
      <w:r w:rsidR="001E3665">
        <w:t xml:space="preserve">Table </w:t>
      </w:r>
      <w:r w:rsidR="001E3665">
        <w:rPr>
          <w:noProof/>
        </w:rPr>
        <w:t>6</w:t>
      </w:r>
      <w:r w:rsidR="001E3665">
        <w:noBreakHyphen/>
      </w:r>
      <w:r w:rsidR="001E3665">
        <w:rPr>
          <w:noProof/>
        </w:rPr>
        <w:t>1</w:t>
      </w:r>
      <w:r w:rsidR="0040042A">
        <w:fldChar w:fldCharType="end"/>
      </w:r>
      <w:r w:rsidR="00D22A9F">
        <w:t xml:space="preserve">. </w:t>
      </w:r>
      <w:r w:rsidR="0088753F">
        <w:t xml:space="preserve">It should be noted that this is based on </w:t>
      </w:r>
      <w:r w:rsidR="00D22A9F">
        <w:t>national</w:t>
      </w:r>
      <w:r w:rsidR="0088753F">
        <w:t xml:space="preserve"> </w:t>
      </w:r>
      <w:r w:rsidR="00905564">
        <w:t>data,</w:t>
      </w:r>
      <w:r w:rsidR="0088753F">
        <w:t xml:space="preserve"> so it is not specific to Fort William or Lochaber.</w:t>
      </w:r>
    </w:p>
    <w:p w14:paraId="4B79BB24" w14:textId="22DF44E0" w:rsidR="0040042A" w:rsidRDefault="0040042A" w:rsidP="000A31F1">
      <w:pPr>
        <w:pStyle w:val="TableCaption"/>
      </w:pPr>
      <w:bookmarkStart w:id="196" w:name="_Ref145063791"/>
      <w:bookmarkStart w:id="197" w:name="_Toc148086860"/>
      <w:r>
        <w:t xml:space="preserve">Table </w:t>
      </w:r>
      <w:r w:rsidR="00D96376">
        <w:fldChar w:fldCharType="begin"/>
      </w:r>
      <w:r w:rsidR="00D96376">
        <w:instrText xml:space="preserve"> STYLEREF 1 \s </w:instrText>
      </w:r>
      <w:r w:rsidR="00D96376">
        <w:fldChar w:fldCharType="separate"/>
      </w:r>
      <w:r w:rsidR="00D96376">
        <w:rPr>
          <w:noProof/>
        </w:rPr>
        <w:t>6</w:t>
      </w:r>
      <w:r w:rsidR="00D96376">
        <w:fldChar w:fldCharType="end"/>
      </w:r>
      <w:r w:rsidR="00D96376">
        <w:noBreakHyphen/>
      </w:r>
      <w:r w:rsidR="00D96376">
        <w:fldChar w:fldCharType="begin"/>
      </w:r>
      <w:r w:rsidR="00D96376">
        <w:instrText xml:space="preserve"> SEQ Table \* ARABIC \s 1 </w:instrText>
      </w:r>
      <w:r w:rsidR="00D96376">
        <w:fldChar w:fldCharType="separate"/>
      </w:r>
      <w:r w:rsidR="00D96376">
        <w:rPr>
          <w:noProof/>
        </w:rPr>
        <w:t>1</w:t>
      </w:r>
      <w:r w:rsidR="00D96376">
        <w:fldChar w:fldCharType="end"/>
      </w:r>
      <w:bookmarkEnd w:id="196"/>
      <w:r>
        <w:t>: Potential Visitor Spending Employment effects in 2023 prices</w:t>
      </w:r>
      <w:bookmarkEnd w:id="197"/>
    </w:p>
    <w:tbl>
      <w:tblPr>
        <w:tblStyle w:val="PBATableIndented"/>
        <w:tblW w:w="7875" w:type="dxa"/>
        <w:tblLook w:val="04A0" w:firstRow="1" w:lastRow="0" w:firstColumn="1" w:lastColumn="0" w:noHBand="0" w:noVBand="1"/>
      </w:tblPr>
      <w:tblGrid>
        <w:gridCol w:w="2440"/>
        <w:gridCol w:w="1811"/>
        <w:gridCol w:w="1812"/>
        <w:gridCol w:w="1812"/>
      </w:tblGrid>
      <w:tr w:rsidR="00842B93" w:rsidRPr="00A10E18" w14:paraId="47DE5423" w14:textId="2C44AB96" w:rsidTr="00A10E18">
        <w:trPr>
          <w:cnfStyle w:val="100000000000" w:firstRow="1" w:lastRow="0" w:firstColumn="0" w:lastColumn="0" w:oddVBand="0" w:evenVBand="0" w:oddHBand="0" w:evenHBand="0" w:firstRowFirstColumn="0" w:firstRowLastColumn="0" w:lastRowFirstColumn="0" w:lastRowLastColumn="0"/>
          <w:trHeight w:val="52"/>
          <w:tblHeader/>
        </w:trPr>
        <w:tc>
          <w:tcPr>
            <w:tcW w:w="2440" w:type="dxa"/>
          </w:tcPr>
          <w:p w14:paraId="6099CF02" w14:textId="5C555D1D" w:rsidR="007F55E0" w:rsidRPr="00A10E18" w:rsidRDefault="007F55E0" w:rsidP="00A10E18">
            <w:pPr>
              <w:spacing w:before="0" w:afterLines="0" w:after="0"/>
              <w:jc w:val="both"/>
              <w:rPr>
                <w:rFonts w:eastAsia="Times New Roman" w:cs="Arial"/>
                <w:color w:val="auto"/>
                <w:sz w:val="18"/>
                <w:szCs w:val="18"/>
                <w:lang w:eastAsia="en-GB"/>
              </w:rPr>
            </w:pPr>
          </w:p>
        </w:tc>
        <w:tc>
          <w:tcPr>
            <w:tcW w:w="1811" w:type="dxa"/>
          </w:tcPr>
          <w:p w14:paraId="27822BFD" w14:textId="75AEE39C" w:rsidR="007F55E0" w:rsidRPr="00A10E18" w:rsidRDefault="007F55E0" w:rsidP="00A10E18">
            <w:pPr>
              <w:spacing w:before="0" w:afterLines="0" w:after="0"/>
              <w:rPr>
                <w:rFonts w:eastAsia="Times New Roman" w:cs="Arial"/>
                <w:b w:val="0"/>
                <w:color w:val="auto"/>
                <w:sz w:val="18"/>
                <w:szCs w:val="18"/>
                <w:lang w:eastAsia="en-GB"/>
              </w:rPr>
            </w:pPr>
            <w:r w:rsidRPr="00A10E18">
              <w:rPr>
                <w:rFonts w:eastAsia="Times New Roman" w:cs="Arial"/>
                <w:color w:val="FFFFFF" w:themeColor="background1"/>
                <w:sz w:val="18"/>
                <w:szCs w:val="18"/>
                <w:lang w:eastAsia="en-GB"/>
              </w:rPr>
              <w:t>Direct Effects</w:t>
            </w:r>
          </w:p>
        </w:tc>
        <w:tc>
          <w:tcPr>
            <w:tcW w:w="1812" w:type="dxa"/>
          </w:tcPr>
          <w:p w14:paraId="31B3DD70" w14:textId="078468EF" w:rsidR="007F55E0" w:rsidRPr="00A10E18" w:rsidRDefault="00A76EE6" w:rsidP="00A10E18">
            <w:pPr>
              <w:spacing w:before="0" w:afterLines="0" w:after="0"/>
              <w:rPr>
                <w:rFonts w:eastAsia="Times New Roman" w:cs="Arial"/>
                <w:color w:val="FFFFFF" w:themeColor="background1"/>
                <w:sz w:val="18"/>
                <w:szCs w:val="18"/>
                <w:lang w:eastAsia="en-GB"/>
              </w:rPr>
            </w:pPr>
            <w:r w:rsidRPr="00A10E18">
              <w:rPr>
                <w:rFonts w:eastAsia="Times New Roman" w:cs="Arial"/>
                <w:color w:val="FFFFFF" w:themeColor="background1"/>
                <w:sz w:val="18"/>
                <w:szCs w:val="18"/>
                <w:lang w:eastAsia="en-GB"/>
              </w:rPr>
              <w:t>Indirect Effects</w:t>
            </w:r>
          </w:p>
        </w:tc>
        <w:tc>
          <w:tcPr>
            <w:tcW w:w="1812" w:type="dxa"/>
          </w:tcPr>
          <w:p w14:paraId="617759EE" w14:textId="3E2C52C9" w:rsidR="007F55E0" w:rsidRPr="00A10E18" w:rsidRDefault="007F55E0" w:rsidP="00A10E18">
            <w:pPr>
              <w:spacing w:before="0" w:afterLines="0" w:after="0"/>
              <w:rPr>
                <w:rFonts w:eastAsia="Times New Roman" w:cs="Arial"/>
                <w:color w:val="FFFFFF" w:themeColor="background1"/>
                <w:sz w:val="18"/>
                <w:szCs w:val="18"/>
                <w:lang w:eastAsia="en-GB"/>
              </w:rPr>
            </w:pPr>
            <w:r w:rsidRPr="00A10E18">
              <w:rPr>
                <w:rFonts w:eastAsia="Times New Roman" w:cs="Arial"/>
                <w:color w:val="FFFFFF" w:themeColor="background1"/>
                <w:sz w:val="18"/>
                <w:szCs w:val="18"/>
                <w:lang w:eastAsia="en-GB"/>
              </w:rPr>
              <w:t>Induced Effects</w:t>
            </w:r>
          </w:p>
        </w:tc>
      </w:tr>
      <w:tr w:rsidR="00CC4654" w:rsidRPr="00A10E18" w14:paraId="5BCA11CF" w14:textId="08637802" w:rsidTr="00A10E18">
        <w:trPr>
          <w:trHeight w:val="22"/>
        </w:trPr>
        <w:tc>
          <w:tcPr>
            <w:tcW w:w="2440" w:type="dxa"/>
          </w:tcPr>
          <w:p w14:paraId="374EAAA4" w14:textId="77777777" w:rsidR="00CC4654" w:rsidRPr="00A10E18" w:rsidRDefault="00CC4654" w:rsidP="00CC4654">
            <w:pPr>
              <w:jc w:val="left"/>
              <w:rPr>
                <w:rFonts w:eastAsia="Times New Roman" w:cs="Arial"/>
                <w:b/>
                <w:color w:val="auto"/>
                <w:szCs w:val="18"/>
                <w:lang w:eastAsia="en-GB"/>
              </w:rPr>
            </w:pPr>
            <w:r w:rsidRPr="00A10E18">
              <w:rPr>
                <w:rFonts w:eastAsia="Times New Roman" w:cs="Arial"/>
                <w:b/>
                <w:color w:val="auto"/>
                <w:szCs w:val="18"/>
                <w:lang w:eastAsia="en-GB"/>
              </w:rPr>
              <w:t>Output (£m)</w:t>
            </w:r>
          </w:p>
        </w:tc>
        <w:tc>
          <w:tcPr>
            <w:tcW w:w="1811" w:type="dxa"/>
          </w:tcPr>
          <w:p w14:paraId="5FF52CF1" w14:textId="77777777" w:rsidR="00CC4654" w:rsidRPr="00E746DF" w:rsidRDefault="00CC4654" w:rsidP="00CC4654">
            <w:pPr>
              <w:rPr>
                <w:rFonts w:eastAsia="Times New Roman" w:cs="Arial"/>
                <w:bCs/>
                <w:color w:val="auto"/>
                <w:szCs w:val="18"/>
                <w:lang w:eastAsia="en-GB"/>
              </w:rPr>
            </w:pPr>
            <w:r w:rsidRPr="00E746DF">
              <w:rPr>
                <w:rFonts w:eastAsia="Times New Roman" w:cs="Arial"/>
                <w:bCs/>
                <w:color w:val="auto"/>
                <w:szCs w:val="18"/>
                <w:lang w:eastAsia="en-GB"/>
              </w:rPr>
              <w:t>0.7</w:t>
            </w:r>
          </w:p>
        </w:tc>
        <w:tc>
          <w:tcPr>
            <w:tcW w:w="1812" w:type="dxa"/>
          </w:tcPr>
          <w:p w14:paraId="1025C921" w14:textId="57507CF5" w:rsidR="00CC4654" w:rsidRPr="00E746DF" w:rsidRDefault="00CC4654" w:rsidP="00CC4654">
            <w:pPr>
              <w:rPr>
                <w:rFonts w:eastAsia="Times New Roman" w:cs="Arial"/>
                <w:bCs/>
                <w:color w:val="auto"/>
                <w:szCs w:val="18"/>
                <w:lang w:eastAsia="en-GB"/>
              </w:rPr>
            </w:pPr>
            <w:r w:rsidRPr="00E746DF">
              <w:rPr>
                <w:rFonts w:eastAsia="Times New Roman" w:cs="Arial"/>
                <w:bCs/>
                <w:color w:val="auto"/>
                <w:szCs w:val="18"/>
                <w:lang w:eastAsia="en-GB"/>
              </w:rPr>
              <w:t>0.2</w:t>
            </w:r>
          </w:p>
        </w:tc>
        <w:tc>
          <w:tcPr>
            <w:tcW w:w="1812" w:type="dxa"/>
          </w:tcPr>
          <w:p w14:paraId="6AFF8D69" w14:textId="08407FB5" w:rsidR="00CC4654" w:rsidRPr="00E746DF" w:rsidRDefault="00CC4654" w:rsidP="00CC4654">
            <w:pPr>
              <w:rPr>
                <w:rFonts w:eastAsia="Times New Roman" w:cs="Arial"/>
                <w:bCs/>
                <w:color w:val="auto"/>
                <w:szCs w:val="18"/>
                <w:lang w:eastAsia="en-GB"/>
              </w:rPr>
            </w:pPr>
            <w:r w:rsidRPr="00E746DF">
              <w:rPr>
                <w:rFonts w:eastAsia="Times New Roman" w:cs="Arial"/>
                <w:bCs/>
                <w:color w:val="auto"/>
                <w:szCs w:val="18"/>
                <w:lang w:eastAsia="en-GB"/>
              </w:rPr>
              <w:t>0.2</w:t>
            </w:r>
          </w:p>
        </w:tc>
      </w:tr>
      <w:tr w:rsidR="00CC4654" w:rsidRPr="00A10E18" w14:paraId="6DB84EF3" w14:textId="73D02BCB" w:rsidTr="00A10E18">
        <w:trPr>
          <w:trHeight w:val="22"/>
        </w:trPr>
        <w:tc>
          <w:tcPr>
            <w:tcW w:w="2440" w:type="dxa"/>
          </w:tcPr>
          <w:p w14:paraId="721A207E" w14:textId="77777777" w:rsidR="00CC4654" w:rsidRPr="00A10E18" w:rsidRDefault="00CC4654" w:rsidP="00CC4654">
            <w:pPr>
              <w:jc w:val="left"/>
              <w:rPr>
                <w:rFonts w:eastAsia="Times New Roman" w:cs="Arial"/>
                <w:b/>
                <w:color w:val="auto"/>
                <w:szCs w:val="18"/>
                <w:lang w:eastAsia="en-GB"/>
              </w:rPr>
            </w:pPr>
            <w:r w:rsidRPr="00A10E18">
              <w:rPr>
                <w:rFonts w:eastAsia="Times New Roman" w:cs="Arial"/>
                <w:b/>
                <w:color w:val="auto"/>
                <w:szCs w:val="18"/>
                <w:lang w:eastAsia="en-GB"/>
              </w:rPr>
              <w:t>Employment (FTE)</w:t>
            </w:r>
          </w:p>
        </w:tc>
        <w:tc>
          <w:tcPr>
            <w:tcW w:w="1811" w:type="dxa"/>
          </w:tcPr>
          <w:p w14:paraId="6F5D69FF" w14:textId="77777777" w:rsidR="00CC4654" w:rsidRPr="00E746DF" w:rsidRDefault="00CC4654" w:rsidP="00CC4654">
            <w:pPr>
              <w:rPr>
                <w:rFonts w:eastAsia="Times New Roman" w:cs="Arial"/>
                <w:bCs/>
                <w:color w:val="auto"/>
                <w:szCs w:val="18"/>
                <w:lang w:eastAsia="en-GB"/>
              </w:rPr>
            </w:pPr>
            <w:r w:rsidRPr="00E746DF">
              <w:rPr>
                <w:rFonts w:eastAsia="Times New Roman" w:cs="Arial"/>
                <w:bCs/>
                <w:color w:val="auto"/>
                <w:szCs w:val="18"/>
                <w:lang w:eastAsia="en-GB"/>
              </w:rPr>
              <w:t>10</w:t>
            </w:r>
          </w:p>
        </w:tc>
        <w:tc>
          <w:tcPr>
            <w:tcW w:w="1812" w:type="dxa"/>
          </w:tcPr>
          <w:p w14:paraId="19DF8F3F" w14:textId="45D6AFE0" w:rsidR="00CC4654" w:rsidRPr="00E746DF" w:rsidRDefault="00CC4654" w:rsidP="00CC4654">
            <w:pPr>
              <w:rPr>
                <w:rFonts w:eastAsia="Times New Roman" w:cs="Arial"/>
                <w:bCs/>
                <w:color w:val="auto"/>
                <w:szCs w:val="18"/>
                <w:lang w:eastAsia="en-GB"/>
              </w:rPr>
            </w:pPr>
            <w:r w:rsidRPr="00E746DF">
              <w:rPr>
                <w:rFonts w:eastAsia="Times New Roman" w:cs="Arial"/>
                <w:bCs/>
                <w:color w:val="auto"/>
                <w:szCs w:val="18"/>
                <w:lang w:eastAsia="en-GB"/>
              </w:rPr>
              <w:t>2</w:t>
            </w:r>
          </w:p>
        </w:tc>
        <w:tc>
          <w:tcPr>
            <w:tcW w:w="1812" w:type="dxa"/>
          </w:tcPr>
          <w:p w14:paraId="142D0B07" w14:textId="2D6FE632" w:rsidR="00CC4654" w:rsidRPr="00E746DF" w:rsidRDefault="00CC4654" w:rsidP="00CC4654">
            <w:pPr>
              <w:rPr>
                <w:rFonts w:eastAsia="Times New Roman" w:cs="Arial"/>
                <w:bCs/>
                <w:color w:val="auto"/>
                <w:szCs w:val="18"/>
                <w:lang w:eastAsia="en-GB"/>
              </w:rPr>
            </w:pPr>
            <w:r w:rsidRPr="00E746DF">
              <w:rPr>
                <w:rFonts w:eastAsia="Times New Roman" w:cs="Arial"/>
                <w:bCs/>
                <w:color w:val="auto"/>
                <w:szCs w:val="18"/>
                <w:lang w:eastAsia="en-GB"/>
              </w:rPr>
              <w:t>1</w:t>
            </w:r>
          </w:p>
        </w:tc>
      </w:tr>
      <w:tr w:rsidR="00CC4654" w:rsidRPr="00A10E18" w14:paraId="7FBF65AE" w14:textId="5F02DB74" w:rsidTr="00A10E18">
        <w:trPr>
          <w:trHeight w:val="22"/>
        </w:trPr>
        <w:tc>
          <w:tcPr>
            <w:tcW w:w="2440" w:type="dxa"/>
          </w:tcPr>
          <w:p w14:paraId="52B9AF18" w14:textId="77777777" w:rsidR="00CC4654" w:rsidRPr="00A10E18" w:rsidRDefault="00CC4654" w:rsidP="00CC4654">
            <w:pPr>
              <w:jc w:val="left"/>
              <w:rPr>
                <w:rFonts w:eastAsia="Times New Roman" w:cs="Arial"/>
                <w:b/>
                <w:color w:val="auto"/>
                <w:szCs w:val="18"/>
                <w:lang w:eastAsia="en-GB"/>
              </w:rPr>
            </w:pPr>
            <w:r w:rsidRPr="00A10E18">
              <w:rPr>
                <w:rFonts w:eastAsia="Times New Roman" w:cs="Arial"/>
                <w:b/>
                <w:color w:val="auto"/>
                <w:szCs w:val="18"/>
                <w:lang w:eastAsia="en-GB"/>
              </w:rPr>
              <w:t>Income (£m)</w:t>
            </w:r>
          </w:p>
        </w:tc>
        <w:tc>
          <w:tcPr>
            <w:tcW w:w="1811" w:type="dxa"/>
          </w:tcPr>
          <w:p w14:paraId="387F1E6F" w14:textId="77777777" w:rsidR="00CC4654" w:rsidRPr="00E746DF" w:rsidRDefault="00CC4654" w:rsidP="00CC4654">
            <w:pPr>
              <w:rPr>
                <w:rFonts w:eastAsia="Times New Roman" w:cs="Arial"/>
                <w:bCs/>
                <w:color w:val="auto"/>
                <w:szCs w:val="18"/>
                <w:lang w:eastAsia="en-GB"/>
              </w:rPr>
            </w:pPr>
            <w:r w:rsidRPr="00E746DF">
              <w:rPr>
                <w:rFonts w:eastAsia="Times New Roman" w:cs="Arial"/>
                <w:bCs/>
                <w:color w:val="auto"/>
                <w:szCs w:val="18"/>
                <w:lang w:eastAsia="en-GB"/>
              </w:rPr>
              <w:t>0.3</w:t>
            </w:r>
          </w:p>
        </w:tc>
        <w:tc>
          <w:tcPr>
            <w:tcW w:w="1812" w:type="dxa"/>
          </w:tcPr>
          <w:p w14:paraId="74A4E086" w14:textId="5825FB4A" w:rsidR="00CC4654" w:rsidRPr="00E746DF" w:rsidRDefault="00CC4654" w:rsidP="00CC4654">
            <w:pPr>
              <w:rPr>
                <w:rFonts w:eastAsia="Times New Roman" w:cs="Arial"/>
                <w:bCs/>
                <w:color w:val="auto"/>
                <w:szCs w:val="18"/>
                <w:lang w:eastAsia="en-GB"/>
              </w:rPr>
            </w:pPr>
            <w:r w:rsidRPr="00E746DF">
              <w:rPr>
                <w:rFonts w:eastAsia="Times New Roman" w:cs="Arial"/>
                <w:bCs/>
                <w:color w:val="auto"/>
                <w:szCs w:val="18"/>
                <w:lang w:eastAsia="en-GB"/>
              </w:rPr>
              <w:t>0.1</w:t>
            </w:r>
          </w:p>
        </w:tc>
        <w:tc>
          <w:tcPr>
            <w:tcW w:w="1812" w:type="dxa"/>
          </w:tcPr>
          <w:p w14:paraId="0BA9CEE1" w14:textId="38DEE2C8" w:rsidR="00CC4654" w:rsidRPr="00E746DF" w:rsidRDefault="00CC4654" w:rsidP="00CC4654">
            <w:pPr>
              <w:rPr>
                <w:rFonts w:eastAsia="Times New Roman" w:cs="Arial"/>
                <w:bCs/>
                <w:color w:val="auto"/>
                <w:szCs w:val="18"/>
                <w:lang w:eastAsia="en-GB"/>
              </w:rPr>
            </w:pPr>
            <w:r w:rsidRPr="00E746DF">
              <w:rPr>
                <w:rFonts w:eastAsia="Times New Roman" w:cs="Arial"/>
                <w:bCs/>
                <w:color w:val="auto"/>
                <w:szCs w:val="18"/>
                <w:lang w:eastAsia="en-GB"/>
              </w:rPr>
              <w:t>0.0</w:t>
            </w:r>
          </w:p>
        </w:tc>
      </w:tr>
      <w:tr w:rsidR="00CC4654" w:rsidRPr="00A10E18" w14:paraId="553E8FE5" w14:textId="3429C1CE" w:rsidTr="00A10E18">
        <w:trPr>
          <w:trHeight w:val="22"/>
        </w:trPr>
        <w:tc>
          <w:tcPr>
            <w:tcW w:w="2440" w:type="dxa"/>
          </w:tcPr>
          <w:p w14:paraId="6CACD0D9" w14:textId="77777777" w:rsidR="00CC4654" w:rsidRPr="00A10E18" w:rsidRDefault="00CC4654" w:rsidP="00CC4654">
            <w:pPr>
              <w:jc w:val="left"/>
              <w:rPr>
                <w:rFonts w:eastAsia="Times New Roman" w:cs="Arial"/>
                <w:b/>
                <w:color w:val="auto"/>
                <w:szCs w:val="18"/>
                <w:lang w:eastAsia="en-GB"/>
              </w:rPr>
            </w:pPr>
            <w:r w:rsidRPr="00A10E18">
              <w:rPr>
                <w:rFonts w:eastAsia="Times New Roman" w:cs="Arial"/>
                <w:b/>
                <w:color w:val="auto"/>
                <w:szCs w:val="18"/>
                <w:lang w:eastAsia="en-GB"/>
              </w:rPr>
              <w:t>GDP (I) Gross Value Added</w:t>
            </w:r>
          </w:p>
        </w:tc>
        <w:tc>
          <w:tcPr>
            <w:tcW w:w="1811" w:type="dxa"/>
          </w:tcPr>
          <w:p w14:paraId="3CD512C9" w14:textId="77777777" w:rsidR="00CC4654" w:rsidRPr="00E746DF" w:rsidRDefault="00CC4654" w:rsidP="00CC4654">
            <w:pPr>
              <w:rPr>
                <w:rFonts w:eastAsia="Times New Roman" w:cs="Arial"/>
                <w:bCs/>
                <w:color w:val="auto"/>
                <w:szCs w:val="18"/>
                <w:lang w:eastAsia="en-GB"/>
              </w:rPr>
            </w:pPr>
            <w:r w:rsidRPr="00E746DF">
              <w:rPr>
                <w:rFonts w:eastAsia="Times New Roman" w:cs="Arial"/>
                <w:bCs/>
                <w:color w:val="auto"/>
                <w:szCs w:val="18"/>
                <w:lang w:eastAsia="en-GB"/>
              </w:rPr>
              <w:t>0.4</w:t>
            </w:r>
          </w:p>
        </w:tc>
        <w:tc>
          <w:tcPr>
            <w:tcW w:w="1812" w:type="dxa"/>
          </w:tcPr>
          <w:p w14:paraId="417719B8" w14:textId="44263AB2" w:rsidR="00CC4654" w:rsidRPr="00E746DF" w:rsidRDefault="00CC4654" w:rsidP="00CC4654">
            <w:pPr>
              <w:rPr>
                <w:rFonts w:eastAsia="Times New Roman" w:cs="Arial"/>
                <w:bCs/>
                <w:color w:val="auto"/>
                <w:szCs w:val="18"/>
                <w:lang w:eastAsia="en-GB"/>
              </w:rPr>
            </w:pPr>
            <w:r w:rsidRPr="00E746DF">
              <w:rPr>
                <w:rFonts w:eastAsia="Times New Roman" w:cs="Arial"/>
                <w:bCs/>
                <w:color w:val="auto"/>
                <w:szCs w:val="18"/>
                <w:lang w:eastAsia="en-GB"/>
              </w:rPr>
              <w:t>0.1</w:t>
            </w:r>
          </w:p>
        </w:tc>
        <w:tc>
          <w:tcPr>
            <w:tcW w:w="1812" w:type="dxa"/>
          </w:tcPr>
          <w:p w14:paraId="40FCCA96" w14:textId="59AEEB98" w:rsidR="00CC4654" w:rsidRPr="00E746DF" w:rsidRDefault="00CC4654" w:rsidP="00CC4654">
            <w:pPr>
              <w:rPr>
                <w:rFonts w:eastAsia="Times New Roman" w:cs="Arial"/>
                <w:bCs/>
                <w:color w:val="auto"/>
                <w:szCs w:val="18"/>
                <w:lang w:eastAsia="en-GB"/>
              </w:rPr>
            </w:pPr>
            <w:r w:rsidRPr="00E746DF">
              <w:rPr>
                <w:rFonts w:eastAsia="Times New Roman" w:cs="Arial"/>
                <w:bCs/>
                <w:color w:val="auto"/>
                <w:szCs w:val="18"/>
                <w:lang w:eastAsia="en-GB"/>
              </w:rPr>
              <w:t>0.1</w:t>
            </w:r>
          </w:p>
        </w:tc>
      </w:tr>
    </w:tbl>
    <w:p w14:paraId="2CA5D8A6" w14:textId="4D2A546E" w:rsidR="007653B2" w:rsidRDefault="00D22A9F" w:rsidP="00A10E18">
      <w:pPr>
        <w:pStyle w:val="NumberedParagraph"/>
        <w:spacing w:before="240"/>
      </w:pPr>
      <w:r>
        <w:t xml:space="preserve">The increase in visitor trips as result of </w:t>
      </w:r>
      <w:r w:rsidR="00050190">
        <w:t xml:space="preserve">the new </w:t>
      </w:r>
      <w:r>
        <w:t xml:space="preserve">rail services paired with an improved local tourism offer could realistically support this level of increased visitor spending. </w:t>
      </w:r>
      <w:r w:rsidR="007653B2">
        <w:t xml:space="preserve">Most of the benefits from the additional tourist spending would be expected to be felt in distribution and catering sector which captures the hospitality industry. Transport and communication is also a sector that benefits substantially from increased tourism expenditure.  </w:t>
      </w:r>
    </w:p>
    <w:p w14:paraId="525100FD" w14:textId="1FF6A3BC" w:rsidR="00A81887" w:rsidRDefault="00A81887" w:rsidP="00A81887">
      <w:pPr>
        <w:pStyle w:val="NumberedParagraph"/>
      </w:pPr>
      <w:r>
        <w:t>As highlighted previously visitor data at the sub-national level is poor</w:t>
      </w:r>
      <w:r w:rsidR="00C900C3">
        <w:t xml:space="preserve">, therefore </w:t>
      </w:r>
      <w:r>
        <w:t xml:space="preserve">bespoke primary research would be required to understand potential </w:t>
      </w:r>
      <w:r w:rsidR="00C900C3">
        <w:t>visitor</w:t>
      </w:r>
      <w:r>
        <w:t xml:space="preserve"> demand and usage of the </w:t>
      </w:r>
      <w:r w:rsidR="00C900C3">
        <w:t xml:space="preserve">proposed services. </w:t>
      </w:r>
    </w:p>
    <w:p w14:paraId="15DBF8BA" w14:textId="78F84126" w:rsidR="00E3572F" w:rsidRDefault="0038755C">
      <w:pPr>
        <w:pStyle w:val="NumberedParagraph"/>
      </w:pPr>
      <w:r>
        <w:t xml:space="preserve">As well as creating the conditions for increased employment, improved rail services have the potential to </w:t>
      </w:r>
      <w:r w:rsidR="00B20056">
        <w:t xml:space="preserve">improve the functioning of the local labour market. </w:t>
      </w:r>
      <w:r w:rsidR="00D9416D" w:rsidRPr="00D9416D">
        <w:t xml:space="preserve">through better connecting labour to employment – </w:t>
      </w:r>
      <w:r w:rsidR="00E3572F">
        <w:t xml:space="preserve">this is effectively the other side of the coin in terms of </w:t>
      </w:r>
      <w:r w:rsidR="00327D62">
        <w:t>matching jobs to labour</w:t>
      </w:r>
      <w:r w:rsidR="00E3572F">
        <w:t>.</w:t>
      </w:r>
      <w:r w:rsidR="0036691C">
        <w:t xml:space="preserve">  There are three main benefits in this respect:</w:t>
      </w:r>
    </w:p>
    <w:p w14:paraId="7FFF6245" w14:textId="1BDC354E" w:rsidR="00392037" w:rsidRDefault="00392037" w:rsidP="00392037">
      <w:pPr>
        <w:pStyle w:val="Bullets-Square"/>
      </w:pPr>
      <w:r w:rsidRPr="00392037">
        <w:rPr>
          <w:b/>
          <w:bCs/>
        </w:rPr>
        <w:t>Reduced economic inactivity / unemployment</w:t>
      </w:r>
      <w:r>
        <w:t xml:space="preserve"> through people moving into the workforce</w:t>
      </w:r>
    </w:p>
    <w:p w14:paraId="1141BFE8" w14:textId="75ED2026" w:rsidR="00392037" w:rsidRPr="00392037" w:rsidRDefault="00392037" w:rsidP="00392037">
      <w:pPr>
        <w:pStyle w:val="Bullets-Square"/>
        <w:rPr>
          <w:b/>
          <w:bCs/>
        </w:rPr>
      </w:pPr>
      <w:r>
        <w:t xml:space="preserve">People moving to </w:t>
      </w:r>
      <w:r w:rsidRPr="00392037">
        <w:rPr>
          <w:b/>
          <w:bCs/>
        </w:rPr>
        <w:t>higher-paid jobs</w:t>
      </w:r>
    </w:p>
    <w:p w14:paraId="3B23D5BD" w14:textId="1CDBC6A6" w:rsidR="00392037" w:rsidRPr="00327D62" w:rsidRDefault="00392037" w:rsidP="00392037">
      <w:pPr>
        <w:pStyle w:val="Bullets-Square"/>
        <w:spacing w:after="240"/>
      </w:pPr>
      <w:r>
        <w:t xml:space="preserve">People </w:t>
      </w:r>
      <w:r w:rsidRPr="00392037">
        <w:rPr>
          <w:b/>
          <w:bCs/>
        </w:rPr>
        <w:t>working more hours</w:t>
      </w:r>
    </w:p>
    <w:p w14:paraId="0A9C4FC8" w14:textId="4400B616" w:rsidR="00327D62" w:rsidRDefault="00B20056" w:rsidP="00327D62">
      <w:pPr>
        <w:pStyle w:val="NumberedParagraph"/>
      </w:pPr>
      <w:r>
        <w:t xml:space="preserve">The key point here is that improved rail connectivity (particularly if integrated with existing bus services) could open-up a wider range of employment opportunities for </w:t>
      </w:r>
      <w:r w:rsidR="0043433C">
        <w:t>local residents, particularly for those without access to a car or who would prefer not to use one.</w:t>
      </w:r>
    </w:p>
    <w:p w14:paraId="4884C03D" w14:textId="3ED732F1" w:rsidR="004155D8" w:rsidRDefault="0043433C" w:rsidP="007160AC">
      <w:pPr>
        <w:pStyle w:val="NumberedParagraph"/>
      </w:pPr>
      <w:r>
        <w:t xml:space="preserve">At a very direct level, the additional rail diagram </w:t>
      </w:r>
      <w:r w:rsidR="00E276AC">
        <w:t>c</w:t>
      </w:r>
      <w:r>
        <w:t>ould create</w:t>
      </w:r>
      <w:r w:rsidR="00E276AC">
        <w:t xml:space="preserve"> up to</w:t>
      </w:r>
      <w:r>
        <w:t xml:space="preserve"> </w:t>
      </w:r>
      <w:r w:rsidR="002C10CB" w:rsidRPr="007160AC">
        <w:rPr>
          <w:b/>
          <w:bCs/>
        </w:rPr>
        <w:t xml:space="preserve">eight new, secure, well-paid and locally-based jobs with ScotRail </w:t>
      </w:r>
      <w:r w:rsidR="002C10CB">
        <w:t>– four driver posts and four conductor posts based in the Lochaber area</w:t>
      </w:r>
      <w:r w:rsidR="000A4932">
        <w:t>.</w:t>
      </w:r>
      <w:r w:rsidR="004155D8" w:rsidRPr="004155D8">
        <w:t xml:space="preserve"> </w:t>
      </w:r>
      <w:r w:rsidR="004155D8">
        <w:t>These additional jobs could support c.</w:t>
      </w:r>
      <w:r w:rsidR="004155D8" w:rsidRPr="004155D8">
        <w:t xml:space="preserve">£1m </w:t>
      </w:r>
      <w:r w:rsidR="004155D8">
        <w:t>in additional local wages</w:t>
      </w:r>
      <w:r w:rsidR="00FB6407">
        <w:t xml:space="preserve"> in a </w:t>
      </w:r>
      <w:r w:rsidR="00FB6407" w:rsidRPr="00FB6407">
        <w:t>communit</w:t>
      </w:r>
      <w:r w:rsidR="007160AC">
        <w:t>y</w:t>
      </w:r>
      <w:r w:rsidR="00FB6407" w:rsidRPr="00FB6407">
        <w:t xml:space="preserve"> which</w:t>
      </w:r>
      <w:r w:rsidR="007160AC">
        <w:t xml:space="preserve"> has</w:t>
      </w:r>
      <w:r w:rsidR="00AA74DF">
        <w:t xml:space="preserve"> a</w:t>
      </w:r>
      <w:r w:rsidR="007160AC">
        <w:t xml:space="preserve"> </w:t>
      </w:r>
      <w:r w:rsidR="00FB6407" w:rsidRPr="00FB6407">
        <w:t>fragile</w:t>
      </w:r>
      <w:r w:rsidR="007160AC">
        <w:t xml:space="preserve"> economy</w:t>
      </w:r>
      <w:r w:rsidR="00AA74DF">
        <w:t xml:space="preserve"> characterised by lower than average wages</w:t>
      </w:r>
      <w:r w:rsidR="007160AC">
        <w:t>. This small injection of local income would support some</w:t>
      </w:r>
      <w:r w:rsidR="00FB6407">
        <w:t xml:space="preserve"> </w:t>
      </w:r>
      <w:r w:rsidR="00F851B1">
        <w:t>i</w:t>
      </w:r>
      <w:r w:rsidR="004155D8">
        <w:t>ncrease</w:t>
      </w:r>
      <w:r w:rsidR="00F851B1">
        <w:t>d</w:t>
      </w:r>
      <w:r w:rsidR="004155D8">
        <w:t xml:space="preserve"> spending in the local economy</w:t>
      </w:r>
      <w:r w:rsidR="007160AC">
        <w:t xml:space="preserve"> as well as generating </w:t>
      </w:r>
      <w:r w:rsidR="004155D8">
        <w:t>c.</w:t>
      </w:r>
      <w:r w:rsidR="004155D8" w:rsidRPr="004155D8">
        <w:t>£300k in</w:t>
      </w:r>
      <w:r w:rsidR="004155D8">
        <w:t xml:space="preserve"> additional income</w:t>
      </w:r>
      <w:r w:rsidR="004155D8" w:rsidRPr="004155D8">
        <w:t xml:space="preserve"> tax</w:t>
      </w:r>
      <w:r w:rsidR="004155D8">
        <w:t xml:space="preserve"> revenue </w:t>
      </w:r>
      <w:r w:rsidR="007160AC">
        <w:t xml:space="preserve">at a national level. </w:t>
      </w:r>
    </w:p>
    <w:p w14:paraId="0CDF1840" w14:textId="10C8F73E" w:rsidR="0043433C" w:rsidRPr="002B74B3" w:rsidRDefault="0043433C" w:rsidP="002B74B3">
      <w:pPr>
        <w:pStyle w:val="Heading4NoNumber"/>
        <w:shd w:val="clear" w:color="auto" w:fill="000000" w:themeFill="text1"/>
        <w:rPr>
          <w:b w:val="0"/>
          <w:bCs/>
          <w:color w:val="FFFFFF" w:themeColor="background1"/>
        </w:rPr>
      </w:pPr>
      <w:r w:rsidRPr="002B74B3">
        <w:rPr>
          <w:color w:val="FFFFFF" w:themeColor="background1"/>
        </w:rPr>
        <w:t xml:space="preserve">Key Point: </w:t>
      </w:r>
      <w:r w:rsidRPr="002B74B3">
        <w:rPr>
          <w:b w:val="0"/>
          <w:bCs/>
          <w:color w:val="FFFFFF" w:themeColor="background1"/>
        </w:rPr>
        <w:t>A</w:t>
      </w:r>
      <w:r w:rsidR="00D935AF" w:rsidRPr="002B74B3">
        <w:rPr>
          <w:b w:val="0"/>
          <w:bCs/>
          <w:color w:val="FFFFFF" w:themeColor="background1"/>
        </w:rPr>
        <w:t xml:space="preserve">s well as creating </w:t>
      </w:r>
      <w:r w:rsidR="00CD53B0">
        <w:rPr>
          <w:b w:val="0"/>
          <w:bCs/>
          <w:color w:val="FFFFFF" w:themeColor="background1"/>
        </w:rPr>
        <w:t>up</w:t>
      </w:r>
      <w:r w:rsidR="005502A2">
        <w:rPr>
          <w:b w:val="0"/>
          <w:bCs/>
          <w:color w:val="FFFFFF" w:themeColor="background1"/>
        </w:rPr>
        <w:t xml:space="preserve"> to </w:t>
      </w:r>
      <w:r w:rsidR="00D935AF" w:rsidRPr="002B74B3">
        <w:rPr>
          <w:b w:val="0"/>
          <w:bCs/>
          <w:color w:val="FFFFFF" w:themeColor="background1"/>
        </w:rPr>
        <w:t xml:space="preserve">eight new locally-based posts with ScotRail, improved local rail connectivity would support the more efficient functioning of the local labour market, particularly if </w:t>
      </w:r>
      <w:r w:rsidR="009068FC" w:rsidRPr="002B74B3">
        <w:rPr>
          <w:b w:val="0"/>
          <w:bCs/>
          <w:color w:val="FFFFFF" w:themeColor="background1"/>
        </w:rPr>
        <w:t>integrated with existing bus services.  Any growth in visitor numbers, duration of stay or spend as a result of the new services would also generate direct, indirect and induced employment</w:t>
      </w:r>
      <w:r w:rsidR="002B74B3" w:rsidRPr="002B74B3">
        <w:rPr>
          <w:b w:val="0"/>
          <w:bCs/>
          <w:color w:val="FFFFFF" w:themeColor="background1"/>
        </w:rPr>
        <w:t>.</w:t>
      </w:r>
    </w:p>
    <w:p w14:paraId="66F935D5" w14:textId="0EA71D9B" w:rsidR="00D9416D" w:rsidRDefault="00D9416D" w:rsidP="00D9416D">
      <w:pPr>
        <w:pStyle w:val="Heading2NoNumber"/>
      </w:pPr>
      <w:r>
        <w:t>Increased business productivity</w:t>
      </w:r>
    </w:p>
    <w:p w14:paraId="52F27D02" w14:textId="77777777" w:rsidR="00C742D0" w:rsidRDefault="00327D62" w:rsidP="00327D62">
      <w:pPr>
        <w:pStyle w:val="NumberedParagraph"/>
      </w:pPr>
      <w:r w:rsidRPr="00D9416D">
        <w:t xml:space="preserve">The </w:t>
      </w:r>
      <w:r w:rsidRPr="00AA6AD2">
        <w:rPr>
          <w:b/>
          <w:bCs/>
        </w:rPr>
        <w:t>labour market in Fort William and the wider area is relatively ‘tight’</w:t>
      </w:r>
      <w:r w:rsidRPr="00D9416D">
        <w:t xml:space="preserve"> particularly in summer where there is a requirement to recruit seasonal labour.</w:t>
      </w:r>
      <w:r>
        <w:t xml:space="preserve">  Widening the labour pool would therefore support increased business productivity by better matching skills to jobs</w:t>
      </w:r>
      <w:r w:rsidR="003A51A1">
        <w:t xml:space="preserve"> (and indeed helping to </w:t>
      </w:r>
      <w:r w:rsidR="00C742D0">
        <w:t>fill unfilled vacancies).</w:t>
      </w:r>
    </w:p>
    <w:p w14:paraId="58B31B1E" w14:textId="4AC9053C" w:rsidR="00E7767B" w:rsidRDefault="00D9416D" w:rsidP="00703BBE">
      <w:pPr>
        <w:pStyle w:val="NumberedParagraph"/>
      </w:pPr>
      <w:r w:rsidRPr="00D9416D">
        <w:t xml:space="preserve">Businesses would </w:t>
      </w:r>
      <w:r w:rsidR="00234F97">
        <w:t>also invest</w:t>
      </w:r>
      <w:r w:rsidRPr="00D9416D">
        <w:t xml:space="preserve"> more if they </w:t>
      </w:r>
      <w:r w:rsidR="00AA6AD2" w:rsidRPr="00D9416D">
        <w:t>were</w:t>
      </w:r>
      <w:r w:rsidRPr="00D9416D">
        <w:t xml:space="preserve"> expecting future demand to rise.</w:t>
      </w:r>
      <w:r w:rsidR="003D6804" w:rsidRPr="003D6804">
        <w:t xml:space="preserve"> </w:t>
      </w:r>
      <w:r w:rsidR="003D6804">
        <w:t>Accommodation providers, shops and cafes, baggage handlers, transport providers, equipment hire companies and nearby attractions would benefit from increased demand</w:t>
      </w:r>
      <w:r w:rsidR="00E90E85">
        <w:t xml:space="preserve"> and a result could </w:t>
      </w:r>
      <w:r w:rsidR="009A6AE3">
        <w:t>increase investment to increase output. This could be</w:t>
      </w:r>
      <w:r w:rsidR="00E7767B">
        <w:t xml:space="preserve"> investment</w:t>
      </w:r>
      <w:r w:rsidR="009A6AE3">
        <w:t xml:space="preserve"> in terms of </w:t>
      </w:r>
      <w:r w:rsidR="009A6AE3" w:rsidRPr="009A6AE3">
        <w:t>both physical assets and in staff training</w:t>
      </w:r>
      <w:r w:rsidR="00E7767B">
        <w:t xml:space="preserve">. </w:t>
      </w:r>
    </w:p>
    <w:p w14:paraId="5CD90EB5" w14:textId="39DC3D09" w:rsidR="00234F97" w:rsidRDefault="00AA6AD2" w:rsidP="00703BBE">
      <w:pPr>
        <w:pStyle w:val="NumberedParagraph"/>
      </w:pPr>
      <w:r>
        <w:t>A forecast</w:t>
      </w:r>
      <w:r w:rsidR="00D9416D" w:rsidRPr="00D9416D">
        <w:t xml:space="preserve"> increase in the number of tourists</w:t>
      </w:r>
      <w:r w:rsidR="00234F97">
        <w:t xml:space="preserve"> (or a different distribution of those tourists)</w:t>
      </w:r>
      <w:r w:rsidR="00D9416D" w:rsidRPr="00D9416D">
        <w:t xml:space="preserve"> from rail service improvements would benefit businesses</w:t>
      </w:r>
      <w:r w:rsidR="00234F97">
        <w:t xml:space="preserve"> through </w:t>
      </w:r>
      <w:r w:rsidR="00D9416D" w:rsidRPr="00D9416D">
        <w:t>higher revenues.</w:t>
      </w:r>
      <w:r>
        <w:t xml:space="preserve">  The </w:t>
      </w:r>
      <w:r w:rsidR="009F628C">
        <w:t xml:space="preserve">overall expansion of </w:t>
      </w:r>
      <w:r>
        <w:t xml:space="preserve">economic activity </w:t>
      </w:r>
      <w:r w:rsidR="009F628C">
        <w:t xml:space="preserve">in the study area would also create additional </w:t>
      </w:r>
      <w:r w:rsidR="009F628C" w:rsidRPr="003D6804">
        <w:rPr>
          <w:b/>
          <w:bCs/>
        </w:rPr>
        <w:t>Gross Value Added</w:t>
      </w:r>
      <w:r w:rsidR="00D06A99" w:rsidRPr="003D6804">
        <w:rPr>
          <w:b/>
          <w:bCs/>
        </w:rPr>
        <w:t xml:space="preserve"> (GVA)</w:t>
      </w:r>
      <w:r w:rsidR="00D06A99">
        <w:rPr>
          <w:rStyle w:val="FootnoteReference"/>
          <w:b/>
          <w:bCs/>
        </w:rPr>
        <w:footnoteReference w:id="26"/>
      </w:r>
      <w:r w:rsidR="009F628C">
        <w:t>.</w:t>
      </w:r>
      <w:r w:rsidR="00D9416D" w:rsidRPr="00D9416D">
        <w:t xml:space="preserve"> </w:t>
      </w:r>
    </w:p>
    <w:p w14:paraId="1CB06D52" w14:textId="1E9C0367" w:rsidR="00D9416D" w:rsidRDefault="009F628C">
      <w:pPr>
        <w:pStyle w:val="NumberedParagraph"/>
      </w:pPr>
      <w:r>
        <w:t xml:space="preserve">Fort William’s poor </w:t>
      </w:r>
      <w:r w:rsidR="00976AF0">
        <w:t xml:space="preserve">transport connectivity, reliability and resilience </w:t>
      </w:r>
      <w:r w:rsidR="00440F40">
        <w:t xml:space="preserve">contributes to creating a perception of peripherality, which may be a deterrent to inward investment.  </w:t>
      </w:r>
      <w:r w:rsidR="00D9416D" w:rsidRPr="00D9416D">
        <w:t xml:space="preserve">Improvements in connectivity could </w:t>
      </w:r>
      <w:r w:rsidR="00440F40">
        <w:t xml:space="preserve">therefore </w:t>
      </w:r>
      <w:r w:rsidR="00D9416D" w:rsidRPr="00440F40">
        <w:rPr>
          <w:b/>
          <w:bCs/>
        </w:rPr>
        <w:t>attract new investment</w:t>
      </w:r>
      <w:r w:rsidR="00D9416D" w:rsidRPr="00D9416D">
        <w:t xml:space="preserve"> as businesses in the region have easier access to new</w:t>
      </w:r>
      <w:r w:rsidR="00440F40">
        <w:t xml:space="preserve"> </w:t>
      </w:r>
      <w:r w:rsidR="00D9416D" w:rsidRPr="00D9416D">
        <w:t xml:space="preserve">customers and </w:t>
      </w:r>
      <w:r w:rsidR="00440F40">
        <w:t xml:space="preserve">a wider </w:t>
      </w:r>
      <w:r w:rsidR="00D9416D" w:rsidRPr="00D9416D">
        <w:t>labour market.</w:t>
      </w:r>
    </w:p>
    <w:p w14:paraId="19B7E35C" w14:textId="6B400EB0" w:rsidR="00440F40" w:rsidRPr="00D92075" w:rsidRDefault="00440F40" w:rsidP="00D92075">
      <w:pPr>
        <w:pStyle w:val="Heading4NoNumber"/>
        <w:shd w:val="clear" w:color="auto" w:fill="000000" w:themeFill="text1"/>
        <w:rPr>
          <w:b w:val="0"/>
          <w:bCs/>
          <w:color w:val="FFFFFF" w:themeColor="background1"/>
        </w:rPr>
      </w:pPr>
      <w:r w:rsidRPr="00D92075">
        <w:rPr>
          <w:color w:val="FFFFFF" w:themeColor="background1"/>
        </w:rPr>
        <w:t xml:space="preserve">Key Point: </w:t>
      </w:r>
      <w:r w:rsidR="00954473" w:rsidRPr="00D92075">
        <w:rPr>
          <w:b w:val="0"/>
          <w:bCs/>
          <w:color w:val="FFFFFF" w:themeColor="background1"/>
        </w:rPr>
        <w:t xml:space="preserve">Additional local rail services could support improved business productivity through growing the overall size of the consumer base, </w:t>
      </w:r>
      <w:r w:rsidR="00D92075" w:rsidRPr="00D92075">
        <w:rPr>
          <w:b w:val="0"/>
          <w:bCs/>
          <w:color w:val="FFFFFF" w:themeColor="background1"/>
        </w:rPr>
        <w:t>improving the efficiency of the labour market and addressing the perception of peripherality which Fort William and Lochaber more generally suffer from.</w:t>
      </w:r>
    </w:p>
    <w:p w14:paraId="75114852" w14:textId="1970F6F6" w:rsidR="00D9416D" w:rsidRDefault="00D9416D" w:rsidP="00D9416D">
      <w:pPr>
        <w:pStyle w:val="Heading2NoNumber"/>
      </w:pPr>
      <w:r>
        <w:t xml:space="preserve">Addressing the negative </w:t>
      </w:r>
      <w:r w:rsidR="009D2A89">
        <w:t xml:space="preserve">impacts </w:t>
      </w:r>
      <w:r>
        <w:t>of transport</w:t>
      </w:r>
      <w:r w:rsidR="00954473">
        <w:t xml:space="preserve"> networks</w:t>
      </w:r>
    </w:p>
    <w:p w14:paraId="2CC45346" w14:textId="00F5DAA6" w:rsidR="00DF087A" w:rsidRDefault="00927474" w:rsidP="00DF087A">
      <w:pPr>
        <w:pStyle w:val="NumberedParagraph"/>
      </w:pPr>
      <w:r>
        <w:t xml:space="preserve">The transport network in Fort William and Lochaber imposes several </w:t>
      </w:r>
      <w:r w:rsidRPr="00683460">
        <w:rPr>
          <w:b/>
          <w:bCs/>
        </w:rPr>
        <w:t xml:space="preserve">negative impacts associated with car-based travel </w:t>
      </w:r>
      <w:r>
        <w:t>on local communities.  These include:</w:t>
      </w:r>
    </w:p>
    <w:p w14:paraId="76BCA2E2" w14:textId="0997444A" w:rsidR="00927474" w:rsidRDefault="00927474" w:rsidP="00927474">
      <w:pPr>
        <w:pStyle w:val="Bullets-Square"/>
      </w:pPr>
      <w:r>
        <w:t>Greenhouse gas emissions</w:t>
      </w:r>
    </w:p>
    <w:p w14:paraId="6D7C6C87" w14:textId="1FC1B55E" w:rsidR="00927474" w:rsidRDefault="00927474" w:rsidP="00927474">
      <w:pPr>
        <w:pStyle w:val="Bullets-Square"/>
      </w:pPr>
      <w:r>
        <w:t>Congestion</w:t>
      </w:r>
    </w:p>
    <w:p w14:paraId="4453CCA6" w14:textId="4EEDA253" w:rsidR="00144D4C" w:rsidRDefault="00144D4C" w:rsidP="00927474">
      <w:pPr>
        <w:pStyle w:val="Bullets-Square"/>
      </w:pPr>
      <w:r>
        <w:t>Indiscriminate and illegal parking, particularly at Glenfinnan</w:t>
      </w:r>
    </w:p>
    <w:p w14:paraId="1C0AF385" w14:textId="576FD219" w:rsidR="00683460" w:rsidRDefault="00683460" w:rsidP="00927474">
      <w:pPr>
        <w:pStyle w:val="Bullets-Square"/>
      </w:pPr>
      <w:r>
        <w:t>Poor road safety / accidents</w:t>
      </w:r>
    </w:p>
    <w:p w14:paraId="4D859C66" w14:textId="014BBE99" w:rsidR="00683460" w:rsidRDefault="00683460" w:rsidP="00927474">
      <w:pPr>
        <w:pStyle w:val="Bullets-Square"/>
      </w:pPr>
      <w:r>
        <w:t>Severance</w:t>
      </w:r>
      <w:r w:rsidR="007C10AD">
        <w:t xml:space="preserve"> and poorer public realm</w:t>
      </w:r>
    </w:p>
    <w:p w14:paraId="6C7ED600" w14:textId="7B76EA64" w:rsidR="00927474" w:rsidRDefault="00144D4C" w:rsidP="00927474">
      <w:pPr>
        <w:pStyle w:val="Bullets-Square"/>
      </w:pPr>
      <w:r>
        <w:t>Noise</w:t>
      </w:r>
    </w:p>
    <w:p w14:paraId="263579FD" w14:textId="51DB94C6" w:rsidR="00144D4C" w:rsidRDefault="007C10AD" w:rsidP="00927474">
      <w:pPr>
        <w:pStyle w:val="Bullets-Square"/>
      </w:pPr>
      <w:r>
        <w:t>Poorer air quality (although there are no Air Quality Management Areas in Lochaber)</w:t>
      </w:r>
    </w:p>
    <w:p w14:paraId="19B4E8CC" w14:textId="517A20E5" w:rsidR="007C10AD" w:rsidRDefault="0097768C" w:rsidP="007C10AD">
      <w:pPr>
        <w:pStyle w:val="NumberedParagraph"/>
        <w:spacing w:before="240"/>
      </w:pPr>
      <w:r>
        <w:t>Moreover, as with many towns in the Highlands and Islands, these ‘costs’ are imposed by non-resident vehicles.</w:t>
      </w:r>
    </w:p>
    <w:p w14:paraId="0134DFA1" w14:textId="099198C7" w:rsidR="0097768C" w:rsidRDefault="0097768C" w:rsidP="007C10AD">
      <w:pPr>
        <w:pStyle w:val="NumberedParagraph"/>
        <w:spacing w:before="240"/>
      </w:pPr>
      <w:r>
        <w:t>The provision of additional local rail services</w:t>
      </w:r>
      <w:r w:rsidR="004940D5">
        <w:t xml:space="preserve"> would provide a means of reducing total vehicle kilometres and thus the negative impacts associated with them.  As well as being beneficial for local communities, this would also align with national policy commitments and targets in relation to decarbonisation and a reduction in car kilometres.  </w:t>
      </w:r>
      <w:r w:rsidR="00B5182B">
        <w:t xml:space="preserve">The benefits associated with improved rail services can be quantified at a high-level using </w:t>
      </w:r>
      <w:r w:rsidR="00131921">
        <w:t>the ‘Marginal External Cost’ (MEC) method.</w:t>
      </w:r>
    </w:p>
    <w:p w14:paraId="386F2AA8" w14:textId="17360545" w:rsidR="009D2A89" w:rsidRPr="00C82FAD" w:rsidRDefault="009D2A89" w:rsidP="009D2A89">
      <w:pPr>
        <w:pStyle w:val="NumberedParagraph"/>
      </w:pPr>
      <w:r w:rsidRPr="00C82FAD">
        <w:t>More rail services can potentially reduce the number of private vehicles on the road, alleviating traffic congestion and decreasing the wear and tear on local infrastructure. This indirectly saves costs associated with road maintenance. additional rail services would promote environmentally friendly transportation options, aligning with modern trends toward sustainable travel. This could attract eco-conscious travellers and enhance the town's reputation.</w:t>
      </w:r>
    </w:p>
    <w:p w14:paraId="529FB688" w14:textId="72A89BC2" w:rsidR="009D2A89" w:rsidRPr="00935D4C" w:rsidRDefault="009D2A89" w:rsidP="009D2A89">
      <w:pPr>
        <w:pStyle w:val="NumberedParagraph"/>
      </w:pPr>
      <w:r w:rsidRPr="00935D4C">
        <w:fldChar w:fldCharType="begin"/>
      </w:r>
      <w:r w:rsidRPr="00C82FAD">
        <w:instrText xml:space="preserve"> REF _Ref143179193 \h  \* MERGEFORMAT </w:instrText>
      </w:r>
      <w:r w:rsidRPr="00935D4C">
        <w:fldChar w:fldCharType="separate"/>
      </w:r>
      <w:r w:rsidR="00C82FAD" w:rsidRPr="00935D4C">
        <w:t xml:space="preserve">Table </w:t>
      </w:r>
      <w:r w:rsidR="00C82FAD">
        <w:rPr>
          <w:noProof/>
        </w:rPr>
        <w:t>6</w:t>
      </w:r>
      <w:r w:rsidR="00C82FAD" w:rsidRPr="00C82FAD">
        <w:rPr>
          <w:noProof/>
        </w:rPr>
        <w:noBreakHyphen/>
      </w:r>
      <w:r w:rsidR="00C82FAD">
        <w:rPr>
          <w:noProof/>
        </w:rPr>
        <w:t>2</w:t>
      </w:r>
      <w:r w:rsidRPr="00935D4C">
        <w:fldChar w:fldCharType="end"/>
      </w:r>
      <w:r w:rsidRPr="00C82FAD">
        <w:t xml:space="preserve"> below present the marginal external costs for different road types in rural areas. This is taken from the TAG data book v1.21 using 2025 data from Table 5.4.2a</w:t>
      </w:r>
      <w:r w:rsidRPr="00935D4C">
        <w:rPr>
          <w:rStyle w:val="FootnoteReference"/>
        </w:rPr>
        <w:footnoteReference w:id="27"/>
      </w:r>
      <w:r w:rsidRPr="00935D4C">
        <w:t xml:space="preserve">. </w:t>
      </w:r>
    </w:p>
    <w:p w14:paraId="542A520D" w14:textId="2C3E2463" w:rsidR="009D2A89" w:rsidRPr="00935D4C" w:rsidRDefault="009D2A89" w:rsidP="00C82FAD">
      <w:pPr>
        <w:pStyle w:val="TableCaption"/>
      </w:pPr>
      <w:r w:rsidRPr="00935D4C">
        <w:t xml:space="preserve"> </w:t>
      </w:r>
      <w:bookmarkStart w:id="198" w:name="_Ref143179193"/>
      <w:bookmarkStart w:id="199" w:name="_Ref143166904"/>
      <w:bookmarkStart w:id="200" w:name="_Toc148086861"/>
      <w:r w:rsidRPr="00935D4C">
        <w:t xml:space="preserve">Table </w:t>
      </w:r>
      <w:r w:rsidR="00D96376">
        <w:fldChar w:fldCharType="begin"/>
      </w:r>
      <w:r w:rsidR="00D96376">
        <w:instrText xml:space="preserve"> STYLEREF 1 \s </w:instrText>
      </w:r>
      <w:r w:rsidR="00D96376">
        <w:fldChar w:fldCharType="separate"/>
      </w:r>
      <w:r w:rsidR="00D96376">
        <w:rPr>
          <w:noProof/>
        </w:rPr>
        <w:t>6</w:t>
      </w:r>
      <w:r w:rsidR="00D96376">
        <w:fldChar w:fldCharType="end"/>
      </w:r>
      <w:r w:rsidR="00D96376">
        <w:noBreakHyphen/>
      </w:r>
      <w:r w:rsidR="00D96376">
        <w:fldChar w:fldCharType="begin"/>
      </w:r>
      <w:r w:rsidR="00D96376">
        <w:instrText xml:space="preserve"> SEQ Table \* ARABIC \s 1 </w:instrText>
      </w:r>
      <w:r w:rsidR="00D96376">
        <w:fldChar w:fldCharType="separate"/>
      </w:r>
      <w:r w:rsidR="00D96376">
        <w:rPr>
          <w:noProof/>
        </w:rPr>
        <w:t>2</w:t>
      </w:r>
      <w:r w:rsidR="00D96376">
        <w:fldChar w:fldCharType="end"/>
      </w:r>
      <w:bookmarkEnd w:id="198"/>
      <w:bookmarkEnd w:id="199"/>
      <w:r w:rsidRPr="00C82FAD">
        <w:t xml:space="preserve">: </w:t>
      </w:r>
      <w:r w:rsidRPr="00935D4C">
        <w:t>Marginal External Costs &amp; Indirect Tax impacts– Cars on Rural A Roads</w:t>
      </w:r>
      <w:bookmarkEnd w:id="200"/>
    </w:p>
    <w:tbl>
      <w:tblPr>
        <w:tblStyle w:val="PBATableIndented"/>
        <w:tblW w:w="8505" w:type="dxa"/>
        <w:tblInd w:w="745" w:type="dxa"/>
        <w:tblLook w:val="04A0" w:firstRow="1" w:lastRow="0" w:firstColumn="1" w:lastColumn="0" w:noHBand="0" w:noVBand="1"/>
      </w:tblPr>
      <w:tblGrid>
        <w:gridCol w:w="3581"/>
        <w:gridCol w:w="4924"/>
      </w:tblGrid>
      <w:tr w:rsidR="009D2A89" w:rsidRPr="00764699" w14:paraId="57091E70" w14:textId="77777777" w:rsidTr="00A10E18">
        <w:trPr>
          <w:cnfStyle w:val="100000000000" w:firstRow="1" w:lastRow="0" w:firstColumn="0" w:lastColumn="0" w:oddVBand="0" w:evenVBand="0" w:oddHBand="0" w:evenHBand="0" w:firstRowFirstColumn="0" w:firstRowLastColumn="0" w:lastRowFirstColumn="0" w:lastRowLastColumn="0"/>
          <w:trHeight w:val="162"/>
          <w:tblHeader/>
        </w:trPr>
        <w:tc>
          <w:tcPr>
            <w:tcW w:w="2369" w:type="dxa"/>
          </w:tcPr>
          <w:p w14:paraId="769AA3F9" w14:textId="77777777" w:rsidR="009D2A89" w:rsidRPr="00935D4C" w:rsidRDefault="009D2A89" w:rsidP="00A10E18">
            <w:pPr>
              <w:spacing w:before="0" w:afterLines="0" w:after="0"/>
              <w:jc w:val="left"/>
              <w:rPr>
                <w:color w:val="FFFFFF" w:themeColor="background1"/>
                <w:sz w:val="18"/>
                <w:szCs w:val="18"/>
              </w:rPr>
            </w:pPr>
            <w:r w:rsidRPr="00935D4C">
              <w:rPr>
                <w:color w:val="FFFFFF" w:themeColor="background1"/>
                <w:sz w:val="18"/>
                <w:szCs w:val="18"/>
              </w:rPr>
              <w:t>Cost type</w:t>
            </w:r>
          </w:p>
        </w:tc>
        <w:tc>
          <w:tcPr>
            <w:tcW w:w="3258" w:type="dxa"/>
          </w:tcPr>
          <w:p w14:paraId="25916CD6" w14:textId="77777777" w:rsidR="009D2A89" w:rsidRPr="00935D4C" w:rsidRDefault="009D2A89" w:rsidP="00A10E18">
            <w:pPr>
              <w:spacing w:before="0" w:afterLines="0" w:after="0"/>
              <w:rPr>
                <w:color w:val="FFFFFF" w:themeColor="background1"/>
                <w:sz w:val="18"/>
                <w:szCs w:val="18"/>
              </w:rPr>
            </w:pPr>
            <w:r w:rsidRPr="00935D4C">
              <w:rPr>
                <w:color w:val="FFFFFF" w:themeColor="background1"/>
                <w:sz w:val="18"/>
                <w:szCs w:val="18"/>
              </w:rPr>
              <w:t>Pence per vehicle km in 2010 prices (1 d.p.)</w:t>
            </w:r>
          </w:p>
        </w:tc>
      </w:tr>
      <w:tr w:rsidR="009D2A89" w:rsidRPr="00764699" w14:paraId="39B830C6" w14:textId="77777777" w:rsidTr="00A10E18">
        <w:trPr>
          <w:trHeight w:val="157"/>
        </w:trPr>
        <w:tc>
          <w:tcPr>
            <w:tcW w:w="2369" w:type="dxa"/>
          </w:tcPr>
          <w:p w14:paraId="13E1A095" w14:textId="77777777" w:rsidR="009D2A89" w:rsidRPr="00935D4C" w:rsidRDefault="009D2A89" w:rsidP="00A10E18">
            <w:pPr>
              <w:jc w:val="left"/>
              <w:rPr>
                <w:szCs w:val="18"/>
              </w:rPr>
            </w:pPr>
            <w:r w:rsidRPr="00935D4C">
              <w:rPr>
                <w:szCs w:val="18"/>
              </w:rPr>
              <w:t>Congestion</w:t>
            </w:r>
          </w:p>
        </w:tc>
        <w:tc>
          <w:tcPr>
            <w:tcW w:w="3258" w:type="dxa"/>
          </w:tcPr>
          <w:p w14:paraId="51DA2B33" w14:textId="77777777" w:rsidR="009D2A89" w:rsidRPr="00935D4C" w:rsidRDefault="009D2A89" w:rsidP="00A10E18">
            <w:pPr>
              <w:rPr>
                <w:szCs w:val="18"/>
              </w:rPr>
            </w:pPr>
            <w:r w:rsidRPr="00935D4C">
              <w:rPr>
                <w:szCs w:val="18"/>
              </w:rPr>
              <w:t>3.6</w:t>
            </w:r>
          </w:p>
        </w:tc>
      </w:tr>
      <w:tr w:rsidR="009D2A89" w:rsidRPr="00764699" w14:paraId="406662F4" w14:textId="77777777" w:rsidTr="00A10E18">
        <w:trPr>
          <w:trHeight w:val="174"/>
        </w:trPr>
        <w:tc>
          <w:tcPr>
            <w:tcW w:w="2369" w:type="dxa"/>
          </w:tcPr>
          <w:p w14:paraId="6A33EF53" w14:textId="77777777" w:rsidR="009D2A89" w:rsidRPr="00935D4C" w:rsidRDefault="009D2A89" w:rsidP="00A10E18">
            <w:pPr>
              <w:jc w:val="left"/>
              <w:rPr>
                <w:szCs w:val="18"/>
              </w:rPr>
            </w:pPr>
            <w:r w:rsidRPr="00935D4C">
              <w:rPr>
                <w:szCs w:val="18"/>
              </w:rPr>
              <w:t>Infrastructure</w:t>
            </w:r>
          </w:p>
        </w:tc>
        <w:tc>
          <w:tcPr>
            <w:tcW w:w="3258" w:type="dxa"/>
          </w:tcPr>
          <w:p w14:paraId="6571235C" w14:textId="77777777" w:rsidR="009D2A89" w:rsidRPr="00935D4C" w:rsidRDefault="009D2A89" w:rsidP="00A10E18">
            <w:pPr>
              <w:rPr>
                <w:szCs w:val="18"/>
              </w:rPr>
            </w:pPr>
            <w:r w:rsidRPr="00935D4C">
              <w:rPr>
                <w:szCs w:val="18"/>
              </w:rPr>
              <w:t>0.1</w:t>
            </w:r>
          </w:p>
        </w:tc>
      </w:tr>
      <w:tr w:rsidR="009D2A89" w:rsidRPr="00764699" w14:paraId="167EAE6F" w14:textId="77777777" w:rsidTr="00A10E18">
        <w:trPr>
          <w:trHeight w:val="174"/>
        </w:trPr>
        <w:tc>
          <w:tcPr>
            <w:tcW w:w="2369" w:type="dxa"/>
          </w:tcPr>
          <w:p w14:paraId="32EEFF03" w14:textId="77777777" w:rsidR="009D2A89" w:rsidRPr="00935D4C" w:rsidRDefault="009D2A89" w:rsidP="00A10E18">
            <w:pPr>
              <w:jc w:val="left"/>
              <w:rPr>
                <w:szCs w:val="18"/>
              </w:rPr>
            </w:pPr>
            <w:r w:rsidRPr="00935D4C">
              <w:rPr>
                <w:szCs w:val="18"/>
              </w:rPr>
              <w:t>Accident</w:t>
            </w:r>
          </w:p>
        </w:tc>
        <w:tc>
          <w:tcPr>
            <w:tcW w:w="3258" w:type="dxa"/>
          </w:tcPr>
          <w:p w14:paraId="15B9DDCD" w14:textId="77777777" w:rsidR="009D2A89" w:rsidRPr="00935D4C" w:rsidRDefault="009D2A89" w:rsidP="00A10E18">
            <w:pPr>
              <w:rPr>
                <w:szCs w:val="18"/>
              </w:rPr>
            </w:pPr>
            <w:r w:rsidRPr="00935D4C">
              <w:rPr>
                <w:szCs w:val="18"/>
              </w:rPr>
              <w:t>0.8</w:t>
            </w:r>
          </w:p>
        </w:tc>
      </w:tr>
      <w:tr w:rsidR="009D2A89" w:rsidRPr="00764699" w14:paraId="2D5E5AB5" w14:textId="77777777" w:rsidTr="00A10E18">
        <w:trPr>
          <w:trHeight w:val="185"/>
        </w:trPr>
        <w:tc>
          <w:tcPr>
            <w:tcW w:w="2369" w:type="dxa"/>
          </w:tcPr>
          <w:p w14:paraId="14F68B34" w14:textId="77777777" w:rsidR="009D2A89" w:rsidRPr="00935D4C" w:rsidRDefault="009D2A89" w:rsidP="00A10E18">
            <w:pPr>
              <w:jc w:val="left"/>
              <w:rPr>
                <w:szCs w:val="18"/>
              </w:rPr>
            </w:pPr>
            <w:r w:rsidRPr="00935D4C">
              <w:rPr>
                <w:szCs w:val="18"/>
              </w:rPr>
              <w:t>Local Air Quality</w:t>
            </w:r>
          </w:p>
        </w:tc>
        <w:tc>
          <w:tcPr>
            <w:tcW w:w="3258" w:type="dxa"/>
          </w:tcPr>
          <w:p w14:paraId="51470A2E" w14:textId="77777777" w:rsidR="009D2A89" w:rsidRPr="00935D4C" w:rsidRDefault="009D2A89" w:rsidP="00A10E18">
            <w:pPr>
              <w:rPr>
                <w:szCs w:val="18"/>
              </w:rPr>
            </w:pPr>
            <w:r w:rsidRPr="00935D4C">
              <w:rPr>
                <w:szCs w:val="18"/>
              </w:rPr>
              <w:t>0.1</w:t>
            </w:r>
          </w:p>
        </w:tc>
      </w:tr>
      <w:tr w:rsidR="009D2A89" w:rsidRPr="00764699" w14:paraId="2369D68A" w14:textId="77777777" w:rsidTr="00A10E18">
        <w:trPr>
          <w:trHeight w:val="174"/>
        </w:trPr>
        <w:tc>
          <w:tcPr>
            <w:tcW w:w="2369" w:type="dxa"/>
          </w:tcPr>
          <w:p w14:paraId="17CA9CFC" w14:textId="77777777" w:rsidR="009D2A89" w:rsidRPr="00935D4C" w:rsidRDefault="009D2A89" w:rsidP="00A10E18">
            <w:pPr>
              <w:jc w:val="left"/>
              <w:rPr>
                <w:szCs w:val="18"/>
              </w:rPr>
            </w:pPr>
            <w:r w:rsidRPr="00935D4C">
              <w:rPr>
                <w:szCs w:val="18"/>
              </w:rPr>
              <w:t>Noise</w:t>
            </w:r>
          </w:p>
        </w:tc>
        <w:tc>
          <w:tcPr>
            <w:tcW w:w="3258" w:type="dxa"/>
          </w:tcPr>
          <w:p w14:paraId="52F5311C" w14:textId="77777777" w:rsidR="009D2A89" w:rsidRPr="00935D4C" w:rsidRDefault="009D2A89" w:rsidP="00A10E18">
            <w:pPr>
              <w:rPr>
                <w:szCs w:val="18"/>
              </w:rPr>
            </w:pPr>
            <w:r w:rsidRPr="00935D4C">
              <w:rPr>
                <w:szCs w:val="18"/>
              </w:rPr>
              <w:t>0.0</w:t>
            </w:r>
          </w:p>
        </w:tc>
      </w:tr>
      <w:tr w:rsidR="009D2A89" w:rsidRPr="00764699" w14:paraId="4D6B79F8" w14:textId="77777777" w:rsidTr="00A10E18">
        <w:trPr>
          <w:trHeight w:val="174"/>
        </w:trPr>
        <w:tc>
          <w:tcPr>
            <w:tcW w:w="2369" w:type="dxa"/>
          </w:tcPr>
          <w:p w14:paraId="2E583E08" w14:textId="77777777" w:rsidR="009D2A89" w:rsidRPr="00935D4C" w:rsidRDefault="009D2A89" w:rsidP="00A10E18">
            <w:pPr>
              <w:jc w:val="left"/>
              <w:rPr>
                <w:szCs w:val="18"/>
              </w:rPr>
            </w:pPr>
            <w:r w:rsidRPr="00935D4C">
              <w:rPr>
                <w:szCs w:val="18"/>
              </w:rPr>
              <w:t>Greenhouse Gases</w:t>
            </w:r>
          </w:p>
        </w:tc>
        <w:tc>
          <w:tcPr>
            <w:tcW w:w="3258" w:type="dxa"/>
          </w:tcPr>
          <w:p w14:paraId="0A5080D7" w14:textId="77777777" w:rsidR="009D2A89" w:rsidRPr="00935D4C" w:rsidRDefault="009D2A89" w:rsidP="00A10E18">
            <w:pPr>
              <w:rPr>
                <w:szCs w:val="18"/>
              </w:rPr>
            </w:pPr>
            <w:r w:rsidRPr="00935D4C">
              <w:rPr>
                <w:szCs w:val="18"/>
              </w:rPr>
              <w:t>2.4</w:t>
            </w:r>
          </w:p>
        </w:tc>
      </w:tr>
      <w:tr w:rsidR="009D2A89" w:rsidRPr="00764699" w14:paraId="665DE470" w14:textId="77777777" w:rsidTr="00A10E18">
        <w:trPr>
          <w:trHeight w:val="185"/>
        </w:trPr>
        <w:tc>
          <w:tcPr>
            <w:tcW w:w="2369" w:type="dxa"/>
          </w:tcPr>
          <w:p w14:paraId="2F32EBF9" w14:textId="77777777" w:rsidR="009D2A89" w:rsidRPr="00935D4C" w:rsidRDefault="009D2A89" w:rsidP="00A10E18">
            <w:pPr>
              <w:jc w:val="left"/>
              <w:rPr>
                <w:szCs w:val="18"/>
              </w:rPr>
            </w:pPr>
            <w:r w:rsidRPr="00935D4C">
              <w:rPr>
                <w:szCs w:val="18"/>
              </w:rPr>
              <w:t>Indirect Taxation</w:t>
            </w:r>
          </w:p>
        </w:tc>
        <w:tc>
          <w:tcPr>
            <w:tcW w:w="3258" w:type="dxa"/>
          </w:tcPr>
          <w:p w14:paraId="4F9370DE" w14:textId="77777777" w:rsidR="009D2A89" w:rsidRPr="00935D4C" w:rsidRDefault="009D2A89" w:rsidP="00A10E18">
            <w:pPr>
              <w:rPr>
                <w:szCs w:val="18"/>
              </w:rPr>
            </w:pPr>
            <w:r w:rsidRPr="00935D4C">
              <w:rPr>
                <w:szCs w:val="18"/>
              </w:rPr>
              <w:t>-2.0</w:t>
            </w:r>
          </w:p>
        </w:tc>
      </w:tr>
      <w:tr w:rsidR="009D2A89" w:rsidRPr="00764699" w14:paraId="72B2B773" w14:textId="77777777" w:rsidTr="00A10E18">
        <w:trPr>
          <w:trHeight w:val="174"/>
        </w:trPr>
        <w:tc>
          <w:tcPr>
            <w:tcW w:w="2369" w:type="dxa"/>
          </w:tcPr>
          <w:p w14:paraId="3B119D31" w14:textId="77777777" w:rsidR="009D2A89" w:rsidRPr="00935D4C" w:rsidRDefault="009D2A89" w:rsidP="00A10E18">
            <w:pPr>
              <w:jc w:val="left"/>
              <w:rPr>
                <w:b/>
                <w:szCs w:val="18"/>
              </w:rPr>
            </w:pPr>
            <w:r w:rsidRPr="00935D4C">
              <w:rPr>
                <w:b/>
                <w:szCs w:val="18"/>
              </w:rPr>
              <w:t>Total</w:t>
            </w:r>
          </w:p>
        </w:tc>
        <w:tc>
          <w:tcPr>
            <w:tcW w:w="3258" w:type="dxa"/>
          </w:tcPr>
          <w:p w14:paraId="2DC827FC" w14:textId="77777777" w:rsidR="009D2A89" w:rsidRPr="00935D4C" w:rsidRDefault="009D2A89" w:rsidP="00A10E18">
            <w:pPr>
              <w:rPr>
                <w:b/>
                <w:szCs w:val="18"/>
              </w:rPr>
            </w:pPr>
            <w:r w:rsidRPr="00935D4C">
              <w:rPr>
                <w:b/>
                <w:szCs w:val="18"/>
              </w:rPr>
              <w:t>5.1</w:t>
            </w:r>
          </w:p>
        </w:tc>
      </w:tr>
    </w:tbl>
    <w:p w14:paraId="4D34ACDD" w14:textId="77777777" w:rsidR="009D2A89" w:rsidRPr="00167207" w:rsidRDefault="009D2A89" w:rsidP="009D2A89">
      <w:pPr>
        <w:pStyle w:val="NumberedParagraph"/>
        <w:numPr>
          <w:ilvl w:val="0"/>
          <w:numId w:val="0"/>
        </w:numPr>
        <w:ind w:left="720" w:hanging="720"/>
      </w:pPr>
    </w:p>
    <w:p w14:paraId="05AE7083" w14:textId="4CF78D44" w:rsidR="007901D9" w:rsidRDefault="009D2A89" w:rsidP="00B603AC">
      <w:pPr>
        <w:pStyle w:val="NumberedParagraph"/>
      </w:pPr>
      <w:r w:rsidRPr="00935D4C">
        <w:fldChar w:fldCharType="begin"/>
      </w:r>
      <w:r w:rsidRPr="009D2A89">
        <w:rPr>
          <w:highlight w:val="yellow"/>
        </w:rPr>
        <w:instrText xml:space="preserve"> REF _Ref143511693 \h </w:instrText>
      </w:r>
      <w:r>
        <w:rPr>
          <w:highlight w:val="yellow"/>
        </w:rPr>
        <w:instrText xml:space="preserve"> \* MERGEFORMAT </w:instrText>
      </w:r>
      <w:r w:rsidRPr="00935D4C">
        <w:fldChar w:fldCharType="separate"/>
      </w:r>
      <w:r w:rsidR="004F0066" w:rsidRPr="004F0066">
        <w:t xml:space="preserve">Table </w:t>
      </w:r>
      <w:r w:rsidR="004F0066">
        <w:rPr>
          <w:noProof/>
        </w:rPr>
        <w:t>6</w:t>
      </w:r>
      <w:r w:rsidR="004F0066" w:rsidRPr="004F0066">
        <w:rPr>
          <w:noProof/>
        </w:rPr>
        <w:noBreakHyphen/>
      </w:r>
      <w:r w:rsidR="004F0066">
        <w:rPr>
          <w:noProof/>
        </w:rPr>
        <w:t>3</w:t>
      </w:r>
      <w:r w:rsidRPr="00935D4C">
        <w:fldChar w:fldCharType="end"/>
      </w:r>
      <w:r w:rsidRPr="00167207">
        <w:t xml:space="preserve"> below presents the average daily marginal external cost for each cost type from cars on rural A roads. Combining the traffic data from section 2.3.</w:t>
      </w:r>
      <w:r w:rsidR="007901D9">
        <w:t>7</w:t>
      </w:r>
      <w:r w:rsidRPr="00167207">
        <w:t xml:space="preserve"> with the marginal external costs in </w:t>
      </w:r>
      <w:r w:rsidRPr="00935D4C">
        <w:fldChar w:fldCharType="begin"/>
      </w:r>
      <w:r w:rsidRPr="009D2A89">
        <w:rPr>
          <w:highlight w:val="yellow"/>
        </w:rPr>
        <w:instrText xml:space="preserve"> REF _Ref143179193 \h </w:instrText>
      </w:r>
      <w:r>
        <w:rPr>
          <w:highlight w:val="yellow"/>
        </w:rPr>
        <w:instrText xml:space="preserve"> \* MERGEFORMAT </w:instrText>
      </w:r>
      <w:r w:rsidRPr="00935D4C">
        <w:fldChar w:fldCharType="separate"/>
      </w:r>
      <w:r w:rsidR="00DE1D25" w:rsidRPr="00167207">
        <w:t xml:space="preserve">Table </w:t>
      </w:r>
      <w:r w:rsidR="00DE1D25" w:rsidRPr="00167207">
        <w:rPr>
          <w:noProof/>
        </w:rPr>
        <w:t>6</w:t>
      </w:r>
      <w:r w:rsidR="00DE1D25" w:rsidRPr="00167207">
        <w:rPr>
          <w:noProof/>
        </w:rPr>
        <w:noBreakHyphen/>
        <w:t>1</w:t>
      </w:r>
      <w:r w:rsidRPr="00935D4C">
        <w:fldChar w:fldCharType="end"/>
      </w:r>
      <w:r w:rsidRPr="00167207">
        <w:t xml:space="preserve"> we have estimated the potential impact of a 5% reduction in vehicle annual kilometres. </w:t>
      </w:r>
    </w:p>
    <w:p w14:paraId="78943789" w14:textId="43130EAE" w:rsidR="00D93CE3" w:rsidRDefault="009D2A89" w:rsidP="00B603AC">
      <w:pPr>
        <w:pStyle w:val="NumberedParagraph"/>
      </w:pPr>
      <w:r w:rsidRPr="00167207">
        <w:t>We base</w:t>
      </w:r>
      <w:r w:rsidR="007901D9">
        <w:t>d</w:t>
      </w:r>
      <w:r w:rsidRPr="00167207">
        <w:t xml:space="preserve"> this </w:t>
      </w:r>
      <w:r w:rsidR="007901D9">
        <w:t>assumption using</w:t>
      </w:r>
      <w:r w:rsidR="0066795A">
        <w:t xml:space="preserve"> a</w:t>
      </w:r>
      <w:r w:rsidR="007901D9">
        <w:t xml:space="preserve"> </w:t>
      </w:r>
      <w:r w:rsidR="001E1CC3">
        <w:t>case study</w:t>
      </w:r>
      <w:r w:rsidRPr="00167207">
        <w:t xml:space="preserve"> from rail improvements in Falmouth</w:t>
      </w:r>
      <w:r w:rsidR="0066795A">
        <w:t xml:space="preserve"> in </w:t>
      </w:r>
      <w:r w:rsidR="00A878F9">
        <w:t>2009</w:t>
      </w:r>
      <w:r w:rsidRPr="00167207">
        <w:t>, which resulted in an 11% modal shift from the private car to rail</w:t>
      </w:r>
      <w:r w:rsidRPr="00935D4C">
        <w:rPr>
          <w:rStyle w:val="FootnoteReference"/>
        </w:rPr>
        <w:footnoteReference w:id="28"/>
      </w:r>
      <w:r w:rsidRPr="00935D4C">
        <w:t xml:space="preserve">. This is a useful comparison to make with Falmouth and Fort William both being towns with high levels of tourism. Although due to the significantly higher population density of Falmouth and their significant route capacity upgrades we will take a cautious approach with a </w:t>
      </w:r>
      <w:r w:rsidR="0063166F">
        <w:t xml:space="preserve">theoretical </w:t>
      </w:r>
      <w:r w:rsidRPr="00935D4C">
        <w:t>5% modal shift estimate in Fort William.</w:t>
      </w:r>
      <w:r w:rsidR="0063166F">
        <w:t xml:space="preserve"> </w:t>
      </w:r>
    </w:p>
    <w:p w14:paraId="2472AFB6" w14:textId="4D26FF74" w:rsidR="009D2A89" w:rsidRPr="00935D4C" w:rsidRDefault="009D2A89" w:rsidP="00B603AC">
      <w:pPr>
        <w:pStyle w:val="NumberedParagraph"/>
      </w:pPr>
      <w:r w:rsidRPr="00935D4C">
        <w:t xml:space="preserve">We have </w:t>
      </w:r>
      <w:r w:rsidR="00D93CE3">
        <w:t xml:space="preserve">also </w:t>
      </w:r>
      <w:r w:rsidRPr="00935D4C">
        <w:t>assumed a median car journey length of 4.3km</w:t>
      </w:r>
      <w:r w:rsidRPr="00935D4C">
        <w:rPr>
          <w:rStyle w:val="FootnoteReference"/>
        </w:rPr>
        <w:footnoteReference w:id="29"/>
      </w:r>
      <w:r w:rsidRPr="00935D4C">
        <w:t xml:space="preserve"> and taken the mean of average annual daily traffic (AADT) from sites north (near Torlundy) and south (near North Ballachulish) of Fort William (see section 2.3.</w:t>
      </w:r>
      <w:r w:rsidR="0055702C">
        <w:t>2</w:t>
      </w:r>
      <w:r w:rsidRPr="00935D4C">
        <w:t>), which is 7,434 kms.</w:t>
      </w:r>
    </w:p>
    <w:p w14:paraId="4410DB8B" w14:textId="3E22DE69" w:rsidR="009D2A89" w:rsidRPr="00935D4C" w:rsidRDefault="009D2A89" w:rsidP="004F0066">
      <w:pPr>
        <w:pStyle w:val="TableCaption"/>
      </w:pPr>
      <w:bookmarkStart w:id="201" w:name="_Ref143511693"/>
      <w:bookmarkStart w:id="202" w:name="_Ref143185514"/>
      <w:bookmarkStart w:id="203" w:name="_Ref143511690"/>
      <w:bookmarkStart w:id="204" w:name="_Toc148086862"/>
      <w:r w:rsidRPr="004F0066">
        <w:t xml:space="preserve">Table </w:t>
      </w:r>
      <w:r w:rsidR="00D96376">
        <w:fldChar w:fldCharType="begin"/>
      </w:r>
      <w:r w:rsidR="00D96376">
        <w:instrText xml:space="preserve"> STYLEREF 1 \s </w:instrText>
      </w:r>
      <w:r w:rsidR="00D96376">
        <w:fldChar w:fldCharType="separate"/>
      </w:r>
      <w:r w:rsidR="00D96376">
        <w:rPr>
          <w:noProof/>
        </w:rPr>
        <w:t>6</w:t>
      </w:r>
      <w:r w:rsidR="00D96376">
        <w:fldChar w:fldCharType="end"/>
      </w:r>
      <w:r w:rsidR="00D96376">
        <w:noBreakHyphen/>
      </w:r>
      <w:r w:rsidR="00D96376">
        <w:fldChar w:fldCharType="begin"/>
      </w:r>
      <w:r w:rsidR="00D96376">
        <w:instrText xml:space="preserve"> SEQ Table \* ARABIC \s 1 </w:instrText>
      </w:r>
      <w:r w:rsidR="00D96376">
        <w:fldChar w:fldCharType="separate"/>
      </w:r>
      <w:r w:rsidR="00D96376">
        <w:rPr>
          <w:noProof/>
        </w:rPr>
        <w:t>3</w:t>
      </w:r>
      <w:r w:rsidR="00D96376">
        <w:fldChar w:fldCharType="end"/>
      </w:r>
      <w:bookmarkEnd w:id="201"/>
      <w:bookmarkEnd w:id="202"/>
      <w:r w:rsidRPr="004F0066">
        <w:t xml:space="preserve">: Average </w:t>
      </w:r>
      <w:r w:rsidRPr="00935D4C">
        <w:t>Daily Marginal External Cost – Cars on Rural Roads</w:t>
      </w:r>
      <w:bookmarkEnd w:id="203"/>
      <w:bookmarkEnd w:id="204"/>
    </w:p>
    <w:tbl>
      <w:tblPr>
        <w:tblStyle w:val="PBATableIndented"/>
        <w:tblW w:w="8505" w:type="dxa"/>
        <w:tblLook w:val="04A0" w:firstRow="1" w:lastRow="0" w:firstColumn="1" w:lastColumn="0" w:noHBand="0" w:noVBand="1"/>
      </w:tblPr>
      <w:tblGrid>
        <w:gridCol w:w="2849"/>
        <w:gridCol w:w="5656"/>
      </w:tblGrid>
      <w:tr w:rsidR="009D2A89" w:rsidRPr="00764699" w14:paraId="1C38231E" w14:textId="77777777" w:rsidTr="00A10E18">
        <w:trPr>
          <w:cnfStyle w:val="100000000000" w:firstRow="1" w:lastRow="0" w:firstColumn="0" w:lastColumn="0" w:oddVBand="0" w:evenVBand="0" w:oddHBand="0" w:evenHBand="0" w:firstRowFirstColumn="0" w:firstRowLastColumn="0" w:lastRowFirstColumn="0" w:lastRowLastColumn="0"/>
          <w:tblHeader/>
        </w:trPr>
        <w:tc>
          <w:tcPr>
            <w:tcW w:w="2110" w:type="dxa"/>
          </w:tcPr>
          <w:p w14:paraId="55C33AC9" w14:textId="77777777" w:rsidR="009D2A89" w:rsidRPr="00935D4C" w:rsidRDefault="009D2A89" w:rsidP="00A10E18">
            <w:pPr>
              <w:pStyle w:val="NumberedParagraph"/>
              <w:numPr>
                <w:ilvl w:val="0"/>
                <w:numId w:val="0"/>
              </w:numPr>
              <w:spacing w:before="0" w:afterLines="0" w:after="0"/>
              <w:rPr>
                <w:color w:val="FFFFFF" w:themeColor="background1"/>
                <w:sz w:val="18"/>
                <w:szCs w:val="18"/>
              </w:rPr>
            </w:pPr>
            <w:r w:rsidRPr="00935D4C">
              <w:rPr>
                <w:color w:val="FFFFFF" w:themeColor="background1"/>
                <w:sz w:val="18"/>
                <w:szCs w:val="18"/>
              </w:rPr>
              <w:t>Cost Type</w:t>
            </w:r>
          </w:p>
        </w:tc>
        <w:tc>
          <w:tcPr>
            <w:tcW w:w="4188" w:type="dxa"/>
          </w:tcPr>
          <w:p w14:paraId="3DB32250" w14:textId="77777777" w:rsidR="009D2A89" w:rsidRPr="00935D4C" w:rsidRDefault="009D2A89" w:rsidP="00A10E18">
            <w:pPr>
              <w:pStyle w:val="NumberedParagraph"/>
              <w:numPr>
                <w:ilvl w:val="0"/>
                <w:numId w:val="0"/>
              </w:numPr>
              <w:spacing w:before="0" w:afterLines="0" w:after="0"/>
              <w:rPr>
                <w:color w:val="FFFFFF" w:themeColor="background1"/>
                <w:sz w:val="18"/>
                <w:szCs w:val="18"/>
              </w:rPr>
            </w:pPr>
            <w:r w:rsidRPr="00935D4C">
              <w:rPr>
                <w:color w:val="FFFFFF" w:themeColor="background1"/>
                <w:sz w:val="18"/>
                <w:szCs w:val="18"/>
              </w:rPr>
              <w:t>Average Daily Marginal External Cost, in 2010 prices, £s</w:t>
            </w:r>
          </w:p>
        </w:tc>
      </w:tr>
      <w:tr w:rsidR="009D2A89" w:rsidRPr="00764699" w14:paraId="0D0602CE" w14:textId="77777777" w:rsidTr="00A10E18">
        <w:tc>
          <w:tcPr>
            <w:tcW w:w="2110" w:type="dxa"/>
          </w:tcPr>
          <w:p w14:paraId="30A7F763" w14:textId="77777777" w:rsidR="009D2A89" w:rsidRPr="00935D4C" w:rsidRDefault="009D2A89" w:rsidP="00A10E18">
            <w:pPr>
              <w:pStyle w:val="NumberedParagraph"/>
              <w:numPr>
                <w:ilvl w:val="0"/>
                <w:numId w:val="0"/>
              </w:numPr>
              <w:spacing w:after="0"/>
              <w:rPr>
                <w:szCs w:val="18"/>
              </w:rPr>
            </w:pPr>
            <w:r w:rsidRPr="00935D4C">
              <w:rPr>
                <w:szCs w:val="18"/>
              </w:rPr>
              <w:t>Congestion</w:t>
            </w:r>
          </w:p>
        </w:tc>
        <w:tc>
          <w:tcPr>
            <w:tcW w:w="4188" w:type="dxa"/>
          </w:tcPr>
          <w:p w14:paraId="36CA615D" w14:textId="77777777" w:rsidR="009D2A89" w:rsidRPr="00935D4C" w:rsidRDefault="009D2A89" w:rsidP="00A10E18">
            <w:pPr>
              <w:pStyle w:val="NumberedParagraph"/>
              <w:numPr>
                <w:ilvl w:val="0"/>
                <w:numId w:val="0"/>
              </w:numPr>
              <w:spacing w:after="0"/>
              <w:rPr>
                <w:szCs w:val="18"/>
              </w:rPr>
            </w:pPr>
            <w:r w:rsidRPr="00935D4C">
              <w:rPr>
                <w:szCs w:val="18"/>
              </w:rPr>
              <w:t>57.54</w:t>
            </w:r>
          </w:p>
        </w:tc>
      </w:tr>
      <w:tr w:rsidR="009D2A89" w:rsidRPr="00764699" w14:paraId="1A246263" w14:textId="77777777" w:rsidTr="00A10E18">
        <w:tc>
          <w:tcPr>
            <w:tcW w:w="2110" w:type="dxa"/>
          </w:tcPr>
          <w:p w14:paraId="3AA66065" w14:textId="77777777" w:rsidR="009D2A89" w:rsidRPr="00935D4C" w:rsidRDefault="009D2A89" w:rsidP="00A10E18">
            <w:pPr>
              <w:pStyle w:val="NumberedParagraph"/>
              <w:numPr>
                <w:ilvl w:val="0"/>
                <w:numId w:val="0"/>
              </w:numPr>
              <w:spacing w:after="0"/>
              <w:rPr>
                <w:szCs w:val="18"/>
              </w:rPr>
            </w:pPr>
            <w:r w:rsidRPr="00935D4C">
              <w:rPr>
                <w:szCs w:val="18"/>
              </w:rPr>
              <w:t>Infrastructure</w:t>
            </w:r>
          </w:p>
        </w:tc>
        <w:tc>
          <w:tcPr>
            <w:tcW w:w="4188" w:type="dxa"/>
          </w:tcPr>
          <w:p w14:paraId="1BCCC814" w14:textId="77777777" w:rsidR="009D2A89" w:rsidRPr="00935D4C" w:rsidRDefault="009D2A89" w:rsidP="00A10E18">
            <w:pPr>
              <w:pStyle w:val="NumberedParagraph"/>
              <w:numPr>
                <w:ilvl w:val="0"/>
                <w:numId w:val="0"/>
              </w:numPr>
              <w:spacing w:after="0"/>
              <w:rPr>
                <w:szCs w:val="18"/>
              </w:rPr>
            </w:pPr>
            <w:r w:rsidRPr="00935D4C">
              <w:rPr>
                <w:szCs w:val="18"/>
              </w:rPr>
              <w:t>1.60</w:t>
            </w:r>
          </w:p>
        </w:tc>
      </w:tr>
      <w:tr w:rsidR="009D2A89" w:rsidRPr="00764699" w14:paraId="42C965FF" w14:textId="77777777" w:rsidTr="00A10E18">
        <w:tc>
          <w:tcPr>
            <w:tcW w:w="2110" w:type="dxa"/>
          </w:tcPr>
          <w:p w14:paraId="00DF2F82" w14:textId="77777777" w:rsidR="009D2A89" w:rsidRPr="00935D4C" w:rsidRDefault="009D2A89" w:rsidP="00A10E18">
            <w:pPr>
              <w:pStyle w:val="NumberedParagraph"/>
              <w:numPr>
                <w:ilvl w:val="0"/>
                <w:numId w:val="0"/>
              </w:numPr>
              <w:spacing w:after="0"/>
              <w:rPr>
                <w:szCs w:val="18"/>
              </w:rPr>
            </w:pPr>
            <w:r w:rsidRPr="00935D4C">
              <w:rPr>
                <w:szCs w:val="18"/>
              </w:rPr>
              <w:t>Accident</w:t>
            </w:r>
          </w:p>
        </w:tc>
        <w:tc>
          <w:tcPr>
            <w:tcW w:w="4188" w:type="dxa"/>
          </w:tcPr>
          <w:p w14:paraId="0D2E42E8" w14:textId="77777777" w:rsidR="009D2A89" w:rsidRPr="00935D4C" w:rsidRDefault="009D2A89" w:rsidP="00A10E18">
            <w:pPr>
              <w:pStyle w:val="NumberedParagraph"/>
              <w:numPr>
                <w:ilvl w:val="0"/>
                <w:numId w:val="0"/>
              </w:numPr>
              <w:spacing w:after="0"/>
              <w:rPr>
                <w:szCs w:val="18"/>
              </w:rPr>
            </w:pPr>
            <w:r w:rsidRPr="00935D4C">
              <w:rPr>
                <w:szCs w:val="18"/>
              </w:rPr>
              <w:t>12.79</w:t>
            </w:r>
          </w:p>
        </w:tc>
      </w:tr>
      <w:tr w:rsidR="009D2A89" w:rsidRPr="00764699" w14:paraId="794EC2B4" w14:textId="77777777" w:rsidTr="00A10E18">
        <w:tc>
          <w:tcPr>
            <w:tcW w:w="2110" w:type="dxa"/>
          </w:tcPr>
          <w:p w14:paraId="435AB0F4" w14:textId="77777777" w:rsidR="009D2A89" w:rsidRPr="00935D4C" w:rsidRDefault="009D2A89" w:rsidP="00A10E18">
            <w:pPr>
              <w:pStyle w:val="NumberedParagraph"/>
              <w:numPr>
                <w:ilvl w:val="0"/>
                <w:numId w:val="0"/>
              </w:numPr>
              <w:spacing w:after="0"/>
              <w:rPr>
                <w:szCs w:val="18"/>
              </w:rPr>
            </w:pPr>
            <w:r w:rsidRPr="00935D4C">
              <w:rPr>
                <w:szCs w:val="18"/>
              </w:rPr>
              <w:t>Local Air Quality</w:t>
            </w:r>
          </w:p>
        </w:tc>
        <w:tc>
          <w:tcPr>
            <w:tcW w:w="4188" w:type="dxa"/>
          </w:tcPr>
          <w:p w14:paraId="0943638D" w14:textId="77777777" w:rsidR="009D2A89" w:rsidRPr="00935D4C" w:rsidRDefault="009D2A89" w:rsidP="00A10E18">
            <w:pPr>
              <w:pStyle w:val="NumberedParagraph"/>
              <w:numPr>
                <w:ilvl w:val="0"/>
                <w:numId w:val="0"/>
              </w:numPr>
              <w:spacing w:after="0"/>
              <w:rPr>
                <w:szCs w:val="18"/>
              </w:rPr>
            </w:pPr>
            <w:r w:rsidRPr="00935D4C">
              <w:rPr>
                <w:szCs w:val="18"/>
              </w:rPr>
              <w:t>1.60</w:t>
            </w:r>
          </w:p>
        </w:tc>
      </w:tr>
      <w:tr w:rsidR="009D2A89" w:rsidRPr="00764699" w14:paraId="00A43583" w14:textId="77777777" w:rsidTr="00A10E18">
        <w:tc>
          <w:tcPr>
            <w:tcW w:w="2110" w:type="dxa"/>
          </w:tcPr>
          <w:p w14:paraId="5D907338" w14:textId="77777777" w:rsidR="009D2A89" w:rsidRPr="00935D4C" w:rsidRDefault="009D2A89" w:rsidP="00A10E18">
            <w:pPr>
              <w:pStyle w:val="NumberedParagraph"/>
              <w:numPr>
                <w:ilvl w:val="0"/>
                <w:numId w:val="0"/>
              </w:numPr>
              <w:spacing w:after="0"/>
              <w:rPr>
                <w:szCs w:val="18"/>
              </w:rPr>
            </w:pPr>
            <w:r w:rsidRPr="00935D4C">
              <w:rPr>
                <w:szCs w:val="18"/>
              </w:rPr>
              <w:t>Noise</w:t>
            </w:r>
          </w:p>
        </w:tc>
        <w:tc>
          <w:tcPr>
            <w:tcW w:w="4188" w:type="dxa"/>
          </w:tcPr>
          <w:p w14:paraId="09A100B1" w14:textId="77777777" w:rsidR="009D2A89" w:rsidRPr="00935D4C" w:rsidRDefault="009D2A89" w:rsidP="00A10E18">
            <w:pPr>
              <w:pStyle w:val="NumberedParagraph"/>
              <w:numPr>
                <w:ilvl w:val="0"/>
                <w:numId w:val="0"/>
              </w:numPr>
              <w:spacing w:after="0"/>
              <w:rPr>
                <w:szCs w:val="18"/>
              </w:rPr>
            </w:pPr>
            <w:r w:rsidRPr="00935D4C">
              <w:rPr>
                <w:szCs w:val="18"/>
              </w:rPr>
              <w:t>0.00</w:t>
            </w:r>
          </w:p>
        </w:tc>
      </w:tr>
      <w:tr w:rsidR="009D2A89" w:rsidRPr="00764699" w14:paraId="5D8D0464" w14:textId="77777777" w:rsidTr="00A10E18">
        <w:tc>
          <w:tcPr>
            <w:tcW w:w="2110" w:type="dxa"/>
          </w:tcPr>
          <w:p w14:paraId="36A58056" w14:textId="77777777" w:rsidR="009D2A89" w:rsidRPr="00935D4C" w:rsidRDefault="009D2A89" w:rsidP="00A10E18">
            <w:pPr>
              <w:pStyle w:val="NumberedParagraph"/>
              <w:numPr>
                <w:ilvl w:val="0"/>
                <w:numId w:val="0"/>
              </w:numPr>
              <w:spacing w:after="0"/>
              <w:rPr>
                <w:szCs w:val="18"/>
              </w:rPr>
            </w:pPr>
            <w:r w:rsidRPr="00935D4C">
              <w:rPr>
                <w:szCs w:val="18"/>
              </w:rPr>
              <w:t>Greenhouse Gases</w:t>
            </w:r>
          </w:p>
        </w:tc>
        <w:tc>
          <w:tcPr>
            <w:tcW w:w="4188" w:type="dxa"/>
          </w:tcPr>
          <w:p w14:paraId="0639415B" w14:textId="77777777" w:rsidR="009D2A89" w:rsidRPr="00935D4C" w:rsidRDefault="009D2A89" w:rsidP="00A10E18">
            <w:pPr>
              <w:pStyle w:val="NumberedParagraph"/>
              <w:numPr>
                <w:ilvl w:val="0"/>
                <w:numId w:val="0"/>
              </w:numPr>
              <w:spacing w:after="0"/>
              <w:rPr>
                <w:szCs w:val="18"/>
              </w:rPr>
            </w:pPr>
            <w:r w:rsidRPr="00935D4C">
              <w:rPr>
                <w:szCs w:val="18"/>
              </w:rPr>
              <w:t>38.36</w:t>
            </w:r>
          </w:p>
        </w:tc>
      </w:tr>
      <w:tr w:rsidR="009D2A89" w:rsidRPr="00764699" w14:paraId="542E82E6" w14:textId="77777777" w:rsidTr="00A10E18">
        <w:tc>
          <w:tcPr>
            <w:tcW w:w="2110" w:type="dxa"/>
          </w:tcPr>
          <w:p w14:paraId="05EE6359" w14:textId="77777777" w:rsidR="009D2A89" w:rsidRPr="00935D4C" w:rsidRDefault="009D2A89" w:rsidP="00A10E18">
            <w:pPr>
              <w:pStyle w:val="NumberedParagraph"/>
              <w:numPr>
                <w:ilvl w:val="0"/>
                <w:numId w:val="0"/>
              </w:numPr>
              <w:spacing w:after="0"/>
              <w:rPr>
                <w:szCs w:val="18"/>
              </w:rPr>
            </w:pPr>
            <w:r w:rsidRPr="00935D4C">
              <w:rPr>
                <w:szCs w:val="18"/>
              </w:rPr>
              <w:t>Indirect Taxation</w:t>
            </w:r>
          </w:p>
        </w:tc>
        <w:tc>
          <w:tcPr>
            <w:tcW w:w="4188" w:type="dxa"/>
          </w:tcPr>
          <w:p w14:paraId="2565F9D7" w14:textId="77777777" w:rsidR="009D2A89" w:rsidRPr="00935D4C" w:rsidRDefault="009D2A89" w:rsidP="00A10E18">
            <w:pPr>
              <w:pStyle w:val="NumberedParagraph"/>
              <w:numPr>
                <w:ilvl w:val="0"/>
                <w:numId w:val="0"/>
              </w:numPr>
              <w:spacing w:after="0"/>
              <w:rPr>
                <w:szCs w:val="18"/>
              </w:rPr>
            </w:pPr>
            <w:r w:rsidRPr="00935D4C">
              <w:rPr>
                <w:szCs w:val="18"/>
              </w:rPr>
              <w:t>-31.96</w:t>
            </w:r>
          </w:p>
        </w:tc>
      </w:tr>
      <w:tr w:rsidR="009D2A89" w:rsidRPr="00764699" w14:paraId="33E00361" w14:textId="77777777" w:rsidTr="00A10E18">
        <w:tc>
          <w:tcPr>
            <w:tcW w:w="2110" w:type="dxa"/>
          </w:tcPr>
          <w:p w14:paraId="17608A93" w14:textId="77777777" w:rsidR="009D2A89" w:rsidRPr="00935D4C" w:rsidRDefault="009D2A89" w:rsidP="00A10E18">
            <w:pPr>
              <w:pStyle w:val="NumberedParagraph"/>
              <w:numPr>
                <w:ilvl w:val="0"/>
                <w:numId w:val="0"/>
              </w:numPr>
              <w:spacing w:after="0"/>
              <w:rPr>
                <w:b/>
                <w:szCs w:val="18"/>
              </w:rPr>
            </w:pPr>
            <w:r w:rsidRPr="00935D4C">
              <w:rPr>
                <w:b/>
                <w:szCs w:val="18"/>
              </w:rPr>
              <w:t>Total</w:t>
            </w:r>
          </w:p>
        </w:tc>
        <w:tc>
          <w:tcPr>
            <w:tcW w:w="4188" w:type="dxa"/>
          </w:tcPr>
          <w:p w14:paraId="6DB0D4C9" w14:textId="77777777" w:rsidR="009D2A89" w:rsidRPr="00935D4C" w:rsidRDefault="009D2A89" w:rsidP="00A10E18">
            <w:pPr>
              <w:pStyle w:val="NumberedParagraph"/>
              <w:numPr>
                <w:ilvl w:val="0"/>
                <w:numId w:val="0"/>
              </w:numPr>
              <w:spacing w:after="0"/>
              <w:rPr>
                <w:b/>
                <w:szCs w:val="18"/>
              </w:rPr>
            </w:pPr>
            <w:r w:rsidRPr="00935D4C">
              <w:rPr>
                <w:b/>
                <w:szCs w:val="18"/>
              </w:rPr>
              <w:t>79.91</w:t>
            </w:r>
          </w:p>
        </w:tc>
      </w:tr>
    </w:tbl>
    <w:p w14:paraId="5C783DD6" w14:textId="6CD46036" w:rsidR="009D2A89" w:rsidRPr="00935D4C" w:rsidRDefault="009D2A89" w:rsidP="00A10E18">
      <w:pPr>
        <w:pStyle w:val="NumberedParagraph"/>
        <w:spacing w:before="240"/>
      </w:pPr>
      <w:r w:rsidRPr="00935D4C">
        <w:t>We can see from the table that the largest benefits from the 5% reduction in car usage is the associated decrease in accidents and greenhouse gases, which is a result of improved driver safety and air quality. There is a disbenefit associated with indirect taxation as there will be a fall in revenues from a reduction of fuel duty. The overall daily benefit from the reduction in road vehicle kilometres is £79.91</w:t>
      </w:r>
      <w:r w:rsidR="009574EE">
        <w:t xml:space="preserve"> in 2010 prices</w:t>
      </w:r>
      <w:r w:rsidRPr="00935D4C">
        <w:t xml:space="preserve">. </w:t>
      </w:r>
    </w:p>
    <w:p w14:paraId="7A12B03A" w14:textId="2A7BE52B" w:rsidR="00131921" w:rsidRDefault="00131921" w:rsidP="009D2A89">
      <w:pPr>
        <w:pStyle w:val="NumberedParagraph"/>
      </w:pPr>
      <w:r w:rsidRPr="00764699">
        <w:t xml:space="preserve">Once again, it is important to </w:t>
      </w:r>
      <w:r>
        <w:t>emphasis</w:t>
      </w:r>
      <w:r w:rsidR="00A10E18">
        <w:t>e</w:t>
      </w:r>
      <w:r w:rsidRPr="00764699">
        <w:t xml:space="preserve"> that the benefits associated with introducing additional rail services would be maximised by providing an integrated offer </w:t>
      </w:r>
      <w:r w:rsidR="00C370FB" w:rsidRPr="00764699">
        <w:t>with existing</w:t>
      </w:r>
      <w:r w:rsidR="00C370FB">
        <w:t xml:space="preserve"> bus services.  Moreover, where connectivity to tourist sites is improved, proactive marketing (and potentially targeted fares products) </w:t>
      </w:r>
      <w:r w:rsidR="008F7308">
        <w:t>could be combined with measures to disincentivise car travel and encourage mode shift.</w:t>
      </w:r>
    </w:p>
    <w:p w14:paraId="2D58FEE9" w14:textId="19AAB7A5" w:rsidR="00790987" w:rsidRPr="00790987" w:rsidRDefault="00790987" w:rsidP="00790987">
      <w:pPr>
        <w:pStyle w:val="Heading4NoNumber"/>
        <w:shd w:val="clear" w:color="auto" w:fill="000000" w:themeFill="text1"/>
        <w:rPr>
          <w:b w:val="0"/>
          <w:bCs/>
          <w:color w:val="FFFFFF" w:themeColor="background1"/>
        </w:rPr>
      </w:pPr>
      <w:r w:rsidRPr="00790987">
        <w:rPr>
          <w:color w:val="FFFFFF" w:themeColor="background1"/>
        </w:rPr>
        <w:t xml:space="preserve">Key Point: </w:t>
      </w:r>
      <w:r w:rsidRPr="00790987">
        <w:rPr>
          <w:b w:val="0"/>
          <w:bCs/>
          <w:color w:val="FFFFFF" w:themeColor="background1"/>
        </w:rPr>
        <w:t xml:space="preserve">The development of a local rail service in Lochaber could contribute significantly to reducing the negative impacts of the transport network on local communities.  </w:t>
      </w:r>
    </w:p>
    <w:p w14:paraId="4DCC79F2" w14:textId="390B53DB" w:rsidR="009D2A89" w:rsidRPr="00D9416D" w:rsidRDefault="001E3665" w:rsidP="001E3665">
      <w:pPr>
        <w:pStyle w:val="Heading2"/>
      </w:pPr>
      <w:bookmarkStart w:id="205" w:name="_Toc148086817"/>
      <w:r>
        <w:t>Summary</w:t>
      </w:r>
      <w:bookmarkEnd w:id="205"/>
    </w:p>
    <w:p w14:paraId="22A14FCF" w14:textId="73FD0F07" w:rsidR="00F63948" w:rsidRDefault="00C2698D" w:rsidP="00BF1CE8">
      <w:pPr>
        <w:pStyle w:val="NumberedParagraph"/>
      </w:pPr>
      <w:r>
        <w:t>A l</w:t>
      </w:r>
      <w:r w:rsidR="00E84DA3">
        <w:t xml:space="preserve">ogic map </w:t>
      </w:r>
      <w:r w:rsidR="0046641A">
        <w:t>has been developed for the project to sh</w:t>
      </w:r>
      <w:r w:rsidR="00E84DA3">
        <w:t xml:space="preserve">ow the underlying mechanisms through which </w:t>
      </w:r>
      <w:r w:rsidR="00887790">
        <w:t xml:space="preserve">the project will </w:t>
      </w:r>
      <w:r w:rsidR="000A31F1">
        <w:t>generate</w:t>
      </w:r>
      <w:r w:rsidR="00A660F1">
        <w:t xml:space="preserve"> the</w:t>
      </w:r>
      <w:r w:rsidR="00887790">
        <w:t xml:space="preserve"> expected outcomes and impac</w:t>
      </w:r>
      <w:r w:rsidR="00E84DA3">
        <w:t>t</w:t>
      </w:r>
      <w:r w:rsidR="00887790">
        <w:t>s</w:t>
      </w:r>
      <w:r w:rsidR="00E84DA3">
        <w:t>, by showing the logical steps along an anticipated route from inputs to outputs to outcomes to impacts.</w:t>
      </w:r>
      <w:r w:rsidR="00F63948">
        <w:t xml:space="preserve"> The anticipated outcomes</w:t>
      </w:r>
      <w:r w:rsidR="0046631F">
        <w:t xml:space="preserve"> and impacts </w:t>
      </w:r>
      <w:r w:rsidR="0014710F">
        <w:t>o</w:t>
      </w:r>
      <w:r w:rsidR="00F63948">
        <w:t xml:space="preserve">f improved rail services in the Fort William area are summarised below. </w:t>
      </w:r>
    </w:p>
    <w:p w14:paraId="67F35F7E" w14:textId="2FD6054A" w:rsidR="00F67A61" w:rsidRDefault="00F67A61" w:rsidP="00F67A61">
      <w:pPr>
        <w:pStyle w:val="Heading4NoNumber"/>
      </w:pPr>
      <w:r>
        <w:t>Transport Outcomes</w:t>
      </w:r>
    </w:p>
    <w:p w14:paraId="31FC3531" w14:textId="0C1E424E" w:rsidR="00F63948" w:rsidRDefault="00F63948" w:rsidP="00A10E18">
      <w:pPr>
        <w:pStyle w:val="Bullets-Square"/>
      </w:pPr>
      <w:r>
        <w:t>The provision of additional rail services in the Lochaber area would likely generate a range of new journeys to employment, essential services, retail and leisure.  Whilst small in absolute terms, this could offer important equalities and social inclusion benefits, particularly for groups with a protected characteristic or where ‘forced car ownership’ is prevalent.</w:t>
      </w:r>
    </w:p>
    <w:p w14:paraId="4ED76938" w14:textId="7D6DE82C" w:rsidR="00F63948" w:rsidRDefault="00F63948" w:rsidP="00A10E18">
      <w:pPr>
        <w:pStyle w:val="Bullets-Square"/>
      </w:pPr>
      <w:r>
        <w:t>Additional rail services in Lochaber could support new visitor journeys to, from and within the area.  This would combine ‘trip on the line’ travel with shorter day trip opportunities to the likes of Rannoch, Corrour and Glenfinnan.</w:t>
      </w:r>
      <w:r w:rsidR="00DA5CD3" w:rsidRPr="00DA5CD3">
        <w:t xml:space="preserve"> </w:t>
      </w:r>
      <w:r w:rsidR="00DA5CD3">
        <w:t xml:space="preserve">This supports </w:t>
      </w:r>
      <w:r w:rsidR="00AA74DF">
        <w:t xml:space="preserve">the </w:t>
      </w:r>
      <w:r w:rsidR="00DA5CD3">
        <w:t>‘</w:t>
      </w:r>
      <w:r w:rsidR="00DA5CD3" w:rsidRPr="00DA5CD3">
        <w:t>Lochaber car no more’</w:t>
      </w:r>
      <w:r w:rsidR="00DA5CD3">
        <w:t xml:space="preserve"> philosophy that HITRANS </w:t>
      </w:r>
      <w:r w:rsidR="00AA74DF">
        <w:t>is</w:t>
      </w:r>
      <w:r w:rsidR="00DA5CD3">
        <w:t xml:space="preserve"> looking to promote</w:t>
      </w:r>
      <w:r w:rsidR="00AA74DF">
        <w:t xml:space="preserve"> – i.e., marketing</w:t>
      </w:r>
      <w:r w:rsidR="00DA5CD3">
        <w:t xml:space="preserve"> the area as </w:t>
      </w:r>
      <w:r w:rsidR="00DA5CD3" w:rsidRPr="00DA5CD3">
        <w:t>a destination for car free tourism</w:t>
      </w:r>
      <w:r w:rsidR="00DA5CD3">
        <w:t>.</w:t>
      </w:r>
    </w:p>
    <w:p w14:paraId="1FE8076B" w14:textId="0C125EAC" w:rsidR="00F63948" w:rsidRDefault="00B11C27" w:rsidP="00A10E18">
      <w:pPr>
        <w:pStyle w:val="Bullets-Square"/>
      </w:pPr>
      <w:r>
        <w:t>S</w:t>
      </w:r>
      <w:r w:rsidR="00F63948">
        <w:t>upport mode shift from the car to rail for both resident and business travel, particularly if allied with proactive marketing and measures which reduce the attractiveness of taking the car (e.g., at Glenfinnan, this could include higher parking charges and stricter enforcement).</w:t>
      </w:r>
      <w:r w:rsidR="00DA5CD3">
        <w:t xml:space="preserve"> </w:t>
      </w:r>
      <w:r w:rsidR="00F63948">
        <w:t xml:space="preserve">It would though be important to minimise abstraction from bus services and more generally develop an integrated bus-rail offer. </w:t>
      </w:r>
    </w:p>
    <w:p w14:paraId="664ABAFB" w14:textId="6EFB0587" w:rsidR="00F63948" w:rsidRDefault="00F63948" w:rsidP="00A10E18">
      <w:pPr>
        <w:pStyle w:val="Bullets-Square"/>
        <w:spacing w:after="240"/>
      </w:pPr>
      <w:r>
        <w:t>The replacement of bus travel to school with rail would offer a range of benefits beyond cost savings to THC, as demonstrated by the highly successful ‘school service’ operated between Dalmally and Oban.</w:t>
      </w:r>
    </w:p>
    <w:p w14:paraId="5BF41203" w14:textId="77777777" w:rsidR="00F63948" w:rsidRDefault="00F63948" w:rsidP="00F67A61">
      <w:pPr>
        <w:pStyle w:val="Heading4NoNumber"/>
      </w:pPr>
      <w:r>
        <w:t>Societal Impacts</w:t>
      </w:r>
    </w:p>
    <w:p w14:paraId="72C338EF" w14:textId="1C2D52D2" w:rsidR="00F63948" w:rsidRDefault="00F63948" w:rsidP="00A10E18">
      <w:pPr>
        <w:pStyle w:val="Bullets-Square"/>
      </w:pPr>
      <w:r>
        <w:t xml:space="preserve">The introduction of additional local rail services would likely generate interest amongst those who already visit Fort William and may attract others to Lochaber who do not currently visit.  </w:t>
      </w:r>
    </w:p>
    <w:p w14:paraId="59B9B56F" w14:textId="71386952" w:rsidR="00F63948" w:rsidRDefault="00F63948" w:rsidP="00A10E18">
      <w:pPr>
        <w:pStyle w:val="Bullets-Square"/>
      </w:pPr>
      <w:r>
        <w:t>As well as creating up to eight new locally-based posts with ScotRail, improved local rail connectivity would support the more efficient functioning of the local labour market, particularly if integrated with existing bus services.  Any growth in visitor numbers, duration of stay or spend as a result of the new services would also generate direct, indirect and induced employment.</w:t>
      </w:r>
    </w:p>
    <w:p w14:paraId="5860165E" w14:textId="614E0A28" w:rsidR="00F63948" w:rsidRDefault="00F63948" w:rsidP="00A10E18">
      <w:pPr>
        <w:pStyle w:val="Bullets-Square"/>
      </w:pPr>
      <w:r>
        <w:t>Additional local rail services could support improved business productivity through growing the overall size of the consumer base, improving the efficiency of the labour market and addressing the perception of peripherality which Fort William and Lochaber more generally suffer from.</w:t>
      </w:r>
    </w:p>
    <w:p w14:paraId="163649F3" w14:textId="0DDD864D" w:rsidR="00F63948" w:rsidRDefault="00F63948">
      <w:pPr>
        <w:pStyle w:val="Bullets-Square"/>
      </w:pPr>
      <w:r>
        <w:t xml:space="preserve">The development of a local rail service in Lochaber could contribute significantly to reducing the negative impacts of the transport network on local communities. </w:t>
      </w:r>
    </w:p>
    <w:p w14:paraId="6E8F3AFD" w14:textId="4A3F5E91" w:rsidR="00BC4C3B" w:rsidRDefault="008B26B7" w:rsidP="001A28D1">
      <w:pPr>
        <w:pStyle w:val="Heading1"/>
        <w:jc w:val="both"/>
      </w:pPr>
      <w:bookmarkStart w:id="206" w:name="_Toc148086818"/>
      <w:r>
        <w:t>Conclusion</w:t>
      </w:r>
      <w:r w:rsidR="008F7308">
        <w:t>s and Next Steps</w:t>
      </w:r>
      <w:bookmarkEnd w:id="206"/>
    </w:p>
    <w:p w14:paraId="65D3B05B" w14:textId="3159C897" w:rsidR="000F1C82" w:rsidRDefault="008F7308" w:rsidP="001A28D1">
      <w:pPr>
        <w:pStyle w:val="Heading2"/>
        <w:jc w:val="both"/>
      </w:pPr>
      <w:bookmarkStart w:id="207" w:name="_Toc148086819"/>
      <w:r>
        <w:t>Conclusions</w:t>
      </w:r>
      <w:bookmarkEnd w:id="207"/>
    </w:p>
    <w:p w14:paraId="54F147BE" w14:textId="21BDC3E9" w:rsidR="008F7308" w:rsidRDefault="008F7308">
      <w:pPr>
        <w:pStyle w:val="NumberedParagraph"/>
      </w:pPr>
      <w:r>
        <w:t xml:space="preserve">This study has further progressed the largely </w:t>
      </w:r>
      <w:r w:rsidR="005E5F6E">
        <w:t>technical</w:t>
      </w:r>
      <w:r>
        <w:t xml:space="preserve"> </w:t>
      </w:r>
      <w:r w:rsidRPr="00983268">
        <w:rPr>
          <w:i/>
          <w:iCs/>
        </w:rPr>
        <w:t>Fort William</w:t>
      </w:r>
      <w:r w:rsidR="005E5F6E" w:rsidRPr="00983268">
        <w:rPr>
          <w:i/>
          <w:iCs/>
        </w:rPr>
        <w:t xml:space="preserve"> Opportunities Around Rail </w:t>
      </w:r>
      <w:r w:rsidR="006A3093">
        <w:t>study</w:t>
      </w:r>
      <w:r w:rsidR="00983268">
        <w:t>, which established the feasibility of timetable options that could be delivered by an additional diagram.  This has been done by</w:t>
      </w:r>
      <w:r w:rsidR="00635007">
        <w:t xml:space="preserve"> further developing the options and considering the benefits which could </w:t>
      </w:r>
      <w:r w:rsidR="006A3093">
        <w:t>emerge from improving rail services in the Lochaber area</w:t>
      </w:r>
      <w:r w:rsidR="000C7126">
        <w:t xml:space="preserve">, all within the context </w:t>
      </w:r>
      <w:r w:rsidR="006A3093">
        <w:t>of an overarching strategic narrative</w:t>
      </w:r>
      <w:r w:rsidR="000C7126">
        <w:t xml:space="preserve">.  </w:t>
      </w:r>
    </w:p>
    <w:p w14:paraId="2A916CF9" w14:textId="7F38FB84" w:rsidR="006C5888" w:rsidRDefault="007F7256">
      <w:pPr>
        <w:pStyle w:val="NumberedParagraph"/>
      </w:pPr>
      <w:r>
        <w:t>As would be expected</w:t>
      </w:r>
      <w:r w:rsidR="00A536EA">
        <w:t xml:space="preserve"> from a purely cost versus revenue perspective,</w:t>
      </w:r>
      <w:r w:rsidR="000C7126">
        <w:t xml:space="preserve"> the deployment of an additional diagram </w:t>
      </w:r>
      <w:r w:rsidR="006C5888">
        <w:t>w</w:t>
      </w:r>
      <w:r w:rsidR="00890667">
        <w:t>ould</w:t>
      </w:r>
      <w:r w:rsidR="006C5888">
        <w:t xml:space="preserve"> require a subsidy, as is common with most rail services across the UK, particularly in rural areas.</w:t>
      </w:r>
      <w:r w:rsidR="00890667">
        <w:t xml:space="preserve">  However, </w:t>
      </w:r>
      <w:r w:rsidR="006C5888">
        <w:t>value for money in this context must be interpreted and understood in its widest sense.  Whilst the new services would generate revenue and some conventional benefits from a transport appraisal perspective, it is the purpose of these journeys and the additional activities enabled by them that is essential in this settin</w:t>
      </w:r>
      <w:r w:rsidR="00890667">
        <w:t>g.</w:t>
      </w:r>
      <w:r w:rsidR="00483C41">
        <w:t xml:space="preserve"> </w:t>
      </w:r>
      <w:r w:rsidR="00783E38">
        <w:t>T</w:t>
      </w:r>
      <w:r w:rsidR="00483C41">
        <w:t xml:space="preserve">he strategic narrative and case for investment </w:t>
      </w:r>
      <w:r w:rsidR="00783E38">
        <w:t xml:space="preserve">here works on two levels, </w:t>
      </w:r>
      <w:r w:rsidR="00783E38" w:rsidRPr="00BB2965">
        <w:rPr>
          <w:b/>
          <w:bCs/>
        </w:rPr>
        <w:t xml:space="preserve">national </w:t>
      </w:r>
      <w:r w:rsidR="00783E38">
        <w:t xml:space="preserve">and </w:t>
      </w:r>
      <w:r w:rsidR="00783E38" w:rsidRPr="00BB2965">
        <w:rPr>
          <w:b/>
          <w:bCs/>
        </w:rPr>
        <w:t>local</w:t>
      </w:r>
      <w:r w:rsidR="00783E38">
        <w:t>.</w:t>
      </w:r>
    </w:p>
    <w:p w14:paraId="27AC127E" w14:textId="210E46BA" w:rsidR="00844A2D" w:rsidRDefault="00844A2D" w:rsidP="00844A2D">
      <w:pPr>
        <w:pStyle w:val="Heading2NoNumber"/>
      </w:pPr>
      <w:r>
        <w:t>National Level</w:t>
      </w:r>
    </w:p>
    <w:p w14:paraId="14A8B488" w14:textId="4815FEF3" w:rsidR="00844A2D" w:rsidRDefault="00783E38" w:rsidP="00ED78B9">
      <w:pPr>
        <w:pStyle w:val="NumberedParagraph"/>
      </w:pPr>
      <w:r>
        <w:t xml:space="preserve">At the </w:t>
      </w:r>
      <w:r w:rsidR="007A355D">
        <w:rPr>
          <w:b/>
          <w:bCs/>
        </w:rPr>
        <w:t>Scotland</w:t>
      </w:r>
      <w:r w:rsidRPr="007A355D">
        <w:rPr>
          <w:b/>
          <w:bCs/>
        </w:rPr>
        <w:t xml:space="preserve"> level</w:t>
      </w:r>
      <w:r>
        <w:t xml:space="preserve">, </w:t>
      </w:r>
      <w:r w:rsidR="00487AA7">
        <w:t xml:space="preserve">Lochaber, like every other area of Scotland, must contribute towards </w:t>
      </w:r>
      <w:r w:rsidR="007A355D">
        <w:t xml:space="preserve">legally binding </w:t>
      </w:r>
      <w:r w:rsidR="00487AA7">
        <w:t xml:space="preserve">national </w:t>
      </w:r>
      <w:r w:rsidR="007A70E5">
        <w:rPr>
          <w:b/>
          <w:bCs/>
        </w:rPr>
        <w:t>greenhouse gas</w:t>
      </w:r>
      <w:r w:rsidR="00487AA7" w:rsidRPr="00DF087A">
        <w:rPr>
          <w:b/>
          <w:bCs/>
        </w:rPr>
        <w:t xml:space="preserve"> reduction</w:t>
      </w:r>
      <w:r w:rsidR="00BB2965">
        <w:rPr>
          <w:b/>
          <w:bCs/>
        </w:rPr>
        <w:t xml:space="preserve"> </w:t>
      </w:r>
      <w:r w:rsidR="007A355D" w:rsidRPr="00BB2965">
        <w:rPr>
          <w:b/>
          <w:bCs/>
        </w:rPr>
        <w:t>targets</w:t>
      </w:r>
      <w:r w:rsidR="00BB2965" w:rsidRPr="00BB2965">
        <w:rPr>
          <w:rStyle w:val="FootnoteReference"/>
          <w:b/>
          <w:bCs/>
        </w:rPr>
        <w:footnoteReference w:id="30"/>
      </w:r>
      <w:r w:rsidR="00BB2965">
        <w:rPr>
          <w:b/>
          <w:bCs/>
        </w:rPr>
        <w:t xml:space="preserve"> </w:t>
      </w:r>
      <w:r w:rsidR="00ED78B9">
        <w:t xml:space="preserve"> (and the associated </w:t>
      </w:r>
      <w:r w:rsidR="00487AA7">
        <w:t xml:space="preserve">commitment to </w:t>
      </w:r>
      <w:r w:rsidR="00487AA7" w:rsidRPr="00DF087A">
        <w:rPr>
          <w:b/>
          <w:bCs/>
        </w:rPr>
        <w:t>reduce car kilometres by 20% by 2030</w:t>
      </w:r>
      <w:r w:rsidR="00487AA7">
        <w:t xml:space="preserve"> (from a 2019 base)</w:t>
      </w:r>
      <w:r w:rsidR="008B3E62">
        <w:t>)</w:t>
      </w:r>
      <w:r w:rsidR="00ED78B9">
        <w:t>.</w:t>
      </w:r>
      <w:r w:rsidR="007A70E5">
        <w:t xml:space="preserve">  </w:t>
      </w:r>
      <w:r w:rsidR="00870A93">
        <w:t>However,</w:t>
      </w:r>
      <w:r w:rsidR="00244E61">
        <w:t xml:space="preserve"> these are challenging targets</w:t>
      </w:r>
      <w:r w:rsidR="00BB2965">
        <w:t xml:space="preserve"> to deliver</w:t>
      </w:r>
      <w:r w:rsidR="00244E61">
        <w:t xml:space="preserve"> at the Lochaber level as</w:t>
      </w:r>
      <w:r w:rsidR="00870A93">
        <w:t xml:space="preserve"> </w:t>
      </w:r>
      <w:r w:rsidR="00870A93" w:rsidRPr="00DF087A">
        <w:rPr>
          <w:b/>
          <w:bCs/>
        </w:rPr>
        <w:t>overall public transport connectivity in the area is simply inadequate</w:t>
      </w:r>
      <w:r w:rsidR="00870A93">
        <w:t xml:space="preserve"> in terms of providing a</w:t>
      </w:r>
      <w:r w:rsidR="00244E61">
        <w:t xml:space="preserve"> viable</w:t>
      </w:r>
      <w:r w:rsidR="00870A93">
        <w:t xml:space="preserve"> alternative to the car</w:t>
      </w:r>
      <w:r w:rsidR="005A0157">
        <w:t xml:space="preserve"> for most </w:t>
      </w:r>
      <w:r w:rsidR="006F4945">
        <w:t>journeys</w:t>
      </w:r>
      <w:r w:rsidR="00870A93">
        <w:t>.</w:t>
      </w:r>
      <w:r w:rsidR="00844A2D">
        <w:t xml:space="preserve">  This is in large part because low population levels and density make it commercially challenging to deliver viable and attractive public transport services,</w:t>
      </w:r>
      <w:r w:rsidR="00A12467">
        <w:t xml:space="preserve"> particularly when set against diminishing</w:t>
      </w:r>
      <w:r w:rsidR="000338BF">
        <w:t xml:space="preserve"> national government and </w:t>
      </w:r>
      <w:r w:rsidR="00A12467">
        <w:t>local authority budgets.</w:t>
      </w:r>
      <w:r w:rsidR="00844A2D">
        <w:t xml:space="preserve">  </w:t>
      </w:r>
      <w:r w:rsidR="00870A93">
        <w:t xml:space="preserve">  </w:t>
      </w:r>
    </w:p>
    <w:p w14:paraId="77646EDD" w14:textId="77777777" w:rsidR="0027480D" w:rsidRDefault="00844A2D" w:rsidP="00ED78B9">
      <w:pPr>
        <w:pStyle w:val="NumberedParagraph"/>
      </w:pPr>
      <w:r>
        <w:t>The Scott</w:t>
      </w:r>
      <w:r w:rsidR="0095321E">
        <w:t>ish Government has however committed to delivering its obligati</w:t>
      </w:r>
      <w:r w:rsidR="00C31A92">
        <w:t xml:space="preserve">ons </w:t>
      </w:r>
      <w:r w:rsidR="00C31A92" w:rsidRPr="00C31A92">
        <w:rPr>
          <w:b/>
          <w:bCs/>
          <w:i/>
          <w:iCs/>
        </w:rPr>
        <w:t>“in a way that is just and fair for all people across Scotland”</w:t>
      </w:r>
      <w:r w:rsidR="00C31A92">
        <w:t>.  This recognises that</w:t>
      </w:r>
      <w:r w:rsidR="00F15038">
        <w:t xml:space="preserve"> a ‘one size fits all’ solution cannot be applied nationally.  In areas like Lochaber, achieving mode shift from the car will require </w:t>
      </w:r>
      <w:r w:rsidR="00A12467">
        <w:t>the provision of a</w:t>
      </w:r>
      <w:r w:rsidR="00BC23C3">
        <w:t xml:space="preserve"> public transport network that meets the needs of local people, and this will almost certainly require to be subsidised.</w:t>
      </w:r>
      <w:r w:rsidR="0027480D">
        <w:t xml:space="preserve"> </w:t>
      </w:r>
    </w:p>
    <w:p w14:paraId="27915EEE" w14:textId="0EE27DD5" w:rsidR="00011929" w:rsidRDefault="0027480D" w:rsidP="00ED78B9">
      <w:pPr>
        <w:pStyle w:val="NumberedParagraph"/>
      </w:pPr>
      <w:r>
        <w:t xml:space="preserve">The development of a local </w:t>
      </w:r>
      <w:r w:rsidR="00DE1A5C">
        <w:t xml:space="preserve">rail </w:t>
      </w:r>
      <w:r>
        <w:t xml:space="preserve">service in the Fort William area, which effectively does not exist at present, </w:t>
      </w:r>
      <w:r w:rsidR="00011929">
        <w:t>can make a meaningful contribution to reducing car kilometres and associated greenhouse gas emissions</w:t>
      </w:r>
      <w:r w:rsidR="00EA0416">
        <w:t xml:space="preserve"> amongst both residents and visitors</w:t>
      </w:r>
      <w:r w:rsidR="00011929">
        <w:t xml:space="preserve">.  This is especially the case if it is properly integrated with the local bus network to maximise </w:t>
      </w:r>
      <w:r w:rsidR="00D07CBF">
        <w:t xml:space="preserve">public transport </w:t>
      </w:r>
      <w:r w:rsidR="00011929">
        <w:t>travel opportunities</w:t>
      </w:r>
      <w:r w:rsidR="006F4945" w:rsidRPr="006F4945">
        <w:t xml:space="preserve"> </w:t>
      </w:r>
      <w:r w:rsidR="006F4945">
        <w:t>a</w:t>
      </w:r>
      <w:r w:rsidR="006F4945" w:rsidRPr="006F4945">
        <w:t>nd expand wider connectivity by replanning the bus service</w:t>
      </w:r>
      <w:r w:rsidR="006F4945">
        <w:t xml:space="preserve"> to better integrate with rail</w:t>
      </w:r>
      <w:r w:rsidR="00011929">
        <w:t>. The success of the 2013 service improvements on the Oban Line provides a useful model here.</w:t>
      </w:r>
    </w:p>
    <w:p w14:paraId="71B6D0FC" w14:textId="77777777" w:rsidR="00011929" w:rsidRDefault="00011929" w:rsidP="00011929">
      <w:pPr>
        <w:pStyle w:val="Heading2NoNumber"/>
      </w:pPr>
      <w:r>
        <w:t>Local Level</w:t>
      </w:r>
    </w:p>
    <w:p w14:paraId="33CC3BE7" w14:textId="23FAC3FA" w:rsidR="00E44CE8" w:rsidRDefault="00E44CE8" w:rsidP="00E44CE8">
      <w:pPr>
        <w:pStyle w:val="NumberedParagraph"/>
      </w:pPr>
      <w:r>
        <w:t xml:space="preserve">At the local level, the delivery of additional rail services </w:t>
      </w:r>
      <w:r w:rsidR="00F512E3">
        <w:t>would support a range of positive transport outcomes and societal impacts.  These include:</w:t>
      </w:r>
    </w:p>
    <w:p w14:paraId="07463509" w14:textId="74527C92" w:rsidR="00F512E3" w:rsidRPr="00D641FA" w:rsidRDefault="00F512E3" w:rsidP="00F512E3">
      <w:pPr>
        <w:pStyle w:val="Bullets-Square"/>
        <w:rPr>
          <w:b/>
          <w:bCs/>
        </w:rPr>
      </w:pPr>
      <w:r w:rsidRPr="00D641FA">
        <w:rPr>
          <w:b/>
          <w:bCs/>
        </w:rPr>
        <w:t>Transport outcomes</w:t>
      </w:r>
    </w:p>
    <w:p w14:paraId="11D55659" w14:textId="7C7EC840" w:rsidR="00F512E3" w:rsidRDefault="009459C1" w:rsidP="00F512E3">
      <w:pPr>
        <w:pStyle w:val="Bullets-Square"/>
        <w:numPr>
          <w:ilvl w:val="1"/>
          <w:numId w:val="4"/>
        </w:numPr>
      </w:pPr>
      <w:r>
        <w:rPr>
          <w:b/>
          <w:bCs/>
        </w:rPr>
        <w:t>A</w:t>
      </w:r>
      <w:r w:rsidR="00D641FA" w:rsidRPr="00D641FA">
        <w:rPr>
          <w:b/>
          <w:bCs/>
        </w:rPr>
        <w:t xml:space="preserve"> range of new journeys to employment, essential services, retail and leisure</w:t>
      </w:r>
      <w:r w:rsidR="00D641FA" w:rsidRPr="00D641FA">
        <w:t>.  Whilst small in absolute terms, this could</w:t>
      </w:r>
      <w:r w:rsidR="0084379E">
        <w:t xml:space="preserve"> offer</w:t>
      </w:r>
      <w:r w:rsidR="00D641FA" w:rsidRPr="00D641FA">
        <w:t xml:space="preserve"> </w:t>
      </w:r>
      <w:r w:rsidR="00D641FA" w:rsidRPr="00D641FA">
        <w:rPr>
          <w:b/>
          <w:bCs/>
        </w:rPr>
        <w:t>important equalities and social inclusion benefits</w:t>
      </w:r>
      <w:r w:rsidR="00D641FA" w:rsidRPr="00D641FA">
        <w:t>, particularly for groups with a protected characteristic or where ‘forced car ownership’ is prevalent.</w:t>
      </w:r>
    </w:p>
    <w:p w14:paraId="4C1FB950" w14:textId="15C953F4" w:rsidR="00D641FA" w:rsidRDefault="00473EAA" w:rsidP="00F512E3">
      <w:pPr>
        <w:pStyle w:val="Bullets-Square"/>
        <w:numPr>
          <w:ilvl w:val="1"/>
          <w:numId w:val="4"/>
        </w:numPr>
      </w:pPr>
      <w:r w:rsidRPr="00473EAA">
        <w:rPr>
          <w:b/>
          <w:bCs/>
        </w:rPr>
        <w:t>New visitor journeys to, from and within the area</w:t>
      </w:r>
      <w:r w:rsidRPr="00473EAA">
        <w:t>.  This would combine ‘trip on the line’ travel with shorter day trip opportunities to the likes of Rannoch, Corrour and Glenfinnan.</w:t>
      </w:r>
      <w:r w:rsidR="00DA5CD3" w:rsidRPr="00DA5CD3">
        <w:t xml:space="preserve"> </w:t>
      </w:r>
      <w:r w:rsidR="00AA74DF">
        <w:t>This supports the ‘</w:t>
      </w:r>
      <w:r w:rsidR="00AA74DF" w:rsidRPr="00DA5CD3">
        <w:t>Lochaber car no more’</w:t>
      </w:r>
      <w:r w:rsidR="00AA74DF">
        <w:t xml:space="preserve"> philosophy that HITRANS is looking to promote – i.e., marketing the area as </w:t>
      </w:r>
      <w:r w:rsidR="00AA74DF" w:rsidRPr="00DA5CD3">
        <w:t>a destination for car free tourism</w:t>
      </w:r>
      <w:r w:rsidR="00AA74DF">
        <w:t>.</w:t>
      </w:r>
    </w:p>
    <w:p w14:paraId="5B18D854" w14:textId="769D8A84" w:rsidR="00473EAA" w:rsidRDefault="00FB5026" w:rsidP="00F512E3">
      <w:pPr>
        <w:pStyle w:val="Bullets-Square"/>
        <w:numPr>
          <w:ilvl w:val="1"/>
          <w:numId w:val="4"/>
        </w:numPr>
      </w:pPr>
      <w:r w:rsidRPr="00FB5026">
        <w:rPr>
          <w:b/>
          <w:bCs/>
        </w:rPr>
        <w:t>Mode shift from the car to rail</w:t>
      </w:r>
      <w:r w:rsidRPr="00FB5026">
        <w:t xml:space="preserve"> for both resident and business travel, particularly if allied with proactive marketing and measures which reduce the attractiveness of taking the car</w:t>
      </w:r>
      <w:r w:rsidR="00A2715D">
        <w:t xml:space="preserve"> (particularly to tourist sites)</w:t>
      </w:r>
      <w:r w:rsidRPr="00FB5026">
        <w:t xml:space="preserve">.  </w:t>
      </w:r>
    </w:p>
    <w:p w14:paraId="4ED9AFFE" w14:textId="3319626A" w:rsidR="00FB5026" w:rsidRPr="00F512E3" w:rsidRDefault="0084379E" w:rsidP="00F512E3">
      <w:pPr>
        <w:pStyle w:val="Bullets-Square"/>
        <w:numPr>
          <w:ilvl w:val="1"/>
          <w:numId w:val="4"/>
        </w:numPr>
      </w:pPr>
      <w:r w:rsidRPr="0084379E">
        <w:t xml:space="preserve">The replacement of </w:t>
      </w:r>
      <w:r w:rsidRPr="0084379E">
        <w:rPr>
          <w:b/>
          <w:bCs/>
        </w:rPr>
        <w:t>bus travel to school with rail</w:t>
      </w:r>
      <w:r w:rsidRPr="0084379E">
        <w:t xml:space="preserve"> would offer a range of benefits beyond cost savings to THC, as demonstrated by the highly successful ‘school service’ operated between Dalmally and Oban</w:t>
      </w:r>
      <w:r w:rsidR="002E0AFD">
        <w:t>.</w:t>
      </w:r>
    </w:p>
    <w:p w14:paraId="5E248722" w14:textId="5C5756CC" w:rsidR="00F512E3" w:rsidRPr="00A2715D" w:rsidRDefault="00F512E3" w:rsidP="00F512E3">
      <w:pPr>
        <w:pStyle w:val="Bullets-Square"/>
        <w:rPr>
          <w:b/>
          <w:bCs/>
        </w:rPr>
      </w:pPr>
      <w:r w:rsidRPr="00A2715D">
        <w:rPr>
          <w:b/>
          <w:bCs/>
        </w:rPr>
        <w:t>Societal impacts</w:t>
      </w:r>
    </w:p>
    <w:p w14:paraId="4258390C" w14:textId="4EB09B89" w:rsidR="00A2715D" w:rsidRDefault="006650B9" w:rsidP="00A2715D">
      <w:pPr>
        <w:pStyle w:val="Bullets-Square"/>
        <w:numPr>
          <w:ilvl w:val="1"/>
          <w:numId w:val="4"/>
        </w:numPr>
      </w:pPr>
      <w:r w:rsidRPr="006650B9">
        <w:t xml:space="preserve">The introduction of additional local rail services would likely </w:t>
      </w:r>
      <w:r w:rsidRPr="00C21FA8">
        <w:rPr>
          <w:b/>
          <w:bCs/>
        </w:rPr>
        <w:t>generate interest amongst those who already visit Fort William</w:t>
      </w:r>
      <w:r w:rsidRPr="006650B9">
        <w:t xml:space="preserve"> and </w:t>
      </w:r>
      <w:r w:rsidRPr="00C21FA8">
        <w:rPr>
          <w:b/>
          <w:bCs/>
        </w:rPr>
        <w:t>may attract others to Lochaber</w:t>
      </w:r>
      <w:r w:rsidRPr="006650B9">
        <w:t xml:space="preserve"> who do not currently visit.  </w:t>
      </w:r>
    </w:p>
    <w:p w14:paraId="712C115D" w14:textId="632EF96F" w:rsidR="00E07B95" w:rsidRDefault="00E07B95" w:rsidP="00A2715D">
      <w:pPr>
        <w:pStyle w:val="Bullets-Square"/>
        <w:numPr>
          <w:ilvl w:val="1"/>
          <w:numId w:val="4"/>
        </w:numPr>
      </w:pPr>
      <w:r w:rsidRPr="00E07B95">
        <w:t xml:space="preserve">As well as creating </w:t>
      </w:r>
      <w:r w:rsidRPr="00C21FA8">
        <w:rPr>
          <w:b/>
          <w:bCs/>
        </w:rPr>
        <w:t>eight new locally-based posts with ScotRail</w:t>
      </w:r>
      <w:r w:rsidRPr="00E07B95">
        <w:t xml:space="preserve">, improved local rail connectivity would support the </w:t>
      </w:r>
      <w:r w:rsidRPr="00C21FA8">
        <w:rPr>
          <w:b/>
          <w:bCs/>
        </w:rPr>
        <w:t>more efficient functioning of the local labour market</w:t>
      </w:r>
      <w:r w:rsidRPr="00E07B95">
        <w:t xml:space="preserve">, particularly if integrated with existing bus services.  Any growth in visitor numbers, duration of stay or spend as a result of the new services would also generate </w:t>
      </w:r>
      <w:r w:rsidRPr="00C21FA8">
        <w:rPr>
          <w:b/>
          <w:bCs/>
        </w:rPr>
        <w:t>direct, indirect and induced employment</w:t>
      </w:r>
      <w:r w:rsidRPr="00E07B95">
        <w:t>.</w:t>
      </w:r>
    </w:p>
    <w:p w14:paraId="0281AA36" w14:textId="2259D4A9" w:rsidR="00C21FA8" w:rsidRDefault="00C21FA8" w:rsidP="00A2715D">
      <w:pPr>
        <w:pStyle w:val="Bullets-Square"/>
        <w:numPr>
          <w:ilvl w:val="1"/>
          <w:numId w:val="4"/>
        </w:numPr>
      </w:pPr>
      <w:r>
        <w:t>I</w:t>
      </w:r>
      <w:r w:rsidRPr="00C21FA8">
        <w:t xml:space="preserve">mproved </w:t>
      </w:r>
      <w:r w:rsidRPr="00C21FA8">
        <w:rPr>
          <w:b/>
          <w:bCs/>
        </w:rPr>
        <w:t>business productivity</w:t>
      </w:r>
      <w:r w:rsidRPr="00C21FA8">
        <w:t xml:space="preserve"> through growing the overall size of the consumer base, improving the </w:t>
      </w:r>
      <w:r w:rsidRPr="00962019">
        <w:rPr>
          <w:b/>
          <w:bCs/>
        </w:rPr>
        <w:t>efficiency of the labour market</w:t>
      </w:r>
      <w:r w:rsidRPr="00C21FA8">
        <w:t xml:space="preserve"> and addressing the </w:t>
      </w:r>
      <w:r w:rsidRPr="00962019">
        <w:rPr>
          <w:b/>
          <w:bCs/>
        </w:rPr>
        <w:t>perception of peripherality</w:t>
      </w:r>
      <w:r w:rsidRPr="00C21FA8">
        <w:t xml:space="preserve"> which Fort William and Lochaber more generally suffer from.</w:t>
      </w:r>
    </w:p>
    <w:p w14:paraId="05B29BEB" w14:textId="44C11705" w:rsidR="00A830F1" w:rsidRPr="00F512E3" w:rsidRDefault="00A830F1" w:rsidP="00A830F1">
      <w:pPr>
        <w:pStyle w:val="Bullets-Square"/>
        <w:numPr>
          <w:ilvl w:val="1"/>
          <w:numId w:val="4"/>
        </w:numPr>
        <w:spacing w:after="240"/>
        <w:ind w:left="1434" w:hanging="357"/>
      </w:pPr>
      <w:r>
        <w:t xml:space="preserve">A </w:t>
      </w:r>
      <w:r w:rsidRPr="00A830F1">
        <w:rPr>
          <w:b/>
          <w:bCs/>
        </w:rPr>
        <w:t>reduction in the negative impacts associated with car-based travel on local communities</w:t>
      </w:r>
      <w:r>
        <w:t>, including greenhouse gas emissions; congestion; indiscriminate and illegal parking; poor road safety; and community severance.</w:t>
      </w:r>
    </w:p>
    <w:p w14:paraId="3CF2638B" w14:textId="1EE77AAC" w:rsidR="008F7308" w:rsidRDefault="008F7308" w:rsidP="008F7308">
      <w:pPr>
        <w:pStyle w:val="Heading2"/>
      </w:pPr>
      <w:bookmarkStart w:id="208" w:name="_Toc148086820"/>
      <w:r>
        <w:t>Next Steps</w:t>
      </w:r>
      <w:bookmarkEnd w:id="208"/>
    </w:p>
    <w:p w14:paraId="7FA8D1DA" w14:textId="0AC07F09" w:rsidR="00A830F1" w:rsidRDefault="00643AF5" w:rsidP="00A830F1">
      <w:pPr>
        <w:pStyle w:val="NumberedParagraph"/>
      </w:pPr>
      <w:r>
        <w:t xml:space="preserve">This report provides the basis for a future business case to be developed in line with the H.M. Treasury </w:t>
      </w:r>
      <w:r w:rsidRPr="00983268">
        <w:rPr>
          <w:i/>
          <w:iCs/>
        </w:rPr>
        <w:t>Green Book</w:t>
      </w:r>
      <w:r>
        <w:t xml:space="preserve"> and the </w:t>
      </w:r>
      <w:r w:rsidRPr="00983268">
        <w:rPr>
          <w:i/>
          <w:iCs/>
        </w:rPr>
        <w:t>Five Case Model</w:t>
      </w:r>
      <w:r>
        <w:t xml:space="preserve">.  Such a business case will be required if the case for introducing the proposed services is to progress.  </w:t>
      </w:r>
    </w:p>
    <w:p w14:paraId="42F2FC6F" w14:textId="4EF1C054" w:rsidR="00B250DC" w:rsidRDefault="00237FDE" w:rsidP="00A830F1">
      <w:pPr>
        <w:pStyle w:val="NumberedParagraph"/>
      </w:pPr>
      <w:r>
        <w:t xml:space="preserve">The project business case </w:t>
      </w:r>
      <w:r w:rsidR="004D52F6">
        <w:t xml:space="preserve">typically consists of three stages – Strategic, Outline and Final / Full.  However, for relatively </w:t>
      </w:r>
      <w:r w:rsidR="00283403">
        <w:t>low-cost</w:t>
      </w:r>
      <w:r w:rsidR="004D52F6">
        <w:t xml:space="preserve"> proposals and for which firm prices are available, </w:t>
      </w:r>
      <w:r w:rsidR="00A1027D">
        <w:t xml:space="preserve">it is possible to prepare a </w:t>
      </w:r>
      <w:r w:rsidR="00A1027D" w:rsidRPr="00283403">
        <w:rPr>
          <w:b/>
          <w:bCs/>
        </w:rPr>
        <w:t>single stage business case</w:t>
      </w:r>
      <w:r w:rsidR="00A1027D">
        <w:t xml:space="preserve"> – this is know</w:t>
      </w:r>
      <w:r w:rsidR="006A1A44">
        <w:t>n</w:t>
      </w:r>
      <w:r w:rsidR="00A1027D">
        <w:t xml:space="preserve"> as a Business Justification Case (BJC) and </w:t>
      </w:r>
      <w:r w:rsidR="00EB550D">
        <w:t>sh</w:t>
      </w:r>
      <w:r w:rsidR="00A1027D">
        <w:t>ould be appropriate in this context</w:t>
      </w:r>
      <w:r w:rsidR="00EB550D">
        <w:t xml:space="preserve"> (although advice from Transport Scotland may be required on this)</w:t>
      </w:r>
      <w:r w:rsidR="00A1027D">
        <w:t>.</w:t>
      </w:r>
      <w:r w:rsidR="00687C36">
        <w:t xml:space="preserve">  The business case should consider the following items in more detail:</w:t>
      </w:r>
    </w:p>
    <w:p w14:paraId="01FA14D7" w14:textId="0BB08A6A" w:rsidR="00993EE5" w:rsidRDefault="00993EE5" w:rsidP="00687C36">
      <w:pPr>
        <w:pStyle w:val="Bullets-Square"/>
      </w:pPr>
      <w:r>
        <w:t xml:space="preserve">Undertaking </w:t>
      </w:r>
      <w:r w:rsidRPr="00D304E2">
        <w:rPr>
          <w:b/>
          <w:bCs/>
        </w:rPr>
        <w:t>bespoke primary research with both residents and visitors</w:t>
      </w:r>
      <w:r>
        <w:t xml:space="preserve"> to </w:t>
      </w:r>
      <w:r w:rsidR="00EB550D">
        <w:t xml:space="preserve">better </w:t>
      </w:r>
      <w:r>
        <w:t>underst</w:t>
      </w:r>
      <w:r w:rsidR="00E059F0">
        <w:t xml:space="preserve">and </w:t>
      </w:r>
      <w:r w:rsidR="00B0096C">
        <w:t xml:space="preserve">current travel behaviour and the potential use of </w:t>
      </w:r>
      <w:r w:rsidR="00D304E2">
        <w:t xml:space="preserve">additional local services </w:t>
      </w:r>
      <w:r w:rsidR="00D304E2" w:rsidRPr="00284630">
        <w:rPr>
          <w:i/>
          <w:iCs/>
        </w:rPr>
        <w:t>(Strategic and Economic Case)</w:t>
      </w:r>
      <w:r w:rsidR="00D304E2">
        <w:t>.</w:t>
      </w:r>
    </w:p>
    <w:p w14:paraId="190F229B" w14:textId="67DDB76A" w:rsidR="00687C36" w:rsidRDefault="00993EE5" w:rsidP="00687C36">
      <w:pPr>
        <w:pStyle w:val="Bullets-Square"/>
      </w:pPr>
      <w:r>
        <w:t>The potential develop</w:t>
      </w:r>
      <w:r w:rsidR="00D304E2">
        <w:t>ment o</w:t>
      </w:r>
      <w:r w:rsidR="000C4B90">
        <w:t xml:space="preserve">f an </w:t>
      </w:r>
      <w:r w:rsidR="000C4B90" w:rsidRPr="000C4B90">
        <w:rPr>
          <w:b/>
          <w:bCs/>
        </w:rPr>
        <w:t>asymmetric timetable(s)</w:t>
      </w:r>
      <w:r w:rsidR="000C4B90">
        <w:t xml:space="preserve"> which could potentially serve a wider range of markets </w:t>
      </w:r>
      <w:r w:rsidR="000C4B90" w:rsidRPr="00284630">
        <w:rPr>
          <w:i/>
          <w:iCs/>
        </w:rPr>
        <w:t>(Economic Case)</w:t>
      </w:r>
      <w:r w:rsidR="000C4B90">
        <w:t>.</w:t>
      </w:r>
    </w:p>
    <w:p w14:paraId="01094755" w14:textId="3AD6D788" w:rsidR="000C4B90" w:rsidRDefault="00D26D1D" w:rsidP="00687C36">
      <w:pPr>
        <w:pStyle w:val="Bullets-Square"/>
      </w:pPr>
      <w:r>
        <w:t xml:space="preserve">Confirmation of </w:t>
      </w:r>
      <w:r w:rsidRPr="006406E6">
        <w:rPr>
          <w:b/>
          <w:bCs/>
        </w:rPr>
        <w:t xml:space="preserve">any required infrastructure </w:t>
      </w:r>
      <w:r w:rsidR="006406E6" w:rsidRPr="00656C23">
        <w:rPr>
          <w:b/>
          <w:bCs/>
        </w:rPr>
        <w:t>or operational improvements</w:t>
      </w:r>
      <w:r>
        <w:t xml:space="preserve"> </w:t>
      </w:r>
      <w:r w:rsidR="006406E6">
        <w:t>to facilitate an additional service</w:t>
      </w:r>
      <w:r w:rsidR="00656C23">
        <w:t xml:space="preserve"> </w:t>
      </w:r>
      <w:r w:rsidR="006406E6" w:rsidRPr="00284630">
        <w:rPr>
          <w:i/>
          <w:iCs/>
        </w:rPr>
        <w:t>(Economic Case)</w:t>
      </w:r>
      <w:r w:rsidR="006406E6">
        <w:t>.</w:t>
      </w:r>
    </w:p>
    <w:p w14:paraId="38A2B066" w14:textId="508FE1D0" w:rsidR="008B5E49" w:rsidRDefault="008B5E49" w:rsidP="00687C36">
      <w:pPr>
        <w:pStyle w:val="Bullets-Square"/>
      </w:pPr>
      <w:r>
        <w:t xml:space="preserve">Development of a detailed </w:t>
      </w:r>
      <w:r w:rsidRPr="008B5E49">
        <w:rPr>
          <w:b/>
          <w:bCs/>
        </w:rPr>
        <w:t>train crew planning exercise</w:t>
      </w:r>
      <w:r>
        <w:t xml:space="preserve"> for each option, in partnership with ScotRail </w:t>
      </w:r>
      <w:r w:rsidRPr="00284630">
        <w:rPr>
          <w:i/>
          <w:iCs/>
        </w:rPr>
        <w:t>(Economic Case)</w:t>
      </w:r>
      <w:r w:rsidR="00284630">
        <w:t>.</w:t>
      </w:r>
    </w:p>
    <w:p w14:paraId="08ADE0C5" w14:textId="519CF713" w:rsidR="006406E6" w:rsidRDefault="00284630" w:rsidP="00687C36">
      <w:pPr>
        <w:pStyle w:val="Bullets-Square"/>
      </w:pPr>
      <w:r>
        <w:t>Exploration of t</w:t>
      </w:r>
      <w:r w:rsidR="006406E6">
        <w:t xml:space="preserve">he benefits and feasibility of introducing a </w:t>
      </w:r>
      <w:r w:rsidR="006406E6" w:rsidRPr="006406E6">
        <w:rPr>
          <w:b/>
          <w:bCs/>
        </w:rPr>
        <w:t>different rolling stock solution</w:t>
      </w:r>
      <w:r w:rsidR="006406E6">
        <w:t xml:space="preserve"> such as an RVLR vehicle </w:t>
      </w:r>
      <w:r w:rsidR="006406E6" w:rsidRPr="00284630">
        <w:rPr>
          <w:i/>
          <w:iCs/>
        </w:rPr>
        <w:t>(Economic Case)</w:t>
      </w:r>
      <w:r>
        <w:t>.</w:t>
      </w:r>
    </w:p>
    <w:p w14:paraId="7E211944" w14:textId="1B00E37D" w:rsidR="006406E6" w:rsidRDefault="006406E6" w:rsidP="00687C36">
      <w:pPr>
        <w:pStyle w:val="Bullets-Square"/>
      </w:pPr>
      <w:r>
        <w:t xml:space="preserve">Quantification of conventional </w:t>
      </w:r>
      <w:r w:rsidRPr="006406E6">
        <w:rPr>
          <w:b/>
          <w:bCs/>
        </w:rPr>
        <w:t>transport economic efficiency (TEE)</w:t>
      </w:r>
      <w:r>
        <w:t xml:space="preserve"> benefits</w:t>
      </w:r>
      <w:r w:rsidR="00284630">
        <w:t xml:space="preserve"> </w:t>
      </w:r>
      <w:r w:rsidR="00284630">
        <w:rPr>
          <w:i/>
          <w:iCs/>
        </w:rPr>
        <w:t>(Economic Case)</w:t>
      </w:r>
      <w:r>
        <w:t xml:space="preserve">. </w:t>
      </w:r>
    </w:p>
    <w:p w14:paraId="577ECD6C" w14:textId="220207C8" w:rsidR="006406E6" w:rsidRDefault="009130F5" w:rsidP="00687C36">
      <w:pPr>
        <w:pStyle w:val="Bullets-Square"/>
      </w:pPr>
      <w:r>
        <w:t xml:space="preserve">Based on this report and the foregoing list, </w:t>
      </w:r>
      <w:r w:rsidRPr="009130F5">
        <w:rPr>
          <w:b/>
          <w:bCs/>
        </w:rPr>
        <w:t>identification of a preferred option</w:t>
      </w:r>
      <w:r w:rsidR="004B7FCF" w:rsidRPr="004B7FCF">
        <w:t xml:space="preserve"> </w:t>
      </w:r>
      <w:r w:rsidR="004B7FCF">
        <w:t xml:space="preserve">(i.e. </w:t>
      </w:r>
      <w:r w:rsidR="004B7FCF" w:rsidRPr="004B7FCF">
        <w:rPr>
          <w:b/>
          <w:bCs/>
        </w:rPr>
        <w:t>which timetable is most attractive</w:t>
      </w:r>
      <w:r w:rsidR="004B7FCF">
        <w:rPr>
          <w:b/>
          <w:bCs/>
        </w:rPr>
        <w:t xml:space="preserve">) </w:t>
      </w:r>
      <w:r w:rsidRPr="00FE76BA">
        <w:rPr>
          <w:i/>
          <w:iCs/>
        </w:rPr>
        <w:t>(Economic Case)</w:t>
      </w:r>
      <w:r w:rsidR="00FE76BA">
        <w:t>.</w:t>
      </w:r>
    </w:p>
    <w:p w14:paraId="56720386" w14:textId="5B4392AD" w:rsidR="009130F5" w:rsidRDefault="00656C23" w:rsidP="00687C36">
      <w:pPr>
        <w:pStyle w:val="Bullets-Square"/>
      </w:pPr>
      <w:r>
        <w:t xml:space="preserve">Upon </w:t>
      </w:r>
      <w:r w:rsidR="00FE76BA">
        <w:t xml:space="preserve">the </w:t>
      </w:r>
      <w:r>
        <w:t xml:space="preserve">identification of a preferred option, preparation of a </w:t>
      </w:r>
      <w:r w:rsidR="008B5E49">
        <w:rPr>
          <w:b/>
          <w:bCs/>
        </w:rPr>
        <w:t>full financial model</w:t>
      </w:r>
      <w:r w:rsidR="008B5E49">
        <w:t>, which should be developed in partnership with ScotRail</w:t>
      </w:r>
      <w:r>
        <w:t xml:space="preserve"> </w:t>
      </w:r>
      <w:r w:rsidRPr="00FE76BA">
        <w:rPr>
          <w:i/>
          <w:iCs/>
        </w:rPr>
        <w:t>(Financial Case)</w:t>
      </w:r>
      <w:r w:rsidR="00FE76BA">
        <w:t>.</w:t>
      </w:r>
    </w:p>
    <w:p w14:paraId="38A8AFB2" w14:textId="2D1E6ADA" w:rsidR="00A17405" w:rsidRDefault="00A17405" w:rsidP="00687C36">
      <w:pPr>
        <w:pStyle w:val="Bullets-Square"/>
      </w:pPr>
      <w:r>
        <w:t xml:space="preserve">Identification of a preferred approach to procuring the addition </w:t>
      </w:r>
      <w:r>
        <w:rPr>
          <w:b/>
          <w:bCs/>
        </w:rPr>
        <w:t>Class 156</w:t>
      </w:r>
      <w:r>
        <w:t xml:space="preserve"> unit </w:t>
      </w:r>
      <w:r w:rsidRPr="0029093A">
        <w:rPr>
          <w:i/>
          <w:iCs/>
        </w:rPr>
        <w:t>(Commercial Case)</w:t>
      </w:r>
      <w:r w:rsidR="0029093A">
        <w:t>.</w:t>
      </w:r>
    </w:p>
    <w:p w14:paraId="7B969567" w14:textId="5DFFC801" w:rsidR="008B5E49" w:rsidRDefault="008B5E49" w:rsidP="00687C36">
      <w:pPr>
        <w:pStyle w:val="Bullets-Square"/>
      </w:pPr>
      <w:r>
        <w:t xml:space="preserve">In the event that a </w:t>
      </w:r>
      <w:r w:rsidRPr="00A17405">
        <w:rPr>
          <w:b/>
          <w:bCs/>
        </w:rPr>
        <w:t>different operating model</w:t>
      </w:r>
      <w:r>
        <w:t xml:space="preserve"> is pursued as per the RVLR </w:t>
      </w:r>
      <w:r w:rsidR="00A17405">
        <w:t xml:space="preserve">option, consideration of how this would be structured and procured.  Note that the Financial Case would also need revisited in this instance </w:t>
      </w:r>
      <w:r w:rsidR="00A17405" w:rsidRPr="0029093A">
        <w:rPr>
          <w:i/>
          <w:iCs/>
        </w:rPr>
        <w:t>(Commercial Case)</w:t>
      </w:r>
      <w:r w:rsidR="00A17405">
        <w:t>.</w:t>
      </w:r>
    </w:p>
    <w:p w14:paraId="46136198" w14:textId="58BBFFA3" w:rsidR="00A17405" w:rsidRPr="00A830F1" w:rsidRDefault="00A17405" w:rsidP="00687C36">
      <w:pPr>
        <w:pStyle w:val="Bullets-Square"/>
      </w:pPr>
      <w:r>
        <w:t xml:space="preserve">The </w:t>
      </w:r>
      <w:r w:rsidRPr="00A17405">
        <w:rPr>
          <w:b/>
          <w:bCs/>
        </w:rPr>
        <w:t>Management Case</w:t>
      </w:r>
      <w:r>
        <w:t xml:space="preserve"> would be relatively simple to prepare as it would effectively just represent a timetable variation (unless a different operating model was being pursued, in which case it would be a much more substantial exercise,</w:t>
      </w:r>
    </w:p>
    <w:p w14:paraId="0BD1CAF3" w14:textId="42F14E5C" w:rsidR="00CF6441" w:rsidRDefault="00CC4C92" w:rsidP="003D22B4">
      <w:pPr>
        <w:pStyle w:val="AppendixHeading1"/>
        <w:ind w:left="2552" w:hanging="2552"/>
        <w:sectPr w:rsidR="00CF6441" w:rsidSect="004B57F8">
          <w:headerReference w:type="default" r:id="rId41"/>
          <w:pgSz w:w="11906" w:h="16838" w:code="9"/>
          <w:pgMar w:top="1418" w:right="1418" w:bottom="1418" w:left="1418" w:header="567" w:footer="170" w:gutter="0"/>
          <w:cols w:space="708"/>
          <w:docGrid w:linePitch="360"/>
        </w:sectPr>
      </w:pPr>
      <w:bookmarkStart w:id="209" w:name="_Toc144749007"/>
      <w:bookmarkStart w:id="210" w:name="_Toc146693970"/>
      <w:bookmarkStart w:id="211" w:name="_Toc146781273"/>
      <w:bookmarkStart w:id="212" w:name="_Toc137534424"/>
      <w:bookmarkStart w:id="213" w:name="_Toc101531866"/>
      <w:r>
        <w:t xml:space="preserve">Fort William Opportunities Around Rail </w:t>
      </w:r>
      <w:r w:rsidR="00057142">
        <w:t>s</w:t>
      </w:r>
      <w:r>
        <w:t>tud</w:t>
      </w:r>
      <w:r w:rsidR="00057142">
        <w:t>y</w:t>
      </w:r>
      <w:bookmarkEnd w:id="209"/>
      <w:bookmarkEnd w:id="210"/>
      <w:bookmarkEnd w:id="211"/>
    </w:p>
    <w:p w14:paraId="43101CEA" w14:textId="43FB4D87" w:rsidR="00665744" w:rsidRDefault="00057142" w:rsidP="00665744">
      <w:pPr>
        <w:pStyle w:val="AppendixHeading1"/>
        <w:pageBreakBefore w:val="0"/>
      </w:pPr>
      <w:bookmarkStart w:id="214" w:name="_Toc146693971"/>
      <w:bookmarkStart w:id="215" w:name="_Toc146781274"/>
      <w:r>
        <w:t>Level Crossing Risk Assessment</w:t>
      </w:r>
      <w:r w:rsidR="005F5C7A">
        <w:t xml:space="preserve"> – Current Timetable</w:t>
      </w:r>
      <w:bookmarkEnd w:id="214"/>
      <w:bookmarkEnd w:id="215"/>
    </w:p>
    <w:tbl>
      <w:tblPr>
        <w:tblW w:w="143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8"/>
        <w:gridCol w:w="992"/>
        <w:gridCol w:w="1559"/>
        <w:gridCol w:w="709"/>
        <w:gridCol w:w="1701"/>
        <w:gridCol w:w="992"/>
        <w:gridCol w:w="709"/>
        <w:gridCol w:w="1276"/>
        <w:gridCol w:w="1275"/>
        <w:gridCol w:w="3155"/>
        <w:gridCol w:w="991"/>
      </w:tblGrid>
      <w:tr w:rsidR="005A1271" w:rsidRPr="00A24F9E" w14:paraId="73C44679" w14:textId="77777777" w:rsidTr="00C41CF6">
        <w:trPr>
          <w:trHeight w:val="447"/>
          <w:tblHeader/>
        </w:trPr>
        <w:tc>
          <w:tcPr>
            <w:tcW w:w="988" w:type="dxa"/>
            <w:shd w:val="clear" w:color="000000" w:fill="C0C0C0"/>
            <w:hideMark/>
          </w:tcPr>
          <w:p w14:paraId="7C42143D" w14:textId="35D92E3B" w:rsidR="00BC70D6" w:rsidRPr="00C41CF6" w:rsidRDefault="00BC70D6" w:rsidP="006E2FED">
            <w:pPr>
              <w:jc w:val="center"/>
              <w:rPr>
                <w:rFonts w:eastAsia="Times New Roman" w:cs="Arial"/>
                <w:b/>
                <w:bCs/>
                <w:color w:val="auto"/>
                <w:sz w:val="16"/>
                <w:szCs w:val="16"/>
                <w:lang w:eastAsia="en-GB"/>
              </w:rPr>
            </w:pPr>
            <w:r w:rsidRPr="00C41CF6">
              <w:rPr>
                <w:rFonts w:eastAsia="Times New Roman" w:cs="Arial"/>
                <w:b/>
                <w:bCs/>
                <w:color w:val="auto"/>
                <w:sz w:val="16"/>
                <w:szCs w:val="16"/>
                <w:lang w:eastAsia="en-GB"/>
              </w:rPr>
              <w:t>L</w:t>
            </w:r>
            <w:r w:rsidR="006E2FED" w:rsidRPr="00C41CF6">
              <w:rPr>
                <w:rFonts w:eastAsia="Times New Roman" w:cs="Arial"/>
                <w:b/>
                <w:bCs/>
                <w:color w:val="auto"/>
                <w:sz w:val="16"/>
                <w:szCs w:val="16"/>
                <w:lang w:eastAsia="en-GB"/>
              </w:rPr>
              <w:t>atitude</w:t>
            </w:r>
            <w:r w:rsidRPr="00C41CF6">
              <w:rPr>
                <w:rFonts w:eastAsia="Times New Roman" w:cs="Arial"/>
                <w:b/>
                <w:bCs/>
                <w:color w:val="auto"/>
                <w:sz w:val="16"/>
                <w:szCs w:val="16"/>
                <w:lang w:eastAsia="en-GB"/>
              </w:rPr>
              <w:t xml:space="preserve"> </w:t>
            </w:r>
            <w:r w:rsidR="006E2FED" w:rsidRPr="00C41CF6">
              <w:rPr>
                <w:rFonts w:eastAsia="Times New Roman" w:cs="Arial"/>
                <w:b/>
                <w:bCs/>
                <w:color w:val="auto"/>
                <w:sz w:val="16"/>
                <w:szCs w:val="16"/>
                <w:lang w:eastAsia="en-GB"/>
              </w:rPr>
              <w:t xml:space="preserve">/ </w:t>
            </w:r>
            <w:r w:rsidRPr="00C41CF6">
              <w:rPr>
                <w:rFonts w:eastAsia="Times New Roman" w:cs="Arial"/>
                <w:b/>
                <w:bCs/>
                <w:color w:val="auto"/>
                <w:sz w:val="16"/>
                <w:szCs w:val="16"/>
                <w:lang w:eastAsia="en-GB"/>
              </w:rPr>
              <w:t>Long</w:t>
            </w:r>
            <w:r w:rsidR="006E2FED" w:rsidRPr="00C41CF6">
              <w:rPr>
                <w:rFonts w:eastAsia="Times New Roman" w:cs="Arial"/>
                <w:b/>
                <w:bCs/>
                <w:color w:val="auto"/>
                <w:sz w:val="16"/>
                <w:szCs w:val="16"/>
                <w:lang w:eastAsia="en-GB"/>
              </w:rPr>
              <w:t>itude</w:t>
            </w:r>
          </w:p>
        </w:tc>
        <w:tc>
          <w:tcPr>
            <w:tcW w:w="992" w:type="dxa"/>
            <w:shd w:val="clear" w:color="000000" w:fill="C0C0C0"/>
            <w:hideMark/>
          </w:tcPr>
          <w:p w14:paraId="0E0F66B8" w14:textId="77777777" w:rsidR="00BC70D6" w:rsidRPr="00C41CF6" w:rsidRDefault="00BC70D6" w:rsidP="006E2FED">
            <w:pPr>
              <w:jc w:val="center"/>
              <w:rPr>
                <w:rFonts w:eastAsia="Times New Roman" w:cs="Arial"/>
                <w:b/>
                <w:bCs/>
                <w:color w:val="auto"/>
                <w:sz w:val="16"/>
                <w:szCs w:val="16"/>
                <w:lang w:eastAsia="en-GB"/>
              </w:rPr>
            </w:pPr>
            <w:r w:rsidRPr="00C41CF6">
              <w:rPr>
                <w:rFonts w:eastAsia="Times New Roman" w:cs="Arial"/>
                <w:b/>
                <w:bCs/>
                <w:color w:val="auto"/>
                <w:sz w:val="16"/>
                <w:szCs w:val="16"/>
                <w:lang w:eastAsia="en-GB"/>
              </w:rPr>
              <w:t>Crossing name</w:t>
            </w:r>
          </w:p>
        </w:tc>
        <w:tc>
          <w:tcPr>
            <w:tcW w:w="1559" w:type="dxa"/>
            <w:shd w:val="clear" w:color="000000" w:fill="C0C0C0"/>
            <w:hideMark/>
          </w:tcPr>
          <w:p w14:paraId="7FE44C60" w14:textId="77777777" w:rsidR="00BC70D6" w:rsidRPr="00C41CF6" w:rsidRDefault="00BC70D6" w:rsidP="006E2FED">
            <w:pPr>
              <w:jc w:val="center"/>
              <w:rPr>
                <w:rFonts w:eastAsia="Times New Roman" w:cs="Arial"/>
                <w:b/>
                <w:bCs/>
                <w:color w:val="auto"/>
                <w:sz w:val="16"/>
                <w:szCs w:val="16"/>
                <w:lang w:eastAsia="en-GB"/>
              </w:rPr>
            </w:pPr>
            <w:r w:rsidRPr="00C41CF6">
              <w:rPr>
                <w:rFonts w:eastAsia="Times New Roman" w:cs="Arial"/>
                <w:b/>
                <w:bCs/>
                <w:color w:val="auto"/>
                <w:sz w:val="16"/>
                <w:szCs w:val="16"/>
                <w:lang w:eastAsia="en-GB"/>
              </w:rPr>
              <w:t>Crossing type</w:t>
            </w:r>
          </w:p>
        </w:tc>
        <w:tc>
          <w:tcPr>
            <w:tcW w:w="709" w:type="dxa"/>
            <w:shd w:val="clear" w:color="000000" w:fill="C0C0C0"/>
            <w:hideMark/>
          </w:tcPr>
          <w:p w14:paraId="7452ED2B" w14:textId="67CF4F25" w:rsidR="00BC70D6" w:rsidRPr="00C41CF6" w:rsidRDefault="00E2056B" w:rsidP="006E2FED">
            <w:pPr>
              <w:jc w:val="center"/>
              <w:rPr>
                <w:rFonts w:eastAsia="Times New Roman" w:cs="Arial"/>
                <w:b/>
                <w:bCs/>
                <w:color w:val="auto"/>
                <w:sz w:val="16"/>
                <w:szCs w:val="16"/>
                <w:lang w:eastAsia="en-GB"/>
              </w:rPr>
            </w:pPr>
            <w:r w:rsidRPr="00C41CF6">
              <w:rPr>
                <w:rFonts w:eastAsia="Times New Roman" w:cs="Arial"/>
                <w:b/>
                <w:bCs/>
                <w:color w:val="auto"/>
                <w:sz w:val="16"/>
                <w:szCs w:val="16"/>
                <w:lang w:eastAsia="en-GB"/>
              </w:rPr>
              <w:t>R</w:t>
            </w:r>
            <w:r w:rsidR="00BC70D6" w:rsidRPr="00C41CF6">
              <w:rPr>
                <w:rFonts w:eastAsia="Times New Roman" w:cs="Arial"/>
                <w:b/>
                <w:bCs/>
                <w:color w:val="auto"/>
                <w:sz w:val="16"/>
                <w:szCs w:val="16"/>
                <w:lang w:eastAsia="en-GB"/>
              </w:rPr>
              <w:t>isk score</w:t>
            </w:r>
          </w:p>
        </w:tc>
        <w:tc>
          <w:tcPr>
            <w:tcW w:w="1701" w:type="dxa"/>
            <w:shd w:val="clear" w:color="000000" w:fill="C0C0C0"/>
            <w:hideMark/>
          </w:tcPr>
          <w:p w14:paraId="2C6172D9" w14:textId="77777777" w:rsidR="00BC70D6" w:rsidRPr="00C41CF6" w:rsidRDefault="00BC70D6" w:rsidP="006E2FED">
            <w:pPr>
              <w:jc w:val="center"/>
              <w:rPr>
                <w:rFonts w:eastAsia="Times New Roman" w:cs="Arial"/>
                <w:b/>
                <w:bCs/>
                <w:color w:val="auto"/>
                <w:sz w:val="16"/>
                <w:szCs w:val="16"/>
                <w:lang w:eastAsia="en-GB"/>
              </w:rPr>
            </w:pPr>
            <w:r w:rsidRPr="00C41CF6">
              <w:rPr>
                <w:rFonts w:eastAsia="Times New Roman" w:cs="Arial"/>
                <w:b/>
                <w:bCs/>
                <w:color w:val="auto"/>
                <w:sz w:val="16"/>
                <w:szCs w:val="16"/>
                <w:lang w:eastAsia="en-GB"/>
              </w:rPr>
              <w:t>Key risk drivers</w:t>
            </w:r>
          </w:p>
        </w:tc>
        <w:tc>
          <w:tcPr>
            <w:tcW w:w="992" w:type="dxa"/>
            <w:shd w:val="clear" w:color="000000" w:fill="C0C0C0"/>
            <w:hideMark/>
          </w:tcPr>
          <w:p w14:paraId="317FBBC9" w14:textId="77777777" w:rsidR="00BC70D6" w:rsidRPr="00C41CF6" w:rsidRDefault="00BC70D6" w:rsidP="006E2FED">
            <w:pPr>
              <w:jc w:val="center"/>
              <w:rPr>
                <w:rFonts w:eastAsia="Times New Roman" w:cs="Arial"/>
                <w:b/>
                <w:bCs/>
                <w:color w:val="auto"/>
                <w:sz w:val="16"/>
                <w:szCs w:val="16"/>
                <w:lang w:eastAsia="en-GB"/>
              </w:rPr>
            </w:pPr>
            <w:r w:rsidRPr="00C41CF6">
              <w:rPr>
                <w:rFonts w:eastAsia="Times New Roman" w:cs="Arial"/>
                <w:b/>
                <w:bCs/>
                <w:color w:val="auto"/>
                <w:sz w:val="16"/>
                <w:szCs w:val="16"/>
                <w:lang w:eastAsia="en-GB"/>
              </w:rPr>
              <w:t>Types of trains</w:t>
            </w:r>
          </w:p>
        </w:tc>
        <w:tc>
          <w:tcPr>
            <w:tcW w:w="709" w:type="dxa"/>
            <w:shd w:val="clear" w:color="000000" w:fill="C0C0C0"/>
            <w:hideMark/>
          </w:tcPr>
          <w:p w14:paraId="0C53D667" w14:textId="77777777" w:rsidR="00BC70D6" w:rsidRPr="00C41CF6" w:rsidRDefault="00BC70D6" w:rsidP="006E2FED">
            <w:pPr>
              <w:jc w:val="center"/>
              <w:rPr>
                <w:rFonts w:eastAsia="Times New Roman" w:cs="Arial"/>
                <w:b/>
                <w:bCs/>
                <w:color w:val="auto"/>
                <w:sz w:val="16"/>
                <w:szCs w:val="16"/>
                <w:lang w:eastAsia="en-GB"/>
              </w:rPr>
            </w:pPr>
            <w:r w:rsidRPr="00C41CF6">
              <w:rPr>
                <w:rFonts w:eastAsia="Times New Roman" w:cs="Arial"/>
                <w:b/>
                <w:bCs/>
                <w:color w:val="auto"/>
                <w:sz w:val="16"/>
                <w:szCs w:val="16"/>
                <w:lang w:eastAsia="en-GB"/>
              </w:rPr>
              <w:t>Line speed</w:t>
            </w:r>
          </w:p>
        </w:tc>
        <w:tc>
          <w:tcPr>
            <w:tcW w:w="1276" w:type="dxa"/>
            <w:shd w:val="clear" w:color="000000" w:fill="C0C0C0"/>
            <w:hideMark/>
          </w:tcPr>
          <w:p w14:paraId="0754F2BB" w14:textId="171C23BF" w:rsidR="00BC70D6" w:rsidRPr="00C41CF6" w:rsidRDefault="00BC70D6" w:rsidP="006E2FED">
            <w:pPr>
              <w:jc w:val="center"/>
              <w:rPr>
                <w:rFonts w:eastAsia="Times New Roman" w:cs="Arial"/>
                <w:b/>
                <w:bCs/>
                <w:color w:val="auto"/>
                <w:sz w:val="16"/>
                <w:szCs w:val="16"/>
                <w:lang w:eastAsia="en-GB"/>
              </w:rPr>
            </w:pPr>
            <w:r w:rsidRPr="00C41CF6">
              <w:rPr>
                <w:rFonts w:eastAsia="Times New Roman" w:cs="Arial"/>
                <w:b/>
                <w:bCs/>
                <w:color w:val="auto"/>
                <w:sz w:val="16"/>
                <w:szCs w:val="16"/>
                <w:lang w:eastAsia="en-GB"/>
              </w:rPr>
              <w:t xml:space="preserve">No. of </w:t>
            </w:r>
            <w:r w:rsidR="001654F7" w:rsidRPr="00C41CF6">
              <w:rPr>
                <w:rFonts w:eastAsia="Times New Roman" w:cs="Arial"/>
                <w:b/>
                <w:bCs/>
                <w:color w:val="auto"/>
                <w:sz w:val="16"/>
                <w:szCs w:val="16"/>
                <w:lang w:eastAsia="en-GB"/>
              </w:rPr>
              <w:t xml:space="preserve">approximate </w:t>
            </w:r>
            <w:r w:rsidRPr="00C41CF6">
              <w:rPr>
                <w:rFonts w:eastAsia="Times New Roman" w:cs="Arial"/>
                <w:b/>
                <w:bCs/>
                <w:color w:val="auto"/>
                <w:sz w:val="16"/>
                <w:szCs w:val="16"/>
                <w:lang w:eastAsia="en-GB"/>
              </w:rPr>
              <w:t xml:space="preserve">trains per day </w:t>
            </w:r>
          </w:p>
        </w:tc>
        <w:tc>
          <w:tcPr>
            <w:tcW w:w="1275" w:type="dxa"/>
            <w:shd w:val="clear" w:color="000000" w:fill="C0C0C0"/>
            <w:hideMark/>
          </w:tcPr>
          <w:p w14:paraId="60F0A415" w14:textId="77777777" w:rsidR="00BC70D6" w:rsidRPr="00C41CF6" w:rsidRDefault="00BC70D6" w:rsidP="006E2FED">
            <w:pPr>
              <w:jc w:val="center"/>
              <w:rPr>
                <w:rFonts w:eastAsia="Times New Roman" w:cs="Arial"/>
                <w:b/>
                <w:bCs/>
                <w:color w:val="auto"/>
                <w:sz w:val="16"/>
                <w:szCs w:val="16"/>
                <w:lang w:eastAsia="en-GB"/>
              </w:rPr>
            </w:pPr>
            <w:r w:rsidRPr="00C41CF6">
              <w:rPr>
                <w:rFonts w:eastAsia="Times New Roman" w:cs="Arial"/>
                <w:b/>
                <w:bCs/>
                <w:color w:val="auto"/>
                <w:sz w:val="16"/>
                <w:szCs w:val="16"/>
                <w:lang w:eastAsia="en-GB"/>
              </w:rPr>
              <w:t>Census (current expectation)</w:t>
            </w:r>
          </w:p>
        </w:tc>
        <w:tc>
          <w:tcPr>
            <w:tcW w:w="3155" w:type="dxa"/>
            <w:shd w:val="clear" w:color="000000" w:fill="C0C0C0"/>
            <w:hideMark/>
          </w:tcPr>
          <w:p w14:paraId="0AD3A3A8" w14:textId="77777777" w:rsidR="00BC70D6" w:rsidRPr="00C41CF6" w:rsidRDefault="00BC70D6" w:rsidP="006E2FED">
            <w:pPr>
              <w:jc w:val="center"/>
              <w:rPr>
                <w:rFonts w:eastAsia="Times New Roman" w:cs="Arial"/>
                <w:b/>
                <w:bCs/>
                <w:color w:val="auto"/>
                <w:sz w:val="16"/>
                <w:szCs w:val="16"/>
                <w:lang w:eastAsia="en-GB"/>
              </w:rPr>
            </w:pPr>
            <w:r w:rsidRPr="00C41CF6">
              <w:rPr>
                <w:rFonts w:eastAsia="Times New Roman" w:cs="Arial"/>
                <w:b/>
                <w:bCs/>
                <w:color w:val="auto"/>
                <w:sz w:val="16"/>
                <w:szCs w:val="16"/>
                <w:lang w:eastAsia="en-GB"/>
              </w:rPr>
              <w:t>Current protection arrangements</w:t>
            </w:r>
          </w:p>
        </w:tc>
        <w:tc>
          <w:tcPr>
            <w:tcW w:w="991" w:type="dxa"/>
            <w:shd w:val="clear" w:color="000000" w:fill="C0C0C0"/>
            <w:hideMark/>
          </w:tcPr>
          <w:p w14:paraId="743A1854" w14:textId="77777777" w:rsidR="00BC70D6" w:rsidRPr="00C41CF6" w:rsidRDefault="00BC70D6" w:rsidP="006E2FED">
            <w:pPr>
              <w:jc w:val="center"/>
              <w:rPr>
                <w:rFonts w:eastAsia="Times New Roman" w:cs="Arial"/>
                <w:b/>
                <w:bCs/>
                <w:color w:val="auto"/>
                <w:sz w:val="16"/>
                <w:szCs w:val="16"/>
                <w:lang w:eastAsia="en-GB"/>
              </w:rPr>
            </w:pPr>
            <w:r w:rsidRPr="00C41CF6">
              <w:rPr>
                <w:rFonts w:eastAsia="Times New Roman" w:cs="Arial"/>
                <w:b/>
                <w:bCs/>
                <w:color w:val="auto"/>
                <w:sz w:val="16"/>
                <w:szCs w:val="16"/>
                <w:lang w:eastAsia="en-GB"/>
              </w:rPr>
              <w:t>ELR-Miles.Yards</w:t>
            </w:r>
          </w:p>
        </w:tc>
      </w:tr>
      <w:tr w:rsidR="005A1271" w:rsidRPr="00A24F9E" w14:paraId="64E4607B" w14:textId="77777777" w:rsidTr="00C41CF6">
        <w:trPr>
          <w:trHeight w:val="1210"/>
        </w:trPr>
        <w:tc>
          <w:tcPr>
            <w:tcW w:w="988" w:type="dxa"/>
            <w:shd w:val="clear" w:color="000000" w:fill="FFFFFF"/>
            <w:hideMark/>
          </w:tcPr>
          <w:p w14:paraId="41A14A28" w14:textId="2F29D0F0" w:rsidR="00134B8F"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56.843282</w:t>
            </w:r>
          </w:p>
          <w:p w14:paraId="4BD088D1" w14:textId="622BB3E5"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-5.094929</w:t>
            </w:r>
          </w:p>
        </w:tc>
        <w:tc>
          <w:tcPr>
            <w:tcW w:w="992" w:type="dxa"/>
            <w:shd w:val="clear" w:color="000000" w:fill="FFFFFF"/>
            <w:hideMark/>
          </w:tcPr>
          <w:p w14:paraId="1A1D9351"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Banavie</w:t>
            </w:r>
          </w:p>
        </w:tc>
        <w:tc>
          <w:tcPr>
            <w:tcW w:w="1559" w:type="dxa"/>
            <w:shd w:val="clear" w:color="000000" w:fill="FFFFFF"/>
            <w:hideMark/>
          </w:tcPr>
          <w:p w14:paraId="7BA958A6"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Public Highway  Manually Controlled Barriers</w:t>
            </w:r>
          </w:p>
        </w:tc>
        <w:tc>
          <w:tcPr>
            <w:tcW w:w="709" w:type="dxa"/>
            <w:shd w:val="clear" w:color="000000" w:fill="FFFFFF"/>
            <w:noWrap/>
            <w:hideMark/>
          </w:tcPr>
          <w:p w14:paraId="2ABACA6C" w14:textId="1CE1D4BA"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K6</w:t>
            </w:r>
          </w:p>
        </w:tc>
        <w:tc>
          <w:tcPr>
            <w:tcW w:w="1701" w:type="dxa"/>
            <w:shd w:val="clear" w:color="000000" w:fill="FFFFFF"/>
            <w:hideMark/>
          </w:tcPr>
          <w:p w14:paraId="5AF45D49" w14:textId="77777777" w:rsidR="00BC70D6" w:rsidRPr="00C41CF6" w:rsidRDefault="00BC70D6" w:rsidP="00E2056B">
            <w:pPr>
              <w:rPr>
                <w:rFonts w:eastAsia="Times New Roman" w:cs="Arial"/>
                <w:color w:val="auto"/>
                <w:sz w:val="16"/>
                <w:szCs w:val="16"/>
                <w:lang w:eastAsia="en-GB"/>
              </w:rPr>
            </w:pPr>
            <w:r w:rsidRPr="00C41CF6">
              <w:rPr>
                <w:rFonts w:eastAsia="Times New Roman" w:cs="Arial"/>
                <w:color w:val="auto"/>
                <w:sz w:val="16"/>
                <w:szCs w:val="16"/>
                <w:lang w:eastAsia="en-GB"/>
              </w:rPr>
              <w:t>* No Specific Risk Drivers Identified</w:t>
            </w:r>
          </w:p>
        </w:tc>
        <w:tc>
          <w:tcPr>
            <w:tcW w:w="992" w:type="dxa"/>
            <w:shd w:val="clear" w:color="000000" w:fill="FFFFFF"/>
            <w:hideMark/>
          </w:tcPr>
          <w:p w14:paraId="6BABA15E"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Passenger &amp; Freight</w:t>
            </w:r>
          </w:p>
        </w:tc>
        <w:tc>
          <w:tcPr>
            <w:tcW w:w="709" w:type="dxa"/>
            <w:shd w:val="clear" w:color="000000" w:fill="FFFFFF"/>
            <w:noWrap/>
            <w:hideMark/>
          </w:tcPr>
          <w:p w14:paraId="325A89E9"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20 mph</w:t>
            </w:r>
          </w:p>
        </w:tc>
        <w:tc>
          <w:tcPr>
            <w:tcW w:w="1276" w:type="dxa"/>
            <w:shd w:val="clear" w:color="000000" w:fill="FFFFFF"/>
            <w:noWrap/>
            <w:hideMark/>
          </w:tcPr>
          <w:p w14:paraId="566985BC"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12</w:t>
            </w:r>
          </w:p>
        </w:tc>
        <w:tc>
          <w:tcPr>
            <w:tcW w:w="1275" w:type="dxa"/>
            <w:shd w:val="clear" w:color="000000" w:fill="FFFFFF"/>
            <w:hideMark/>
          </w:tcPr>
          <w:p w14:paraId="293C7230"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2766 Vehicles</w:t>
            </w:r>
            <w:r w:rsidRPr="00C41CF6">
              <w:rPr>
                <w:rFonts w:eastAsia="Times New Roman" w:cs="Arial"/>
                <w:color w:val="auto"/>
                <w:sz w:val="16"/>
                <w:szCs w:val="16"/>
                <w:lang w:eastAsia="en-GB"/>
              </w:rPr>
              <w:br/>
              <w:t>170 Pedestrians or Cyclists</w:t>
            </w:r>
          </w:p>
        </w:tc>
        <w:tc>
          <w:tcPr>
            <w:tcW w:w="3155" w:type="dxa"/>
            <w:shd w:val="clear" w:color="000000" w:fill="FFFFFF"/>
            <w:hideMark/>
          </w:tcPr>
          <w:p w14:paraId="0EF55CB4" w14:textId="77777777" w:rsidR="00BC70D6" w:rsidRPr="00C41CF6" w:rsidRDefault="00BC70D6" w:rsidP="00A909ED">
            <w:pPr>
              <w:rPr>
                <w:rFonts w:eastAsia="Times New Roman" w:cs="Arial"/>
                <w:color w:val="auto"/>
                <w:sz w:val="16"/>
                <w:szCs w:val="16"/>
                <w:lang w:eastAsia="en-GB"/>
              </w:rPr>
            </w:pPr>
            <w:r w:rsidRPr="00C41CF6">
              <w:rPr>
                <w:rFonts w:eastAsia="Times New Roman" w:cs="Arial"/>
                <w:color w:val="auto"/>
                <w:sz w:val="16"/>
                <w:szCs w:val="16"/>
                <w:lang w:eastAsia="en-GB"/>
              </w:rPr>
              <w:t>* Train signalling protection</w:t>
            </w:r>
            <w:r w:rsidRPr="00C41CF6">
              <w:rPr>
                <w:rFonts w:eastAsia="Times New Roman" w:cs="Arial"/>
                <w:color w:val="auto"/>
                <w:sz w:val="16"/>
                <w:szCs w:val="16"/>
                <w:lang w:eastAsia="en-GB"/>
              </w:rPr>
              <w:br/>
              <w:t>* Controlled by Signaller</w:t>
            </w:r>
            <w:r w:rsidRPr="00C41CF6">
              <w:rPr>
                <w:rFonts w:eastAsia="Times New Roman" w:cs="Arial"/>
                <w:color w:val="auto"/>
                <w:sz w:val="16"/>
                <w:szCs w:val="16"/>
                <w:lang w:eastAsia="en-GB"/>
              </w:rPr>
              <w:br/>
              <w:t>* Road traffic light signals</w:t>
            </w:r>
            <w:r w:rsidRPr="00C41CF6">
              <w:rPr>
                <w:rFonts w:eastAsia="Times New Roman" w:cs="Arial"/>
                <w:color w:val="auto"/>
                <w:sz w:val="16"/>
                <w:szCs w:val="16"/>
                <w:lang w:eastAsia="en-GB"/>
              </w:rPr>
              <w:br/>
              <w:t>* Full barrier equipment</w:t>
            </w:r>
            <w:r w:rsidRPr="00C41CF6">
              <w:rPr>
                <w:rFonts w:eastAsia="Times New Roman" w:cs="Arial"/>
                <w:color w:val="auto"/>
                <w:sz w:val="16"/>
                <w:szCs w:val="16"/>
                <w:lang w:eastAsia="en-GB"/>
              </w:rPr>
              <w:br/>
              <w:t>* Audible alarm</w:t>
            </w:r>
            <w:r w:rsidRPr="00C41CF6">
              <w:rPr>
                <w:rFonts w:eastAsia="Times New Roman" w:cs="Arial"/>
                <w:color w:val="auto"/>
                <w:sz w:val="16"/>
                <w:szCs w:val="16"/>
                <w:lang w:eastAsia="en-GB"/>
              </w:rPr>
              <w:br/>
              <w:t>* Signage</w:t>
            </w:r>
          </w:p>
        </w:tc>
        <w:tc>
          <w:tcPr>
            <w:tcW w:w="991" w:type="dxa"/>
            <w:shd w:val="clear" w:color="000000" w:fill="FFFFFF"/>
            <w:hideMark/>
          </w:tcPr>
          <w:p w14:paraId="75F220E1"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MLG2-000.0416</w:t>
            </w:r>
          </w:p>
        </w:tc>
      </w:tr>
      <w:tr w:rsidR="005A1271" w:rsidRPr="00A24F9E" w14:paraId="79B3B910" w14:textId="77777777" w:rsidTr="00C41CF6">
        <w:trPr>
          <w:trHeight w:val="818"/>
        </w:trPr>
        <w:tc>
          <w:tcPr>
            <w:tcW w:w="988" w:type="dxa"/>
            <w:shd w:val="clear" w:color="000000" w:fill="FFFFFF"/>
            <w:hideMark/>
          </w:tcPr>
          <w:p w14:paraId="1D92B1B7" w14:textId="77777777" w:rsidR="00134B8F"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56.844138</w:t>
            </w:r>
          </w:p>
          <w:p w14:paraId="28563B8E" w14:textId="72414C58"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-5.0967</w:t>
            </w:r>
          </w:p>
        </w:tc>
        <w:tc>
          <w:tcPr>
            <w:tcW w:w="992" w:type="dxa"/>
            <w:shd w:val="clear" w:color="000000" w:fill="FFFFFF"/>
            <w:hideMark/>
          </w:tcPr>
          <w:p w14:paraId="0F378D82"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Canal Tow Path South</w:t>
            </w:r>
          </w:p>
        </w:tc>
        <w:tc>
          <w:tcPr>
            <w:tcW w:w="1559" w:type="dxa"/>
            <w:shd w:val="clear" w:color="000000" w:fill="FFFFFF"/>
            <w:hideMark/>
          </w:tcPr>
          <w:p w14:paraId="613C5C50"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Private  User Worked Crossing</w:t>
            </w:r>
          </w:p>
        </w:tc>
        <w:tc>
          <w:tcPr>
            <w:tcW w:w="709" w:type="dxa"/>
            <w:shd w:val="clear" w:color="000000" w:fill="FFFFFF"/>
            <w:noWrap/>
            <w:hideMark/>
          </w:tcPr>
          <w:p w14:paraId="63AE49B8" w14:textId="1EAA9F11"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C4</w:t>
            </w:r>
          </w:p>
        </w:tc>
        <w:tc>
          <w:tcPr>
            <w:tcW w:w="1701" w:type="dxa"/>
            <w:shd w:val="clear" w:color="000000" w:fill="FFFFFF"/>
            <w:hideMark/>
          </w:tcPr>
          <w:p w14:paraId="304EFDD3" w14:textId="4E1ABEE9" w:rsidR="00BC70D6" w:rsidRPr="00C41CF6" w:rsidRDefault="00BC70D6" w:rsidP="00E2056B">
            <w:pPr>
              <w:rPr>
                <w:rFonts w:eastAsia="Times New Roman" w:cs="Arial"/>
                <w:color w:val="auto"/>
                <w:sz w:val="16"/>
                <w:szCs w:val="16"/>
                <w:lang w:eastAsia="en-GB"/>
              </w:rPr>
            </w:pPr>
            <w:r w:rsidRPr="00C41CF6">
              <w:rPr>
                <w:rFonts w:eastAsia="Times New Roman" w:cs="Arial"/>
                <w:color w:val="auto"/>
                <w:sz w:val="16"/>
                <w:szCs w:val="16"/>
                <w:lang w:eastAsia="en-GB"/>
              </w:rPr>
              <w:t>* Large Numbers of Users</w:t>
            </w:r>
            <w:r w:rsidRPr="00C41CF6">
              <w:rPr>
                <w:rFonts w:eastAsia="Times New Roman" w:cs="Arial"/>
                <w:color w:val="auto"/>
                <w:sz w:val="16"/>
                <w:szCs w:val="16"/>
                <w:lang w:eastAsia="en-GB"/>
              </w:rPr>
              <w:br/>
              <w:t>* Deliberate Misuse or User Error</w:t>
            </w:r>
          </w:p>
        </w:tc>
        <w:tc>
          <w:tcPr>
            <w:tcW w:w="992" w:type="dxa"/>
            <w:shd w:val="clear" w:color="000000" w:fill="FFFFFF"/>
            <w:hideMark/>
          </w:tcPr>
          <w:p w14:paraId="616C434B"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Passenger &amp; Freight</w:t>
            </w:r>
          </w:p>
        </w:tc>
        <w:tc>
          <w:tcPr>
            <w:tcW w:w="709" w:type="dxa"/>
            <w:shd w:val="clear" w:color="000000" w:fill="FFFFFF"/>
            <w:noWrap/>
            <w:hideMark/>
          </w:tcPr>
          <w:p w14:paraId="115E8491"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5 mph</w:t>
            </w:r>
          </w:p>
        </w:tc>
        <w:tc>
          <w:tcPr>
            <w:tcW w:w="1276" w:type="dxa"/>
            <w:shd w:val="clear" w:color="000000" w:fill="FFFFFF"/>
            <w:noWrap/>
            <w:hideMark/>
          </w:tcPr>
          <w:p w14:paraId="72106CDD"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12</w:t>
            </w:r>
          </w:p>
        </w:tc>
        <w:tc>
          <w:tcPr>
            <w:tcW w:w="1275" w:type="dxa"/>
            <w:shd w:val="clear" w:color="000000" w:fill="FFFFFF"/>
            <w:hideMark/>
          </w:tcPr>
          <w:p w14:paraId="7B2D5158"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 xml:space="preserve">Infrequent vehicular use </w:t>
            </w:r>
            <w:r w:rsidRPr="00C41CF6">
              <w:rPr>
                <w:rFonts w:eastAsia="Times New Roman" w:cs="Arial"/>
                <w:color w:val="auto"/>
                <w:sz w:val="16"/>
                <w:szCs w:val="16"/>
                <w:lang w:eastAsia="en-GB"/>
              </w:rPr>
              <w:br/>
              <w:t>53 Pedestrians or Cyclists</w:t>
            </w:r>
          </w:p>
        </w:tc>
        <w:tc>
          <w:tcPr>
            <w:tcW w:w="3155" w:type="dxa"/>
            <w:shd w:val="clear" w:color="000000" w:fill="FFFFFF"/>
            <w:hideMark/>
          </w:tcPr>
          <w:p w14:paraId="14968EF0" w14:textId="77777777" w:rsidR="00BC70D6" w:rsidRPr="00C41CF6" w:rsidRDefault="00BC70D6" w:rsidP="00A909ED">
            <w:pPr>
              <w:rPr>
                <w:rFonts w:eastAsia="Times New Roman" w:cs="Arial"/>
                <w:color w:val="auto"/>
                <w:sz w:val="16"/>
                <w:szCs w:val="16"/>
                <w:lang w:eastAsia="en-GB"/>
              </w:rPr>
            </w:pPr>
            <w:r w:rsidRPr="00C41CF6">
              <w:rPr>
                <w:rFonts w:eastAsia="Times New Roman" w:cs="Arial"/>
                <w:color w:val="auto"/>
                <w:sz w:val="16"/>
                <w:szCs w:val="16"/>
                <w:lang w:eastAsia="en-GB"/>
              </w:rPr>
              <w:t>* Gates or Barriers</w:t>
            </w:r>
            <w:r w:rsidRPr="00C41CF6">
              <w:rPr>
                <w:rFonts w:eastAsia="Times New Roman" w:cs="Arial"/>
                <w:color w:val="auto"/>
                <w:sz w:val="16"/>
                <w:szCs w:val="16"/>
                <w:lang w:eastAsia="en-GB"/>
              </w:rPr>
              <w:br/>
              <w:t>* Signage</w:t>
            </w:r>
          </w:p>
        </w:tc>
        <w:tc>
          <w:tcPr>
            <w:tcW w:w="991" w:type="dxa"/>
            <w:shd w:val="clear" w:color="000000" w:fill="FFFFFF"/>
            <w:hideMark/>
          </w:tcPr>
          <w:p w14:paraId="6EF64B4D"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MLG2-000.0570</w:t>
            </w:r>
          </w:p>
        </w:tc>
      </w:tr>
      <w:tr w:rsidR="005A1271" w:rsidRPr="00A24F9E" w14:paraId="30CC1F10" w14:textId="77777777" w:rsidTr="00C41CF6">
        <w:trPr>
          <w:trHeight w:val="1158"/>
        </w:trPr>
        <w:tc>
          <w:tcPr>
            <w:tcW w:w="988" w:type="dxa"/>
            <w:shd w:val="clear" w:color="000000" w:fill="FFFFFF"/>
            <w:hideMark/>
          </w:tcPr>
          <w:p w14:paraId="60BC183E" w14:textId="77777777" w:rsidR="00134B8F"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56.84439</w:t>
            </w:r>
          </w:p>
          <w:p w14:paraId="7ECF90D2" w14:textId="731ABCB2"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-5.097453</w:t>
            </w:r>
          </w:p>
        </w:tc>
        <w:tc>
          <w:tcPr>
            <w:tcW w:w="992" w:type="dxa"/>
            <w:shd w:val="clear" w:color="000000" w:fill="FFFFFF"/>
            <w:hideMark/>
          </w:tcPr>
          <w:p w14:paraId="7BF3CBC9"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Canal Tow Path North</w:t>
            </w:r>
          </w:p>
        </w:tc>
        <w:tc>
          <w:tcPr>
            <w:tcW w:w="1559" w:type="dxa"/>
            <w:shd w:val="clear" w:color="000000" w:fill="FFFFFF"/>
            <w:hideMark/>
          </w:tcPr>
          <w:p w14:paraId="52DDD5D4"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Private  User Worked Crossing</w:t>
            </w:r>
          </w:p>
        </w:tc>
        <w:tc>
          <w:tcPr>
            <w:tcW w:w="709" w:type="dxa"/>
            <w:shd w:val="clear" w:color="000000" w:fill="FFFFFF"/>
            <w:noWrap/>
            <w:hideMark/>
          </w:tcPr>
          <w:p w14:paraId="236110F1" w14:textId="60AB4398"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C5</w:t>
            </w:r>
          </w:p>
        </w:tc>
        <w:tc>
          <w:tcPr>
            <w:tcW w:w="1701" w:type="dxa"/>
            <w:shd w:val="clear" w:color="000000" w:fill="FFFFFF"/>
            <w:hideMark/>
          </w:tcPr>
          <w:p w14:paraId="5DD3A8BE" w14:textId="63C5E083" w:rsidR="00BC70D6" w:rsidRPr="00C41CF6" w:rsidRDefault="00BC70D6" w:rsidP="00E2056B">
            <w:pPr>
              <w:rPr>
                <w:rFonts w:eastAsia="Times New Roman" w:cs="Arial"/>
                <w:color w:val="auto"/>
                <w:sz w:val="16"/>
                <w:szCs w:val="16"/>
                <w:lang w:eastAsia="en-GB"/>
              </w:rPr>
            </w:pPr>
            <w:r w:rsidRPr="00C41CF6">
              <w:rPr>
                <w:rFonts w:eastAsia="Times New Roman" w:cs="Arial"/>
                <w:color w:val="auto"/>
                <w:sz w:val="16"/>
                <w:szCs w:val="16"/>
                <w:lang w:eastAsia="en-GB"/>
              </w:rPr>
              <w:t>* Low Sighting Time</w:t>
            </w:r>
            <w:r w:rsidRPr="00C41CF6">
              <w:rPr>
                <w:rFonts w:eastAsia="Times New Roman" w:cs="Arial"/>
                <w:color w:val="auto"/>
                <w:sz w:val="16"/>
                <w:szCs w:val="16"/>
                <w:lang w:eastAsia="en-GB"/>
              </w:rPr>
              <w:br/>
              <w:t>* Infrequent Trains</w:t>
            </w:r>
            <w:r w:rsidRPr="00C41CF6">
              <w:rPr>
                <w:rFonts w:eastAsia="Times New Roman" w:cs="Arial"/>
                <w:color w:val="auto"/>
                <w:sz w:val="16"/>
                <w:szCs w:val="16"/>
                <w:lang w:eastAsia="en-GB"/>
              </w:rPr>
              <w:br/>
              <w:t>* Large Numbers of Users</w:t>
            </w:r>
            <w:r w:rsidRPr="00C41CF6">
              <w:rPr>
                <w:rFonts w:eastAsia="Times New Roman" w:cs="Arial"/>
                <w:color w:val="auto"/>
                <w:sz w:val="16"/>
                <w:szCs w:val="16"/>
                <w:lang w:eastAsia="en-GB"/>
              </w:rPr>
              <w:br/>
              <w:t>* Deliberate Misuse or User Error</w:t>
            </w:r>
          </w:p>
        </w:tc>
        <w:tc>
          <w:tcPr>
            <w:tcW w:w="992" w:type="dxa"/>
            <w:shd w:val="clear" w:color="000000" w:fill="FFFFFF"/>
            <w:hideMark/>
          </w:tcPr>
          <w:p w14:paraId="1BFD6DE6"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Passenger &amp; Freight</w:t>
            </w:r>
          </w:p>
        </w:tc>
        <w:tc>
          <w:tcPr>
            <w:tcW w:w="709" w:type="dxa"/>
            <w:shd w:val="clear" w:color="000000" w:fill="FFFFFF"/>
            <w:noWrap/>
            <w:hideMark/>
          </w:tcPr>
          <w:p w14:paraId="646DC11B"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40 mph</w:t>
            </w:r>
          </w:p>
        </w:tc>
        <w:tc>
          <w:tcPr>
            <w:tcW w:w="1276" w:type="dxa"/>
            <w:shd w:val="clear" w:color="000000" w:fill="FFFFFF"/>
            <w:noWrap/>
            <w:hideMark/>
          </w:tcPr>
          <w:p w14:paraId="61961D9F"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8</w:t>
            </w:r>
          </w:p>
        </w:tc>
        <w:tc>
          <w:tcPr>
            <w:tcW w:w="1275" w:type="dxa"/>
            <w:shd w:val="clear" w:color="000000" w:fill="FFFFFF"/>
            <w:hideMark/>
          </w:tcPr>
          <w:p w14:paraId="56FB3D6B"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 xml:space="preserve">Infrequent vehicular use </w:t>
            </w:r>
            <w:r w:rsidRPr="00C41CF6">
              <w:rPr>
                <w:rFonts w:eastAsia="Times New Roman" w:cs="Arial"/>
                <w:color w:val="auto"/>
                <w:sz w:val="16"/>
                <w:szCs w:val="16"/>
                <w:lang w:eastAsia="en-GB"/>
              </w:rPr>
              <w:br/>
              <w:t>12 Pedestrians or Cyclists</w:t>
            </w:r>
          </w:p>
        </w:tc>
        <w:tc>
          <w:tcPr>
            <w:tcW w:w="3155" w:type="dxa"/>
            <w:shd w:val="clear" w:color="000000" w:fill="FFFFFF"/>
            <w:hideMark/>
          </w:tcPr>
          <w:p w14:paraId="7F7017D8" w14:textId="77777777" w:rsidR="00BC70D6" w:rsidRPr="00C41CF6" w:rsidRDefault="00BC70D6" w:rsidP="00A909ED">
            <w:pPr>
              <w:rPr>
                <w:rFonts w:eastAsia="Times New Roman" w:cs="Arial"/>
                <w:color w:val="auto"/>
                <w:sz w:val="16"/>
                <w:szCs w:val="16"/>
                <w:lang w:eastAsia="en-GB"/>
              </w:rPr>
            </w:pPr>
            <w:r w:rsidRPr="00C41CF6">
              <w:rPr>
                <w:rFonts w:eastAsia="Times New Roman" w:cs="Arial"/>
                <w:color w:val="auto"/>
                <w:sz w:val="16"/>
                <w:szCs w:val="16"/>
                <w:lang w:eastAsia="en-GB"/>
              </w:rPr>
              <w:t>* Gates or Barriers</w:t>
            </w:r>
            <w:r w:rsidRPr="00C41CF6">
              <w:rPr>
                <w:rFonts w:eastAsia="Times New Roman" w:cs="Arial"/>
                <w:color w:val="auto"/>
                <w:sz w:val="16"/>
                <w:szCs w:val="16"/>
                <w:lang w:eastAsia="en-GB"/>
              </w:rPr>
              <w:br/>
              <w:t>* Signage</w:t>
            </w:r>
          </w:p>
        </w:tc>
        <w:tc>
          <w:tcPr>
            <w:tcW w:w="991" w:type="dxa"/>
            <w:shd w:val="clear" w:color="000000" w:fill="FFFFFF"/>
            <w:hideMark/>
          </w:tcPr>
          <w:p w14:paraId="0A4FC1D8"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MLG2-000.0628</w:t>
            </w:r>
          </w:p>
        </w:tc>
      </w:tr>
      <w:tr w:rsidR="005A1271" w:rsidRPr="00A24F9E" w14:paraId="5E31849E" w14:textId="77777777" w:rsidTr="00C41CF6">
        <w:trPr>
          <w:trHeight w:val="922"/>
        </w:trPr>
        <w:tc>
          <w:tcPr>
            <w:tcW w:w="988" w:type="dxa"/>
            <w:shd w:val="clear" w:color="000000" w:fill="FFFFFF"/>
            <w:hideMark/>
          </w:tcPr>
          <w:p w14:paraId="364CC287" w14:textId="3942F880" w:rsidR="00134B8F"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56.84479</w:t>
            </w:r>
          </w:p>
          <w:p w14:paraId="21D06701" w14:textId="271D89D2"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-5.099153</w:t>
            </w:r>
          </w:p>
        </w:tc>
        <w:tc>
          <w:tcPr>
            <w:tcW w:w="992" w:type="dxa"/>
            <w:shd w:val="clear" w:color="000000" w:fill="FFFFFF"/>
            <w:hideMark/>
          </w:tcPr>
          <w:p w14:paraId="530C620F"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BANAVIE FARM</w:t>
            </w:r>
          </w:p>
        </w:tc>
        <w:tc>
          <w:tcPr>
            <w:tcW w:w="1559" w:type="dxa"/>
            <w:shd w:val="clear" w:color="000000" w:fill="FFFFFF"/>
            <w:hideMark/>
          </w:tcPr>
          <w:p w14:paraId="1D1ACB58"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Private  User worked Crossing with Telephone</w:t>
            </w:r>
          </w:p>
        </w:tc>
        <w:tc>
          <w:tcPr>
            <w:tcW w:w="709" w:type="dxa"/>
            <w:shd w:val="clear" w:color="000000" w:fill="FFFFFF"/>
            <w:noWrap/>
            <w:hideMark/>
          </w:tcPr>
          <w:p w14:paraId="27F7A60B" w14:textId="191977FB"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D8</w:t>
            </w:r>
          </w:p>
        </w:tc>
        <w:tc>
          <w:tcPr>
            <w:tcW w:w="1701" w:type="dxa"/>
            <w:shd w:val="clear" w:color="000000" w:fill="FFFFFF"/>
            <w:hideMark/>
          </w:tcPr>
          <w:p w14:paraId="62A9BAE0" w14:textId="333D036C" w:rsidR="00BC70D6" w:rsidRPr="00C41CF6" w:rsidRDefault="00BC70D6" w:rsidP="00E2056B">
            <w:pPr>
              <w:rPr>
                <w:rFonts w:eastAsia="Times New Roman" w:cs="Arial"/>
                <w:color w:val="auto"/>
                <w:sz w:val="16"/>
                <w:szCs w:val="16"/>
                <w:lang w:eastAsia="en-GB"/>
              </w:rPr>
            </w:pPr>
            <w:r w:rsidRPr="00C41CF6">
              <w:rPr>
                <w:rFonts w:eastAsia="Times New Roman" w:cs="Arial"/>
                <w:color w:val="auto"/>
                <w:sz w:val="16"/>
                <w:szCs w:val="16"/>
                <w:lang w:eastAsia="en-GB"/>
              </w:rPr>
              <w:t>* Low Sighting Time</w:t>
            </w:r>
          </w:p>
        </w:tc>
        <w:tc>
          <w:tcPr>
            <w:tcW w:w="992" w:type="dxa"/>
            <w:shd w:val="clear" w:color="000000" w:fill="FFFFFF"/>
            <w:hideMark/>
          </w:tcPr>
          <w:p w14:paraId="24731D23"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Passenger &amp; Freight</w:t>
            </w:r>
          </w:p>
        </w:tc>
        <w:tc>
          <w:tcPr>
            <w:tcW w:w="709" w:type="dxa"/>
            <w:shd w:val="clear" w:color="000000" w:fill="FFFFFF"/>
            <w:hideMark/>
          </w:tcPr>
          <w:p w14:paraId="6F31818F"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40 mph (up)</w:t>
            </w:r>
            <w:r w:rsidRPr="00C41CF6">
              <w:rPr>
                <w:rFonts w:eastAsia="Times New Roman" w:cs="Arial"/>
                <w:color w:val="auto"/>
                <w:sz w:val="16"/>
                <w:szCs w:val="16"/>
                <w:lang w:eastAsia="en-GB"/>
              </w:rPr>
              <w:br/>
              <w:t>55 mph (down)</w:t>
            </w:r>
          </w:p>
        </w:tc>
        <w:tc>
          <w:tcPr>
            <w:tcW w:w="1276" w:type="dxa"/>
            <w:shd w:val="clear" w:color="000000" w:fill="FFFFFF"/>
            <w:noWrap/>
            <w:hideMark/>
          </w:tcPr>
          <w:p w14:paraId="59442D7B"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12</w:t>
            </w:r>
          </w:p>
        </w:tc>
        <w:tc>
          <w:tcPr>
            <w:tcW w:w="1275" w:type="dxa"/>
            <w:shd w:val="clear" w:color="000000" w:fill="FFFFFF"/>
            <w:hideMark/>
          </w:tcPr>
          <w:p w14:paraId="27919C21" w14:textId="011C921B"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 xml:space="preserve">Infrequent vehicular use </w:t>
            </w:r>
            <w:r w:rsidRPr="00C41CF6">
              <w:rPr>
                <w:rFonts w:eastAsia="Times New Roman" w:cs="Arial"/>
                <w:color w:val="auto"/>
                <w:sz w:val="16"/>
                <w:szCs w:val="16"/>
                <w:lang w:eastAsia="en-GB"/>
              </w:rPr>
              <w:br/>
              <w:t>Infrequent Pedestrian use</w:t>
            </w:r>
          </w:p>
        </w:tc>
        <w:tc>
          <w:tcPr>
            <w:tcW w:w="3155" w:type="dxa"/>
            <w:shd w:val="clear" w:color="000000" w:fill="FFFFFF"/>
            <w:hideMark/>
          </w:tcPr>
          <w:p w14:paraId="181F6CAA" w14:textId="77777777" w:rsidR="00BC70D6" w:rsidRPr="00C41CF6" w:rsidRDefault="00BC70D6" w:rsidP="00A909ED">
            <w:pPr>
              <w:rPr>
                <w:rFonts w:eastAsia="Times New Roman" w:cs="Arial"/>
                <w:color w:val="auto"/>
                <w:sz w:val="16"/>
                <w:szCs w:val="16"/>
                <w:lang w:eastAsia="en-GB"/>
              </w:rPr>
            </w:pPr>
            <w:r w:rsidRPr="00C41CF6">
              <w:rPr>
                <w:rFonts w:eastAsia="Times New Roman" w:cs="Arial"/>
                <w:color w:val="auto"/>
                <w:sz w:val="16"/>
                <w:szCs w:val="16"/>
                <w:lang w:eastAsia="en-GB"/>
              </w:rPr>
              <w:t>* Telephones provided for vehicle users</w:t>
            </w:r>
            <w:r w:rsidRPr="00C41CF6">
              <w:rPr>
                <w:rFonts w:eastAsia="Times New Roman" w:cs="Arial"/>
                <w:color w:val="auto"/>
                <w:sz w:val="16"/>
                <w:szCs w:val="16"/>
                <w:lang w:eastAsia="en-GB"/>
              </w:rPr>
              <w:br/>
              <w:t>* Gates or Barriers</w:t>
            </w:r>
            <w:r w:rsidRPr="00C41CF6">
              <w:rPr>
                <w:rFonts w:eastAsia="Times New Roman" w:cs="Arial"/>
                <w:color w:val="auto"/>
                <w:sz w:val="16"/>
                <w:szCs w:val="16"/>
                <w:lang w:eastAsia="en-GB"/>
              </w:rPr>
              <w:br/>
              <w:t>* Signage</w:t>
            </w:r>
          </w:p>
        </w:tc>
        <w:tc>
          <w:tcPr>
            <w:tcW w:w="991" w:type="dxa"/>
            <w:shd w:val="clear" w:color="000000" w:fill="FFFFFF"/>
            <w:hideMark/>
          </w:tcPr>
          <w:p w14:paraId="089884F6"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MLG2-000.0749</w:t>
            </w:r>
          </w:p>
        </w:tc>
      </w:tr>
      <w:tr w:rsidR="005A1271" w:rsidRPr="00A24F9E" w14:paraId="1E30F9B2" w14:textId="77777777" w:rsidTr="00C41CF6">
        <w:trPr>
          <w:trHeight w:val="995"/>
        </w:trPr>
        <w:tc>
          <w:tcPr>
            <w:tcW w:w="988" w:type="dxa"/>
            <w:shd w:val="clear" w:color="000000" w:fill="FFFFFF"/>
            <w:hideMark/>
          </w:tcPr>
          <w:p w14:paraId="2CB98488" w14:textId="46B920AC"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56.845049</w:t>
            </w:r>
            <w:r w:rsidR="005A1271" w:rsidRPr="00C41CF6">
              <w:rPr>
                <w:rFonts w:eastAsia="Times New Roman" w:cs="Arial"/>
                <w:color w:val="auto"/>
                <w:sz w:val="16"/>
                <w:szCs w:val="16"/>
                <w:lang w:eastAsia="en-GB"/>
              </w:rPr>
              <w:t xml:space="preserve"> </w:t>
            </w:r>
            <w:r w:rsidRPr="00C41CF6">
              <w:rPr>
                <w:rFonts w:eastAsia="Times New Roman" w:cs="Arial"/>
                <w:color w:val="auto"/>
                <w:sz w:val="16"/>
                <w:szCs w:val="16"/>
                <w:lang w:eastAsia="en-GB"/>
              </w:rPr>
              <w:t>-5.102997</w:t>
            </w:r>
          </w:p>
        </w:tc>
        <w:tc>
          <w:tcPr>
            <w:tcW w:w="992" w:type="dxa"/>
            <w:shd w:val="clear" w:color="000000" w:fill="FFFFFF"/>
            <w:hideMark/>
          </w:tcPr>
          <w:p w14:paraId="641E14CB"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Stepps Cottage</w:t>
            </w:r>
          </w:p>
        </w:tc>
        <w:tc>
          <w:tcPr>
            <w:tcW w:w="1559" w:type="dxa"/>
            <w:shd w:val="clear" w:color="000000" w:fill="FFFFFF"/>
            <w:hideMark/>
          </w:tcPr>
          <w:p w14:paraId="7110A335"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Private  User worked Crossing with Telephone with Whistleboards</w:t>
            </w:r>
          </w:p>
        </w:tc>
        <w:tc>
          <w:tcPr>
            <w:tcW w:w="709" w:type="dxa"/>
            <w:shd w:val="clear" w:color="000000" w:fill="FFFFFF"/>
            <w:noWrap/>
            <w:hideMark/>
          </w:tcPr>
          <w:p w14:paraId="265224F0" w14:textId="401DD8F2"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D5</w:t>
            </w:r>
          </w:p>
        </w:tc>
        <w:tc>
          <w:tcPr>
            <w:tcW w:w="1701" w:type="dxa"/>
            <w:shd w:val="clear" w:color="000000" w:fill="FFFFFF"/>
            <w:hideMark/>
          </w:tcPr>
          <w:p w14:paraId="385FC841" w14:textId="4727498A" w:rsidR="00BC70D6" w:rsidRPr="00C41CF6" w:rsidRDefault="00BC70D6" w:rsidP="00E2056B">
            <w:pPr>
              <w:rPr>
                <w:rFonts w:eastAsia="Times New Roman" w:cs="Arial"/>
                <w:color w:val="auto"/>
                <w:sz w:val="16"/>
                <w:szCs w:val="16"/>
                <w:lang w:eastAsia="en-GB"/>
              </w:rPr>
            </w:pPr>
            <w:r w:rsidRPr="00C41CF6">
              <w:rPr>
                <w:rFonts w:eastAsia="Times New Roman" w:cs="Arial"/>
                <w:color w:val="auto"/>
                <w:sz w:val="16"/>
                <w:szCs w:val="16"/>
                <w:lang w:eastAsia="en-GB"/>
              </w:rPr>
              <w:t>* Low Sighting Time</w:t>
            </w:r>
            <w:r w:rsidRPr="00C41CF6">
              <w:rPr>
                <w:rFonts w:eastAsia="Times New Roman" w:cs="Arial"/>
                <w:color w:val="auto"/>
                <w:sz w:val="16"/>
                <w:szCs w:val="16"/>
                <w:lang w:eastAsia="en-GB"/>
              </w:rPr>
              <w:br/>
              <w:t>* Large Numbers of Users</w:t>
            </w:r>
          </w:p>
        </w:tc>
        <w:tc>
          <w:tcPr>
            <w:tcW w:w="992" w:type="dxa"/>
            <w:shd w:val="clear" w:color="000000" w:fill="FFFFFF"/>
            <w:hideMark/>
          </w:tcPr>
          <w:p w14:paraId="4D9240E0"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Passenger &amp; Freight</w:t>
            </w:r>
          </w:p>
        </w:tc>
        <w:tc>
          <w:tcPr>
            <w:tcW w:w="709" w:type="dxa"/>
            <w:shd w:val="clear" w:color="000000" w:fill="FFFFFF"/>
            <w:noWrap/>
            <w:hideMark/>
          </w:tcPr>
          <w:p w14:paraId="7ECFB45A"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25 mph</w:t>
            </w:r>
          </w:p>
        </w:tc>
        <w:tc>
          <w:tcPr>
            <w:tcW w:w="1276" w:type="dxa"/>
            <w:shd w:val="clear" w:color="000000" w:fill="FFFFFF"/>
            <w:noWrap/>
            <w:hideMark/>
          </w:tcPr>
          <w:p w14:paraId="0146DEE1"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12</w:t>
            </w:r>
          </w:p>
        </w:tc>
        <w:tc>
          <w:tcPr>
            <w:tcW w:w="1275" w:type="dxa"/>
            <w:shd w:val="clear" w:color="000000" w:fill="FFFFFF"/>
            <w:hideMark/>
          </w:tcPr>
          <w:p w14:paraId="16E10CB9"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12 Vehicles</w:t>
            </w:r>
            <w:r w:rsidRPr="00C41CF6">
              <w:rPr>
                <w:rFonts w:eastAsia="Times New Roman" w:cs="Arial"/>
                <w:color w:val="auto"/>
                <w:sz w:val="16"/>
                <w:szCs w:val="16"/>
                <w:lang w:eastAsia="en-GB"/>
              </w:rPr>
              <w:br/>
              <w:t>8 Pedestrians or Cyclists</w:t>
            </w:r>
          </w:p>
        </w:tc>
        <w:tc>
          <w:tcPr>
            <w:tcW w:w="3155" w:type="dxa"/>
            <w:shd w:val="clear" w:color="000000" w:fill="FFFFFF"/>
            <w:hideMark/>
          </w:tcPr>
          <w:p w14:paraId="52B1C46A" w14:textId="77777777" w:rsidR="00BC70D6" w:rsidRPr="00C41CF6" w:rsidRDefault="00BC70D6" w:rsidP="00A909ED">
            <w:pPr>
              <w:rPr>
                <w:rFonts w:eastAsia="Times New Roman" w:cs="Arial"/>
                <w:color w:val="auto"/>
                <w:sz w:val="16"/>
                <w:szCs w:val="16"/>
                <w:lang w:eastAsia="en-GB"/>
              </w:rPr>
            </w:pPr>
            <w:r w:rsidRPr="00C41CF6">
              <w:rPr>
                <w:rFonts w:eastAsia="Times New Roman" w:cs="Arial"/>
                <w:color w:val="auto"/>
                <w:sz w:val="16"/>
                <w:szCs w:val="16"/>
                <w:lang w:eastAsia="en-GB"/>
              </w:rPr>
              <w:t>* Telephones provided for vehicle users</w:t>
            </w:r>
            <w:r w:rsidRPr="00C41CF6">
              <w:rPr>
                <w:rFonts w:eastAsia="Times New Roman" w:cs="Arial"/>
                <w:color w:val="auto"/>
                <w:sz w:val="16"/>
                <w:szCs w:val="16"/>
                <w:lang w:eastAsia="en-GB"/>
              </w:rPr>
              <w:br/>
              <w:t>* Gates or Barriers</w:t>
            </w:r>
            <w:r w:rsidRPr="00C41CF6">
              <w:rPr>
                <w:rFonts w:eastAsia="Times New Roman" w:cs="Arial"/>
                <w:color w:val="auto"/>
                <w:sz w:val="16"/>
                <w:szCs w:val="16"/>
                <w:lang w:eastAsia="en-GB"/>
              </w:rPr>
              <w:br/>
              <w:t>* Signage</w:t>
            </w:r>
            <w:r w:rsidRPr="00C41CF6">
              <w:rPr>
                <w:rFonts w:eastAsia="Times New Roman" w:cs="Arial"/>
                <w:color w:val="auto"/>
                <w:sz w:val="16"/>
                <w:szCs w:val="16"/>
                <w:lang w:eastAsia="en-GB"/>
              </w:rPr>
              <w:br/>
              <w:t>* Whistle boards provided on the rail approaches - train horn audible warning given (06:00 to 23:59)</w:t>
            </w:r>
          </w:p>
        </w:tc>
        <w:tc>
          <w:tcPr>
            <w:tcW w:w="991" w:type="dxa"/>
            <w:shd w:val="clear" w:color="000000" w:fill="FFFFFF"/>
            <w:hideMark/>
          </w:tcPr>
          <w:p w14:paraId="08C8E61F"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MLG2-000.1008</w:t>
            </w:r>
          </w:p>
        </w:tc>
      </w:tr>
      <w:tr w:rsidR="005A1271" w:rsidRPr="00A24F9E" w14:paraId="2DE914FE" w14:textId="77777777" w:rsidTr="00C41CF6">
        <w:trPr>
          <w:trHeight w:val="1147"/>
        </w:trPr>
        <w:tc>
          <w:tcPr>
            <w:tcW w:w="988" w:type="dxa"/>
            <w:shd w:val="clear" w:color="000000" w:fill="FFFFFF"/>
            <w:hideMark/>
          </w:tcPr>
          <w:p w14:paraId="57E7F19D" w14:textId="6245DE29"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56.843459</w:t>
            </w:r>
            <w:r w:rsidR="005A1271" w:rsidRPr="00C41CF6">
              <w:rPr>
                <w:rFonts w:eastAsia="Times New Roman" w:cs="Arial"/>
                <w:color w:val="auto"/>
                <w:sz w:val="16"/>
                <w:szCs w:val="16"/>
                <w:lang w:eastAsia="en-GB"/>
              </w:rPr>
              <w:t xml:space="preserve"> </w:t>
            </w:r>
            <w:r w:rsidRPr="00C41CF6">
              <w:rPr>
                <w:rFonts w:eastAsia="Times New Roman" w:cs="Arial"/>
                <w:color w:val="auto"/>
                <w:sz w:val="16"/>
                <w:szCs w:val="16"/>
                <w:lang w:eastAsia="en-GB"/>
              </w:rPr>
              <w:t>-5.114315</w:t>
            </w:r>
          </w:p>
        </w:tc>
        <w:tc>
          <w:tcPr>
            <w:tcW w:w="992" w:type="dxa"/>
            <w:shd w:val="clear" w:color="000000" w:fill="FFFFFF"/>
            <w:hideMark/>
          </w:tcPr>
          <w:p w14:paraId="782CE69A"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Timonie Farm</w:t>
            </w:r>
          </w:p>
        </w:tc>
        <w:tc>
          <w:tcPr>
            <w:tcW w:w="1559" w:type="dxa"/>
            <w:shd w:val="clear" w:color="000000" w:fill="FFFFFF"/>
            <w:hideMark/>
          </w:tcPr>
          <w:p w14:paraId="6D97A897"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Private  User Worked Crossing with Whistleboard</w:t>
            </w:r>
          </w:p>
        </w:tc>
        <w:tc>
          <w:tcPr>
            <w:tcW w:w="709" w:type="dxa"/>
            <w:shd w:val="clear" w:color="000000" w:fill="FFFFFF"/>
            <w:noWrap/>
            <w:hideMark/>
          </w:tcPr>
          <w:p w14:paraId="6E2B926D" w14:textId="54188C2A"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C9</w:t>
            </w:r>
          </w:p>
        </w:tc>
        <w:tc>
          <w:tcPr>
            <w:tcW w:w="1701" w:type="dxa"/>
            <w:shd w:val="clear" w:color="000000" w:fill="FFFFFF"/>
            <w:hideMark/>
          </w:tcPr>
          <w:p w14:paraId="189D5D41" w14:textId="2D68B1D9" w:rsidR="00BC70D6" w:rsidRPr="00C41CF6" w:rsidRDefault="00BC70D6" w:rsidP="00E2056B">
            <w:pPr>
              <w:rPr>
                <w:rFonts w:eastAsia="Times New Roman" w:cs="Arial"/>
                <w:color w:val="auto"/>
                <w:sz w:val="16"/>
                <w:szCs w:val="16"/>
                <w:lang w:eastAsia="en-GB"/>
              </w:rPr>
            </w:pPr>
            <w:r w:rsidRPr="00C41CF6">
              <w:rPr>
                <w:rFonts w:eastAsia="Times New Roman" w:cs="Arial"/>
                <w:color w:val="auto"/>
                <w:sz w:val="16"/>
                <w:szCs w:val="16"/>
                <w:lang w:eastAsia="en-GB"/>
              </w:rPr>
              <w:t>* Low Sighting Time</w:t>
            </w:r>
            <w:r w:rsidRPr="00C41CF6">
              <w:rPr>
                <w:rFonts w:eastAsia="Times New Roman" w:cs="Arial"/>
                <w:color w:val="auto"/>
                <w:sz w:val="16"/>
                <w:szCs w:val="16"/>
                <w:lang w:eastAsia="en-GB"/>
              </w:rPr>
              <w:br/>
              <w:t>* Deliberate Misuse or User Error</w:t>
            </w:r>
          </w:p>
        </w:tc>
        <w:tc>
          <w:tcPr>
            <w:tcW w:w="992" w:type="dxa"/>
            <w:shd w:val="clear" w:color="000000" w:fill="FFFFFF"/>
            <w:hideMark/>
          </w:tcPr>
          <w:p w14:paraId="680F519D"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Passenger &amp; Freight</w:t>
            </w:r>
          </w:p>
        </w:tc>
        <w:tc>
          <w:tcPr>
            <w:tcW w:w="709" w:type="dxa"/>
            <w:shd w:val="clear" w:color="000000" w:fill="FFFFFF"/>
            <w:noWrap/>
            <w:hideMark/>
          </w:tcPr>
          <w:p w14:paraId="2EBAED6C"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40 mph</w:t>
            </w:r>
          </w:p>
        </w:tc>
        <w:tc>
          <w:tcPr>
            <w:tcW w:w="1276" w:type="dxa"/>
            <w:shd w:val="clear" w:color="000000" w:fill="FFFFFF"/>
            <w:noWrap/>
            <w:hideMark/>
          </w:tcPr>
          <w:p w14:paraId="5433059A"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12</w:t>
            </w:r>
          </w:p>
        </w:tc>
        <w:tc>
          <w:tcPr>
            <w:tcW w:w="1275" w:type="dxa"/>
            <w:shd w:val="clear" w:color="000000" w:fill="FFFFFF"/>
            <w:hideMark/>
          </w:tcPr>
          <w:p w14:paraId="446AB5B8" w14:textId="6233789E"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 xml:space="preserve">Infrequent vehicular use </w:t>
            </w:r>
            <w:r w:rsidRPr="00C41CF6">
              <w:rPr>
                <w:rFonts w:eastAsia="Times New Roman" w:cs="Arial"/>
                <w:color w:val="auto"/>
                <w:sz w:val="16"/>
                <w:szCs w:val="16"/>
                <w:lang w:eastAsia="en-GB"/>
              </w:rPr>
              <w:br/>
              <w:t>Infrequent Pedestrian use</w:t>
            </w:r>
          </w:p>
        </w:tc>
        <w:tc>
          <w:tcPr>
            <w:tcW w:w="3155" w:type="dxa"/>
            <w:shd w:val="clear" w:color="000000" w:fill="FFFFFF"/>
            <w:hideMark/>
          </w:tcPr>
          <w:p w14:paraId="4CCA2657" w14:textId="77777777" w:rsidR="00BC70D6" w:rsidRPr="00C41CF6" w:rsidRDefault="00BC70D6" w:rsidP="00A909ED">
            <w:pPr>
              <w:rPr>
                <w:rFonts w:eastAsia="Times New Roman" w:cs="Arial"/>
                <w:color w:val="auto"/>
                <w:sz w:val="16"/>
                <w:szCs w:val="16"/>
                <w:lang w:eastAsia="en-GB"/>
              </w:rPr>
            </w:pPr>
            <w:r w:rsidRPr="00C41CF6">
              <w:rPr>
                <w:rFonts w:eastAsia="Times New Roman" w:cs="Arial"/>
                <w:color w:val="auto"/>
                <w:sz w:val="16"/>
                <w:szCs w:val="16"/>
                <w:lang w:eastAsia="en-GB"/>
              </w:rPr>
              <w:t>* Gates or Barriers</w:t>
            </w:r>
            <w:r w:rsidRPr="00C41CF6">
              <w:rPr>
                <w:rFonts w:eastAsia="Times New Roman" w:cs="Arial"/>
                <w:color w:val="auto"/>
                <w:sz w:val="16"/>
                <w:szCs w:val="16"/>
                <w:lang w:eastAsia="en-GB"/>
              </w:rPr>
              <w:br/>
              <w:t>* Signage</w:t>
            </w:r>
            <w:r w:rsidRPr="00C41CF6">
              <w:rPr>
                <w:rFonts w:eastAsia="Times New Roman" w:cs="Arial"/>
                <w:color w:val="auto"/>
                <w:sz w:val="16"/>
                <w:szCs w:val="16"/>
                <w:lang w:eastAsia="en-GB"/>
              </w:rPr>
              <w:br/>
              <w:t>* Whistle boards provided on the rail approach in one direction - train horn audible warning given (06:00 to 23:59)</w:t>
            </w:r>
          </w:p>
        </w:tc>
        <w:tc>
          <w:tcPr>
            <w:tcW w:w="991" w:type="dxa"/>
            <w:shd w:val="clear" w:color="000000" w:fill="FFFFFF"/>
            <w:hideMark/>
          </w:tcPr>
          <w:p w14:paraId="022DB0ED"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MLG2-001.0037</w:t>
            </w:r>
          </w:p>
        </w:tc>
      </w:tr>
      <w:tr w:rsidR="005A1271" w:rsidRPr="00A24F9E" w14:paraId="7EBEFBB4" w14:textId="77777777" w:rsidTr="00C41CF6">
        <w:trPr>
          <w:trHeight w:val="477"/>
        </w:trPr>
        <w:tc>
          <w:tcPr>
            <w:tcW w:w="988" w:type="dxa"/>
            <w:shd w:val="clear" w:color="000000" w:fill="FFFFFF"/>
            <w:hideMark/>
          </w:tcPr>
          <w:p w14:paraId="61D72426" w14:textId="247B9B5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56.842776</w:t>
            </w:r>
            <w:r w:rsidR="005A1271" w:rsidRPr="00C41CF6">
              <w:rPr>
                <w:rFonts w:eastAsia="Times New Roman" w:cs="Arial"/>
                <w:color w:val="auto"/>
                <w:sz w:val="16"/>
                <w:szCs w:val="16"/>
                <w:lang w:eastAsia="en-GB"/>
              </w:rPr>
              <w:t xml:space="preserve"> </w:t>
            </w:r>
            <w:r w:rsidRPr="00C41CF6">
              <w:rPr>
                <w:rFonts w:eastAsia="Times New Roman" w:cs="Arial"/>
                <w:color w:val="auto"/>
                <w:sz w:val="16"/>
                <w:szCs w:val="16"/>
                <w:lang w:eastAsia="en-GB"/>
              </w:rPr>
              <w:t>-5.123093</w:t>
            </w:r>
          </w:p>
        </w:tc>
        <w:tc>
          <w:tcPr>
            <w:tcW w:w="992" w:type="dxa"/>
            <w:shd w:val="clear" w:color="000000" w:fill="FFFFFF"/>
            <w:hideMark/>
          </w:tcPr>
          <w:p w14:paraId="1592A86A"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Corpach</w:t>
            </w:r>
          </w:p>
        </w:tc>
        <w:tc>
          <w:tcPr>
            <w:tcW w:w="1559" w:type="dxa"/>
            <w:shd w:val="clear" w:color="000000" w:fill="FFFFFF"/>
            <w:hideMark/>
          </w:tcPr>
          <w:p w14:paraId="36539F7C" w14:textId="3503135A"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 xml:space="preserve">Public Highway  Automatic Half Barrier Crossing </w:t>
            </w:r>
            <w:r w:rsidR="001654F7" w:rsidRPr="00C41CF6">
              <w:rPr>
                <w:rFonts w:eastAsia="Times New Roman" w:cs="Arial"/>
                <w:color w:val="auto"/>
                <w:sz w:val="16"/>
                <w:szCs w:val="16"/>
                <w:lang w:eastAsia="en-GB"/>
              </w:rPr>
              <w:t>(</w:t>
            </w:r>
            <w:r w:rsidRPr="00C41CF6">
              <w:rPr>
                <w:rFonts w:eastAsia="Times New Roman" w:cs="Arial"/>
                <w:color w:val="auto"/>
                <w:sz w:val="16"/>
                <w:szCs w:val="16"/>
                <w:lang w:eastAsia="en-GB"/>
              </w:rPr>
              <w:t>locally monitored by Train Driver)</w:t>
            </w:r>
          </w:p>
        </w:tc>
        <w:tc>
          <w:tcPr>
            <w:tcW w:w="709" w:type="dxa"/>
            <w:shd w:val="clear" w:color="000000" w:fill="FFFFFF"/>
            <w:noWrap/>
            <w:hideMark/>
          </w:tcPr>
          <w:p w14:paraId="411A1BA2" w14:textId="6BA71FAF"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F5</w:t>
            </w:r>
          </w:p>
        </w:tc>
        <w:tc>
          <w:tcPr>
            <w:tcW w:w="1701" w:type="dxa"/>
            <w:shd w:val="clear" w:color="000000" w:fill="FFFFFF"/>
            <w:hideMark/>
          </w:tcPr>
          <w:p w14:paraId="21A2E98C" w14:textId="520A26C1" w:rsidR="00BC70D6" w:rsidRPr="00C41CF6" w:rsidRDefault="00BC70D6" w:rsidP="00E2056B">
            <w:pPr>
              <w:rPr>
                <w:rFonts w:eastAsia="Times New Roman" w:cs="Arial"/>
                <w:color w:val="auto"/>
                <w:sz w:val="16"/>
                <w:szCs w:val="16"/>
                <w:lang w:eastAsia="en-GB"/>
              </w:rPr>
            </w:pPr>
            <w:r w:rsidRPr="00C41CF6">
              <w:rPr>
                <w:rFonts w:eastAsia="Times New Roman" w:cs="Arial"/>
                <w:color w:val="auto"/>
                <w:sz w:val="16"/>
                <w:szCs w:val="16"/>
                <w:lang w:eastAsia="en-GB"/>
              </w:rPr>
              <w:t>* Crossing is Near a Station</w:t>
            </w:r>
            <w:r w:rsidRPr="00C41CF6">
              <w:rPr>
                <w:rFonts w:eastAsia="Times New Roman" w:cs="Arial"/>
                <w:color w:val="auto"/>
                <w:sz w:val="16"/>
                <w:szCs w:val="16"/>
                <w:lang w:eastAsia="en-GB"/>
              </w:rPr>
              <w:br/>
              <w:t>* Deliberate Misuse or User Error</w:t>
            </w:r>
          </w:p>
        </w:tc>
        <w:tc>
          <w:tcPr>
            <w:tcW w:w="992" w:type="dxa"/>
            <w:shd w:val="clear" w:color="000000" w:fill="FFFFFF"/>
            <w:hideMark/>
          </w:tcPr>
          <w:p w14:paraId="01E67595"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Passenger &amp; Freight</w:t>
            </w:r>
          </w:p>
        </w:tc>
        <w:tc>
          <w:tcPr>
            <w:tcW w:w="709" w:type="dxa"/>
            <w:shd w:val="clear" w:color="000000" w:fill="FFFFFF"/>
            <w:noWrap/>
            <w:hideMark/>
          </w:tcPr>
          <w:p w14:paraId="013980D1"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10 mph</w:t>
            </w:r>
          </w:p>
        </w:tc>
        <w:tc>
          <w:tcPr>
            <w:tcW w:w="1276" w:type="dxa"/>
            <w:shd w:val="clear" w:color="000000" w:fill="FFFFFF"/>
            <w:noWrap/>
            <w:hideMark/>
          </w:tcPr>
          <w:p w14:paraId="160F8170"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12</w:t>
            </w:r>
          </w:p>
        </w:tc>
        <w:tc>
          <w:tcPr>
            <w:tcW w:w="1275" w:type="dxa"/>
            <w:shd w:val="clear" w:color="000000" w:fill="FFFFFF"/>
            <w:hideMark/>
          </w:tcPr>
          <w:p w14:paraId="6BE54FF0"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135 Vehicles</w:t>
            </w:r>
            <w:r w:rsidRPr="00C41CF6">
              <w:rPr>
                <w:rFonts w:eastAsia="Times New Roman" w:cs="Arial"/>
                <w:color w:val="auto"/>
                <w:sz w:val="16"/>
                <w:szCs w:val="16"/>
                <w:lang w:eastAsia="en-GB"/>
              </w:rPr>
              <w:br/>
              <w:t>162 Pedestrians or Cyclists</w:t>
            </w:r>
          </w:p>
        </w:tc>
        <w:tc>
          <w:tcPr>
            <w:tcW w:w="3155" w:type="dxa"/>
            <w:shd w:val="clear" w:color="000000" w:fill="FFFFFF"/>
            <w:hideMark/>
          </w:tcPr>
          <w:p w14:paraId="5738A859" w14:textId="77777777" w:rsidR="00BC70D6" w:rsidRPr="00C41CF6" w:rsidRDefault="00BC70D6" w:rsidP="00A909ED">
            <w:pPr>
              <w:rPr>
                <w:rFonts w:eastAsia="Times New Roman" w:cs="Arial"/>
                <w:color w:val="auto"/>
                <w:sz w:val="16"/>
                <w:szCs w:val="16"/>
                <w:lang w:eastAsia="en-GB"/>
              </w:rPr>
            </w:pPr>
            <w:r w:rsidRPr="00C41CF6">
              <w:rPr>
                <w:rFonts w:eastAsia="Times New Roman" w:cs="Arial"/>
                <w:color w:val="auto"/>
                <w:sz w:val="16"/>
                <w:szCs w:val="16"/>
                <w:lang w:eastAsia="en-GB"/>
              </w:rPr>
              <w:t>* Road traffic light signals</w:t>
            </w:r>
            <w:r w:rsidRPr="00C41CF6">
              <w:rPr>
                <w:rFonts w:eastAsia="Times New Roman" w:cs="Arial"/>
                <w:color w:val="auto"/>
                <w:sz w:val="16"/>
                <w:szCs w:val="16"/>
                <w:lang w:eastAsia="en-GB"/>
              </w:rPr>
              <w:br/>
              <w:t>* Half barrier equipment</w:t>
            </w:r>
            <w:r w:rsidRPr="00C41CF6">
              <w:rPr>
                <w:rFonts w:eastAsia="Times New Roman" w:cs="Arial"/>
                <w:color w:val="auto"/>
                <w:sz w:val="16"/>
                <w:szCs w:val="16"/>
                <w:lang w:eastAsia="en-GB"/>
              </w:rPr>
              <w:br/>
              <w:t>* Audible alarm</w:t>
            </w:r>
            <w:r w:rsidRPr="00C41CF6">
              <w:rPr>
                <w:rFonts w:eastAsia="Times New Roman" w:cs="Arial"/>
                <w:color w:val="auto"/>
                <w:sz w:val="16"/>
                <w:szCs w:val="16"/>
                <w:lang w:eastAsia="en-GB"/>
              </w:rPr>
              <w:br/>
              <w:t>* Signage</w:t>
            </w:r>
          </w:p>
        </w:tc>
        <w:tc>
          <w:tcPr>
            <w:tcW w:w="991" w:type="dxa"/>
            <w:shd w:val="clear" w:color="000000" w:fill="FFFFFF"/>
            <w:hideMark/>
          </w:tcPr>
          <w:p w14:paraId="339F3B9E"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MLG2-001.0622</w:t>
            </w:r>
          </w:p>
        </w:tc>
      </w:tr>
      <w:tr w:rsidR="005A1271" w:rsidRPr="00A24F9E" w14:paraId="111CA84F" w14:textId="77777777" w:rsidTr="00C41CF6">
        <w:trPr>
          <w:trHeight w:val="323"/>
        </w:trPr>
        <w:tc>
          <w:tcPr>
            <w:tcW w:w="988" w:type="dxa"/>
            <w:shd w:val="clear" w:color="000000" w:fill="FFFFFF"/>
            <w:hideMark/>
          </w:tcPr>
          <w:p w14:paraId="7FCB2A63" w14:textId="6A7DA9C1"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56.842877</w:t>
            </w:r>
            <w:r w:rsidR="005A1271" w:rsidRPr="00C41CF6">
              <w:rPr>
                <w:rFonts w:eastAsia="Times New Roman" w:cs="Arial"/>
                <w:color w:val="auto"/>
                <w:sz w:val="16"/>
                <w:szCs w:val="16"/>
                <w:lang w:eastAsia="en-GB"/>
              </w:rPr>
              <w:t xml:space="preserve"> </w:t>
            </w:r>
            <w:r w:rsidRPr="00C41CF6">
              <w:rPr>
                <w:rFonts w:eastAsia="Times New Roman" w:cs="Arial"/>
                <w:color w:val="auto"/>
                <w:sz w:val="16"/>
                <w:szCs w:val="16"/>
                <w:lang w:eastAsia="en-GB"/>
              </w:rPr>
              <w:t>-5.125723</w:t>
            </w:r>
          </w:p>
        </w:tc>
        <w:tc>
          <w:tcPr>
            <w:tcW w:w="992" w:type="dxa"/>
            <w:shd w:val="clear" w:color="000000" w:fill="FFFFFF"/>
            <w:hideMark/>
          </w:tcPr>
          <w:p w14:paraId="30261DDD"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Sea Access 2</w:t>
            </w:r>
          </w:p>
        </w:tc>
        <w:tc>
          <w:tcPr>
            <w:tcW w:w="1559" w:type="dxa"/>
            <w:shd w:val="clear" w:color="000000" w:fill="FFFFFF"/>
            <w:hideMark/>
          </w:tcPr>
          <w:p w14:paraId="4154718A"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Public  Footpath Crossing</w:t>
            </w:r>
          </w:p>
        </w:tc>
        <w:tc>
          <w:tcPr>
            <w:tcW w:w="709" w:type="dxa"/>
            <w:shd w:val="clear" w:color="000000" w:fill="FFFFFF"/>
            <w:noWrap/>
            <w:hideMark/>
          </w:tcPr>
          <w:p w14:paraId="5F949532" w14:textId="5345981D"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D8</w:t>
            </w:r>
          </w:p>
        </w:tc>
        <w:tc>
          <w:tcPr>
            <w:tcW w:w="1701" w:type="dxa"/>
            <w:shd w:val="clear" w:color="000000" w:fill="FFFFFF"/>
            <w:hideMark/>
          </w:tcPr>
          <w:p w14:paraId="622C85BD" w14:textId="71E643AD" w:rsidR="00BC70D6" w:rsidRPr="00C41CF6" w:rsidRDefault="00BC70D6" w:rsidP="00E2056B">
            <w:pPr>
              <w:rPr>
                <w:rFonts w:eastAsia="Times New Roman" w:cs="Arial"/>
                <w:color w:val="auto"/>
                <w:sz w:val="16"/>
                <w:szCs w:val="16"/>
                <w:lang w:eastAsia="en-GB"/>
              </w:rPr>
            </w:pPr>
            <w:r w:rsidRPr="00C41CF6">
              <w:rPr>
                <w:rFonts w:eastAsia="Times New Roman" w:cs="Arial"/>
                <w:color w:val="auto"/>
                <w:sz w:val="16"/>
                <w:szCs w:val="16"/>
                <w:lang w:eastAsia="en-GB"/>
              </w:rPr>
              <w:t>* Deliberate Misuse or User Error</w:t>
            </w:r>
          </w:p>
        </w:tc>
        <w:tc>
          <w:tcPr>
            <w:tcW w:w="992" w:type="dxa"/>
            <w:shd w:val="clear" w:color="000000" w:fill="FFFFFF"/>
            <w:hideMark/>
          </w:tcPr>
          <w:p w14:paraId="6113970C"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Passenger &amp; Freight</w:t>
            </w:r>
          </w:p>
        </w:tc>
        <w:tc>
          <w:tcPr>
            <w:tcW w:w="709" w:type="dxa"/>
            <w:shd w:val="clear" w:color="000000" w:fill="FFFFFF"/>
            <w:noWrap/>
            <w:hideMark/>
          </w:tcPr>
          <w:p w14:paraId="47969D12"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40 mph</w:t>
            </w:r>
          </w:p>
        </w:tc>
        <w:tc>
          <w:tcPr>
            <w:tcW w:w="1276" w:type="dxa"/>
            <w:shd w:val="clear" w:color="000000" w:fill="FFFFFF"/>
            <w:noWrap/>
            <w:hideMark/>
          </w:tcPr>
          <w:p w14:paraId="7814A316"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12</w:t>
            </w:r>
          </w:p>
        </w:tc>
        <w:tc>
          <w:tcPr>
            <w:tcW w:w="1275" w:type="dxa"/>
            <w:shd w:val="clear" w:color="000000" w:fill="FFFFFF"/>
            <w:noWrap/>
            <w:hideMark/>
          </w:tcPr>
          <w:p w14:paraId="4AC1843E"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4 Pedestrians or Cyclists</w:t>
            </w:r>
          </w:p>
        </w:tc>
        <w:tc>
          <w:tcPr>
            <w:tcW w:w="3155" w:type="dxa"/>
            <w:shd w:val="clear" w:color="000000" w:fill="FFFFFF"/>
            <w:hideMark/>
          </w:tcPr>
          <w:p w14:paraId="7CFB2519" w14:textId="77777777" w:rsidR="00BC70D6" w:rsidRPr="00C41CF6" w:rsidRDefault="00BC70D6" w:rsidP="00A909ED">
            <w:pPr>
              <w:rPr>
                <w:rFonts w:eastAsia="Times New Roman" w:cs="Arial"/>
                <w:color w:val="auto"/>
                <w:sz w:val="16"/>
                <w:szCs w:val="16"/>
                <w:lang w:eastAsia="en-GB"/>
              </w:rPr>
            </w:pPr>
            <w:r w:rsidRPr="00C41CF6">
              <w:rPr>
                <w:rFonts w:eastAsia="Times New Roman" w:cs="Arial"/>
                <w:color w:val="auto"/>
                <w:sz w:val="16"/>
                <w:szCs w:val="16"/>
                <w:lang w:eastAsia="en-GB"/>
              </w:rPr>
              <w:t>* Signage</w:t>
            </w:r>
            <w:r w:rsidRPr="00C41CF6">
              <w:rPr>
                <w:rFonts w:eastAsia="Times New Roman" w:cs="Arial"/>
                <w:color w:val="auto"/>
                <w:sz w:val="16"/>
                <w:szCs w:val="16"/>
                <w:lang w:eastAsia="en-GB"/>
              </w:rPr>
              <w:br/>
              <w:t>* Gates or stiles</w:t>
            </w:r>
          </w:p>
        </w:tc>
        <w:tc>
          <w:tcPr>
            <w:tcW w:w="991" w:type="dxa"/>
            <w:shd w:val="clear" w:color="000000" w:fill="FFFFFF"/>
            <w:hideMark/>
          </w:tcPr>
          <w:p w14:paraId="49CB2379"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MLG2-001.0785</w:t>
            </w:r>
          </w:p>
        </w:tc>
      </w:tr>
      <w:tr w:rsidR="005A1271" w:rsidRPr="00A24F9E" w14:paraId="78710C15" w14:textId="77777777" w:rsidTr="00C41CF6">
        <w:trPr>
          <w:trHeight w:val="1184"/>
        </w:trPr>
        <w:tc>
          <w:tcPr>
            <w:tcW w:w="988" w:type="dxa"/>
            <w:shd w:val="clear" w:color="000000" w:fill="FFFFFF"/>
            <w:hideMark/>
          </w:tcPr>
          <w:p w14:paraId="13719FE4" w14:textId="29BF39A3"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56.843099</w:t>
            </w:r>
            <w:r w:rsidR="005A1271" w:rsidRPr="00C41CF6">
              <w:rPr>
                <w:rFonts w:eastAsia="Times New Roman" w:cs="Arial"/>
                <w:color w:val="auto"/>
                <w:sz w:val="16"/>
                <w:szCs w:val="16"/>
                <w:lang w:eastAsia="en-GB"/>
              </w:rPr>
              <w:t xml:space="preserve"> </w:t>
            </w:r>
            <w:r w:rsidRPr="00C41CF6">
              <w:rPr>
                <w:rFonts w:eastAsia="Times New Roman" w:cs="Arial"/>
                <w:color w:val="auto"/>
                <w:sz w:val="16"/>
                <w:szCs w:val="16"/>
                <w:lang w:eastAsia="en-GB"/>
              </w:rPr>
              <w:t>-5.135529</w:t>
            </w:r>
          </w:p>
        </w:tc>
        <w:tc>
          <w:tcPr>
            <w:tcW w:w="992" w:type="dxa"/>
            <w:shd w:val="clear" w:color="000000" w:fill="FFFFFF"/>
            <w:hideMark/>
          </w:tcPr>
          <w:p w14:paraId="090FA25B"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Orival</w:t>
            </w:r>
          </w:p>
        </w:tc>
        <w:tc>
          <w:tcPr>
            <w:tcW w:w="1559" w:type="dxa"/>
            <w:shd w:val="clear" w:color="000000" w:fill="FFFFFF"/>
            <w:hideMark/>
          </w:tcPr>
          <w:p w14:paraId="37D43D33"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Private  User worked Crossing with Telephone with Whistleboards</w:t>
            </w:r>
          </w:p>
        </w:tc>
        <w:tc>
          <w:tcPr>
            <w:tcW w:w="709" w:type="dxa"/>
            <w:shd w:val="clear" w:color="000000" w:fill="FFFFFF"/>
            <w:noWrap/>
            <w:hideMark/>
          </w:tcPr>
          <w:p w14:paraId="643C9395" w14:textId="273B66B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C6</w:t>
            </w:r>
          </w:p>
        </w:tc>
        <w:tc>
          <w:tcPr>
            <w:tcW w:w="1701" w:type="dxa"/>
            <w:shd w:val="clear" w:color="000000" w:fill="FFFFFF"/>
            <w:hideMark/>
          </w:tcPr>
          <w:p w14:paraId="02F6B4F7" w14:textId="2812EA5F" w:rsidR="00BC70D6" w:rsidRPr="00C41CF6" w:rsidRDefault="00BC70D6" w:rsidP="00E2056B">
            <w:pPr>
              <w:rPr>
                <w:rFonts w:eastAsia="Times New Roman" w:cs="Arial"/>
                <w:color w:val="auto"/>
                <w:sz w:val="16"/>
                <w:szCs w:val="16"/>
                <w:lang w:eastAsia="en-GB"/>
              </w:rPr>
            </w:pPr>
            <w:r w:rsidRPr="00C41CF6">
              <w:rPr>
                <w:rFonts w:eastAsia="Times New Roman" w:cs="Arial"/>
                <w:color w:val="auto"/>
                <w:sz w:val="16"/>
                <w:szCs w:val="16"/>
                <w:lang w:eastAsia="en-GB"/>
              </w:rPr>
              <w:t>* Low Sighting Time</w:t>
            </w:r>
            <w:r w:rsidRPr="00C41CF6">
              <w:rPr>
                <w:rFonts w:eastAsia="Times New Roman" w:cs="Arial"/>
                <w:color w:val="auto"/>
                <w:sz w:val="16"/>
                <w:szCs w:val="16"/>
                <w:lang w:eastAsia="en-GB"/>
              </w:rPr>
              <w:br/>
              <w:t>* Large Numbers of Users</w:t>
            </w:r>
          </w:p>
        </w:tc>
        <w:tc>
          <w:tcPr>
            <w:tcW w:w="992" w:type="dxa"/>
            <w:shd w:val="clear" w:color="000000" w:fill="FFFFFF"/>
            <w:hideMark/>
          </w:tcPr>
          <w:p w14:paraId="4D89288B"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Passenger &amp; Freight</w:t>
            </w:r>
          </w:p>
        </w:tc>
        <w:tc>
          <w:tcPr>
            <w:tcW w:w="709" w:type="dxa"/>
            <w:shd w:val="clear" w:color="000000" w:fill="FFFFFF"/>
            <w:noWrap/>
            <w:hideMark/>
          </w:tcPr>
          <w:p w14:paraId="21E53AE9"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40 mph</w:t>
            </w:r>
          </w:p>
        </w:tc>
        <w:tc>
          <w:tcPr>
            <w:tcW w:w="1276" w:type="dxa"/>
            <w:shd w:val="clear" w:color="000000" w:fill="FFFFFF"/>
            <w:noWrap/>
            <w:hideMark/>
          </w:tcPr>
          <w:p w14:paraId="7211C207"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12</w:t>
            </w:r>
          </w:p>
        </w:tc>
        <w:tc>
          <w:tcPr>
            <w:tcW w:w="1275" w:type="dxa"/>
            <w:shd w:val="clear" w:color="000000" w:fill="FFFFFF"/>
            <w:hideMark/>
          </w:tcPr>
          <w:p w14:paraId="2E4D6807"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2 Vehicles</w:t>
            </w:r>
            <w:r w:rsidRPr="00C41CF6">
              <w:rPr>
                <w:rFonts w:eastAsia="Times New Roman" w:cs="Arial"/>
                <w:color w:val="auto"/>
                <w:sz w:val="16"/>
                <w:szCs w:val="16"/>
                <w:lang w:eastAsia="en-GB"/>
              </w:rPr>
              <w:br/>
              <w:t>8 Pedestrians or Cyclists</w:t>
            </w:r>
          </w:p>
        </w:tc>
        <w:tc>
          <w:tcPr>
            <w:tcW w:w="3155" w:type="dxa"/>
            <w:shd w:val="clear" w:color="000000" w:fill="FFFFFF"/>
            <w:hideMark/>
          </w:tcPr>
          <w:p w14:paraId="6A9C9428" w14:textId="77777777" w:rsidR="00BC70D6" w:rsidRPr="00C41CF6" w:rsidRDefault="00BC70D6" w:rsidP="00A909ED">
            <w:pPr>
              <w:rPr>
                <w:rFonts w:eastAsia="Times New Roman" w:cs="Arial"/>
                <w:color w:val="auto"/>
                <w:sz w:val="16"/>
                <w:szCs w:val="16"/>
                <w:lang w:eastAsia="en-GB"/>
              </w:rPr>
            </w:pPr>
            <w:r w:rsidRPr="00C41CF6">
              <w:rPr>
                <w:rFonts w:eastAsia="Times New Roman" w:cs="Arial"/>
                <w:color w:val="auto"/>
                <w:sz w:val="16"/>
                <w:szCs w:val="16"/>
                <w:lang w:eastAsia="en-GB"/>
              </w:rPr>
              <w:t>* Telephones provided for vehicle users</w:t>
            </w:r>
            <w:r w:rsidRPr="00C41CF6">
              <w:rPr>
                <w:rFonts w:eastAsia="Times New Roman" w:cs="Arial"/>
                <w:color w:val="auto"/>
                <w:sz w:val="16"/>
                <w:szCs w:val="16"/>
                <w:lang w:eastAsia="en-GB"/>
              </w:rPr>
              <w:br/>
              <w:t>* Gates or Barriers</w:t>
            </w:r>
            <w:r w:rsidRPr="00C41CF6">
              <w:rPr>
                <w:rFonts w:eastAsia="Times New Roman" w:cs="Arial"/>
                <w:color w:val="auto"/>
                <w:sz w:val="16"/>
                <w:szCs w:val="16"/>
                <w:lang w:eastAsia="en-GB"/>
              </w:rPr>
              <w:br/>
              <w:t>* Signage</w:t>
            </w:r>
            <w:r w:rsidRPr="00C41CF6">
              <w:rPr>
                <w:rFonts w:eastAsia="Times New Roman" w:cs="Arial"/>
                <w:color w:val="auto"/>
                <w:sz w:val="16"/>
                <w:szCs w:val="16"/>
                <w:lang w:eastAsia="en-GB"/>
              </w:rPr>
              <w:br/>
              <w:t>* Whistle boards provided on the rail approaches - train horn audible warning given (06:00 to 23:59)</w:t>
            </w:r>
          </w:p>
        </w:tc>
        <w:tc>
          <w:tcPr>
            <w:tcW w:w="991" w:type="dxa"/>
            <w:shd w:val="clear" w:color="000000" w:fill="FFFFFF"/>
            <w:hideMark/>
          </w:tcPr>
          <w:p w14:paraId="13ECA48A"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MLG2-001.1467</w:t>
            </w:r>
          </w:p>
        </w:tc>
      </w:tr>
      <w:tr w:rsidR="005A1271" w:rsidRPr="00A24F9E" w14:paraId="3F04F4AB" w14:textId="77777777" w:rsidTr="00C41CF6">
        <w:trPr>
          <w:trHeight w:val="921"/>
        </w:trPr>
        <w:tc>
          <w:tcPr>
            <w:tcW w:w="988" w:type="dxa"/>
            <w:shd w:val="clear" w:color="000000" w:fill="FFFFFF"/>
            <w:hideMark/>
          </w:tcPr>
          <w:p w14:paraId="23E98C8C" w14:textId="78B6154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56.843174</w:t>
            </w:r>
            <w:r w:rsidR="005A1271" w:rsidRPr="00C41CF6">
              <w:rPr>
                <w:rFonts w:eastAsia="Times New Roman" w:cs="Arial"/>
                <w:color w:val="auto"/>
                <w:sz w:val="16"/>
                <w:szCs w:val="16"/>
                <w:lang w:eastAsia="en-GB"/>
              </w:rPr>
              <w:t xml:space="preserve"> </w:t>
            </w:r>
            <w:r w:rsidRPr="00C41CF6">
              <w:rPr>
                <w:rFonts w:eastAsia="Times New Roman" w:cs="Arial"/>
                <w:color w:val="auto"/>
                <w:sz w:val="16"/>
                <w:szCs w:val="16"/>
                <w:lang w:eastAsia="en-GB"/>
              </w:rPr>
              <w:t>-5.13252</w:t>
            </w:r>
          </w:p>
        </w:tc>
        <w:tc>
          <w:tcPr>
            <w:tcW w:w="992" w:type="dxa"/>
            <w:shd w:val="clear" w:color="000000" w:fill="FFFFFF"/>
            <w:hideMark/>
          </w:tcPr>
          <w:p w14:paraId="51C1A7B5"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Mcphees</w:t>
            </w:r>
          </w:p>
        </w:tc>
        <w:tc>
          <w:tcPr>
            <w:tcW w:w="1559" w:type="dxa"/>
            <w:shd w:val="clear" w:color="000000" w:fill="FFFFFF"/>
            <w:hideMark/>
          </w:tcPr>
          <w:p w14:paraId="0D4BA439"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Private  User Worked Crossing</w:t>
            </w:r>
          </w:p>
        </w:tc>
        <w:tc>
          <w:tcPr>
            <w:tcW w:w="709" w:type="dxa"/>
            <w:shd w:val="clear" w:color="000000" w:fill="FFFFFF"/>
            <w:noWrap/>
            <w:hideMark/>
          </w:tcPr>
          <w:p w14:paraId="29E7CD8A"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C10</w:t>
            </w:r>
          </w:p>
        </w:tc>
        <w:tc>
          <w:tcPr>
            <w:tcW w:w="1701" w:type="dxa"/>
            <w:shd w:val="clear" w:color="000000" w:fill="FFFFFF"/>
            <w:hideMark/>
          </w:tcPr>
          <w:p w14:paraId="3CC4EEC4" w14:textId="7C5B2BAB" w:rsidR="00BC70D6" w:rsidRPr="00C41CF6" w:rsidRDefault="00BC70D6" w:rsidP="00E2056B">
            <w:pPr>
              <w:rPr>
                <w:rFonts w:eastAsia="Times New Roman" w:cs="Arial"/>
                <w:color w:val="auto"/>
                <w:sz w:val="16"/>
                <w:szCs w:val="16"/>
                <w:lang w:eastAsia="en-GB"/>
              </w:rPr>
            </w:pPr>
            <w:r w:rsidRPr="00C41CF6">
              <w:rPr>
                <w:rFonts w:eastAsia="Times New Roman" w:cs="Arial"/>
                <w:color w:val="auto"/>
                <w:sz w:val="16"/>
                <w:szCs w:val="16"/>
                <w:lang w:eastAsia="en-GB"/>
              </w:rPr>
              <w:t>* Deliberate Misuse or User Error</w:t>
            </w:r>
          </w:p>
        </w:tc>
        <w:tc>
          <w:tcPr>
            <w:tcW w:w="992" w:type="dxa"/>
            <w:shd w:val="clear" w:color="000000" w:fill="FFFFFF"/>
            <w:hideMark/>
          </w:tcPr>
          <w:p w14:paraId="6A08A18E"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Passenger &amp; Freight</w:t>
            </w:r>
          </w:p>
        </w:tc>
        <w:tc>
          <w:tcPr>
            <w:tcW w:w="709" w:type="dxa"/>
            <w:shd w:val="clear" w:color="000000" w:fill="FFFFFF"/>
            <w:noWrap/>
            <w:hideMark/>
          </w:tcPr>
          <w:p w14:paraId="682AA1F2"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40 mph</w:t>
            </w:r>
          </w:p>
        </w:tc>
        <w:tc>
          <w:tcPr>
            <w:tcW w:w="1276" w:type="dxa"/>
            <w:shd w:val="clear" w:color="000000" w:fill="FFFFFF"/>
            <w:noWrap/>
            <w:hideMark/>
          </w:tcPr>
          <w:p w14:paraId="4693A731"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12</w:t>
            </w:r>
          </w:p>
        </w:tc>
        <w:tc>
          <w:tcPr>
            <w:tcW w:w="1275" w:type="dxa"/>
            <w:shd w:val="clear" w:color="000000" w:fill="FFFFFF"/>
            <w:hideMark/>
          </w:tcPr>
          <w:p w14:paraId="2981DA52" w14:textId="31B42621"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 xml:space="preserve">Infrequent vehicular use </w:t>
            </w:r>
            <w:r w:rsidRPr="00C41CF6">
              <w:rPr>
                <w:rFonts w:eastAsia="Times New Roman" w:cs="Arial"/>
                <w:color w:val="auto"/>
                <w:sz w:val="16"/>
                <w:szCs w:val="16"/>
                <w:lang w:eastAsia="en-GB"/>
              </w:rPr>
              <w:br/>
              <w:t>Infrequent Pedestrian use</w:t>
            </w:r>
          </w:p>
        </w:tc>
        <w:tc>
          <w:tcPr>
            <w:tcW w:w="3155" w:type="dxa"/>
            <w:shd w:val="clear" w:color="000000" w:fill="FFFFFF"/>
            <w:hideMark/>
          </w:tcPr>
          <w:p w14:paraId="75A13542" w14:textId="77777777" w:rsidR="00BC70D6" w:rsidRPr="00C41CF6" w:rsidRDefault="00BC70D6" w:rsidP="00A909ED">
            <w:pPr>
              <w:rPr>
                <w:rFonts w:eastAsia="Times New Roman" w:cs="Arial"/>
                <w:color w:val="auto"/>
                <w:sz w:val="16"/>
                <w:szCs w:val="16"/>
                <w:lang w:eastAsia="en-GB"/>
              </w:rPr>
            </w:pPr>
            <w:r w:rsidRPr="00C41CF6">
              <w:rPr>
                <w:rFonts w:eastAsia="Times New Roman" w:cs="Arial"/>
                <w:color w:val="auto"/>
                <w:sz w:val="16"/>
                <w:szCs w:val="16"/>
                <w:lang w:eastAsia="en-GB"/>
              </w:rPr>
              <w:t>* Gates or Barriers</w:t>
            </w:r>
            <w:r w:rsidRPr="00C41CF6">
              <w:rPr>
                <w:rFonts w:eastAsia="Times New Roman" w:cs="Arial"/>
                <w:color w:val="auto"/>
                <w:sz w:val="16"/>
                <w:szCs w:val="16"/>
                <w:lang w:eastAsia="en-GB"/>
              </w:rPr>
              <w:br/>
              <w:t>* Signage</w:t>
            </w:r>
          </w:p>
        </w:tc>
        <w:tc>
          <w:tcPr>
            <w:tcW w:w="991" w:type="dxa"/>
            <w:shd w:val="clear" w:color="000000" w:fill="FFFFFF"/>
            <w:hideMark/>
          </w:tcPr>
          <w:p w14:paraId="44850B07"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MLG2-001.1262</w:t>
            </w:r>
          </w:p>
        </w:tc>
      </w:tr>
      <w:tr w:rsidR="005A1271" w:rsidRPr="00A24F9E" w14:paraId="2A010F35" w14:textId="77777777" w:rsidTr="00C41CF6">
        <w:trPr>
          <w:trHeight w:val="990"/>
        </w:trPr>
        <w:tc>
          <w:tcPr>
            <w:tcW w:w="988" w:type="dxa"/>
            <w:shd w:val="clear" w:color="000000" w:fill="FFFFFF"/>
            <w:hideMark/>
          </w:tcPr>
          <w:p w14:paraId="3C2B17E4" w14:textId="50A72818"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56.842993</w:t>
            </w:r>
            <w:r w:rsidR="005A1271" w:rsidRPr="00C41CF6">
              <w:rPr>
                <w:rFonts w:eastAsia="Times New Roman" w:cs="Arial"/>
                <w:color w:val="auto"/>
                <w:sz w:val="16"/>
                <w:szCs w:val="16"/>
                <w:lang w:eastAsia="en-GB"/>
              </w:rPr>
              <w:t xml:space="preserve"> </w:t>
            </w:r>
            <w:r w:rsidRPr="00C41CF6">
              <w:rPr>
                <w:rFonts w:eastAsia="Times New Roman" w:cs="Arial"/>
                <w:color w:val="auto"/>
                <w:sz w:val="16"/>
                <w:szCs w:val="16"/>
                <w:lang w:eastAsia="en-GB"/>
              </w:rPr>
              <w:t>-5.140092</w:t>
            </w:r>
          </w:p>
        </w:tc>
        <w:tc>
          <w:tcPr>
            <w:tcW w:w="992" w:type="dxa"/>
            <w:shd w:val="clear" w:color="000000" w:fill="FFFFFF"/>
            <w:hideMark/>
          </w:tcPr>
          <w:p w14:paraId="5C406283"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Annat East</w:t>
            </w:r>
          </w:p>
        </w:tc>
        <w:tc>
          <w:tcPr>
            <w:tcW w:w="1559" w:type="dxa"/>
            <w:shd w:val="clear" w:color="000000" w:fill="FFFFFF"/>
            <w:hideMark/>
          </w:tcPr>
          <w:p w14:paraId="2D102FE1"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Public Highway  Manually Controlled Barriers</w:t>
            </w:r>
          </w:p>
        </w:tc>
        <w:tc>
          <w:tcPr>
            <w:tcW w:w="709" w:type="dxa"/>
            <w:shd w:val="clear" w:color="000000" w:fill="FFFFFF"/>
            <w:noWrap/>
            <w:hideMark/>
          </w:tcPr>
          <w:p w14:paraId="6109A0FB" w14:textId="67279DF2"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J7</w:t>
            </w:r>
          </w:p>
        </w:tc>
        <w:tc>
          <w:tcPr>
            <w:tcW w:w="1701" w:type="dxa"/>
            <w:shd w:val="clear" w:color="000000" w:fill="FFFFFF"/>
            <w:hideMark/>
          </w:tcPr>
          <w:p w14:paraId="497199A5" w14:textId="77777777" w:rsidR="00BC70D6" w:rsidRPr="00C41CF6" w:rsidRDefault="00BC70D6" w:rsidP="00E2056B">
            <w:pPr>
              <w:rPr>
                <w:rFonts w:eastAsia="Times New Roman" w:cs="Arial"/>
                <w:color w:val="auto"/>
                <w:sz w:val="16"/>
                <w:szCs w:val="16"/>
                <w:lang w:eastAsia="en-GB"/>
              </w:rPr>
            </w:pPr>
            <w:r w:rsidRPr="00C41CF6">
              <w:rPr>
                <w:rFonts w:eastAsia="Times New Roman" w:cs="Arial"/>
                <w:color w:val="auto"/>
                <w:sz w:val="16"/>
                <w:szCs w:val="16"/>
                <w:lang w:eastAsia="en-GB"/>
              </w:rPr>
              <w:t>* No Specific Risk Drivers Identified</w:t>
            </w:r>
          </w:p>
        </w:tc>
        <w:tc>
          <w:tcPr>
            <w:tcW w:w="992" w:type="dxa"/>
            <w:shd w:val="clear" w:color="000000" w:fill="FFFFFF"/>
            <w:hideMark/>
          </w:tcPr>
          <w:p w14:paraId="26202E54"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Passenger &amp; Freight</w:t>
            </w:r>
          </w:p>
        </w:tc>
        <w:tc>
          <w:tcPr>
            <w:tcW w:w="709" w:type="dxa"/>
            <w:shd w:val="clear" w:color="000000" w:fill="FFFFFF"/>
            <w:noWrap/>
            <w:hideMark/>
          </w:tcPr>
          <w:p w14:paraId="3B9E08C2"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40 mph</w:t>
            </w:r>
          </w:p>
        </w:tc>
        <w:tc>
          <w:tcPr>
            <w:tcW w:w="1276" w:type="dxa"/>
            <w:shd w:val="clear" w:color="000000" w:fill="FFFFFF"/>
            <w:noWrap/>
            <w:hideMark/>
          </w:tcPr>
          <w:p w14:paraId="38C2D5D1"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12</w:t>
            </w:r>
          </w:p>
        </w:tc>
        <w:tc>
          <w:tcPr>
            <w:tcW w:w="1275" w:type="dxa"/>
            <w:shd w:val="clear" w:color="000000" w:fill="FFFFFF"/>
            <w:hideMark/>
          </w:tcPr>
          <w:p w14:paraId="25917683"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1323 Vehicles</w:t>
            </w:r>
            <w:r w:rsidRPr="00C41CF6">
              <w:rPr>
                <w:rFonts w:eastAsia="Times New Roman" w:cs="Arial"/>
                <w:color w:val="auto"/>
                <w:sz w:val="16"/>
                <w:szCs w:val="16"/>
                <w:lang w:eastAsia="en-GB"/>
              </w:rPr>
              <w:br/>
              <w:t>54 Pedestrians or Cyclists</w:t>
            </w:r>
          </w:p>
        </w:tc>
        <w:tc>
          <w:tcPr>
            <w:tcW w:w="3155" w:type="dxa"/>
            <w:shd w:val="clear" w:color="000000" w:fill="FFFFFF"/>
            <w:hideMark/>
          </w:tcPr>
          <w:p w14:paraId="587C5349" w14:textId="77777777" w:rsidR="00BC70D6" w:rsidRPr="00C41CF6" w:rsidRDefault="00BC70D6" w:rsidP="00A909ED">
            <w:pPr>
              <w:rPr>
                <w:rFonts w:eastAsia="Times New Roman" w:cs="Arial"/>
                <w:color w:val="auto"/>
                <w:sz w:val="16"/>
                <w:szCs w:val="16"/>
                <w:lang w:eastAsia="en-GB"/>
              </w:rPr>
            </w:pPr>
            <w:r w:rsidRPr="00C41CF6">
              <w:rPr>
                <w:rFonts w:eastAsia="Times New Roman" w:cs="Arial"/>
                <w:color w:val="auto"/>
                <w:sz w:val="16"/>
                <w:szCs w:val="16"/>
                <w:lang w:eastAsia="en-GB"/>
              </w:rPr>
              <w:t>* Train signalling protection</w:t>
            </w:r>
            <w:r w:rsidRPr="00C41CF6">
              <w:rPr>
                <w:rFonts w:eastAsia="Times New Roman" w:cs="Arial"/>
                <w:color w:val="auto"/>
                <w:sz w:val="16"/>
                <w:szCs w:val="16"/>
                <w:lang w:eastAsia="en-GB"/>
              </w:rPr>
              <w:br/>
              <w:t>* Controlled by Signaller</w:t>
            </w:r>
            <w:r w:rsidRPr="00C41CF6">
              <w:rPr>
                <w:rFonts w:eastAsia="Times New Roman" w:cs="Arial"/>
                <w:color w:val="auto"/>
                <w:sz w:val="16"/>
                <w:szCs w:val="16"/>
                <w:lang w:eastAsia="en-GB"/>
              </w:rPr>
              <w:br/>
              <w:t>* Road traffic light signals</w:t>
            </w:r>
            <w:r w:rsidRPr="00C41CF6">
              <w:rPr>
                <w:rFonts w:eastAsia="Times New Roman" w:cs="Arial"/>
                <w:color w:val="auto"/>
                <w:sz w:val="16"/>
                <w:szCs w:val="16"/>
                <w:lang w:eastAsia="en-GB"/>
              </w:rPr>
              <w:br/>
              <w:t>* Full barrier equipment</w:t>
            </w:r>
            <w:r w:rsidRPr="00C41CF6">
              <w:rPr>
                <w:rFonts w:eastAsia="Times New Roman" w:cs="Arial"/>
                <w:color w:val="auto"/>
                <w:sz w:val="16"/>
                <w:szCs w:val="16"/>
                <w:lang w:eastAsia="en-GB"/>
              </w:rPr>
              <w:br/>
              <w:t>* Audible alarm</w:t>
            </w:r>
            <w:r w:rsidRPr="00C41CF6">
              <w:rPr>
                <w:rFonts w:eastAsia="Times New Roman" w:cs="Arial"/>
                <w:color w:val="auto"/>
                <w:sz w:val="16"/>
                <w:szCs w:val="16"/>
                <w:lang w:eastAsia="en-GB"/>
              </w:rPr>
              <w:br/>
              <w:t>* Signage</w:t>
            </w:r>
          </w:p>
        </w:tc>
        <w:tc>
          <w:tcPr>
            <w:tcW w:w="991" w:type="dxa"/>
            <w:shd w:val="clear" w:color="000000" w:fill="FFFFFF"/>
            <w:hideMark/>
          </w:tcPr>
          <w:p w14:paraId="3493ED3D"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MLG2-002.0011</w:t>
            </w:r>
          </w:p>
        </w:tc>
      </w:tr>
      <w:tr w:rsidR="005A1271" w:rsidRPr="00A24F9E" w14:paraId="68A41601" w14:textId="77777777" w:rsidTr="00C41CF6">
        <w:trPr>
          <w:trHeight w:val="1151"/>
        </w:trPr>
        <w:tc>
          <w:tcPr>
            <w:tcW w:w="988" w:type="dxa"/>
            <w:shd w:val="clear" w:color="000000" w:fill="FFFFFF"/>
            <w:hideMark/>
          </w:tcPr>
          <w:p w14:paraId="05B13A20" w14:textId="37BA0CFE"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56.842946</w:t>
            </w:r>
            <w:r w:rsidR="005A1271" w:rsidRPr="00C41CF6">
              <w:rPr>
                <w:rFonts w:eastAsia="Times New Roman" w:cs="Arial"/>
                <w:color w:val="auto"/>
                <w:sz w:val="16"/>
                <w:szCs w:val="16"/>
                <w:lang w:eastAsia="en-GB"/>
              </w:rPr>
              <w:t xml:space="preserve"> </w:t>
            </w:r>
            <w:r w:rsidRPr="00C41CF6">
              <w:rPr>
                <w:rFonts w:eastAsia="Times New Roman" w:cs="Arial"/>
                <w:color w:val="auto"/>
                <w:sz w:val="16"/>
                <w:szCs w:val="16"/>
                <w:lang w:eastAsia="en-GB"/>
              </w:rPr>
              <w:t>-5.142392</w:t>
            </w:r>
          </w:p>
        </w:tc>
        <w:tc>
          <w:tcPr>
            <w:tcW w:w="992" w:type="dxa"/>
            <w:shd w:val="clear" w:color="000000" w:fill="FFFFFF"/>
            <w:hideMark/>
          </w:tcPr>
          <w:p w14:paraId="7B0F973E"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Annat West</w:t>
            </w:r>
          </w:p>
        </w:tc>
        <w:tc>
          <w:tcPr>
            <w:tcW w:w="1559" w:type="dxa"/>
            <w:shd w:val="clear" w:color="000000" w:fill="FFFFFF"/>
            <w:hideMark/>
          </w:tcPr>
          <w:p w14:paraId="202A1984"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Public Highway  Manually Controlled Barriers</w:t>
            </w:r>
          </w:p>
        </w:tc>
        <w:tc>
          <w:tcPr>
            <w:tcW w:w="709" w:type="dxa"/>
            <w:shd w:val="clear" w:color="000000" w:fill="FFFFFF"/>
            <w:noWrap/>
            <w:hideMark/>
          </w:tcPr>
          <w:p w14:paraId="0A219753" w14:textId="75E34492"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J8</w:t>
            </w:r>
          </w:p>
        </w:tc>
        <w:tc>
          <w:tcPr>
            <w:tcW w:w="1701" w:type="dxa"/>
            <w:shd w:val="clear" w:color="000000" w:fill="FFFFFF"/>
            <w:hideMark/>
          </w:tcPr>
          <w:p w14:paraId="45B711BC" w14:textId="77777777" w:rsidR="00BC70D6" w:rsidRPr="00C41CF6" w:rsidRDefault="00BC70D6" w:rsidP="00E2056B">
            <w:pPr>
              <w:rPr>
                <w:rFonts w:eastAsia="Times New Roman" w:cs="Arial"/>
                <w:color w:val="auto"/>
                <w:sz w:val="16"/>
                <w:szCs w:val="16"/>
                <w:lang w:eastAsia="en-GB"/>
              </w:rPr>
            </w:pPr>
            <w:r w:rsidRPr="00C41CF6">
              <w:rPr>
                <w:rFonts w:eastAsia="Times New Roman" w:cs="Arial"/>
                <w:color w:val="auto"/>
                <w:sz w:val="16"/>
                <w:szCs w:val="16"/>
                <w:lang w:eastAsia="en-GB"/>
              </w:rPr>
              <w:t>* No Specific Risk Drivers Identified</w:t>
            </w:r>
          </w:p>
        </w:tc>
        <w:tc>
          <w:tcPr>
            <w:tcW w:w="992" w:type="dxa"/>
            <w:shd w:val="clear" w:color="000000" w:fill="FFFFFF"/>
            <w:hideMark/>
          </w:tcPr>
          <w:p w14:paraId="1B30372F"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Passenger &amp; Freight</w:t>
            </w:r>
          </w:p>
        </w:tc>
        <w:tc>
          <w:tcPr>
            <w:tcW w:w="709" w:type="dxa"/>
            <w:shd w:val="clear" w:color="000000" w:fill="FFFFFF"/>
            <w:noWrap/>
            <w:hideMark/>
          </w:tcPr>
          <w:p w14:paraId="23C1D068"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40 mph</w:t>
            </w:r>
          </w:p>
        </w:tc>
        <w:tc>
          <w:tcPr>
            <w:tcW w:w="1276" w:type="dxa"/>
            <w:shd w:val="clear" w:color="000000" w:fill="FFFFFF"/>
            <w:noWrap/>
            <w:hideMark/>
          </w:tcPr>
          <w:p w14:paraId="5D64E073"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12</w:t>
            </w:r>
          </w:p>
        </w:tc>
        <w:tc>
          <w:tcPr>
            <w:tcW w:w="1275" w:type="dxa"/>
            <w:shd w:val="clear" w:color="000000" w:fill="FFFFFF"/>
            <w:hideMark/>
          </w:tcPr>
          <w:p w14:paraId="02037E3D"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300 Vehicles</w:t>
            </w:r>
            <w:r w:rsidRPr="00C41CF6">
              <w:rPr>
                <w:rFonts w:eastAsia="Times New Roman" w:cs="Arial"/>
                <w:color w:val="auto"/>
                <w:sz w:val="16"/>
                <w:szCs w:val="16"/>
                <w:lang w:eastAsia="en-GB"/>
              </w:rPr>
              <w:br/>
              <w:t>32 Pedestrians or Cyclists</w:t>
            </w:r>
          </w:p>
        </w:tc>
        <w:tc>
          <w:tcPr>
            <w:tcW w:w="3155" w:type="dxa"/>
            <w:shd w:val="clear" w:color="000000" w:fill="FFFFFF"/>
            <w:hideMark/>
          </w:tcPr>
          <w:p w14:paraId="5B0E9132" w14:textId="77777777" w:rsidR="00BC70D6" w:rsidRPr="00C41CF6" w:rsidRDefault="00BC70D6" w:rsidP="00A909ED">
            <w:pPr>
              <w:rPr>
                <w:rFonts w:eastAsia="Times New Roman" w:cs="Arial"/>
                <w:color w:val="auto"/>
                <w:sz w:val="16"/>
                <w:szCs w:val="16"/>
                <w:lang w:eastAsia="en-GB"/>
              </w:rPr>
            </w:pPr>
            <w:r w:rsidRPr="00C41CF6">
              <w:rPr>
                <w:rFonts w:eastAsia="Times New Roman" w:cs="Arial"/>
                <w:color w:val="auto"/>
                <w:sz w:val="16"/>
                <w:szCs w:val="16"/>
                <w:lang w:eastAsia="en-GB"/>
              </w:rPr>
              <w:t>* Train signalling protection</w:t>
            </w:r>
            <w:r w:rsidRPr="00C41CF6">
              <w:rPr>
                <w:rFonts w:eastAsia="Times New Roman" w:cs="Arial"/>
                <w:color w:val="auto"/>
                <w:sz w:val="16"/>
                <w:szCs w:val="16"/>
                <w:lang w:eastAsia="en-GB"/>
              </w:rPr>
              <w:br/>
              <w:t>* Controlled by Signaller</w:t>
            </w:r>
            <w:r w:rsidRPr="00C41CF6">
              <w:rPr>
                <w:rFonts w:eastAsia="Times New Roman" w:cs="Arial"/>
                <w:color w:val="auto"/>
                <w:sz w:val="16"/>
                <w:szCs w:val="16"/>
                <w:lang w:eastAsia="en-GB"/>
              </w:rPr>
              <w:br/>
              <w:t>* Road traffic light signals</w:t>
            </w:r>
            <w:r w:rsidRPr="00C41CF6">
              <w:rPr>
                <w:rFonts w:eastAsia="Times New Roman" w:cs="Arial"/>
                <w:color w:val="auto"/>
                <w:sz w:val="16"/>
                <w:szCs w:val="16"/>
                <w:lang w:eastAsia="en-GB"/>
              </w:rPr>
              <w:br/>
              <w:t>* Full barrier equipment</w:t>
            </w:r>
            <w:r w:rsidRPr="00C41CF6">
              <w:rPr>
                <w:rFonts w:eastAsia="Times New Roman" w:cs="Arial"/>
                <w:color w:val="auto"/>
                <w:sz w:val="16"/>
                <w:szCs w:val="16"/>
                <w:lang w:eastAsia="en-GB"/>
              </w:rPr>
              <w:br/>
              <w:t>* Audible alarm</w:t>
            </w:r>
            <w:r w:rsidRPr="00C41CF6">
              <w:rPr>
                <w:rFonts w:eastAsia="Times New Roman" w:cs="Arial"/>
                <w:color w:val="auto"/>
                <w:sz w:val="16"/>
                <w:szCs w:val="16"/>
                <w:lang w:eastAsia="en-GB"/>
              </w:rPr>
              <w:br/>
              <w:t>* Signage</w:t>
            </w:r>
          </w:p>
        </w:tc>
        <w:tc>
          <w:tcPr>
            <w:tcW w:w="991" w:type="dxa"/>
            <w:shd w:val="clear" w:color="000000" w:fill="FFFFFF"/>
            <w:hideMark/>
          </w:tcPr>
          <w:p w14:paraId="58E51D5B"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MLG2-002.0165</w:t>
            </w:r>
          </w:p>
        </w:tc>
      </w:tr>
      <w:tr w:rsidR="005A1271" w:rsidRPr="00A24F9E" w14:paraId="70279D23" w14:textId="77777777" w:rsidTr="00C41CF6">
        <w:trPr>
          <w:trHeight w:val="1147"/>
        </w:trPr>
        <w:tc>
          <w:tcPr>
            <w:tcW w:w="988" w:type="dxa"/>
            <w:shd w:val="clear" w:color="000000" w:fill="FFFFFF"/>
            <w:hideMark/>
          </w:tcPr>
          <w:p w14:paraId="79ED1E6B" w14:textId="1BC0EA5A"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56.855337</w:t>
            </w:r>
            <w:r w:rsidR="005A1271" w:rsidRPr="00C41CF6">
              <w:rPr>
                <w:rFonts w:eastAsia="Times New Roman" w:cs="Arial"/>
                <w:color w:val="auto"/>
                <w:sz w:val="16"/>
                <w:szCs w:val="16"/>
                <w:lang w:eastAsia="en-GB"/>
              </w:rPr>
              <w:t xml:space="preserve"> </w:t>
            </w:r>
            <w:r w:rsidRPr="00C41CF6">
              <w:rPr>
                <w:rFonts w:eastAsia="Times New Roman" w:cs="Arial"/>
                <w:color w:val="auto"/>
                <w:sz w:val="16"/>
                <w:szCs w:val="16"/>
                <w:lang w:eastAsia="en-GB"/>
              </w:rPr>
              <w:t>-5.19254</w:t>
            </w:r>
          </w:p>
        </w:tc>
        <w:tc>
          <w:tcPr>
            <w:tcW w:w="992" w:type="dxa"/>
            <w:shd w:val="clear" w:color="000000" w:fill="FFFFFF"/>
            <w:hideMark/>
          </w:tcPr>
          <w:p w14:paraId="18B4EAF4"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Loch Eil Outward Bound</w:t>
            </w:r>
          </w:p>
        </w:tc>
        <w:tc>
          <w:tcPr>
            <w:tcW w:w="1559" w:type="dxa"/>
            <w:shd w:val="clear" w:color="000000" w:fill="FFFFFF"/>
            <w:hideMark/>
          </w:tcPr>
          <w:p w14:paraId="6FA664AF"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Private  User worked Crossing with Telephone</w:t>
            </w:r>
          </w:p>
        </w:tc>
        <w:tc>
          <w:tcPr>
            <w:tcW w:w="709" w:type="dxa"/>
            <w:shd w:val="clear" w:color="000000" w:fill="FFFFFF"/>
            <w:noWrap/>
            <w:hideMark/>
          </w:tcPr>
          <w:p w14:paraId="5D7189CE" w14:textId="2ACA9851"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C4</w:t>
            </w:r>
          </w:p>
        </w:tc>
        <w:tc>
          <w:tcPr>
            <w:tcW w:w="1701" w:type="dxa"/>
            <w:shd w:val="clear" w:color="000000" w:fill="FFFFFF"/>
            <w:hideMark/>
          </w:tcPr>
          <w:p w14:paraId="67C083F8" w14:textId="52EB3B16" w:rsidR="00BC70D6" w:rsidRPr="00C41CF6" w:rsidRDefault="00BC70D6" w:rsidP="00E2056B">
            <w:pPr>
              <w:rPr>
                <w:rFonts w:eastAsia="Times New Roman" w:cs="Arial"/>
                <w:color w:val="auto"/>
                <w:sz w:val="16"/>
                <w:szCs w:val="16"/>
                <w:lang w:eastAsia="en-GB"/>
              </w:rPr>
            </w:pPr>
            <w:r w:rsidRPr="00C41CF6">
              <w:rPr>
                <w:rFonts w:eastAsia="Times New Roman" w:cs="Arial"/>
                <w:color w:val="auto"/>
                <w:sz w:val="16"/>
                <w:szCs w:val="16"/>
                <w:lang w:eastAsia="en-GB"/>
              </w:rPr>
              <w:t>* Low Sighting Time</w:t>
            </w:r>
            <w:r w:rsidRPr="00C41CF6">
              <w:rPr>
                <w:rFonts w:eastAsia="Times New Roman" w:cs="Arial"/>
                <w:color w:val="auto"/>
                <w:sz w:val="16"/>
                <w:szCs w:val="16"/>
                <w:lang w:eastAsia="en-GB"/>
              </w:rPr>
              <w:br/>
              <w:t>* Crossing is Near a Station</w:t>
            </w:r>
            <w:r w:rsidRPr="00C41CF6">
              <w:rPr>
                <w:rFonts w:eastAsia="Times New Roman" w:cs="Arial"/>
                <w:color w:val="auto"/>
                <w:sz w:val="16"/>
                <w:szCs w:val="16"/>
                <w:lang w:eastAsia="en-GB"/>
              </w:rPr>
              <w:br/>
              <w:t>* Large Numbers of Users</w:t>
            </w:r>
          </w:p>
        </w:tc>
        <w:tc>
          <w:tcPr>
            <w:tcW w:w="992" w:type="dxa"/>
            <w:shd w:val="clear" w:color="000000" w:fill="FFFFFF"/>
            <w:hideMark/>
          </w:tcPr>
          <w:p w14:paraId="5F939CA8"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Passenger &amp; Freight</w:t>
            </w:r>
          </w:p>
        </w:tc>
        <w:tc>
          <w:tcPr>
            <w:tcW w:w="709" w:type="dxa"/>
            <w:shd w:val="clear" w:color="000000" w:fill="FFFFFF"/>
            <w:noWrap/>
            <w:hideMark/>
          </w:tcPr>
          <w:p w14:paraId="3CEDB186"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40 mph</w:t>
            </w:r>
          </w:p>
        </w:tc>
        <w:tc>
          <w:tcPr>
            <w:tcW w:w="1276" w:type="dxa"/>
            <w:shd w:val="clear" w:color="000000" w:fill="FFFFFF"/>
            <w:noWrap/>
            <w:hideMark/>
          </w:tcPr>
          <w:p w14:paraId="05C02904"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12</w:t>
            </w:r>
          </w:p>
        </w:tc>
        <w:tc>
          <w:tcPr>
            <w:tcW w:w="1275" w:type="dxa"/>
            <w:shd w:val="clear" w:color="000000" w:fill="FFFFFF"/>
            <w:hideMark/>
          </w:tcPr>
          <w:p w14:paraId="37F22EEF"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6 Vehicles</w:t>
            </w:r>
            <w:r w:rsidRPr="00C41CF6">
              <w:rPr>
                <w:rFonts w:eastAsia="Times New Roman" w:cs="Arial"/>
                <w:color w:val="auto"/>
                <w:sz w:val="16"/>
                <w:szCs w:val="16"/>
                <w:lang w:eastAsia="en-GB"/>
              </w:rPr>
              <w:br/>
              <w:t>120 Pedestrians or Cyclists</w:t>
            </w:r>
          </w:p>
        </w:tc>
        <w:tc>
          <w:tcPr>
            <w:tcW w:w="3155" w:type="dxa"/>
            <w:shd w:val="clear" w:color="000000" w:fill="FFFFFF"/>
            <w:hideMark/>
          </w:tcPr>
          <w:p w14:paraId="60FF4E4E" w14:textId="77777777" w:rsidR="00BC70D6" w:rsidRPr="00C41CF6" w:rsidRDefault="00BC70D6" w:rsidP="00A909ED">
            <w:pPr>
              <w:rPr>
                <w:rFonts w:eastAsia="Times New Roman" w:cs="Arial"/>
                <w:color w:val="auto"/>
                <w:sz w:val="16"/>
                <w:szCs w:val="16"/>
                <w:lang w:eastAsia="en-GB"/>
              </w:rPr>
            </w:pPr>
            <w:r w:rsidRPr="00C41CF6">
              <w:rPr>
                <w:rFonts w:eastAsia="Times New Roman" w:cs="Arial"/>
                <w:color w:val="auto"/>
                <w:sz w:val="16"/>
                <w:szCs w:val="16"/>
                <w:lang w:eastAsia="en-GB"/>
              </w:rPr>
              <w:t>* Telephones provided for vehicle users</w:t>
            </w:r>
            <w:r w:rsidRPr="00C41CF6">
              <w:rPr>
                <w:rFonts w:eastAsia="Times New Roman" w:cs="Arial"/>
                <w:color w:val="auto"/>
                <w:sz w:val="16"/>
                <w:szCs w:val="16"/>
                <w:lang w:eastAsia="en-GB"/>
              </w:rPr>
              <w:br/>
              <w:t>* Gates or Barriers</w:t>
            </w:r>
            <w:r w:rsidRPr="00C41CF6">
              <w:rPr>
                <w:rFonts w:eastAsia="Times New Roman" w:cs="Arial"/>
                <w:color w:val="auto"/>
                <w:sz w:val="16"/>
                <w:szCs w:val="16"/>
                <w:lang w:eastAsia="en-GB"/>
              </w:rPr>
              <w:br/>
              <w:t>* Signage</w:t>
            </w:r>
          </w:p>
        </w:tc>
        <w:tc>
          <w:tcPr>
            <w:tcW w:w="991" w:type="dxa"/>
            <w:shd w:val="clear" w:color="000000" w:fill="FFFFFF"/>
            <w:hideMark/>
          </w:tcPr>
          <w:p w14:paraId="3D6BEB1D"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MLG2-004.0429</w:t>
            </w:r>
          </w:p>
        </w:tc>
      </w:tr>
      <w:tr w:rsidR="005A1271" w:rsidRPr="00A24F9E" w14:paraId="712C3D85" w14:textId="77777777" w:rsidTr="00C41CF6">
        <w:trPr>
          <w:trHeight w:val="903"/>
        </w:trPr>
        <w:tc>
          <w:tcPr>
            <w:tcW w:w="988" w:type="dxa"/>
            <w:shd w:val="clear" w:color="000000" w:fill="FFFFFF"/>
            <w:hideMark/>
          </w:tcPr>
          <w:p w14:paraId="28EC42EA" w14:textId="77777777" w:rsidR="005A1271"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56.8551</w:t>
            </w:r>
          </w:p>
          <w:p w14:paraId="3AC42D3E" w14:textId="2546A445" w:rsidR="00BC70D6" w:rsidRPr="00C41CF6" w:rsidRDefault="005A1271"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 xml:space="preserve"> </w:t>
            </w:r>
            <w:r w:rsidR="00BC70D6" w:rsidRPr="00C41CF6">
              <w:rPr>
                <w:rFonts w:eastAsia="Times New Roman" w:cs="Arial"/>
                <w:color w:val="auto"/>
                <w:sz w:val="16"/>
                <w:szCs w:val="16"/>
                <w:lang w:eastAsia="en-GB"/>
              </w:rPr>
              <w:t>-5.240158</w:t>
            </w:r>
          </w:p>
        </w:tc>
        <w:tc>
          <w:tcPr>
            <w:tcW w:w="992" w:type="dxa"/>
            <w:shd w:val="clear" w:color="000000" w:fill="FFFFFF"/>
            <w:hideMark/>
          </w:tcPr>
          <w:p w14:paraId="13088229"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Fassfern 1</w:t>
            </w:r>
          </w:p>
        </w:tc>
        <w:tc>
          <w:tcPr>
            <w:tcW w:w="1559" w:type="dxa"/>
            <w:shd w:val="clear" w:color="000000" w:fill="FFFFFF"/>
            <w:hideMark/>
          </w:tcPr>
          <w:p w14:paraId="4876222E"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Private  User worked Crossing with Telephone with Whistleboards</w:t>
            </w:r>
          </w:p>
        </w:tc>
        <w:tc>
          <w:tcPr>
            <w:tcW w:w="709" w:type="dxa"/>
            <w:shd w:val="clear" w:color="000000" w:fill="FFFFFF"/>
            <w:noWrap/>
            <w:hideMark/>
          </w:tcPr>
          <w:p w14:paraId="770A1CE5" w14:textId="394217E5"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C8</w:t>
            </w:r>
          </w:p>
        </w:tc>
        <w:tc>
          <w:tcPr>
            <w:tcW w:w="1701" w:type="dxa"/>
            <w:shd w:val="clear" w:color="000000" w:fill="FFFFFF"/>
            <w:hideMark/>
          </w:tcPr>
          <w:p w14:paraId="5A036364" w14:textId="2218A669" w:rsidR="00BC70D6" w:rsidRPr="00C41CF6" w:rsidRDefault="00BC70D6" w:rsidP="00E2056B">
            <w:pPr>
              <w:rPr>
                <w:rFonts w:eastAsia="Times New Roman" w:cs="Arial"/>
                <w:color w:val="auto"/>
                <w:sz w:val="16"/>
                <w:szCs w:val="16"/>
                <w:lang w:eastAsia="en-GB"/>
              </w:rPr>
            </w:pPr>
            <w:r w:rsidRPr="00C41CF6">
              <w:rPr>
                <w:rFonts w:eastAsia="Times New Roman" w:cs="Arial"/>
                <w:color w:val="auto"/>
                <w:sz w:val="16"/>
                <w:szCs w:val="16"/>
                <w:lang w:eastAsia="en-GB"/>
              </w:rPr>
              <w:t>* Low Sighting Time</w:t>
            </w:r>
            <w:r w:rsidRPr="00C41CF6">
              <w:rPr>
                <w:rFonts w:eastAsia="Times New Roman" w:cs="Arial"/>
                <w:color w:val="auto"/>
                <w:sz w:val="16"/>
                <w:szCs w:val="16"/>
                <w:lang w:eastAsia="en-GB"/>
              </w:rPr>
              <w:br/>
              <w:t>* Gates Open</w:t>
            </w:r>
          </w:p>
        </w:tc>
        <w:tc>
          <w:tcPr>
            <w:tcW w:w="992" w:type="dxa"/>
            <w:shd w:val="clear" w:color="000000" w:fill="FFFFFF"/>
            <w:hideMark/>
          </w:tcPr>
          <w:p w14:paraId="4F08EA3D"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Passenger &amp; Freight</w:t>
            </w:r>
          </w:p>
        </w:tc>
        <w:tc>
          <w:tcPr>
            <w:tcW w:w="709" w:type="dxa"/>
            <w:shd w:val="clear" w:color="000000" w:fill="FFFFFF"/>
            <w:noWrap/>
            <w:hideMark/>
          </w:tcPr>
          <w:p w14:paraId="240F0A1E"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55 mph</w:t>
            </w:r>
          </w:p>
        </w:tc>
        <w:tc>
          <w:tcPr>
            <w:tcW w:w="1276" w:type="dxa"/>
            <w:shd w:val="clear" w:color="000000" w:fill="FFFFFF"/>
            <w:noWrap/>
            <w:hideMark/>
          </w:tcPr>
          <w:p w14:paraId="7003E036"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12</w:t>
            </w:r>
          </w:p>
        </w:tc>
        <w:tc>
          <w:tcPr>
            <w:tcW w:w="1275" w:type="dxa"/>
            <w:shd w:val="clear" w:color="000000" w:fill="FFFFFF"/>
            <w:hideMark/>
          </w:tcPr>
          <w:p w14:paraId="5FBD641D" w14:textId="379B7612"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  Vehicle</w:t>
            </w:r>
            <w:r w:rsidRPr="00C41CF6">
              <w:rPr>
                <w:rFonts w:eastAsia="Times New Roman" w:cs="Arial"/>
                <w:color w:val="auto"/>
                <w:sz w:val="16"/>
                <w:szCs w:val="16"/>
                <w:lang w:eastAsia="en-GB"/>
              </w:rPr>
              <w:br/>
              <w:t>Infrequent Pedestrian use</w:t>
            </w:r>
          </w:p>
        </w:tc>
        <w:tc>
          <w:tcPr>
            <w:tcW w:w="3155" w:type="dxa"/>
            <w:shd w:val="clear" w:color="000000" w:fill="FFFFFF"/>
            <w:hideMark/>
          </w:tcPr>
          <w:p w14:paraId="7FB686F8" w14:textId="77777777" w:rsidR="00BC70D6" w:rsidRPr="00C41CF6" w:rsidRDefault="00BC70D6" w:rsidP="00A909ED">
            <w:pPr>
              <w:rPr>
                <w:rFonts w:eastAsia="Times New Roman" w:cs="Arial"/>
                <w:color w:val="auto"/>
                <w:sz w:val="16"/>
                <w:szCs w:val="16"/>
                <w:lang w:eastAsia="en-GB"/>
              </w:rPr>
            </w:pPr>
            <w:r w:rsidRPr="00C41CF6">
              <w:rPr>
                <w:rFonts w:eastAsia="Times New Roman" w:cs="Arial"/>
                <w:color w:val="auto"/>
                <w:sz w:val="16"/>
                <w:szCs w:val="16"/>
                <w:lang w:eastAsia="en-GB"/>
              </w:rPr>
              <w:t>* Telephones provided for vehicle users</w:t>
            </w:r>
            <w:r w:rsidRPr="00C41CF6">
              <w:rPr>
                <w:rFonts w:eastAsia="Times New Roman" w:cs="Arial"/>
                <w:color w:val="auto"/>
                <w:sz w:val="16"/>
                <w:szCs w:val="16"/>
                <w:lang w:eastAsia="en-GB"/>
              </w:rPr>
              <w:br/>
              <w:t>* Gates or Barriers</w:t>
            </w:r>
            <w:r w:rsidRPr="00C41CF6">
              <w:rPr>
                <w:rFonts w:eastAsia="Times New Roman" w:cs="Arial"/>
                <w:color w:val="auto"/>
                <w:sz w:val="16"/>
                <w:szCs w:val="16"/>
                <w:lang w:eastAsia="en-GB"/>
              </w:rPr>
              <w:br/>
              <w:t>* Signage</w:t>
            </w:r>
            <w:r w:rsidRPr="00C41CF6">
              <w:rPr>
                <w:rFonts w:eastAsia="Times New Roman" w:cs="Arial"/>
                <w:color w:val="auto"/>
                <w:sz w:val="16"/>
                <w:szCs w:val="16"/>
                <w:lang w:eastAsia="en-GB"/>
              </w:rPr>
              <w:br/>
              <w:t>* Whistle boards provided on the rail approaches - train horn audible warning given (06:00 to 23:59)</w:t>
            </w:r>
          </w:p>
        </w:tc>
        <w:tc>
          <w:tcPr>
            <w:tcW w:w="991" w:type="dxa"/>
            <w:shd w:val="clear" w:color="000000" w:fill="FFFFFF"/>
            <w:hideMark/>
          </w:tcPr>
          <w:p w14:paraId="1864E184"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MLG2-006.0095</w:t>
            </w:r>
          </w:p>
        </w:tc>
      </w:tr>
      <w:tr w:rsidR="005A1271" w:rsidRPr="00A24F9E" w14:paraId="417DC843" w14:textId="77777777" w:rsidTr="00C41CF6">
        <w:trPr>
          <w:trHeight w:val="936"/>
        </w:trPr>
        <w:tc>
          <w:tcPr>
            <w:tcW w:w="988" w:type="dxa"/>
            <w:shd w:val="clear" w:color="000000" w:fill="FFFFFF"/>
            <w:hideMark/>
          </w:tcPr>
          <w:p w14:paraId="49411CD7" w14:textId="26B4DE9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56.855103</w:t>
            </w:r>
            <w:r w:rsidR="005A1271" w:rsidRPr="00C41CF6">
              <w:rPr>
                <w:rFonts w:eastAsia="Times New Roman" w:cs="Arial"/>
                <w:color w:val="auto"/>
                <w:sz w:val="16"/>
                <w:szCs w:val="16"/>
                <w:lang w:eastAsia="en-GB"/>
              </w:rPr>
              <w:t xml:space="preserve"> </w:t>
            </w:r>
            <w:r w:rsidRPr="00C41CF6">
              <w:rPr>
                <w:rFonts w:eastAsia="Times New Roman" w:cs="Arial"/>
                <w:color w:val="auto"/>
                <w:sz w:val="16"/>
                <w:szCs w:val="16"/>
                <w:lang w:eastAsia="en-GB"/>
              </w:rPr>
              <w:t>-5.245876</w:t>
            </w:r>
          </w:p>
        </w:tc>
        <w:tc>
          <w:tcPr>
            <w:tcW w:w="992" w:type="dxa"/>
            <w:shd w:val="clear" w:color="000000" w:fill="FFFFFF"/>
            <w:hideMark/>
          </w:tcPr>
          <w:p w14:paraId="61FC31F4"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Fassfern 2</w:t>
            </w:r>
          </w:p>
        </w:tc>
        <w:tc>
          <w:tcPr>
            <w:tcW w:w="1559" w:type="dxa"/>
            <w:shd w:val="clear" w:color="000000" w:fill="FFFFFF"/>
            <w:hideMark/>
          </w:tcPr>
          <w:p w14:paraId="23155348"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Private  User worked Crossing with Telephone with Whistleboards</w:t>
            </w:r>
          </w:p>
        </w:tc>
        <w:tc>
          <w:tcPr>
            <w:tcW w:w="709" w:type="dxa"/>
            <w:shd w:val="clear" w:color="000000" w:fill="FFFFFF"/>
            <w:noWrap/>
            <w:hideMark/>
          </w:tcPr>
          <w:p w14:paraId="0428AB61" w14:textId="620D6E1F"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C8</w:t>
            </w:r>
          </w:p>
        </w:tc>
        <w:tc>
          <w:tcPr>
            <w:tcW w:w="1701" w:type="dxa"/>
            <w:shd w:val="clear" w:color="000000" w:fill="FFFFFF"/>
            <w:hideMark/>
          </w:tcPr>
          <w:p w14:paraId="274360E3" w14:textId="03CC1589" w:rsidR="00BC70D6" w:rsidRPr="00C41CF6" w:rsidRDefault="00BC70D6" w:rsidP="00E2056B">
            <w:pPr>
              <w:rPr>
                <w:rFonts w:eastAsia="Times New Roman" w:cs="Arial"/>
                <w:color w:val="auto"/>
                <w:sz w:val="16"/>
                <w:szCs w:val="16"/>
                <w:lang w:eastAsia="en-GB"/>
              </w:rPr>
            </w:pPr>
            <w:r w:rsidRPr="00C41CF6">
              <w:rPr>
                <w:rFonts w:eastAsia="Times New Roman" w:cs="Arial"/>
                <w:color w:val="auto"/>
                <w:sz w:val="16"/>
                <w:szCs w:val="16"/>
                <w:lang w:eastAsia="en-GB"/>
              </w:rPr>
              <w:t>* Low Sighting Time</w:t>
            </w:r>
            <w:r w:rsidRPr="00C41CF6">
              <w:rPr>
                <w:rFonts w:eastAsia="Times New Roman" w:cs="Arial"/>
                <w:color w:val="auto"/>
                <w:sz w:val="16"/>
                <w:szCs w:val="16"/>
                <w:lang w:eastAsia="en-GB"/>
              </w:rPr>
              <w:br/>
              <w:t>* Gates Open</w:t>
            </w:r>
          </w:p>
        </w:tc>
        <w:tc>
          <w:tcPr>
            <w:tcW w:w="992" w:type="dxa"/>
            <w:shd w:val="clear" w:color="000000" w:fill="FFFFFF"/>
            <w:hideMark/>
          </w:tcPr>
          <w:p w14:paraId="5EE8A43A"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Passenger &amp; Freight</w:t>
            </w:r>
          </w:p>
        </w:tc>
        <w:tc>
          <w:tcPr>
            <w:tcW w:w="709" w:type="dxa"/>
            <w:shd w:val="clear" w:color="000000" w:fill="FFFFFF"/>
            <w:noWrap/>
            <w:hideMark/>
          </w:tcPr>
          <w:p w14:paraId="1DF13504"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55 mph</w:t>
            </w:r>
          </w:p>
        </w:tc>
        <w:tc>
          <w:tcPr>
            <w:tcW w:w="1276" w:type="dxa"/>
            <w:shd w:val="clear" w:color="000000" w:fill="FFFFFF"/>
            <w:noWrap/>
            <w:hideMark/>
          </w:tcPr>
          <w:p w14:paraId="498B9C2A"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12</w:t>
            </w:r>
          </w:p>
        </w:tc>
        <w:tc>
          <w:tcPr>
            <w:tcW w:w="1275" w:type="dxa"/>
            <w:shd w:val="clear" w:color="000000" w:fill="FFFFFF"/>
            <w:hideMark/>
          </w:tcPr>
          <w:p w14:paraId="0BF2DC90" w14:textId="38469672"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  Vehicle</w:t>
            </w:r>
            <w:r w:rsidRPr="00C41CF6">
              <w:rPr>
                <w:rFonts w:eastAsia="Times New Roman" w:cs="Arial"/>
                <w:color w:val="auto"/>
                <w:sz w:val="16"/>
                <w:szCs w:val="16"/>
                <w:lang w:eastAsia="en-GB"/>
              </w:rPr>
              <w:br/>
              <w:t>Infrequent Pedestrian use</w:t>
            </w:r>
          </w:p>
        </w:tc>
        <w:tc>
          <w:tcPr>
            <w:tcW w:w="3155" w:type="dxa"/>
            <w:shd w:val="clear" w:color="000000" w:fill="FFFFFF"/>
            <w:hideMark/>
          </w:tcPr>
          <w:p w14:paraId="7F0449F7" w14:textId="77777777" w:rsidR="00BC70D6" w:rsidRPr="00C41CF6" w:rsidRDefault="00BC70D6" w:rsidP="00A909ED">
            <w:pPr>
              <w:rPr>
                <w:rFonts w:eastAsia="Times New Roman" w:cs="Arial"/>
                <w:color w:val="auto"/>
                <w:sz w:val="16"/>
                <w:szCs w:val="16"/>
                <w:lang w:eastAsia="en-GB"/>
              </w:rPr>
            </w:pPr>
            <w:r w:rsidRPr="00C41CF6">
              <w:rPr>
                <w:rFonts w:eastAsia="Times New Roman" w:cs="Arial"/>
                <w:color w:val="auto"/>
                <w:sz w:val="16"/>
                <w:szCs w:val="16"/>
                <w:lang w:eastAsia="en-GB"/>
              </w:rPr>
              <w:t>* Telephones provided for vehicle users</w:t>
            </w:r>
            <w:r w:rsidRPr="00C41CF6">
              <w:rPr>
                <w:rFonts w:eastAsia="Times New Roman" w:cs="Arial"/>
                <w:color w:val="auto"/>
                <w:sz w:val="16"/>
                <w:szCs w:val="16"/>
                <w:lang w:eastAsia="en-GB"/>
              </w:rPr>
              <w:br/>
              <w:t>* Gates or Barriers</w:t>
            </w:r>
            <w:r w:rsidRPr="00C41CF6">
              <w:rPr>
                <w:rFonts w:eastAsia="Times New Roman" w:cs="Arial"/>
                <w:color w:val="auto"/>
                <w:sz w:val="16"/>
                <w:szCs w:val="16"/>
                <w:lang w:eastAsia="en-GB"/>
              </w:rPr>
              <w:br/>
              <w:t>* Signage</w:t>
            </w:r>
            <w:r w:rsidRPr="00C41CF6">
              <w:rPr>
                <w:rFonts w:eastAsia="Times New Roman" w:cs="Arial"/>
                <w:color w:val="auto"/>
                <w:sz w:val="16"/>
                <w:szCs w:val="16"/>
                <w:lang w:eastAsia="en-GB"/>
              </w:rPr>
              <w:br/>
              <w:t>* Whistle boards provided on the rail approaches - train horn audible warning given (06:00 to 23:59)</w:t>
            </w:r>
          </w:p>
        </w:tc>
        <w:tc>
          <w:tcPr>
            <w:tcW w:w="991" w:type="dxa"/>
            <w:shd w:val="clear" w:color="000000" w:fill="FFFFFF"/>
            <w:hideMark/>
          </w:tcPr>
          <w:p w14:paraId="629677C6"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MLG2-006.0480</w:t>
            </w:r>
          </w:p>
        </w:tc>
      </w:tr>
      <w:tr w:rsidR="005A1271" w:rsidRPr="00A24F9E" w14:paraId="29E46F12" w14:textId="77777777" w:rsidTr="00C41CF6">
        <w:trPr>
          <w:trHeight w:val="1125"/>
        </w:trPr>
        <w:tc>
          <w:tcPr>
            <w:tcW w:w="988" w:type="dxa"/>
            <w:shd w:val="clear" w:color="000000" w:fill="FFFFFF"/>
            <w:hideMark/>
          </w:tcPr>
          <w:p w14:paraId="11788A4F" w14:textId="4762D19B"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56.855067</w:t>
            </w:r>
            <w:r w:rsidR="005A1271" w:rsidRPr="00C41CF6">
              <w:rPr>
                <w:rFonts w:eastAsia="Times New Roman" w:cs="Arial"/>
                <w:color w:val="auto"/>
                <w:sz w:val="16"/>
                <w:szCs w:val="16"/>
                <w:lang w:eastAsia="en-GB"/>
              </w:rPr>
              <w:t xml:space="preserve"> </w:t>
            </w:r>
            <w:r w:rsidRPr="00C41CF6">
              <w:rPr>
                <w:rFonts w:eastAsia="Times New Roman" w:cs="Arial"/>
                <w:color w:val="auto"/>
                <w:sz w:val="16"/>
                <w:szCs w:val="16"/>
                <w:lang w:eastAsia="en-GB"/>
              </w:rPr>
              <w:t>-5.273218</w:t>
            </w:r>
          </w:p>
        </w:tc>
        <w:tc>
          <w:tcPr>
            <w:tcW w:w="992" w:type="dxa"/>
            <w:shd w:val="clear" w:color="000000" w:fill="FFFFFF"/>
            <w:hideMark/>
          </w:tcPr>
          <w:p w14:paraId="585EB59D"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Drumbeg Farm</w:t>
            </w:r>
          </w:p>
        </w:tc>
        <w:tc>
          <w:tcPr>
            <w:tcW w:w="1559" w:type="dxa"/>
            <w:shd w:val="clear" w:color="000000" w:fill="FFFFFF"/>
            <w:hideMark/>
          </w:tcPr>
          <w:p w14:paraId="446A3BB9"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Private  User worked Crossing with Telephone with Whistleboards</w:t>
            </w:r>
          </w:p>
        </w:tc>
        <w:tc>
          <w:tcPr>
            <w:tcW w:w="709" w:type="dxa"/>
            <w:shd w:val="clear" w:color="000000" w:fill="FFFFFF"/>
            <w:noWrap/>
            <w:hideMark/>
          </w:tcPr>
          <w:p w14:paraId="3A82136E" w14:textId="07065E92"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C8</w:t>
            </w:r>
          </w:p>
        </w:tc>
        <w:tc>
          <w:tcPr>
            <w:tcW w:w="1701" w:type="dxa"/>
            <w:shd w:val="clear" w:color="000000" w:fill="FFFFFF"/>
            <w:hideMark/>
          </w:tcPr>
          <w:p w14:paraId="2B303A07" w14:textId="351000EC" w:rsidR="00BC70D6" w:rsidRPr="00C41CF6" w:rsidRDefault="00BC70D6" w:rsidP="00E2056B">
            <w:pPr>
              <w:rPr>
                <w:rFonts w:eastAsia="Times New Roman" w:cs="Arial"/>
                <w:color w:val="auto"/>
                <w:sz w:val="16"/>
                <w:szCs w:val="16"/>
                <w:lang w:eastAsia="en-GB"/>
              </w:rPr>
            </w:pPr>
            <w:r w:rsidRPr="00C41CF6">
              <w:rPr>
                <w:rFonts w:eastAsia="Times New Roman" w:cs="Arial"/>
                <w:color w:val="auto"/>
                <w:sz w:val="16"/>
                <w:szCs w:val="16"/>
                <w:lang w:eastAsia="en-GB"/>
              </w:rPr>
              <w:t>* Low Sighting Time</w:t>
            </w:r>
            <w:r w:rsidRPr="00C41CF6">
              <w:rPr>
                <w:rFonts w:eastAsia="Times New Roman" w:cs="Arial"/>
                <w:color w:val="auto"/>
                <w:sz w:val="16"/>
                <w:szCs w:val="16"/>
                <w:lang w:eastAsia="en-GB"/>
              </w:rPr>
              <w:br/>
              <w:t>* Gates Open</w:t>
            </w:r>
          </w:p>
        </w:tc>
        <w:tc>
          <w:tcPr>
            <w:tcW w:w="992" w:type="dxa"/>
            <w:shd w:val="clear" w:color="000000" w:fill="FFFFFF"/>
            <w:hideMark/>
          </w:tcPr>
          <w:p w14:paraId="742EFAED"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Passenger &amp; Freight</w:t>
            </w:r>
          </w:p>
        </w:tc>
        <w:tc>
          <w:tcPr>
            <w:tcW w:w="709" w:type="dxa"/>
            <w:shd w:val="clear" w:color="000000" w:fill="FFFFFF"/>
            <w:noWrap/>
            <w:hideMark/>
          </w:tcPr>
          <w:p w14:paraId="495D54E0"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55 mph</w:t>
            </w:r>
          </w:p>
        </w:tc>
        <w:tc>
          <w:tcPr>
            <w:tcW w:w="1276" w:type="dxa"/>
            <w:shd w:val="clear" w:color="000000" w:fill="FFFFFF"/>
            <w:noWrap/>
            <w:hideMark/>
          </w:tcPr>
          <w:p w14:paraId="1C8DFC1B"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12</w:t>
            </w:r>
          </w:p>
        </w:tc>
        <w:tc>
          <w:tcPr>
            <w:tcW w:w="1275" w:type="dxa"/>
            <w:shd w:val="clear" w:color="000000" w:fill="FFFFFF"/>
            <w:hideMark/>
          </w:tcPr>
          <w:p w14:paraId="0E0D4C69" w14:textId="1A66C1A3"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  Vehicle</w:t>
            </w:r>
            <w:r w:rsidRPr="00C41CF6">
              <w:rPr>
                <w:rFonts w:eastAsia="Times New Roman" w:cs="Arial"/>
                <w:color w:val="auto"/>
                <w:sz w:val="16"/>
                <w:szCs w:val="16"/>
                <w:lang w:eastAsia="en-GB"/>
              </w:rPr>
              <w:br/>
              <w:t>Infrequent Pedestrian use</w:t>
            </w:r>
          </w:p>
        </w:tc>
        <w:tc>
          <w:tcPr>
            <w:tcW w:w="3155" w:type="dxa"/>
            <w:shd w:val="clear" w:color="000000" w:fill="FFFFFF"/>
            <w:hideMark/>
          </w:tcPr>
          <w:p w14:paraId="2F391F41" w14:textId="77777777" w:rsidR="00BC70D6" w:rsidRPr="00C41CF6" w:rsidRDefault="00BC70D6" w:rsidP="00A909ED">
            <w:pPr>
              <w:rPr>
                <w:rFonts w:eastAsia="Times New Roman" w:cs="Arial"/>
                <w:color w:val="auto"/>
                <w:sz w:val="16"/>
                <w:szCs w:val="16"/>
                <w:lang w:eastAsia="en-GB"/>
              </w:rPr>
            </w:pPr>
            <w:r w:rsidRPr="00C41CF6">
              <w:rPr>
                <w:rFonts w:eastAsia="Times New Roman" w:cs="Arial"/>
                <w:color w:val="auto"/>
                <w:sz w:val="16"/>
                <w:szCs w:val="16"/>
                <w:lang w:eastAsia="en-GB"/>
              </w:rPr>
              <w:t>* Telephones provided for vehicle users</w:t>
            </w:r>
            <w:r w:rsidRPr="00C41CF6">
              <w:rPr>
                <w:rFonts w:eastAsia="Times New Roman" w:cs="Arial"/>
                <w:color w:val="auto"/>
                <w:sz w:val="16"/>
                <w:szCs w:val="16"/>
                <w:lang w:eastAsia="en-GB"/>
              </w:rPr>
              <w:br/>
              <w:t>* Gates or Barriers</w:t>
            </w:r>
            <w:r w:rsidRPr="00C41CF6">
              <w:rPr>
                <w:rFonts w:eastAsia="Times New Roman" w:cs="Arial"/>
                <w:color w:val="auto"/>
                <w:sz w:val="16"/>
                <w:szCs w:val="16"/>
                <w:lang w:eastAsia="en-GB"/>
              </w:rPr>
              <w:br/>
              <w:t>* Signage</w:t>
            </w:r>
            <w:r w:rsidRPr="00C41CF6">
              <w:rPr>
                <w:rFonts w:eastAsia="Times New Roman" w:cs="Arial"/>
                <w:color w:val="auto"/>
                <w:sz w:val="16"/>
                <w:szCs w:val="16"/>
                <w:lang w:eastAsia="en-GB"/>
              </w:rPr>
              <w:br/>
              <w:t>* Whistle boards provided on the rail approaches - train horn audible warning given (06:00 to 23:59)</w:t>
            </w:r>
          </w:p>
        </w:tc>
        <w:tc>
          <w:tcPr>
            <w:tcW w:w="991" w:type="dxa"/>
            <w:shd w:val="clear" w:color="000000" w:fill="FFFFFF"/>
            <w:hideMark/>
          </w:tcPr>
          <w:p w14:paraId="3D70C28D"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MLG2-007.0583</w:t>
            </w:r>
          </w:p>
        </w:tc>
      </w:tr>
      <w:tr w:rsidR="005A1271" w:rsidRPr="00A24F9E" w14:paraId="3F7663F8" w14:textId="77777777" w:rsidTr="00C41CF6">
        <w:trPr>
          <w:trHeight w:val="1004"/>
        </w:trPr>
        <w:tc>
          <w:tcPr>
            <w:tcW w:w="988" w:type="dxa"/>
            <w:shd w:val="clear" w:color="000000" w:fill="FFFFFF"/>
            <w:hideMark/>
          </w:tcPr>
          <w:p w14:paraId="53CE81C0" w14:textId="77777777" w:rsidR="00134B8F"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56.855173</w:t>
            </w:r>
          </w:p>
          <w:p w14:paraId="3B85C2D5" w14:textId="420040DD"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-5.278369</w:t>
            </w:r>
          </w:p>
        </w:tc>
        <w:tc>
          <w:tcPr>
            <w:tcW w:w="992" w:type="dxa"/>
            <w:shd w:val="clear" w:color="000000" w:fill="FFFFFF"/>
            <w:hideMark/>
          </w:tcPr>
          <w:p w14:paraId="15902F30"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Corriebeg Farm 1</w:t>
            </w:r>
          </w:p>
        </w:tc>
        <w:tc>
          <w:tcPr>
            <w:tcW w:w="1559" w:type="dxa"/>
            <w:shd w:val="clear" w:color="000000" w:fill="FFFFFF"/>
            <w:hideMark/>
          </w:tcPr>
          <w:p w14:paraId="576EF4B1"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Private  User worked Crossing with Telephone with Whistleboard</w:t>
            </w:r>
          </w:p>
        </w:tc>
        <w:tc>
          <w:tcPr>
            <w:tcW w:w="709" w:type="dxa"/>
            <w:shd w:val="clear" w:color="000000" w:fill="FFFFFF"/>
            <w:noWrap/>
            <w:hideMark/>
          </w:tcPr>
          <w:p w14:paraId="56AE033D" w14:textId="731F3F56"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C8</w:t>
            </w:r>
          </w:p>
        </w:tc>
        <w:tc>
          <w:tcPr>
            <w:tcW w:w="1701" w:type="dxa"/>
            <w:shd w:val="clear" w:color="000000" w:fill="FFFFFF"/>
            <w:hideMark/>
          </w:tcPr>
          <w:p w14:paraId="6CBF2C4D" w14:textId="1EC5440A" w:rsidR="00BC70D6" w:rsidRPr="00C41CF6" w:rsidRDefault="00BC70D6" w:rsidP="00E2056B">
            <w:pPr>
              <w:rPr>
                <w:rFonts w:eastAsia="Times New Roman" w:cs="Arial"/>
                <w:color w:val="auto"/>
                <w:sz w:val="16"/>
                <w:szCs w:val="16"/>
                <w:lang w:eastAsia="en-GB"/>
              </w:rPr>
            </w:pPr>
            <w:r w:rsidRPr="00C41CF6">
              <w:rPr>
                <w:rFonts w:eastAsia="Times New Roman" w:cs="Arial"/>
                <w:color w:val="auto"/>
                <w:sz w:val="16"/>
                <w:szCs w:val="16"/>
                <w:lang w:eastAsia="en-GB"/>
              </w:rPr>
              <w:t>* Gates Open</w:t>
            </w:r>
          </w:p>
        </w:tc>
        <w:tc>
          <w:tcPr>
            <w:tcW w:w="992" w:type="dxa"/>
            <w:shd w:val="clear" w:color="000000" w:fill="FFFFFF"/>
            <w:hideMark/>
          </w:tcPr>
          <w:p w14:paraId="7D136A73"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Passenger &amp; Freight</w:t>
            </w:r>
          </w:p>
        </w:tc>
        <w:tc>
          <w:tcPr>
            <w:tcW w:w="709" w:type="dxa"/>
            <w:shd w:val="clear" w:color="000000" w:fill="FFFFFF"/>
            <w:noWrap/>
            <w:hideMark/>
          </w:tcPr>
          <w:p w14:paraId="6CE7ADF1"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55 mph</w:t>
            </w:r>
          </w:p>
        </w:tc>
        <w:tc>
          <w:tcPr>
            <w:tcW w:w="1276" w:type="dxa"/>
            <w:shd w:val="clear" w:color="000000" w:fill="FFFFFF"/>
            <w:noWrap/>
            <w:hideMark/>
          </w:tcPr>
          <w:p w14:paraId="0F08F39C"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12</w:t>
            </w:r>
          </w:p>
        </w:tc>
        <w:tc>
          <w:tcPr>
            <w:tcW w:w="1275" w:type="dxa"/>
            <w:shd w:val="clear" w:color="000000" w:fill="FFFFFF"/>
            <w:hideMark/>
          </w:tcPr>
          <w:p w14:paraId="6576614A"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 xml:space="preserve">Infrequent vehicular use </w:t>
            </w:r>
            <w:r w:rsidRPr="00C41CF6">
              <w:rPr>
                <w:rFonts w:eastAsia="Times New Roman" w:cs="Arial"/>
                <w:color w:val="auto"/>
                <w:sz w:val="16"/>
                <w:szCs w:val="16"/>
                <w:lang w:eastAsia="en-GB"/>
              </w:rPr>
              <w:br/>
              <w:t>1 Pedestrian or Cyclist</w:t>
            </w:r>
          </w:p>
        </w:tc>
        <w:tc>
          <w:tcPr>
            <w:tcW w:w="3155" w:type="dxa"/>
            <w:shd w:val="clear" w:color="000000" w:fill="FFFFFF"/>
            <w:hideMark/>
          </w:tcPr>
          <w:p w14:paraId="097F47E0" w14:textId="77777777" w:rsidR="00BC70D6" w:rsidRPr="00C41CF6" w:rsidRDefault="00BC70D6" w:rsidP="00A909ED">
            <w:pPr>
              <w:rPr>
                <w:rFonts w:eastAsia="Times New Roman" w:cs="Arial"/>
                <w:color w:val="auto"/>
                <w:sz w:val="16"/>
                <w:szCs w:val="16"/>
                <w:lang w:eastAsia="en-GB"/>
              </w:rPr>
            </w:pPr>
            <w:r w:rsidRPr="00C41CF6">
              <w:rPr>
                <w:rFonts w:eastAsia="Times New Roman" w:cs="Arial"/>
                <w:color w:val="auto"/>
                <w:sz w:val="16"/>
                <w:szCs w:val="16"/>
                <w:lang w:eastAsia="en-GB"/>
              </w:rPr>
              <w:t>* Telephones provided for vehicle users</w:t>
            </w:r>
            <w:r w:rsidRPr="00C41CF6">
              <w:rPr>
                <w:rFonts w:eastAsia="Times New Roman" w:cs="Arial"/>
                <w:color w:val="auto"/>
                <w:sz w:val="16"/>
                <w:szCs w:val="16"/>
                <w:lang w:eastAsia="en-GB"/>
              </w:rPr>
              <w:br/>
              <w:t>* Gates or Barriers</w:t>
            </w:r>
            <w:r w:rsidRPr="00C41CF6">
              <w:rPr>
                <w:rFonts w:eastAsia="Times New Roman" w:cs="Arial"/>
                <w:color w:val="auto"/>
                <w:sz w:val="16"/>
                <w:szCs w:val="16"/>
                <w:lang w:eastAsia="en-GB"/>
              </w:rPr>
              <w:br/>
              <w:t>* Signage</w:t>
            </w:r>
            <w:r w:rsidRPr="00C41CF6">
              <w:rPr>
                <w:rFonts w:eastAsia="Times New Roman" w:cs="Arial"/>
                <w:color w:val="auto"/>
                <w:sz w:val="16"/>
                <w:szCs w:val="16"/>
                <w:lang w:eastAsia="en-GB"/>
              </w:rPr>
              <w:br/>
              <w:t>* Whistle boards provided on the rail approach in one direction - train horn audible warning given (06:00 to 23:59)</w:t>
            </w:r>
          </w:p>
        </w:tc>
        <w:tc>
          <w:tcPr>
            <w:tcW w:w="991" w:type="dxa"/>
            <w:shd w:val="clear" w:color="000000" w:fill="FFFFFF"/>
            <w:hideMark/>
          </w:tcPr>
          <w:p w14:paraId="72F516BE"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MLG2-007.0926</w:t>
            </w:r>
          </w:p>
        </w:tc>
      </w:tr>
      <w:tr w:rsidR="005A1271" w:rsidRPr="00A24F9E" w14:paraId="58D3FEBD" w14:textId="77777777" w:rsidTr="00C41CF6">
        <w:trPr>
          <w:trHeight w:val="1052"/>
        </w:trPr>
        <w:tc>
          <w:tcPr>
            <w:tcW w:w="988" w:type="dxa"/>
            <w:shd w:val="clear" w:color="000000" w:fill="FFFFFF"/>
            <w:hideMark/>
          </w:tcPr>
          <w:p w14:paraId="0137FF6A" w14:textId="10D000BD" w:rsidR="00134B8F"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56.85556</w:t>
            </w:r>
          </w:p>
          <w:p w14:paraId="3BE5FF21" w14:textId="75921B8E"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-5.286962</w:t>
            </w:r>
          </w:p>
        </w:tc>
        <w:tc>
          <w:tcPr>
            <w:tcW w:w="992" w:type="dxa"/>
            <w:shd w:val="clear" w:color="000000" w:fill="FFFFFF"/>
            <w:hideMark/>
          </w:tcPr>
          <w:p w14:paraId="01796D42"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Corriebeg 2</w:t>
            </w:r>
          </w:p>
        </w:tc>
        <w:tc>
          <w:tcPr>
            <w:tcW w:w="1559" w:type="dxa"/>
            <w:shd w:val="clear" w:color="000000" w:fill="FFFFFF"/>
            <w:hideMark/>
          </w:tcPr>
          <w:p w14:paraId="2A612F68"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Private  User worked Crossing with Telephone with Whistleboards</w:t>
            </w:r>
          </w:p>
        </w:tc>
        <w:tc>
          <w:tcPr>
            <w:tcW w:w="709" w:type="dxa"/>
            <w:shd w:val="clear" w:color="000000" w:fill="FFFFFF"/>
            <w:noWrap/>
            <w:hideMark/>
          </w:tcPr>
          <w:p w14:paraId="6D64659F" w14:textId="10CDBE21"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C9</w:t>
            </w:r>
          </w:p>
        </w:tc>
        <w:tc>
          <w:tcPr>
            <w:tcW w:w="1701" w:type="dxa"/>
            <w:shd w:val="clear" w:color="000000" w:fill="FFFFFF"/>
            <w:hideMark/>
          </w:tcPr>
          <w:p w14:paraId="3F9B7CFC" w14:textId="16B9029E" w:rsidR="00BC70D6" w:rsidRPr="00C41CF6" w:rsidRDefault="00BC70D6" w:rsidP="00E2056B">
            <w:pPr>
              <w:rPr>
                <w:rFonts w:eastAsia="Times New Roman" w:cs="Arial"/>
                <w:color w:val="auto"/>
                <w:sz w:val="16"/>
                <w:szCs w:val="16"/>
                <w:lang w:eastAsia="en-GB"/>
              </w:rPr>
            </w:pPr>
            <w:r w:rsidRPr="00C41CF6">
              <w:rPr>
                <w:rFonts w:eastAsia="Times New Roman" w:cs="Arial"/>
                <w:color w:val="auto"/>
                <w:sz w:val="16"/>
                <w:szCs w:val="16"/>
                <w:lang w:eastAsia="en-GB"/>
              </w:rPr>
              <w:t>* Low Sighting Time</w:t>
            </w:r>
          </w:p>
        </w:tc>
        <w:tc>
          <w:tcPr>
            <w:tcW w:w="992" w:type="dxa"/>
            <w:shd w:val="clear" w:color="000000" w:fill="FFFFFF"/>
            <w:hideMark/>
          </w:tcPr>
          <w:p w14:paraId="4B16A74A"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Passenger &amp; Freight</w:t>
            </w:r>
          </w:p>
        </w:tc>
        <w:tc>
          <w:tcPr>
            <w:tcW w:w="709" w:type="dxa"/>
            <w:shd w:val="clear" w:color="000000" w:fill="FFFFFF"/>
            <w:noWrap/>
            <w:hideMark/>
          </w:tcPr>
          <w:p w14:paraId="3F1C9042"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55 mph</w:t>
            </w:r>
          </w:p>
        </w:tc>
        <w:tc>
          <w:tcPr>
            <w:tcW w:w="1276" w:type="dxa"/>
            <w:shd w:val="clear" w:color="000000" w:fill="FFFFFF"/>
            <w:noWrap/>
            <w:hideMark/>
          </w:tcPr>
          <w:p w14:paraId="45D70DAA"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12</w:t>
            </w:r>
          </w:p>
        </w:tc>
        <w:tc>
          <w:tcPr>
            <w:tcW w:w="1275" w:type="dxa"/>
            <w:shd w:val="clear" w:color="000000" w:fill="FFFFFF"/>
            <w:hideMark/>
          </w:tcPr>
          <w:p w14:paraId="66341CDB" w14:textId="4003C371"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 xml:space="preserve">Infrequent vehicular use </w:t>
            </w:r>
            <w:r w:rsidRPr="00C41CF6">
              <w:rPr>
                <w:rFonts w:eastAsia="Times New Roman" w:cs="Arial"/>
                <w:color w:val="auto"/>
                <w:sz w:val="16"/>
                <w:szCs w:val="16"/>
                <w:lang w:eastAsia="en-GB"/>
              </w:rPr>
              <w:br/>
              <w:t>Infrequent Pedestrian use</w:t>
            </w:r>
          </w:p>
        </w:tc>
        <w:tc>
          <w:tcPr>
            <w:tcW w:w="3155" w:type="dxa"/>
            <w:shd w:val="clear" w:color="000000" w:fill="FFFFFF"/>
            <w:hideMark/>
          </w:tcPr>
          <w:p w14:paraId="7843DF30" w14:textId="77777777" w:rsidR="00BC70D6" w:rsidRPr="00C41CF6" w:rsidRDefault="00BC70D6" w:rsidP="00A909ED">
            <w:pPr>
              <w:rPr>
                <w:rFonts w:eastAsia="Times New Roman" w:cs="Arial"/>
                <w:color w:val="auto"/>
                <w:sz w:val="16"/>
                <w:szCs w:val="16"/>
                <w:lang w:eastAsia="en-GB"/>
              </w:rPr>
            </w:pPr>
            <w:r w:rsidRPr="00C41CF6">
              <w:rPr>
                <w:rFonts w:eastAsia="Times New Roman" w:cs="Arial"/>
                <w:color w:val="auto"/>
                <w:sz w:val="16"/>
                <w:szCs w:val="16"/>
                <w:lang w:eastAsia="en-GB"/>
              </w:rPr>
              <w:t>* Telephones provided for vehicle users</w:t>
            </w:r>
            <w:r w:rsidRPr="00C41CF6">
              <w:rPr>
                <w:rFonts w:eastAsia="Times New Roman" w:cs="Arial"/>
                <w:color w:val="auto"/>
                <w:sz w:val="16"/>
                <w:szCs w:val="16"/>
                <w:lang w:eastAsia="en-GB"/>
              </w:rPr>
              <w:br/>
              <w:t>* Gates or Barriers</w:t>
            </w:r>
            <w:r w:rsidRPr="00C41CF6">
              <w:rPr>
                <w:rFonts w:eastAsia="Times New Roman" w:cs="Arial"/>
                <w:color w:val="auto"/>
                <w:sz w:val="16"/>
                <w:szCs w:val="16"/>
                <w:lang w:eastAsia="en-GB"/>
              </w:rPr>
              <w:br/>
              <w:t>* Signage</w:t>
            </w:r>
            <w:r w:rsidRPr="00C41CF6">
              <w:rPr>
                <w:rFonts w:eastAsia="Times New Roman" w:cs="Arial"/>
                <w:color w:val="auto"/>
                <w:sz w:val="16"/>
                <w:szCs w:val="16"/>
                <w:lang w:eastAsia="en-GB"/>
              </w:rPr>
              <w:br/>
              <w:t>* Whistle boards provided on the rail approaches - train horn audible warning given (06:00 to 23:59)</w:t>
            </w:r>
          </w:p>
        </w:tc>
        <w:tc>
          <w:tcPr>
            <w:tcW w:w="991" w:type="dxa"/>
            <w:shd w:val="clear" w:color="000000" w:fill="FFFFFF"/>
            <w:hideMark/>
          </w:tcPr>
          <w:p w14:paraId="5ED62846"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MLG2-007.1504</w:t>
            </w:r>
          </w:p>
        </w:tc>
      </w:tr>
      <w:tr w:rsidR="005A1271" w:rsidRPr="00A24F9E" w14:paraId="1A767B86" w14:textId="77777777" w:rsidTr="00C41CF6">
        <w:trPr>
          <w:trHeight w:val="890"/>
        </w:trPr>
        <w:tc>
          <w:tcPr>
            <w:tcW w:w="988" w:type="dxa"/>
            <w:shd w:val="clear" w:color="000000" w:fill="FFFFFF"/>
            <w:hideMark/>
          </w:tcPr>
          <w:p w14:paraId="57E0756C" w14:textId="52A624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56.855682</w:t>
            </w:r>
            <w:r w:rsidR="005A1271" w:rsidRPr="00C41CF6">
              <w:rPr>
                <w:rFonts w:eastAsia="Times New Roman" w:cs="Arial"/>
                <w:color w:val="auto"/>
                <w:sz w:val="16"/>
                <w:szCs w:val="16"/>
                <w:lang w:eastAsia="en-GB"/>
              </w:rPr>
              <w:t xml:space="preserve"> </w:t>
            </w:r>
            <w:r w:rsidRPr="00C41CF6">
              <w:rPr>
                <w:rFonts w:eastAsia="Times New Roman" w:cs="Arial"/>
                <w:color w:val="auto"/>
                <w:sz w:val="16"/>
                <w:szCs w:val="16"/>
                <w:lang w:eastAsia="en-GB"/>
              </w:rPr>
              <w:t>-5.287928</w:t>
            </w:r>
          </w:p>
        </w:tc>
        <w:tc>
          <w:tcPr>
            <w:tcW w:w="992" w:type="dxa"/>
            <w:shd w:val="clear" w:color="000000" w:fill="FFFFFF"/>
            <w:hideMark/>
          </w:tcPr>
          <w:p w14:paraId="59058520"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Locheilside</w:t>
            </w:r>
          </w:p>
        </w:tc>
        <w:tc>
          <w:tcPr>
            <w:tcW w:w="1559" w:type="dxa"/>
            <w:shd w:val="clear" w:color="000000" w:fill="FFFFFF"/>
            <w:hideMark/>
          </w:tcPr>
          <w:p w14:paraId="43D1151C"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Public  Footpath Crossing with Whistleboards</w:t>
            </w:r>
          </w:p>
        </w:tc>
        <w:tc>
          <w:tcPr>
            <w:tcW w:w="709" w:type="dxa"/>
            <w:shd w:val="clear" w:color="000000" w:fill="FFFFFF"/>
            <w:noWrap/>
            <w:hideMark/>
          </w:tcPr>
          <w:p w14:paraId="4723B002" w14:textId="6B6D9C84"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D8</w:t>
            </w:r>
          </w:p>
        </w:tc>
        <w:tc>
          <w:tcPr>
            <w:tcW w:w="1701" w:type="dxa"/>
            <w:shd w:val="clear" w:color="000000" w:fill="FFFFFF"/>
            <w:hideMark/>
          </w:tcPr>
          <w:p w14:paraId="3F241897" w14:textId="4AD1C47E" w:rsidR="00BC70D6" w:rsidRPr="00C41CF6" w:rsidRDefault="00BC70D6" w:rsidP="00E2056B">
            <w:pPr>
              <w:rPr>
                <w:rFonts w:eastAsia="Times New Roman" w:cs="Arial"/>
                <w:color w:val="auto"/>
                <w:sz w:val="16"/>
                <w:szCs w:val="16"/>
                <w:lang w:eastAsia="en-GB"/>
              </w:rPr>
            </w:pPr>
            <w:r w:rsidRPr="00C41CF6">
              <w:rPr>
                <w:rFonts w:eastAsia="Times New Roman" w:cs="Arial"/>
                <w:color w:val="auto"/>
                <w:sz w:val="16"/>
                <w:szCs w:val="16"/>
                <w:lang w:eastAsia="en-GB"/>
              </w:rPr>
              <w:t>* Deliberate Misuse or User Error</w:t>
            </w:r>
          </w:p>
        </w:tc>
        <w:tc>
          <w:tcPr>
            <w:tcW w:w="992" w:type="dxa"/>
            <w:shd w:val="clear" w:color="000000" w:fill="FFFFFF"/>
            <w:hideMark/>
          </w:tcPr>
          <w:p w14:paraId="66D026DB"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Passenger &amp; Freight</w:t>
            </w:r>
          </w:p>
        </w:tc>
        <w:tc>
          <w:tcPr>
            <w:tcW w:w="709" w:type="dxa"/>
            <w:shd w:val="clear" w:color="000000" w:fill="FFFFFF"/>
            <w:noWrap/>
            <w:hideMark/>
          </w:tcPr>
          <w:p w14:paraId="5A6F7CC5"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55 mph</w:t>
            </w:r>
          </w:p>
        </w:tc>
        <w:tc>
          <w:tcPr>
            <w:tcW w:w="1276" w:type="dxa"/>
            <w:shd w:val="clear" w:color="000000" w:fill="FFFFFF"/>
            <w:noWrap/>
            <w:hideMark/>
          </w:tcPr>
          <w:p w14:paraId="021269E9"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12</w:t>
            </w:r>
          </w:p>
        </w:tc>
        <w:tc>
          <w:tcPr>
            <w:tcW w:w="1275" w:type="dxa"/>
            <w:shd w:val="clear" w:color="000000" w:fill="FFFFFF"/>
            <w:noWrap/>
            <w:hideMark/>
          </w:tcPr>
          <w:p w14:paraId="1775C90B"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2 Pedestrians or Cyclists</w:t>
            </w:r>
          </w:p>
        </w:tc>
        <w:tc>
          <w:tcPr>
            <w:tcW w:w="3155" w:type="dxa"/>
            <w:shd w:val="clear" w:color="000000" w:fill="FFFFFF"/>
            <w:hideMark/>
          </w:tcPr>
          <w:p w14:paraId="1CAE63B9" w14:textId="77777777" w:rsidR="00BC70D6" w:rsidRPr="00C41CF6" w:rsidRDefault="00BC70D6" w:rsidP="00A909ED">
            <w:pPr>
              <w:rPr>
                <w:rFonts w:eastAsia="Times New Roman" w:cs="Arial"/>
                <w:color w:val="auto"/>
                <w:sz w:val="16"/>
                <w:szCs w:val="16"/>
                <w:lang w:eastAsia="en-GB"/>
              </w:rPr>
            </w:pPr>
            <w:r w:rsidRPr="00C41CF6">
              <w:rPr>
                <w:rFonts w:eastAsia="Times New Roman" w:cs="Arial"/>
                <w:color w:val="auto"/>
                <w:sz w:val="16"/>
                <w:szCs w:val="16"/>
                <w:lang w:eastAsia="en-GB"/>
              </w:rPr>
              <w:t>* Signage</w:t>
            </w:r>
            <w:r w:rsidRPr="00C41CF6">
              <w:rPr>
                <w:rFonts w:eastAsia="Times New Roman" w:cs="Arial"/>
                <w:color w:val="auto"/>
                <w:sz w:val="16"/>
                <w:szCs w:val="16"/>
                <w:lang w:eastAsia="en-GB"/>
              </w:rPr>
              <w:br/>
              <w:t>* Gates or stiles</w:t>
            </w:r>
            <w:r w:rsidRPr="00C41CF6">
              <w:rPr>
                <w:rFonts w:eastAsia="Times New Roman" w:cs="Arial"/>
                <w:color w:val="auto"/>
                <w:sz w:val="16"/>
                <w:szCs w:val="16"/>
                <w:lang w:eastAsia="en-GB"/>
              </w:rPr>
              <w:br/>
              <w:t>* Whistle boards provided on the rail approaches - train horn audible warning given (06:00 to 23:59)</w:t>
            </w:r>
          </w:p>
        </w:tc>
        <w:tc>
          <w:tcPr>
            <w:tcW w:w="991" w:type="dxa"/>
            <w:shd w:val="clear" w:color="000000" w:fill="FFFFFF"/>
            <w:hideMark/>
          </w:tcPr>
          <w:p w14:paraId="69346794"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MLG2-007.1570</w:t>
            </w:r>
          </w:p>
        </w:tc>
      </w:tr>
      <w:tr w:rsidR="005A1271" w:rsidRPr="00A24F9E" w14:paraId="1016BD41" w14:textId="77777777" w:rsidTr="00C41CF6">
        <w:trPr>
          <w:trHeight w:val="761"/>
        </w:trPr>
        <w:tc>
          <w:tcPr>
            <w:tcW w:w="988" w:type="dxa"/>
            <w:shd w:val="clear" w:color="000000" w:fill="FFFFFF"/>
            <w:hideMark/>
          </w:tcPr>
          <w:p w14:paraId="4E6D8697" w14:textId="6C6BF8C0"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56.856548</w:t>
            </w:r>
            <w:r w:rsidR="005A1271" w:rsidRPr="00C41CF6">
              <w:rPr>
                <w:rFonts w:eastAsia="Times New Roman" w:cs="Arial"/>
                <w:color w:val="auto"/>
                <w:sz w:val="16"/>
                <w:szCs w:val="16"/>
                <w:lang w:eastAsia="en-GB"/>
              </w:rPr>
              <w:t xml:space="preserve"> </w:t>
            </w:r>
            <w:r w:rsidRPr="00C41CF6">
              <w:rPr>
                <w:rFonts w:eastAsia="Times New Roman" w:cs="Arial"/>
                <w:color w:val="auto"/>
                <w:sz w:val="16"/>
                <w:szCs w:val="16"/>
                <w:lang w:eastAsia="en-GB"/>
              </w:rPr>
              <w:t>-5.305539</w:t>
            </w:r>
          </w:p>
        </w:tc>
        <w:tc>
          <w:tcPr>
            <w:tcW w:w="992" w:type="dxa"/>
            <w:shd w:val="clear" w:color="000000" w:fill="FFFFFF"/>
            <w:hideMark/>
          </w:tcPr>
          <w:p w14:paraId="5AD13090"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Altdaroch Farm</w:t>
            </w:r>
          </w:p>
        </w:tc>
        <w:tc>
          <w:tcPr>
            <w:tcW w:w="1559" w:type="dxa"/>
            <w:shd w:val="clear" w:color="000000" w:fill="FFFFFF"/>
            <w:hideMark/>
          </w:tcPr>
          <w:p w14:paraId="2640D8C2"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Private  User worked Crossing with Telephone</w:t>
            </w:r>
          </w:p>
        </w:tc>
        <w:tc>
          <w:tcPr>
            <w:tcW w:w="709" w:type="dxa"/>
            <w:shd w:val="clear" w:color="000000" w:fill="FFFFFF"/>
            <w:noWrap/>
            <w:hideMark/>
          </w:tcPr>
          <w:p w14:paraId="20C85927"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D10</w:t>
            </w:r>
          </w:p>
        </w:tc>
        <w:tc>
          <w:tcPr>
            <w:tcW w:w="1701" w:type="dxa"/>
            <w:shd w:val="clear" w:color="000000" w:fill="FFFFFF"/>
            <w:hideMark/>
          </w:tcPr>
          <w:p w14:paraId="4110FC5E" w14:textId="0532DBEF" w:rsidR="00BC70D6" w:rsidRPr="00C41CF6" w:rsidRDefault="00BC70D6" w:rsidP="00E2056B">
            <w:pPr>
              <w:rPr>
                <w:rFonts w:eastAsia="Times New Roman" w:cs="Arial"/>
                <w:color w:val="auto"/>
                <w:sz w:val="16"/>
                <w:szCs w:val="16"/>
                <w:lang w:eastAsia="en-GB"/>
              </w:rPr>
            </w:pPr>
            <w:r w:rsidRPr="00C41CF6">
              <w:rPr>
                <w:rFonts w:eastAsia="Times New Roman" w:cs="Arial"/>
                <w:color w:val="auto"/>
                <w:sz w:val="16"/>
                <w:szCs w:val="16"/>
                <w:lang w:eastAsia="en-GB"/>
              </w:rPr>
              <w:t>* Low Sighting Time</w:t>
            </w:r>
            <w:r w:rsidRPr="00C41CF6">
              <w:rPr>
                <w:rFonts w:eastAsia="Times New Roman" w:cs="Arial"/>
                <w:color w:val="auto"/>
                <w:sz w:val="16"/>
                <w:szCs w:val="16"/>
                <w:lang w:eastAsia="en-GB"/>
              </w:rPr>
              <w:br/>
              <w:t>* Infrequent Trains</w:t>
            </w:r>
          </w:p>
        </w:tc>
        <w:tc>
          <w:tcPr>
            <w:tcW w:w="992" w:type="dxa"/>
            <w:shd w:val="clear" w:color="000000" w:fill="FFFFFF"/>
            <w:hideMark/>
          </w:tcPr>
          <w:p w14:paraId="43AE7BC3"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Passenger &amp; Freight</w:t>
            </w:r>
          </w:p>
        </w:tc>
        <w:tc>
          <w:tcPr>
            <w:tcW w:w="709" w:type="dxa"/>
            <w:shd w:val="clear" w:color="000000" w:fill="FFFFFF"/>
            <w:noWrap/>
            <w:hideMark/>
          </w:tcPr>
          <w:p w14:paraId="17CECAF9"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55 mph</w:t>
            </w:r>
          </w:p>
        </w:tc>
        <w:tc>
          <w:tcPr>
            <w:tcW w:w="1276" w:type="dxa"/>
            <w:shd w:val="clear" w:color="000000" w:fill="FFFFFF"/>
            <w:noWrap/>
            <w:hideMark/>
          </w:tcPr>
          <w:p w14:paraId="734D71D8"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8</w:t>
            </w:r>
          </w:p>
        </w:tc>
        <w:tc>
          <w:tcPr>
            <w:tcW w:w="1275" w:type="dxa"/>
            <w:shd w:val="clear" w:color="000000" w:fill="FFFFFF"/>
            <w:hideMark/>
          </w:tcPr>
          <w:p w14:paraId="7D155EEE" w14:textId="7AADCDE2"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 xml:space="preserve">Infrequent vehicular use </w:t>
            </w:r>
            <w:r w:rsidRPr="00C41CF6">
              <w:rPr>
                <w:rFonts w:eastAsia="Times New Roman" w:cs="Arial"/>
                <w:color w:val="auto"/>
                <w:sz w:val="16"/>
                <w:szCs w:val="16"/>
                <w:lang w:eastAsia="en-GB"/>
              </w:rPr>
              <w:br/>
              <w:t>Infrequent Pedestrian use</w:t>
            </w:r>
          </w:p>
        </w:tc>
        <w:tc>
          <w:tcPr>
            <w:tcW w:w="3155" w:type="dxa"/>
            <w:shd w:val="clear" w:color="000000" w:fill="FFFFFF"/>
            <w:hideMark/>
          </w:tcPr>
          <w:p w14:paraId="37E7CD38" w14:textId="77777777" w:rsidR="00BC70D6" w:rsidRPr="00C41CF6" w:rsidRDefault="00BC70D6" w:rsidP="00A909ED">
            <w:pPr>
              <w:rPr>
                <w:rFonts w:eastAsia="Times New Roman" w:cs="Arial"/>
                <w:color w:val="auto"/>
                <w:sz w:val="16"/>
                <w:szCs w:val="16"/>
                <w:lang w:eastAsia="en-GB"/>
              </w:rPr>
            </w:pPr>
            <w:r w:rsidRPr="00C41CF6">
              <w:rPr>
                <w:rFonts w:eastAsia="Times New Roman" w:cs="Arial"/>
                <w:color w:val="auto"/>
                <w:sz w:val="16"/>
                <w:szCs w:val="16"/>
                <w:lang w:eastAsia="en-GB"/>
              </w:rPr>
              <w:t>* Telephones provided for vehicle users</w:t>
            </w:r>
            <w:r w:rsidRPr="00C41CF6">
              <w:rPr>
                <w:rFonts w:eastAsia="Times New Roman" w:cs="Arial"/>
                <w:color w:val="auto"/>
                <w:sz w:val="16"/>
                <w:szCs w:val="16"/>
                <w:lang w:eastAsia="en-GB"/>
              </w:rPr>
              <w:br/>
              <w:t>* Gates or Barriers</w:t>
            </w:r>
            <w:r w:rsidRPr="00C41CF6">
              <w:rPr>
                <w:rFonts w:eastAsia="Times New Roman" w:cs="Arial"/>
                <w:color w:val="auto"/>
                <w:sz w:val="16"/>
                <w:szCs w:val="16"/>
                <w:lang w:eastAsia="en-GB"/>
              </w:rPr>
              <w:br/>
              <w:t>* Signage</w:t>
            </w:r>
          </w:p>
        </w:tc>
        <w:tc>
          <w:tcPr>
            <w:tcW w:w="991" w:type="dxa"/>
            <w:shd w:val="clear" w:color="000000" w:fill="FFFFFF"/>
            <w:hideMark/>
          </w:tcPr>
          <w:p w14:paraId="52B8A174"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MLG2-008.0990</w:t>
            </w:r>
          </w:p>
        </w:tc>
      </w:tr>
      <w:tr w:rsidR="005A1271" w:rsidRPr="00A24F9E" w14:paraId="2EFEBC85" w14:textId="77777777" w:rsidTr="00C41CF6">
        <w:trPr>
          <w:trHeight w:val="972"/>
        </w:trPr>
        <w:tc>
          <w:tcPr>
            <w:tcW w:w="988" w:type="dxa"/>
            <w:shd w:val="clear" w:color="000000" w:fill="FFFFFF"/>
            <w:hideMark/>
          </w:tcPr>
          <w:p w14:paraId="53671F7C" w14:textId="0B2C0ECF"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56.859486</w:t>
            </w:r>
            <w:r w:rsidR="005A1271" w:rsidRPr="00C41CF6">
              <w:rPr>
                <w:rFonts w:eastAsia="Times New Roman" w:cs="Arial"/>
                <w:color w:val="auto"/>
                <w:sz w:val="16"/>
                <w:szCs w:val="16"/>
                <w:lang w:eastAsia="en-GB"/>
              </w:rPr>
              <w:t xml:space="preserve"> </w:t>
            </w:r>
            <w:r w:rsidRPr="00C41CF6">
              <w:rPr>
                <w:rFonts w:eastAsia="Times New Roman" w:cs="Arial"/>
                <w:color w:val="auto"/>
                <w:sz w:val="16"/>
                <w:szCs w:val="16"/>
                <w:lang w:eastAsia="en-GB"/>
              </w:rPr>
              <w:t>-5.321183</w:t>
            </w:r>
          </w:p>
        </w:tc>
        <w:tc>
          <w:tcPr>
            <w:tcW w:w="992" w:type="dxa"/>
            <w:shd w:val="clear" w:color="000000" w:fill="FFFFFF"/>
            <w:hideMark/>
          </w:tcPr>
          <w:p w14:paraId="362FACB7"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Camus An Eng Farm 1</w:t>
            </w:r>
          </w:p>
        </w:tc>
        <w:tc>
          <w:tcPr>
            <w:tcW w:w="1559" w:type="dxa"/>
            <w:shd w:val="clear" w:color="000000" w:fill="FFFFFF"/>
            <w:hideMark/>
          </w:tcPr>
          <w:p w14:paraId="5E01CC0F"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Private  User worked Crossing with Telephone with Whistleboard</w:t>
            </w:r>
          </w:p>
        </w:tc>
        <w:tc>
          <w:tcPr>
            <w:tcW w:w="709" w:type="dxa"/>
            <w:shd w:val="clear" w:color="000000" w:fill="FFFFFF"/>
            <w:noWrap/>
            <w:hideMark/>
          </w:tcPr>
          <w:p w14:paraId="05FE44A7" w14:textId="78C041CC"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D6</w:t>
            </w:r>
          </w:p>
        </w:tc>
        <w:tc>
          <w:tcPr>
            <w:tcW w:w="1701" w:type="dxa"/>
            <w:shd w:val="clear" w:color="000000" w:fill="FFFFFF"/>
            <w:hideMark/>
          </w:tcPr>
          <w:p w14:paraId="069C6F0C" w14:textId="3440CA68" w:rsidR="00BC70D6" w:rsidRPr="00C41CF6" w:rsidRDefault="00BC70D6" w:rsidP="00E2056B">
            <w:pPr>
              <w:rPr>
                <w:rFonts w:eastAsia="Times New Roman" w:cs="Arial"/>
                <w:color w:val="auto"/>
                <w:sz w:val="16"/>
                <w:szCs w:val="16"/>
                <w:lang w:eastAsia="en-GB"/>
              </w:rPr>
            </w:pPr>
            <w:r w:rsidRPr="00C41CF6">
              <w:rPr>
                <w:rFonts w:eastAsia="Times New Roman" w:cs="Arial"/>
                <w:color w:val="auto"/>
                <w:sz w:val="16"/>
                <w:szCs w:val="16"/>
                <w:lang w:eastAsia="en-GB"/>
              </w:rPr>
              <w:t>* Low Sighting Time</w:t>
            </w:r>
          </w:p>
        </w:tc>
        <w:tc>
          <w:tcPr>
            <w:tcW w:w="992" w:type="dxa"/>
            <w:shd w:val="clear" w:color="000000" w:fill="FFFFFF"/>
            <w:hideMark/>
          </w:tcPr>
          <w:p w14:paraId="3A5CD190"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Passenger &amp; Freight</w:t>
            </w:r>
          </w:p>
        </w:tc>
        <w:tc>
          <w:tcPr>
            <w:tcW w:w="709" w:type="dxa"/>
            <w:shd w:val="clear" w:color="000000" w:fill="FFFFFF"/>
            <w:noWrap/>
            <w:hideMark/>
          </w:tcPr>
          <w:p w14:paraId="15E04F9E"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55 mph</w:t>
            </w:r>
          </w:p>
        </w:tc>
        <w:tc>
          <w:tcPr>
            <w:tcW w:w="1276" w:type="dxa"/>
            <w:shd w:val="clear" w:color="000000" w:fill="FFFFFF"/>
            <w:noWrap/>
            <w:hideMark/>
          </w:tcPr>
          <w:p w14:paraId="595B0CC1"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12</w:t>
            </w:r>
          </w:p>
        </w:tc>
        <w:tc>
          <w:tcPr>
            <w:tcW w:w="1275" w:type="dxa"/>
            <w:shd w:val="clear" w:color="000000" w:fill="FFFFFF"/>
            <w:hideMark/>
          </w:tcPr>
          <w:p w14:paraId="15053656"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2 Vehicles</w:t>
            </w:r>
            <w:r w:rsidRPr="00C41CF6">
              <w:rPr>
                <w:rFonts w:eastAsia="Times New Roman" w:cs="Arial"/>
                <w:color w:val="auto"/>
                <w:sz w:val="16"/>
                <w:szCs w:val="16"/>
                <w:lang w:eastAsia="en-GB"/>
              </w:rPr>
              <w:br/>
              <w:t>2 Pedestrians or Cyclists</w:t>
            </w:r>
          </w:p>
        </w:tc>
        <w:tc>
          <w:tcPr>
            <w:tcW w:w="3155" w:type="dxa"/>
            <w:shd w:val="clear" w:color="000000" w:fill="FFFFFF"/>
            <w:hideMark/>
          </w:tcPr>
          <w:p w14:paraId="04023C24" w14:textId="77777777" w:rsidR="00BC70D6" w:rsidRPr="00C41CF6" w:rsidRDefault="00BC70D6" w:rsidP="00A909ED">
            <w:pPr>
              <w:rPr>
                <w:rFonts w:eastAsia="Times New Roman" w:cs="Arial"/>
                <w:color w:val="auto"/>
                <w:sz w:val="16"/>
                <w:szCs w:val="16"/>
                <w:lang w:eastAsia="en-GB"/>
              </w:rPr>
            </w:pPr>
            <w:r w:rsidRPr="00C41CF6">
              <w:rPr>
                <w:rFonts w:eastAsia="Times New Roman" w:cs="Arial"/>
                <w:color w:val="auto"/>
                <w:sz w:val="16"/>
                <w:szCs w:val="16"/>
                <w:lang w:eastAsia="en-GB"/>
              </w:rPr>
              <w:t>* Telephones provided for vehicle users</w:t>
            </w:r>
            <w:r w:rsidRPr="00C41CF6">
              <w:rPr>
                <w:rFonts w:eastAsia="Times New Roman" w:cs="Arial"/>
                <w:color w:val="auto"/>
                <w:sz w:val="16"/>
                <w:szCs w:val="16"/>
                <w:lang w:eastAsia="en-GB"/>
              </w:rPr>
              <w:br/>
              <w:t>* Gates or Barriers</w:t>
            </w:r>
            <w:r w:rsidRPr="00C41CF6">
              <w:rPr>
                <w:rFonts w:eastAsia="Times New Roman" w:cs="Arial"/>
                <w:color w:val="auto"/>
                <w:sz w:val="16"/>
                <w:szCs w:val="16"/>
                <w:lang w:eastAsia="en-GB"/>
              </w:rPr>
              <w:br/>
              <w:t>* Signage</w:t>
            </w:r>
            <w:r w:rsidRPr="00C41CF6">
              <w:rPr>
                <w:rFonts w:eastAsia="Times New Roman" w:cs="Arial"/>
                <w:color w:val="auto"/>
                <w:sz w:val="16"/>
                <w:szCs w:val="16"/>
                <w:lang w:eastAsia="en-GB"/>
              </w:rPr>
              <w:br/>
              <w:t>* Whistle boards provided on the rail approach in one direction - train horn audible warning given (06:00 to 23:59)</w:t>
            </w:r>
          </w:p>
        </w:tc>
        <w:tc>
          <w:tcPr>
            <w:tcW w:w="991" w:type="dxa"/>
            <w:shd w:val="clear" w:color="000000" w:fill="FFFFFF"/>
            <w:hideMark/>
          </w:tcPr>
          <w:p w14:paraId="64C9DBB6"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MLG2-009.0340</w:t>
            </w:r>
          </w:p>
        </w:tc>
      </w:tr>
      <w:tr w:rsidR="005A1271" w:rsidRPr="00A24F9E" w14:paraId="30BACB8A" w14:textId="77777777" w:rsidTr="00C41CF6">
        <w:trPr>
          <w:trHeight w:val="580"/>
        </w:trPr>
        <w:tc>
          <w:tcPr>
            <w:tcW w:w="988" w:type="dxa"/>
            <w:shd w:val="clear" w:color="000000" w:fill="FFFFFF"/>
            <w:hideMark/>
          </w:tcPr>
          <w:p w14:paraId="7D930744" w14:textId="34A1BBE4"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56.859625</w:t>
            </w:r>
            <w:r w:rsidR="005A1271" w:rsidRPr="00C41CF6">
              <w:rPr>
                <w:rFonts w:eastAsia="Times New Roman" w:cs="Arial"/>
                <w:color w:val="auto"/>
                <w:sz w:val="16"/>
                <w:szCs w:val="16"/>
                <w:lang w:eastAsia="en-GB"/>
              </w:rPr>
              <w:t xml:space="preserve"> </w:t>
            </w:r>
            <w:r w:rsidRPr="00C41CF6">
              <w:rPr>
                <w:rFonts w:eastAsia="Times New Roman" w:cs="Arial"/>
                <w:color w:val="auto"/>
                <w:sz w:val="16"/>
                <w:szCs w:val="16"/>
                <w:lang w:eastAsia="en-GB"/>
              </w:rPr>
              <w:t>-5.323451</w:t>
            </w:r>
          </w:p>
        </w:tc>
        <w:tc>
          <w:tcPr>
            <w:tcW w:w="992" w:type="dxa"/>
            <w:shd w:val="clear" w:color="000000" w:fill="FFFFFF"/>
            <w:hideMark/>
          </w:tcPr>
          <w:p w14:paraId="0C8AAA73"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Camus An Eng Farm 2</w:t>
            </w:r>
          </w:p>
        </w:tc>
        <w:tc>
          <w:tcPr>
            <w:tcW w:w="1559" w:type="dxa"/>
            <w:shd w:val="clear" w:color="000000" w:fill="FFFFFF"/>
            <w:hideMark/>
          </w:tcPr>
          <w:p w14:paraId="3EB9C33C"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Private  User worked Crossing with Telephone</w:t>
            </w:r>
          </w:p>
        </w:tc>
        <w:tc>
          <w:tcPr>
            <w:tcW w:w="709" w:type="dxa"/>
            <w:shd w:val="clear" w:color="000000" w:fill="FFFFFF"/>
            <w:noWrap/>
            <w:hideMark/>
          </w:tcPr>
          <w:p w14:paraId="7783BD3E" w14:textId="02A92221"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C9</w:t>
            </w:r>
          </w:p>
        </w:tc>
        <w:tc>
          <w:tcPr>
            <w:tcW w:w="1701" w:type="dxa"/>
            <w:shd w:val="clear" w:color="000000" w:fill="FFFFFF"/>
            <w:hideMark/>
          </w:tcPr>
          <w:p w14:paraId="13FFFBAC" w14:textId="3BB1F7F0" w:rsidR="00BC70D6" w:rsidRPr="00C41CF6" w:rsidRDefault="00BC70D6" w:rsidP="00E2056B">
            <w:pPr>
              <w:rPr>
                <w:rFonts w:eastAsia="Times New Roman" w:cs="Arial"/>
                <w:color w:val="auto"/>
                <w:sz w:val="16"/>
                <w:szCs w:val="16"/>
                <w:lang w:eastAsia="en-GB"/>
              </w:rPr>
            </w:pPr>
            <w:r w:rsidRPr="00C41CF6">
              <w:rPr>
                <w:rFonts w:eastAsia="Times New Roman" w:cs="Arial"/>
                <w:color w:val="auto"/>
                <w:sz w:val="16"/>
                <w:szCs w:val="16"/>
                <w:lang w:eastAsia="en-GB"/>
              </w:rPr>
              <w:t>* Low Sighting Time</w:t>
            </w:r>
          </w:p>
        </w:tc>
        <w:tc>
          <w:tcPr>
            <w:tcW w:w="992" w:type="dxa"/>
            <w:shd w:val="clear" w:color="000000" w:fill="FFFFFF"/>
            <w:hideMark/>
          </w:tcPr>
          <w:p w14:paraId="5E66AA9B"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Passenger &amp; Freight</w:t>
            </w:r>
          </w:p>
        </w:tc>
        <w:tc>
          <w:tcPr>
            <w:tcW w:w="709" w:type="dxa"/>
            <w:shd w:val="clear" w:color="000000" w:fill="FFFFFF"/>
            <w:noWrap/>
            <w:hideMark/>
          </w:tcPr>
          <w:p w14:paraId="23ABF432"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55 mph</w:t>
            </w:r>
          </w:p>
        </w:tc>
        <w:tc>
          <w:tcPr>
            <w:tcW w:w="1276" w:type="dxa"/>
            <w:shd w:val="clear" w:color="000000" w:fill="FFFFFF"/>
            <w:noWrap/>
            <w:hideMark/>
          </w:tcPr>
          <w:p w14:paraId="16C3ED9F"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12</w:t>
            </w:r>
          </w:p>
        </w:tc>
        <w:tc>
          <w:tcPr>
            <w:tcW w:w="1275" w:type="dxa"/>
            <w:shd w:val="clear" w:color="000000" w:fill="FFFFFF"/>
            <w:hideMark/>
          </w:tcPr>
          <w:p w14:paraId="757F9CDD" w14:textId="2D8EF892"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 xml:space="preserve">Infrequent vehicular use </w:t>
            </w:r>
            <w:r w:rsidRPr="00C41CF6">
              <w:rPr>
                <w:rFonts w:eastAsia="Times New Roman" w:cs="Arial"/>
                <w:color w:val="auto"/>
                <w:sz w:val="16"/>
                <w:szCs w:val="16"/>
                <w:lang w:eastAsia="en-GB"/>
              </w:rPr>
              <w:br/>
              <w:t>Infrequent Pedestrian use</w:t>
            </w:r>
          </w:p>
        </w:tc>
        <w:tc>
          <w:tcPr>
            <w:tcW w:w="3155" w:type="dxa"/>
            <w:shd w:val="clear" w:color="000000" w:fill="FFFFFF"/>
            <w:hideMark/>
          </w:tcPr>
          <w:p w14:paraId="3BB1BBA7" w14:textId="77777777" w:rsidR="00BC70D6" w:rsidRPr="00C41CF6" w:rsidRDefault="00BC70D6" w:rsidP="00A909ED">
            <w:pPr>
              <w:rPr>
                <w:rFonts w:eastAsia="Times New Roman" w:cs="Arial"/>
                <w:color w:val="auto"/>
                <w:sz w:val="16"/>
                <w:szCs w:val="16"/>
                <w:lang w:eastAsia="en-GB"/>
              </w:rPr>
            </w:pPr>
            <w:r w:rsidRPr="00C41CF6">
              <w:rPr>
                <w:rFonts w:eastAsia="Times New Roman" w:cs="Arial"/>
                <w:color w:val="auto"/>
                <w:sz w:val="16"/>
                <w:szCs w:val="16"/>
                <w:lang w:eastAsia="en-GB"/>
              </w:rPr>
              <w:t>* Telephones provided for vehicle users</w:t>
            </w:r>
            <w:r w:rsidRPr="00C41CF6">
              <w:rPr>
                <w:rFonts w:eastAsia="Times New Roman" w:cs="Arial"/>
                <w:color w:val="auto"/>
                <w:sz w:val="16"/>
                <w:szCs w:val="16"/>
                <w:lang w:eastAsia="en-GB"/>
              </w:rPr>
              <w:br/>
              <w:t>* Gates or Barriers</w:t>
            </w:r>
            <w:r w:rsidRPr="00C41CF6">
              <w:rPr>
                <w:rFonts w:eastAsia="Times New Roman" w:cs="Arial"/>
                <w:color w:val="auto"/>
                <w:sz w:val="16"/>
                <w:szCs w:val="16"/>
                <w:lang w:eastAsia="en-GB"/>
              </w:rPr>
              <w:br/>
              <w:t>* Signage</w:t>
            </w:r>
          </w:p>
        </w:tc>
        <w:tc>
          <w:tcPr>
            <w:tcW w:w="991" w:type="dxa"/>
            <w:shd w:val="clear" w:color="000000" w:fill="FFFFFF"/>
            <w:hideMark/>
          </w:tcPr>
          <w:p w14:paraId="2C78C8C4"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MLG2-009.0495</w:t>
            </w:r>
          </w:p>
        </w:tc>
      </w:tr>
      <w:tr w:rsidR="005A1271" w:rsidRPr="00A24F9E" w14:paraId="6FB6682A" w14:textId="77777777" w:rsidTr="00C41CF6">
        <w:trPr>
          <w:trHeight w:val="494"/>
        </w:trPr>
        <w:tc>
          <w:tcPr>
            <w:tcW w:w="988" w:type="dxa"/>
            <w:shd w:val="clear" w:color="000000" w:fill="FFFFFF"/>
            <w:hideMark/>
          </w:tcPr>
          <w:p w14:paraId="091F39CA" w14:textId="3581916C"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56.859743</w:t>
            </w:r>
            <w:r w:rsidR="005A1271" w:rsidRPr="00C41CF6">
              <w:rPr>
                <w:rFonts w:eastAsia="Times New Roman" w:cs="Arial"/>
                <w:color w:val="auto"/>
                <w:sz w:val="16"/>
                <w:szCs w:val="16"/>
                <w:lang w:eastAsia="en-GB"/>
              </w:rPr>
              <w:t xml:space="preserve"> </w:t>
            </w:r>
            <w:r w:rsidRPr="00C41CF6">
              <w:rPr>
                <w:rFonts w:eastAsia="Times New Roman" w:cs="Arial"/>
                <w:color w:val="auto"/>
                <w:sz w:val="16"/>
                <w:szCs w:val="16"/>
                <w:lang w:eastAsia="en-GB"/>
              </w:rPr>
              <w:t>-5.32565</w:t>
            </w:r>
          </w:p>
        </w:tc>
        <w:tc>
          <w:tcPr>
            <w:tcW w:w="992" w:type="dxa"/>
            <w:shd w:val="clear" w:color="000000" w:fill="FFFFFF"/>
            <w:hideMark/>
          </w:tcPr>
          <w:p w14:paraId="0DF8A6E5"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Camus An Eng Farm 3</w:t>
            </w:r>
          </w:p>
        </w:tc>
        <w:tc>
          <w:tcPr>
            <w:tcW w:w="1559" w:type="dxa"/>
            <w:shd w:val="clear" w:color="000000" w:fill="FFFFFF"/>
            <w:hideMark/>
          </w:tcPr>
          <w:p w14:paraId="17274EA0"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Private  User worked Crossing with Telephone</w:t>
            </w:r>
          </w:p>
        </w:tc>
        <w:tc>
          <w:tcPr>
            <w:tcW w:w="709" w:type="dxa"/>
            <w:shd w:val="clear" w:color="000000" w:fill="FFFFFF"/>
            <w:noWrap/>
            <w:hideMark/>
          </w:tcPr>
          <w:p w14:paraId="5A0002C6"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D10</w:t>
            </w:r>
          </w:p>
        </w:tc>
        <w:tc>
          <w:tcPr>
            <w:tcW w:w="1701" w:type="dxa"/>
            <w:shd w:val="clear" w:color="000000" w:fill="FFFFFF"/>
            <w:hideMark/>
          </w:tcPr>
          <w:p w14:paraId="4D775E0A" w14:textId="77777777" w:rsidR="00BC70D6" w:rsidRPr="00C41CF6" w:rsidRDefault="00BC70D6" w:rsidP="00E2056B">
            <w:pPr>
              <w:rPr>
                <w:rFonts w:eastAsia="Times New Roman" w:cs="Arial"/>
                <w:color w:val="auto"/>
                <w:sz w:val="16"/>
                <w:szCs w:val="16"/>
                <w:lang w:eastAsia="en-GB"/>
              </w:rPr>
            </w:pPr>
            <w:r w:rsidRPr="00C41CF6">
              <w:rPr>
                <w:rFonts w:eastAsia="Times New Roman" w:cs="Arial"/>
                <w:color w:val="auto"/>
                <w:sz w:val="16"/>
                <w:szCs w:val="16"/>
                <w:lang w:eastAsia="en-GB"/>
              </w:rPr>
              <w:br w:type="page"/>
              <w:t>* Low Sighting Time</w:t>
            </w:r>
            <w:r w:rsidRPr="00C41CF6">
              <w:rPr>
                <w:rFonts w:eastAsia="Times New Roman" w:cs="Arial"/>
                <w:color w:val="auto"/>
                <w:sz w:val="16"/>
                <w:szCs w:val="16"/>
                <w:lang w:eastAsia="en-GB"/>
              </w:rPr>
              <w:br w:type="page"/>
              <w:t>* Infrequent Trains</w:t>
            </w:r>
          </w:p>
        </w:tc>
        <w:tc>
          <w:tcPr>
            <w:tcW w:w="992" w:type="dxa"/>
            <w:shd w:val="clear" w:color="000000" w:fill="FFFFFF"/>
            <w:hideMark/>
          </w:tcPr>
          <w:p w14:paraId="775F85FD"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Passenger &amp; Freight</w:t>
            </w:r>
          </w:p>
        </w:tc>
        <w:tc>
          <w:tcPr>
            <w:tcW w:w="709" w:type="dxa"/>
            <w:shd w:val="clear" w:color="000000" w:fill="FFFFFF"/>
            <w:noWrap/>
            <w:hideMark/>
          </w:tcPr>
          <w:p w14:paraId="26A42B61"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55 mph</w:t>
            </w:r>
          </w:p>
        </w:tc>
        <w:tc>
          <w:tcPr>
            <w:tcW w:w="1276" w:type="dxa"/>
            <w:shd w:val="clear" w:color="000000" w:fill="FFFFFF"/>
            <w:noWrap/>
            <w:hideMark/>
          </w:tcPr>
          <w:p w14:paraId="0320F472"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8</w:t>
            </w:r>
          </w:p>
        </w:tc>
        <w:tc>
          <w:tcPr>
            <w:tcW w:w="1275" w:type="dxa"/>
            <w:shd w:val="clear" w:color="000000" w:fill="FFFFFF"/>
            <w:hideMark/>
          </w:tcPr>
          <w:p w14:paraId="224E627A" w14:textId="60E2D5CD"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 xml:space="preserve">Infrequent vehicular use </w:t>
            </w:r>
            <w:r w:rsidRPr="00C41CF6">
              <w:rPr>
                <w:rFonts w:eastAsia="Times New Roman" w:cs="Arial"/>
                <w:color w:val="auto"/>
                <w:sz w:val="16"/>
                <w:szCs w:val="16"/>
                <w:lang w:eastAsia="en-GB"/>
              </w:rPr>
              <w:br w:type="page"/>
              <w:t>Infrequent Pedestrian use</w:t>
            </w:r>
          </w:p>
        </w:tc>
        <w:tc>
          <w:tcPr>
            <w:tcW w:w="3155" w:type="dxa"/>
            <w:shd w:val="clear" w:color="000000" w:fill="FFFFFF"/>
            <w:hideMark/>
          </w:tcPr>
          <w:p w14:paraId="3424AA7B" w14:textId="77777777" w:rsidR="00BC70D6" w:rsidRPr="00C41CF6" w:rsidRDefault="00BC70D6" w:rsidP="00A909ED">
            <w:pPr>
              <w:rPr>
                <w:rFonts w:eastAsia="Times New Roman" w:cs="Arial"/>
                <w:color w:val="auto"/>
                <w:sz w:val="16"/>
                <w:szCs w:val="16"/>
                <w:lang w:eastAsia="en-GB"/>
              </w:rPr>
            </w:pPr>
            <w:r w:rsidRPr="00C41CF6">
              <w:rPr>
                <w:rFonts w:eastAsia="Times New Roman" w:cs="Arial"/>
                <w:color w:val="auto"/>
                <w:sz w:val="16"/>
                <w:szCs w:val="16"/>
                <w:lang w:eastAsia="en-GB"/>
              </w:rPr>
              <w:t>* Telephones provided for vehicle users</w:t>
            </w:r>
            <w:r w:rsidRPr="00C41CF6">
              <w:rPr>
                <w:rFonts w:eastAsia="Times New Roman" w:cs="Arial"/>
                <w:color w:val="auto"/>
                <w:sz w:val="16"/>
                <w:szCs w:val="16"/>
                <w:lang w:eastAsia="en-GB"/>
              </w:rPr>
              <w:br w:type="page"/>
              <w:t>* Gates or Barriers</w:t>
            </w:r>
            <w:r w:rsidRPr="00C41CF6">
              <w:rPr>
                <w:rFonts w:eastAsia="Times New Roman" w:cs="Arial"/>
                <w:color w:val="auto"/>
                <w:sz w:val="16"/>
                <w:szCs w:val="16"/>
                <w:lang w:eastAsia="en-GB"/>
              </w:rPr>
              <w:br w:type="page"/>
              <w:t>* Signage</w:t>
            </w:r>
          </w:p>
        </w:tc>
        <w:tc>
          <w:tcPr>
            <w:tcW w:w="991" w:type="dxa"/>
            <w:shd w:val="clear" w:color="000000" w:fill="FFFFFF"/>
            <w:hideMark/>
          </w:tcPr>
          <w:p w14:paraId="7DACF816"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MLG2-009.0649</w:t>
            </w:r>
          </w:p>
        </w:tc>
      </w:tr>
      <w:tr w:rsidR="005A1271" w:rsidRPr="00A24F9E" w14:paraId="0014133C" w14:textId="77777777" w:rsidTr="00C41CF6">
        <w:trPr>
          <w:trHeight w:val="124"/>
        </w:trPr>
        <w:tc>
          <w:tcPr>
            <w:tcW w:w="988" w:type="dxa"/>
            <w:shd w:val="clear" w:color="000000" w:fill="FFFFFF"/>
            <w:hideMark/>
          </w:tcPr>
          <w:p w14:paraId="43C6FCFB" w14:textId="46B4B0E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56.859082</w:t>
            </w:r>
            <w:r w:rsidR="005A1271" w:rsidRPr="00C41CF6">
              <w:rPr>
                <w:rFonts w:eastAsia="Times New Roman" w:cs="Arial"/>
                <w:color w:val="auto"/>
                <w:sz w:val="16"/>
                <w:szCs w:val="16"/>
                <w:lang w:eastAsia="en-GB"/>
              </w:rPr>
              <w:t xml:space="preserve"> </w:t>
            </w:r>
            <w:r w:rsidRPr="00C41CF6">
              <w:rPr>
                <w:rFonts w:eastAsia="Times New Roman" w:cs="Arial"/>
                <w:color w:val="auto"/>
                <w:sz w:val="16"/>
                <w:szCs w:val="16"/>
                <w:lang w:eastAsia="en-GB"/>
              </w:rPr>
              <w:t>-5.318424</w:t>
            </w:r>
          </w:p>
        </w:tc>
        <w:tc>
          <w:tcPr>
            <w:tcW w:w="992" w:type="dxa"/>
            <w:shd w:val="clear" w:color="000000" w:fill="FFFFFF"/>
            <w:hideMark/>
          </w:tcPr>
          <w:p w14:paraId="43E40E69"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Salmon Path</w:t>
            </w:r>
          </w:p>
        </w:tc>
        <w:tc>
          <w:tcPr>
            <w:tcW w:w="1559" w:type="dxa"/>
            <w:shd w:val="clear" w:color="000000" w:fill="FFFFFF"/>
            <w:hideMark/>
          </w:tcPr>
          <w:p w14:paraId="1F09BB32"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Public  Footpath Crossing</w:t>
            </w:r>
          </w:p>
        </w:tc>
        <w:tc>
          <w:tcPr>
            <w:tcW w:w="709" w:type="dxa"/>
            <w:shd w:val="clear" w:color="000000" w:fill="FFFFFF"/>
            <w:noWrap/>
            <w:hideMark/>
          </w:tcPr>
          <w:p w14:paraId="535F39F7"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D10</w:t>
            </w:r>
          </w:p>
        </w:tc>
        <w:tc>
          <w:tcPr>
            <w:tcW w:w="1701" w:type="dxa"/>
            <w:shd w:val="clear" w:color="000000" w:fill="FFFFFF"/>
            <w:hideMark/>
          </w:tcPr>
          <w:p w14:paraId="073F998B" w14:textId="1CF37180" w:rsidR="00BC70D6" w:rsidRPr="00C41CF6" w:rsidRDefault="00BC70D6" w:rsidP="00E2056B">
            <w:pPr>
              <w:rPr>
                <w:rFonts w:eastAsia="Times New Roman" w:cs="Arial"/>
                <w:color w:val="auto"/>
                <w:sz w:val="16"/>
                <w:szCs w:val="16"/>
                <w:lang w:eastAsia="en-GB"/>
              </w:rPr>
            </w:pPr>
            <w:r w:rsidRPr="00C41CF6">
              <w:rPr>
                <w:rFonts w:eastAsia="Times New Roman" w:cs="Arial"/>
                <w:color w:val="auto"/>
                <w:sz w:val="16"/>
                <w:szCs w:val="16"/>
                <w:lang w:eastAsia="en-GB"/>
              </w:rPr>
              <w:t>* Deliberate Misuse or User Error</w:t>
            </w:r>
          </w:p>
        </w:tc>
        <w:tc>
          <w:tcPr>
            <w:tcW w:w="992" w:type="dxa"/>
            <w:shd w:val="clear" w:color="000000" w:fill="FFFFFF"/>
            <w:hideMark/>
          </w:tcPr>
          <w:p w14:paraId="2DF210AF"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Passenger &amp; Freight</w:t>
            </w:r>
          </w:p>
        </w:tc>
        <w:tc>
          <w:tcPr>
            <w:tcW w:w="709" w:type="dxa"/>
            <w:shd w:val="clear" w:color="000000" w:fill="FFFFFF"/>
            <w:noWrap/>
            <w:hideMark/>
          </w:tcPr>
          <w:p w14:paraId="3A76E357"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55 mph</w:t>
            </w:r>
          </w:p>
        </w:tc>
        <w:tc>
          <w:tcPr>
            <w:tcW w:w="1276" w:type="dxa"/>
            <w:shd w:val="clear" w:color="000000" w:fill="FFFFFF"/>
            <w:noWrap/>
            <w:hideMark/>
          </w:tcPr>
          <w:p w14:paraId="7DFC4B4E"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12</w:t>
            </w:r>
          </w:p>
        </w:tc>
        <w:tc>
          <w:tcPr>
            <w:tcW w:w="1275" w:type="dxa"/>
            <w:shd w:val="clear" w:color="000000" w:fill="FFFFFF"/>
            <w:hideMark/>
          </w:tcPr>
          <w:p w14:paraId="52E1F335" w14:textId="68A7D691"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Infrequent Pedestrian use</w:t>
            </w:r>
          </w:p>
        </w:tc>
        <w:tc>
          <w:tcPr>
            <w:tcW w:w="3155" w:type="dxa"/>
            <w:shd w:val="clear" w:color="000000" w:fill="FFFFFF"/>
            <w:hideMark/>
          </w:tcPr>
          <w:p w14:paraId="413C2C78" w14:textId="77777777" w:rsidR="00BC70D6" w:rsidRPr="00C41CF6" w:rsidRDefault="00BC70D6" w:rsidP="00A909ED">
            <w:pPr>
              <w:rPr>
                <w:rFonts w:eastAsia="Times New Roman" w:cs="Arial"/>
                <w:color w:val="auto"/>
                <w:sz w:val="16"/>
                <w:szCs w:val="16"/>
                <w:lang w:eastAsia="en-GB"/>
              </w:rPr>
            </w:pPr>
            <w:r w:rsidRPr="00C41CF6">
              <w:rPr>
                <w:rFonts w:eastAsia="Times New Roman" w:cs="Arial"/>
                <w:color w:val="auto"/>
                <w:sz w:val="16"/>
                <w:szCs w:val="16"/>
                <w:lang w:eastAsia="en-GB"/>
              </w:rPr>
              <w:t>* Signage</w:t>
            </w:r>
            <w:r w:rsidRPr="00C41CF6">
              <w:rPr>
                <w:rFonts w:eastAsia="Times New Roman" w:cs="Arial"/>
                <w:color w:val="auto"/>
                <w:sz w:val="16"/>
                <w:szCs w:val="16"/>
                <w:lang w:eastAsia="en-GB"/>
              </w:rPr>
              <w:br/>
              <w:t>* Gates or stiles</w:t>
            </w:r>
          </w:p>
        </w:tc>
        <w:tc>
          <w:tcPr>
            <w:tcW w:w="991" w:type="dxa"/>
            <w:shd w:val="clear" w:color="000000" w:fill="FFFFFF"/>
            <w:hideMark/>
          </w:tcPr>
          <w:p w14:paraId="3C82C6DE"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MLG2-009.0147</w:t>
            </w:r>
          </w:p>
        </w:tc>
      </w:tr>
      <w:tr w:rsidR="005A1271" w:rsidRPr="00A24F9E" w14:paraId="1A3E10C2" w14:textId="77777777" w:rsidTr="00C41CF6">
        <w:trPr>
          <w:trHeight w:val="986"/>
        </w:trPr>
        <w:tc>
          <w:tcPr>
            <w:tcW w:w="988" w:type="dxa"/>
            <w:shd w:val="clear" w:color="000000" w:fill="FFFFFF"/>
            <w:hideMark/>
          </w:tcPr>
          <w:p w14:paraId="1D329D72" w14:textId="4255FE56"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56.859864</w:t>
            </w:r>
            <w:r w:rsidR="005A1271" w:rsidRPr="00C41CF6">
              <w:rPr>
                <w:rFonts w:eastAsia="Times New Roman" w:cs="Arial"/>
                <w:color w:val="auto"/>
                <w:sz w:val="16"/>
                <w:szCs w:val="16"/>
                <w:lang w:eastAsia="en-GB"/>
              </w:rPr>
              <w:t xml:space="preserve"> </w:t>
            </w:r>
            <w:r w:rsidRPr="00C41CF6">
              <w:rPr>
                <w:rFonts w:eastAsia="Times New Roman" w:cs="Arial"/>
                <w:color w:val="auto"/>
                <w:sz w:val="16"/>
                <w:szCs w:val="16"/>
                <w:lang w:eastAsia="en-GB"/>
              </w:rPr>
              <w:t>-5.327847</w:t>
            </w:r>
          </w:p>
        </w:tc>
        <w:tc>
          <w:tcPr>
            <w:tcW w:w="992" w:type="dxa"/>
            <w:shd w:val="clear" w:color="000000" w:fill="FFFFFF"/>
            <w:hideMark/>
          </w:tcPr>
          <w:p w14:paraId="39CEDE2E"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Heads Of Locheil</w:t>
            </w:r>
          </w:p>
        </w:tc>
        <w:tc>
          <w:tcPr>
            <w:tcW w:w="1559" w:type="dxa"/>
            <w:shd w:val="clear" w:color="000000" w:fill="FFFFFF"/>
            <w:hideMark/>
          </w:tcPr>
          <w:p w14:paraId="502E61ED"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Private  User worked Crossing with Telephone with Whistleboard</w:t>
            </w:r>
          </w:p>
        </w:tc>
        <w:tc>
          <w:tcPr>
            <w:tcW w:w="709" w:type="dxa"/>
            <w:shd w:val="clear" w:color="000000" w:fill="FFFFFF"/>
            <w:noWrap/>
            <w:hideMark/>
          </w:tcPr>
          <w:p w14:paraId="1E6FAB6C" w14:textId="09DF566A"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D9</w:t>
            </w:r>
          </w:p>
        </w:tc>
        <w:tc>
          <w:tcPr>
            <w:tcW w:w="1701" w:type="dxa"/>
            <w:shd w:val="clear" w:color="000000" w:fill="FFFFFF"/>
            <w:hideMark/>
          </w:tcPr>
          <w:p w14:paraId="3D101E68" w14:textId="780B03FA" w:rsidR="00BC70D6" w:rsidRPr="00C41CF6" w:rsidRDefault="00BC70D6" w:rsidP="00E2056B">
            <w:pPr>
              <w:rPr>
                <w:rFonts w:eastAsia="Times New Roman" w:cs="Arial"/>
                <w:color w:val="auto"/>
                <w:sz w:val="16"/>
                <w:szCs w:val="16"/>
                <w:lang w:eastAsia="en-GB"/>
              </w:rPr>
            </w:pPr>
            <w:r w:rsidRPr="00C41CF6">
              <w:rPr>
                <w:rFonts w:eastAsia="Times New Roman" w:cs="Arial"/>
                <w:color w:val="auto"/>
                <w:sz w:val="16"/>
                <w:szCs w:val="16"/>
                <w:lang w:eastAsia="en-GB"/>
              </w:rPr>
              <w:t>* Low Sighting Time</w:t>
            </w:r>
          </w:p>
        </w:tc>
        <w:tc>
          <w:tcPr>
            <w:tcW w:w="992" w:type="dxa"/>
            <w:shd w:val="clear" w:color="000000" w:fill="FFFFFF"/>
            <w:hideMark/>
          </w:tcPr>
          <w:p w14:paraId="2E6B6342"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Passenger &amp; Freight</w:t>
            </w:r>
          </w:p>
        </w:tc>
        <w:tc>
          <w:tcPr>
            <w:tcW w:w="709" w:type="dxa"/>
            <w:shd w:val="clear" w:color="000000" w:fill="FFFFFF"/>
            <w:noWrap/>
            <w:hideMark/>
          </w:tcPr>
          <w:p w14:paraId="68CBAEE5"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55 mph</w:t>
            </w:r>
          </w:p>
        </w:tc>
        <w:tc>
          <w:tcPr>
            <w:tcW w:w="1276" w:type="dxa"/>
            <w:shd w:val="clear" w:color="000000" w:fill="FFFFFF"/>
            <w:noWrap/>
            <w:hideMark/>
          </w:tcPr>
          <w:p w14:paraId="690171D0"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12</w:t>
            </w:r>
          </w:p>
        </w:tc>
        <w:tc>
          <w:tcPr>
            <w:tcW w:w="1275" w:type="dxa"/>
            <w:shd w:val="clear" w:color="000000" w:fill="FFFFFF"/>
            <w:hideMark/>
          </w:tcPr>
          <w:p w14:paraId="7778249B" w14:textId="5802DCE6"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 xml:space="preserve">Infrequent vehicular use </w:t>
            </w:r>
            <w:r w:rsidRPr="00C41CF6">
              <w:rPr>
                <w:rFonts w:eastAsia="Times New Roman" w:cs="Arial"/>
                <w:color w:val="auto"/>
                <w:sz w:val="16"/>
                <w:szCs w:val="16"/>
                <w:lang w:eastAsia="en-GB"/>
              </w:rPr>
              <w:br/>
              <w:t>Infrequent Pedestrian use</w:t>
            </w:r>
          </w:p>
        </w:tc>
        <w:tc>
          <w:tcPr>
            <w:tcW w:w="3155" w:type="dxa"/>
            <w:shd w:val="clear" w:color="000000" w:fill="FFFFFF"/>
            <w:hideMark/>
          </w:tcPr>
          <w:p w14:paraId="57214BAA" w14:textId="77777777" w:rsidR="00BC70D6" w:rsidRPr="00C41CF6" w:rsidRDefault="00BC70D6" w:rsidP="00A909ED">
            <w:pPr>
              <w:rPr>
                <w:rFonts w:eastAsia="Times New Roman" w:cs="Arial"/>
                <w:color w:val="auto"/>
                <w:sz w:val="16"/>
                <w:szCs w:val="16"/>
                <w:lang w:eastAsia="en-GB"/>
              </w:rPr>
            </w:pPr>
            <w:r w:rsidRPr="00C41CF6">
              <w:rPr>
                <w:rFonts w:eastAsia="Times New Roman" w:cs="Arial"/>
                <w:color w:val="auto"/>
                <w:sz w:val="16"/>
                <w:szCs w:val="16"/>
                <w:lang w:eastAsia="en-GB"/>
              </w:rPr>
              <w:t>* Telephones provided for vehicle users</w:t>
            </w:r>
            <w:r w:rsidRPr="00C41CF6">
              <w:rPr>
                <w:rFonts w:eastAsia="Times New Roman" w:cs="Arial"/>
                <w:color w:val="auto"/>
                <w:sz w:val="16"/>
                <w:szCs w:val="16"/>
                <w:lang w:eastAsia="en-GB"/>
              </w:rPr>
              <w:br/>
              <w:t>* Gates or Barriers</w:t>
            </w:r>
            <w:r w:rsidRPr="00C41CF6">
              <w:rPr>
                <w:rFonts w:eastAsia="Times New Roman" w:cs="Arial"/>
                <w:color w:val="auto"/>
                <w:sz w:val="16"/>
                <w:szCs w:val="16"/>
                <w:lang w:eastAsia="en-GB"/>
              </w:rPr>
              <w:br/>
              <w:t>* Signage</w:t>
            </w:r>
            <w:r w:rsidRPr="00C41CF6">
              <w:rPr>
                <w:rFonts w:eastAsia="Times New Roman" w:cs="Arial"/>
                <w:color w:val="auto"/>
                <w:sz w:val="16"/>
                <w:szCs w:val="16"/>
                <w:lang w:eastAsia="en-GB"/>
              </w:rPr>
              <w:br/>
              <w:t>* Whistle boards provided on the rail approach in one direction - train horn audible warning given (06:00 to 23:59)</w:t>
            </w:r>
          </w:p>
        </w:tc>
        <w:tc>
          <w:tcPr>
            <w:tcW w:w="991" w:type="dxa"/>
            <w:shd w:val="clear" w:color="000000" w:fill="FFFFFF"/>
            <w:hideMark/>
          </w:tcPr>
          <w:p w14:paraId="33608E41"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MLG2-009.0803</w:t>
            </w:r>
          </w:p>
        </w:tc>
      </w:tr>
      <w:tr w:rsidR="005A1271" w:rsidRPr="00A24F9E" w14:paraId="5D07AF74" w14:textId="77777777" w:rsidTr="00C41CF6">
        <w:trPr>
          <w:trHeight w:val="310"/>
        </w:trPr>
        <w:tc>
          <w:tcPr>
            <w:tcW w:w="988" w:type="dxa"/>
            <w:shd w:val="clear" w:color="000000" w:fill="FFFFFF"/>
            <w:hideMark/>
          </w:tcPr>
          <w:p w14:paraId="688DD550" w14:textId="77777777" w:rsidR="00E2056B"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56.872365</w:t>
            </w:r>
          </w:p>
          <w:p w14:paraId="5A159E58" w14:textId="59A48CBF"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-5.449014</w:t>
            </w:r>
          </w:p>
        </w:tc>
        <w:tc>
          <w:tcPr>
            <w:tcW w:w="992" w:type="dxa"/>
            <w:shd w:val="clear" w:color="000000" w:fill="FFFFFF"/>
            <w:hideMark/>
          </w:tcPr>
          <w:p w14:paraId="0A6874D5"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Glenfinnan East</w:t>
            </w:r>
          </w:p>
        </w:tc>
        <w:tc>
          <w:tcPr>
            <w:tcW w:w="1559" w:type="dxa"/>
            <w:shd w:val="clear" w:color="000000" w:fill="FFFFFF"/>
            <w:hideMark/>
          </w:tcPr>
          <w:p w14:paraId="6456C134"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Public  Station footpath or Barrow Crossing</w:t>
            </w:r>
          </w:p>
        </w:tc>
        <w:tc>
          <w:tcPr>
            <w:tcW w:w="709" w:type="dxa"/>
            <w:shd w:val="clear" w:color="000000" w:fill="FFFFFF"/>
            <w:noWrap/>
            <w:hideMark/>
          </w:tcPr>
          <w:p w14:paraId="6F3EE013" w14:textId="00E14CD5"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D6</w:t>
            </w:r>
          </w:p>
        </w:tc>
        <w:tc>
          <w:tcPr>
            <w:tcW w:w="1701" w:type="dxa"/>
            <w:shd w:val="clear" w:color="000000" w:fill="FFFFFF"/>
            <w:hideMark/>
          </w:tcPr>
          <w:p w14:paraId="5A27203A" w14:textId="18B87034" w:rsidR="00BC70D6" w:rsidRPr="00C41CF6" w:rsidRDefault="00BC70D6" w:rsidP="00E2056B">
            <w:pPr>
              <w:rPr>
                <w:rFonts w:eastAsia="Times New Roman" w:cs="Arial"/>
                <w:color w:val="auto"/>
                <w:sz w:val="16"/>
                <w:szCs w:val="16"/>
                <w:lang w:eastAsia="en-GB"/>
              </w:rPr>
            </w:pPr>
            <w:r w:rsidRPr="00C41CF6">
              <w:rPr>
                <w:rFonts w:eastAsia="Times New Roman" w:cs="Arial"/>
                <w:color w:val="auto"/>
                <w:sz w:val="16"/>
                <w:szCs w:val="16"/>
                <w:lang w:eastAsia="en-GB"/>
              </w:rPr>
              <w:t>* Crossing is Near a Station</w:t>
            </w:r>
            <w:r w:rsidRPr="00C41CF6">
              <w:rPr>
                <w:rFonts w:eastAsia="Times New Roman" w:cs="Arial"/>
                <w:color w:val="auto"/>
                <w:sz w:val="16"/>
                <w:szCs w:val="16"/>
                <w:lang w:eastAsia="en-GB"/>
              </w:rPr>
              <w:br/>
              <w:t>* Deliberate Misuse or User Error</w:t>
            </w:r>
          </w:p>
        </w:tc>
        <w:tc>
          <w:tcPr>
            <w:tcW w:w="992" w:type="dxa"/>
            <w:shd w:val="clear" w:color="000000" w:fill="FFFFFF"/>
            <w:hideMark/>
          </w:tcPr>
          <w:p w14:paraId="2A0C3D7E"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Passenger &amp; Freight</w:t>
            </w:r>
          </w:p>
        </w:tc>
        <w:tc>
          <w:tcPr>
            <w:tcW w:w="709" w:type="dxa"/>
            <w:shd w:val="clear" w:color="000000" w:fill="FFFFFF"/>
            <w:noWrap/>
            <w:hideMark/>
          </w:tcPr>
          <w:p w14:paraId="329FDE3F"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15 mph</w:t>
            </w:r>
          </w:p>
        </w:tc>
        <w:tc>
          <w:tcPr>
            <w:tcW w:w="1276" w:type="dxa"/>
            <w:shd w:val="clear" w:color="000000" w:fill="FFFFFF"/>
            <w:noWrap/>
            <w:hideMark/>
          </w:tcPr>
          <w:p w14:paraId="3A1DD7B3"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12</w:t>
            </w:r>
          </w:p>
        </w:tc>
        <w:tc>
          <w:tcPr>
            <w:tcW w:w="1275" w:type="dxa"/>
            <w:shd w:val="clear" w:color="000000" w:fill="FFFFFF"/>
            <w:hideMark/>
          </w:tcPr>
          <w:p w14:paraId="25E8CC70"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23 Pedestrians or Cyclists</w:t>
            </w:r>
          </w:p>
        </w:tc>
        <w:tc>
          <w:tcPr>
            <w:tcW w:w="3155" w:type="dxa"/>
            <w:shd w:val="clear" w:color="000000" w:fill="FFFFFF"/>
            <w:noWrap/>
            <w:hideMark/>
          </w:tcPr>
          <w:p w14:paraId="6EF7B96E" w14:textId="77777777" w:rsidR="00BC70D6" w:rsidRPr="00C41CF6" w:rsidRDefault="00BC70D6" w:rsidP="00A909ED">
            <w:pPr>
              <w:rPr>
                <w:rFonts w:eastAsia="Times New Roman" w:cs="Arial"/>
                <w:color w:val="auto"/>
                <w:sz w:val="16"/>
                <w:szCs w:val="16"/>
                <w:lang w:eastAsia="en-GB"/>
              </w:rPr>
            </w:pPr>
            <w:r w:rsidRPr="00C41CF6">
              <w:rPr>
                <w:rFonts w:eastAsia="Times New Roman" w:cs="Arial"/>
                <w:color w:val="auto"/>
                <w:sz w:val="16"/>
                <w:szCs w:val="16"/>
                <w:lang w:eastAsia="en-GB"/>
              </w:rPr>
              <w:t>* Signage</w:t>
            </w:r>
          </w:p>
        </w:tc>
        <w:tc>
          <w:tcPr>
            <w:tcW w:w="991" w:type="dxa"/>
            <w:shd w:val="clear" w:color="000000" w:fill="FFFFFF"/>
            <w:hideMark/>
          </w:tcPr>
          <w:p w14:paraId="30919B83"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MLG2-014.1229</w:t>
            </w:r>
          </w:p>
        </w:tc>
      </w:tr>
      <w:tr w:rsidR="005A1271" w:rsidRPr="00A24F9E" w14:paraId="019496D6" w14:textId="77777777" w:rsidTr="00C41CF6">
        <w:trPr>
          <w:trHeight w:val="336"/>
        </w:trPr>
        <w:tc>
          <w:tcPr>
            <w:tcW w:w="988" w:type="dxa"/>
            <w:shd w:val="clear" w:color="000000" w:fill="FFFFFF"/>
            <w:hideMark/>
          </w:tcPr>
          <w:p w14:paraId="0AE2DE32" w14:textId="76B5352F"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56.872752</w:t>
            </w:r>
            <w:r w:rsidR="005A1271" w:rsidRPr="00C41CF6">
              <w:rPr>
                <w:rFonts w:eastAsia="Times New Roman" w:cs="Arial"/>
                <w:color w:val="auto"/>
                <w:sz w:val="16"/>
                <w:szCs w:val="16"/>
                <w:lang w:eastAsia="en-GB"/>
              </w:rPr>
              <w:t xml:space="preserve"> </w:t>
            </w:r>
            <w:r w:rsidRPr="00C41CF6">
              <w:rPr>
                <w:rFonts w:eastAsia="Times New Roman" w:cs="Arial"/>
                <w:color w:val="auto"/>
                <w:sz w:val="16"/>
                <w:szCs w:val="16"/>
                <w:lang w:eastAsia="en-GB"/>
              </w:rPr>
              <w:t>-5.450246</w:t>
            </w:r>
          </w:p>
        </w:tc>
        <w:tc>
          <w:tcPr>
            <w:tcW w:w="992" w:type="dxa"/>
            <w:shd w:val="clear" w:color="000000" w:fill="FFFFFF"/>
            <w:hideMark/>
          </w:tcPr>
          <w:p w14:paraId="3C72CA9A"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Glenfinnan West</w:t>
            </w:r>
          </w:p>
        </w:tc>
        <w:tc>
          <w:tcPr>
            <w:tcW w:w="1559" w:type="dxa"/>
            <w:shd w:val="clear" w:color="000000" w:fill="FFFFFF"/>
            <w:hideMark/>
          </w:tcPr>
          <w:p w14:paraId="1AD356C1"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Public  Station footpath or Barrow Crossing</w:t>
            </w:r>
          </w:p>
        </w:tc>
        <w:tc>
          <w:tcPr>
            <w:tcW w:w="709" w:type="dxa"/>
            <w:shd w:val="clear" w:color="000000" w:fill="FFFFFF"/>
            <w:noWrap/>
            <w:hideMark/>
          </w:tcPr>
          <w:p w14:paraId="38B3F7AA" w14:textId="550587A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D6</w:t>
            </w:r>
          </w:p>
        </w:tc>
        <w:tc>
          <w:tcPr>
            <w:tcW w:w="1701" w:type="dxa"/>
            <w:shd w:val="clear" w:color="000000" w:fill="FFFFFF"/>
            <w:hideMark/>
          </w:tcPr>
          <w:p w14:paraId="6B310E85" w14:textId="20C6320E" w:rsidR="00BC70D6" w:rsidRPr="00C41CF6" w:rsidRDefault="00BC70D6" w:rsidP="00E2056B">
            <w:pPr>
              <w:rPr>
                <w:rFonts w:eastAsia="Times New Roman" w:cs="Arial"/>
                <w:color w:val="auto"/>
                <w:sz w:val="16"/>
                <w:szCs w:val="16"/>
                <w:lang w:eastAsia="en-GB"/>
              </w:rPr>
            </w:pPr>
            <w:r w:rsidRPr="00C41CF6">
              <w:rPr>
                <w:rFonts w:eastAsia="Times New Roman" w:cs="Arial"/>
                <w:color w:val="auto"/>
                <w:sz w:val="16"/>
                <w:szCs w:val="16"/>
                <w:lang w:eastAsia="en-GB"/>
              </w:rPr>
              <w:t>* Crossing is Near a Station</w:t>
            </w:r>
            <w:r w:rsidRPr="00C41CF6">
              <w:rPr>
                <w:rFonts w:eastAsia="Times New Roman" w:cs="Arial"/>
                <w:color w:val="auto"/>
                <w:sz w:val="16"/>
                <w:szCs w:val="16"/>
                <w:lang w:eastAsia="en-GB"/>
              </w:rPr>
              <w:br/>
              <w:t>* Deliberate Misuse or User Error</w:t>
            </w:r>
          </w:p>
        </w:tc>
        <w:tc>
          <w:tcPr>
            <w:tcW w:w="992" w:type="dxa"/>
            <w:shd w:val="clear" w:color="000000" w:fill="FFFFFF"/>
            <w:hideMark/>
          </w:tcPr>
          <w:p w14:paraId="5406F562"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Passenger &amp; Freight</w:t>
            </w:r>
          </w:p>
        </w:tc>
        <w:tc>
          <w:tcPr>
            <w:tcW w:w="709" w:type="dxa"/>
            <w:shd w:val="clear" w:color="000000" w:fill="FFFFFF"/>
            <w:noWrap/>
            <w:hideMark/>
          </w:tcPr>
          <w:p w14:paraId="2A008E30"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15 mph</w:t>
            </w:r>
          </w:p>
        </w:tc>
        <w:tc>
          <w:tcPr>
            <w:tcW w:w="1276" w:type="dxa"/>
            <w:shd w:val="clear" w:color="000000" w:fill="FFFFFF"/>
            <w:noWrap/>
            <w:hideMark/>
          </w:tcPr>
          <w:p w14:paraId="725B9C41"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12</w:t>
            </w:r>
          </w:p>
        </w:tc>
        <w:tc>
          <w:tcPr>
            <w:tcW w:w="1275" w:type="dxa"/>
            <w:shd w:val="clear" w:color="000000" w:fill="FFFFFF"/>
            <w:hideMark/>
          </w:tcPr>
          <w:p w14:paraId="3F865B21"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23 Pedestrians or Cyclists</w:t>
            </w:r>
          </w:p>
        </w:tc>
        <w:tc>
          <w:tcPr>
            <w:tcW w:w="3155" w:type="dxa"/>
            <w:shd w:val="clear" w:color="000000" w:fill="FFFFFF"/>
            <w:noWrap/>
            <w:hideMark/>
          </w:tcPr>
          <w:p w14:paraId="2062E206" w14:textId="77777777" w:rsidR="00BC70D6" w:rsidRPr="00C41CF6" w:rsidRDefault="00BC70D6" w:rsidP="00A909ED">
            <w:pPr>
              <w:rPr>
                <w:rFonts w:eastAsia="Times New Roman" w:cs="Arial"/>
                <w:color w:val="auto"/>
                <w:sz w:val="16"/>
                <w:szCs w:val="16"/>
                <w:lang w:eastAsia="en-GB"/>
              </w:rPr>
            </w:pPr>
            <w:r w:rsidRPr="00C41CF6">
              <w:rPr>
                <w:rFonts w:eastAsia="Times New Roman" w:cs="Arial"/>
                <w:color w:val="auto"/>
                <w:sz w:val="16"/>
                <w:szCs w:val="16"/>
                <w:lang w:eastAsia="en-GB"/>
              </w:rPr>
              <w:t>* Signage</w:t>
            </w:r>
          </w:p>
        </w:tc>
        <w:tc>
          <w:tcPr>
            <w:tcW w:w="991" w:type="dxa"/>
            <w:shd w:val="clear" w:color="000000" w:fill="FFFFFF"/>
            <w:hideMark/>
          </w:tcPr>
          <w:p w14:paraId="0C85BC47"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MLG2-014.1323</w:t>
            </w:r>
          </w:p>
        </w:tc>
      </w:tr>
      <w:tr w:rsidR="005A1271" w:rsidRPr="00A24F9E" w14:paraId="7FC6C13B" w14:textId="77777777" w:rsidTr="00C41CF6">
        <w:trPr>
          <w:trHeight w:val="464"/>
        </w:trPr>
        <w:tc>
          <w:tcPr>
            <w:tcW w:w="988" w:type="dxa"/>
            <w:shd w:val="clear" w:color="000000" w:fill="FFFFFF"/>
            <w:hideMark/>
          </w:tcPr>
          <w:p w14:paraId="365938C7" w14:textId="77777777" w:rsidR="0094382B"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56.912922</w:t>
            </w:r>
          </w:p>
          <w:p w14:paraId="3C6B3535" w14:textId="6E7AFECD"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-5.838771</w:t>
            </w:r>
          </w:p>
        </w:tc>
        <w:tc>
          <w:tcPr>
            <w:tcW w:w="992" w:type="dxa"/>
            <w:shd w:val="clear" w:color="000000" w:fill="FFFFFF"/>
            <w:hideMark/>
          </w:tcPr>
          <w:p w14:paraId="77E50533"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Arisaig South</w:t>
            </w:r>
          </w:p>
        </w:tc>
        <w:tc>
          <w:tcPr>
            <w:tcW w:w="1559" w:type="dxa"/>
            <w:shd w:val="clear" w:color="000000" w:fill="FFFFFF"/>
            <w:hideMark/>
          </w:tcPr>
          <w:p w14:paraId="28055DC1"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Public  Station footpath or Barrow Crossing</w:t>
            </w:r>
          </w:p>
        </w:tc>
        <w:tc>
          <w:tcPr>
            <w:tcW w:w="709" w:type="dxa"/>
            <w:shd w:val="clear" w:color="000000" w:fill="FFFFFF"/>
            <w:noWrap/>
            <w:hideMark/>
          </w:tcPr>
          <w:p w14:paraId="70EA8210" w14:textId="26302B62"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D6</w:t>
            </w:r>
          </w:p>
        </w:tc>
        <w:tc>
          <w:tcPr>
            <w:tcW w:w="1701" w:type="dxa"/>
            <w:shd w:val="clear" w:color="000000" w:fill="FFFFFF"/>
            <w:hideMark/>
          </w:tcPr>
          <w:p w14:paraId="6F8C8E8E" w14:textId="7F8DF5C1" w:rsidR="00BC70D6" w:rsidRPr="00C41CF6" w:rsidRDefault="00BC70D6" w:rsidP="00E2056B">
            <w:pPr>
              <w:rPr>
                <w:rFonts w:eastAsia="Times New Roman" w:cs="Arial"/>
                <w:color w:val="auto"/>
                <w:sz w:val="16"/>
                <w:szCs w:val="16"/>
                <w:lang w:eastAsia="en-GB"/>
              </w:rPr>
            </w:pPr>
            <w:r w:rsidRPr="00C41CF6">
              <w:rPr>
                <w:rFonts w:eastAsia="Times New Roman" w:cs="Arial"/>
                <w:color w:val="auto"/>
                <w:sz w:val="16"/>
                <w:szCs w:val="16"/>
                <w:lang w:eastAsia="en-GB"/>
              </w:rPr>
              <w:t>* Crossing is Near a Station</w:t>
            </w:r>
            <w:r w:rsidRPr="00C41CF6">
              <w:rPr>
                <w:rFonts w:eastAsia="Times New Roman" w:cs="Arial"/>
                <w:color w:val="auto"/>
                <w:sz w:val="16"/>
                <w:szCs w:val="16"/>
                <w:lang w:eastAsia="en-GB"/>
              </w:rPr>
              <w:br/>
              <w:t>* Deliberate Misuse or User Error</w:t>
            </w:r>
          </w:p>
        </w:tc>
        <w:tc>
          <w:tcPr>
            <w:tcW w:w="992" w:type="dxa"/>
            <w:shd w:val="clear" w:color="000000" w:fill="FFFFFF"/>
            <w:hideMark/>
          </w:tcPr>
          <w:p w14:paraId="7E45C967"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Passenger &amp; Freight</w:t>
            </w:r>
          </w:p>
        </w:tc>
        <w:tc>
          <w:tcPr>
            <w:tcW w:w="709" w:type="dxa"/>
            <w:shd w:val="clear" w:color="000000" w:fill="FFFFFF"/>
            <w:noWrap/>
            <w:hideMark/>
          </w:tcPr>
          <w:p w14:paraId="564C834E"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15 mph</w:t>
            </w:r>
          </w:p>
        </w:tc>
        <w:tc>
          <w:tcPr>
            <w:tcW w:w="1276" w:type="dxa"/>
            <w:shd w:val="clear" w:color="000000" w:fill="FFFFFF"/>
            <w:noWrap/>
            <w:hideMark/>
          </w:tcPr>
          <w:p w14:paraId="50563029"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12</w:t>
            </w:r>
          </w:p>
        </w:tc>
        <w:tc>
          <w:tcPr>
            <w:tcW w:w="1275" w:type="dxa"/>
            <w:shd w:val="clear" w:color="000000" w:fill="FFFFFF"/>
            <w:hideMark/>
          </w:tcPr>
          <w:p w14:paraId="15827328"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8 Pedestrians or Cyclists</w:t>
            </w:r>
          </w:p>
        </w:tc>
        <w:tc>
          <w:tcPr>
            <w:tcW w:w="3155" w:type="dxa"/>
            <w:shd w:val="clear" w:color="000000" w:fill="FFFFFF"/>
            <w:noWrap/>
            <w:hideMark/>
          </w:tcPr>
          <w:p w14:paraId="48888C57" w14:textId="77777777" w:rsidR="00BC70D6" w:rsidRPr="00C41CF6" w:rsidRDefault="00BC70D6" w:rsidP="00A909ED">
            <w:pPr>
              <w:rPr>
                <w:rFonts w:eastAsia="Times New Roman" w:cs="Arial"/>
                <w:color w:val="auto"/>
                <w:sz w:val="16"/>
                <w:szCs w:val="16"/>
                <w:lang w:eastAsia="en-GB"/>
              </w:rPr>
            </w:pPr>
            <w:r w:rsidRPr="00C41CF6">
              <w:rPr>
                <w:rFonts w:eastAsia="Times New Roman" w:cs="Arial"/>
                <w:color w:val="auto"/>
                <w:sz w:val="16"/>
                <w:szCs w:val="16"/>
                <w:lang w:eastAsia="en-GB"/>
              </w:rPr>
              <w:t>* Signage</w:t>
            </w:r>
          </w:p>
        </w:tc>
        <w:tc>
          <w:tcPr>
            <w:tcW w:w="991" w:type="dxa"/>
            <w:shd w:val="clear" w:color="000000" w:fill="FFFFFF"/>
            <w:hideMark/>
          </w:tcPr>
          <w:p w14:paraId="397CB208"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MLG2-032.0002</w:t>
            </w:r>
          </w:p>
        </w:tc>
      </w:tr>
      <w:tr w:rsidR="005A1271" w:rsidRPr="00A24F9E" w14:paraId="5A904987" w14:textId="77777777" w:rsidTr="00C41CF6">
        <w:trPr>
          <w:trHeight w:val="155"/>
        </w:trPr>
        <w:tc>
          <w:tcPr>
            <w:tcW w:w="988" w:type="dxa"/>
            <w:shd w:val="clear" w:color="000000" w:fill="FFFFFF"/>
            <w:hideMark/>
          </w:tcPr>
          <w:p w14:paraId="3E12CEA7" w14:textId="77777777" w:rsidR="0094382B"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56.913014</w:t>
            </w:r>
          </w:p>
          <w:p w14:paraId="06EFFCF5" w14:textId="0419F3EA"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-5.840181</w:t>
            </w:r>
          </w:p>
        </w:tc>
        <w:tc>
          <w:tcPr>
            <w:tcW w:w="992" w:type="dxa"/>
            <w:shd w:val="clear" w:color="000000" w:fill="FFFFFF"/>
            <w:hideMark/>
          </w:tcPr>
          <w:p w14:paraId="3FC7F4AF"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Arisaig North</w:t>
            </w:r>
          </w:p>
        </w:tc>
        <w:tc>
          <w:tcPr>
            <w:tcW w:w="1559" w:type="dxa"/>
            <w:shd w:val="clear" w:color="000000" w:fill="FFFFFF"/>
            <w:hideMark/>
          </w:tcPr>
          <w:p w14:paraId="7502A175"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Public  Station footpath or Barrow Crossing</w:t>
            </w:r>
          </w:p>
        </w:tc>
        <w:tc>
          <w:tcPr>
            <w:tcW w:w="709" w:type="dxa"/>
            <w:shd w:val="clear" w:color="000000" w:fill="FFFFFF"/>
            <w:noWrap/>
            <w:hideMark/>
          </w:tcPr>
          <w:p w14:paraId="00F8F514" w14:textId="287BA5F4"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D6</w:t>
            </w:r>
          </w:p>
        </w:tc>
        <w:tc>
          <w:tcPr>
            <w:tcW w:w="1701" w:type="dxa"/>
            <w:shd w:val="clear" w:color="000000" w:fill="FFFFFF"/>
            <w:hideMark/>
          </w:tcPr>
          <w:p w14:paraId="69DE9F35" w14:textId="72AF02CA" w:rsidR="00BC70D6" w:rsidRPr="00C41CF6" w:rsidRDefault="00BC70D6" w:rsidP="00E2056B">
            <w:pPr>
              <w:rPr>
                <w:rFonts w:eastAsia="Times New Roman" w:cs="Arial"/>
                <w:color w:val="auto"/>
                <w:sz w:val="16"/>
                <w:szCs w:val="16"/>
                <w:lang w:eastAsia="en-GB"/>
              </w:rPr>
            </w:pPr>
            <w:r w:rsidRPr="00C41CF6">
              <w:rPr>
                <w:rFonts w:eastAsia="Times New Roman" w:cs="Arial"/>
                <w:color w:val="auto"/>
                <w:sz w:val="16"/>
                <w:szCs w:val="16"/>
                <w:lang w:eastAsia="en-GB"/>
              </w:rPr>
              <w:t>* Crossing is Near a Station</w:t>
            </w:r>
            <w:r w:rsidRPr="00C41CF6">
              <w:rPr>
                <w:rFonts w:eastAsia="Times New Roman" w:cs="Arial"/>
                <w:color w:val="auto"/>
                <w:sz w:val="16"/>
                <w:szCs w:val="16"/>
                <w:lang w:eastAsia="en-GB"/>
              </w:rPr>
              <w:br/>
              <w:t>* Deliberate Misuse or User Error</w:t>
            </w:r>
          </w:p>
        </w:tc>
        <w:tc>
          <w:tcPr>
            <w:tcW w:w="992" w:type="dxa"/>
            <w:shd w:val="clear" w:color="000000" w:fill="FFFFFF"/>
            <w:hideMark/>
          </w:tcPr>
          <w:p w14:paraId="1C8EB522"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Passenger &amp; Freight</w:t>
            </w:r>
          </w:p>
        </w:tc>
        <w:tc>
          <w:tcPr>
            <w:tcW w:w="709" w:type="dxa"/>
            <w:shd w:val="clear" w:color="000000" w:fill="FFFFFF"/>
            <w:noWrap/>
            <w:hideMark/>
          </w:tcPr>
          <w:p w14:paraId="29C7A87A"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15 mph</w:t>
            </w:r>
          </w:p>
        </w:tc>
        <w:tc>
          <w:tcPr>
            <w:tcW w:w="1276" w:type="dxa"/>
            <w:shd w:val="clear" w:color="000000" w:fill="FFFFFF"/>
            <w:noWrap/>
            <w:hideMark/>
          </w:tcPr>
          <w:p w14:paraId="6B9722F7"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12</w:t>
            </w:r>
          </w:p>
        </w:tc>
        <w:tc>
          <w:tcPr>
            <w:tcW w:w="1275" w:type="dxa"/>
            <w:shd w:val="clear" w:color="000000" w:fill="FFFFFF"/>
            <w:hideMark/>
          </w:tcPr>
          <w:p w14:paraId="202544FC"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8 Pedestrians or Cyclists</w:t>
            </w:r>
          </w:p>
        </w:tc>
        <w:tc>
          <w:tcPr>
            <w:tcW w:w="3155" w:type="dxa"/>
            <w:shd w:val="clear" w:color="000000" w:fill="FFFFFF"/>
            <w:noWrap/>
            <w:hideMark/>
          </w:tcPr>
          <w:p w14:paraId="50D436B6" w14:textId="77777777" w:rsidR="00BC70D6" w:rsidRPr="00C41CF6" w:rsidRDefault="00BC70D6" w:rsidP="00A909ED">
            <w:pPr>
              <w:rPr>
                <w:rFonts w:eastAsia="Times New Roman" w:cs="Arial"/>
                <w:color w:val="auto"/>
                <w:sz w:val="16"/>
                <w:szCs w:val="16"/>
                <w:lang w:eastAsia="en-GB"/>
              </w:rPr>
            </w:pPr>
            <w:r w:rsidRPr="00C41CF6">
              <w:rPr>
                <w:rFonts w:eastAsia="Times New Roman" w:cs="Arial"/>
                <w:color w:val="auto"/>
                <w:sz w:val="16"/>
                <w:szCs w:val="16"/>
                <w:lang w:eastAsia="en-GB"/>
              </w:rPr>
              <w:t>* Signage</w:t>
            </w:r>
          </w:p>
        </w:tc>
        <w:tc>
          <w:tcPr>
            <w:tcW w:w="991" w:type="dxa"/>
            <w:shd w:val="clear" w:color="000000" w:fill="FFFFFF"/>
            <w:hideMark/>
          </w:tcPr>
          <w:p w14:paraId="7843C2AC"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MLG2-032.0097</w:t>
            </w:r>
          </w:p>
        </w:tc>
      </w:tr>
      <w:tr w:rsidR="005A1271" w:rsidRPr="00A24F9E" w14:paraId="3E24ECF2" w14:textId="77777777" w:rsidTr="00C41CF6">
        <w:trPr>
          <w:trHeight w:val="1122"/>
        </w:trPr>
        <w:tc>
          <w:tcPr>
            <w:tcW w:w="988" w:type="dxa"/>
            <w:shd w:val="clear" w:color="000000" w:fill="FFFFFF"/>
            <w:hideMark/>
          </w:tcPr>
          <w:p w14:paraId="3591B06E" w14:textId="77777777" w:rsidR="0094382B"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56.931281</w:t>
            </w:r>
          </w:p>
          <w:p w14:paraId="6C61A26C" w14:textId="3F0AF4B9"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-5.820179</w:t>
            </w:r>
          </w:p>
        </w:tc>
        <w:tc>
          <w:tcPr>
            <w:tcW w:w="992" w:type="dxa"/>
            <w:shd w:val="clear" w:color="000000" w:fill="FFFFFF"/>
            <w:hideMark/>
          </w:tcPr>
          <w:p w14:paraId="78A0F607"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Creag Mhor</w:t>
            </w:r>
          </w:p>
        </w:tc>
        <w:tc>
          <w:tcPr>
            <w:tcW w:w="1559" w:type="dxa"/>
            <w:shd w:val="clear" w:color="000000" w:fill="FFFFFF"/>
            <w:hideMark/>
          </w:tcPr>
          <w:p w14:paraId="520B60DB"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Private  User worked Crossing with Telephone with Whistleboards</w:t>
            </w:r>
          </w:p>
        </w:tc>
        <w:tc>
          <w:tcPr>
            <w:tcW w:w="709" w:type="dxa"/>
            <w:shd w:val="clear" w:color="000000" w:fill="FFFFFF"/>
            <w:noWrap/>
            <w:hideMark/>
          </w:tcPr>
          <w:p w14:paraId="198F8435" w14:textId="7A7B7FFB"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C7</w:t>
            </w:r>
          </w:p>
        </w:tc>
        <w:tc>
          <w:tcPr>
            <w:tcW w:w="1701" w:type="dxa"/>
            <w:shd w:val="clear" w:color="000000" w:fill="FFFFFF"/>
            <w:hideMark/>
          </w:tcPr>
          <w:p w14:paraId="31CFA625" w14:textId="225B2211" w:rsidR="00BC70D6" w:rsidRPr="00C41CF6" w:rsidRDefault="00BC70D6" w:rsidP="00E2056B">
            <w:pPr>
              <w:rPr>
                <w:rFonts w:eastAsia="Times New Roman" w:cs="Arial"/>
                <w:color w:val="auto"/>
                <w:sz w:val="16"/>
                <w:szCs w:val="16"/>
                <w:lang w:eastAsia="en-GB"/>
              </w:rPr>
            </w:pPr>
            <w:r w:rsidRPr="00C41CF6">
              <w:rPr>
                <w:rFonts w:eastAsia="Times New Roman" w:cs="Arial"/>
                <w:color w:val="auto"/>
                <w:sz w:val="16"/>
                <w:szCs w:val="16"/>
                <w:lang w:eastAsia="en-GB"/>
              </w:rPr>
              <w:t>* Low Sighting Time</w:t>
            </w:r>
          </w:p>
        </w:tc>
        <w:tc>
          <w:tcPr>
            <w:tcW w:w="992" w:type="dxa"/>
            <w:shd w:val="clear" w:color="000000" w:fill="FFFFFF"/>
            <w:hideMark/>
          </w:tcPr>
          <w:p w14:paraId="06259876"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Passenger &amp; Freight</w:t>
            </w:r>
          </w:p>
        </w:tc>
        <w:tc>
          <w:tcPr>
            <w:tcW w:w="709" w:type="dxa"/>
            <w:shd w:val="clear" w:color="000000" w:fill="FFFFFF"/>
            <w:noWrap/>
            <w:hideMark/>
          </w:tcPr>
          <w:p w14:paraId="6B569120"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50 mph</w:t>
            </w:r>
          </w:p>
        </w:tc>
        <w:tc>
          <w:tcPr>
            <w:tcW w:w="1276" w:type="dxa"/>
            <w:shd w:val="clear" w:color="000000" w:fill="FFFFFF"/>
            <w:noWrap/>
            <w:hideMark/>
          </w:tcPr>
          <w:p w14:paraId="730A638B"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12</w:t>
            </w:r>
          </w:p>
        </w:tc>
        <w:tc>
          <w:tcPr>
            <w:tcW w:w="1275" w:type="dxa"/>
            <w:shd w:val="clear" w:color="000000" w:fill="FFFFFF"/>
            <w:hideMark/>
          </w:tcPr>
          <w:p w14:paraId="7099D37D"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 xml:space="preserve">Infrequent vehicular use </w:t>
            </w:r>
            <w:r w:rsidRPr="00C41CF6">
              <w:rPr>
                <w:rFonts w:eastAsia="Times New Roman" w:cs="Arial"/>
                <w:color w:val="auto"/>
                <w:sz w:val="16"/>
                <w:szCs w:val="16"/>
                <w:lang w:eastAsia="en-GB"/>
              </w:rPr>
              <w:br/>
              <w:t>2 Pedestrians or Cyclists</w:t>
            </w:r>
          </w:p>
        </w:tc>
        <w:tc>
          <w:tcPr>
            <w:tcW w:w="3155" w:type="dxa"/>
            <w:shd w:val="clear" w:color="000000" w:fill="FFFFFF"/>
            <w:hideMark/>
          </w:tcPr>
          <w:p w14:paraId="58535653" w14:textId="77777777" w:rsidR="00BC70D6" w:rsidRPr="00C41CF6" w:rsidRDefault="00BC70D6" w:rsidP="00A909ED">
            <w:pPr>
              <w:rPr>
                <w:rFonts w:eastAsia="Times New Roman" w:cs="Arial"/>
                <w:color w:val="auto"/>
                <w:sz w:val="16"/>
                <w:szCs w:val="16"/>
                <w:lang w:eastAsia="en-GB"/>
              </w:rPr>
            </w:pPr>
            <w:r w:rsidRPr="00C41CF6">
              <w:rPr>
                <w:rFonts w:eastAsia="Times New Roman" w:cs="Arial"/>
                <w:color w:val="auto"/>
                <w:sz w:val="16"/>
                <w:szCs w:val="16"/>
                <w:lang w:eastAsia="en-GB"/>
              </w:rPr>
              <w:t>* Telephones provided for vehicle users</w:t>
            </w:r>
            <w:r w:rsidRPr="00C41CF6">
              <w:rPr>
                <w:rFonts w:eastAsia="Times New Roman" w:cs="Arial"/>
                <w:color w:val="auto"/>
                <w:sz w:val="16"/>
                <w:szCs w:val="16"/>
                <w:lang w:eastAsia="en-GB"/>
              </w:rPr>
              <w:br/>
              <w:t>* Gates or Barriers</w:t>
            </w:r>
            <w:r w:rsidRPr="00C41CF6">
              <w:rPr>
                <w:rFonts w:eastAsia="Times New Roman" w:cs="Arial"/>
                <w:color w:val="auto"/>
                <w:sz w:val="16"/>
                <w:szCs w:val="16"/>
                <w:lang w:eastAsia="en-GB"/>
              </w:rPr>
              <w:br/>
              <w:t>* Signage</w:t>
            </w:r>
            <w:r w:rsidRPr="00C41CF6">
              <w:rPr>
                <w:rFonts w:eastAsia="Times New Roman" w:cs="Arial"/>
                <w:color w:val="auto"/>
                <w:sz w:val="16"/>
                <w:szCs w:val="16"/>
                <w:lang w:eastAsia="en-GB"/>
              </w:rPr>
              <w:br/>
              <w:t>* Whistle boards provided on the rail approaches - train horn audible warning given (06:00 to 23:59)</w:t>
            </w:r>
          </w:p>
        </w:tc>
        <w:tc>
          <w:tcPr>
            <w:tcW w:w="991" w:type="dxa"/>
            <w:shd w:val="clear" w:color="000000" w:fill="FFFFFF"/>
            <w:hideMark/>
          </w:tcPr>
          <w:p w14:paraId="102387FF"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MLG2-033.1736</w:t>
            </w:r>
          </w:p>
        </w:tc>
      </w:tr>
      <w:tr w:rsidR="005A1271" w:rsidRPr="00A24F9E" w14:paraId="0D922759" w14:textId="77777777" w:rsidTr="00C41CF6">
        <w:trPr>
          <w:trHeight w:val="1014"/>
        </w:trPr>
        <w:tc>
          <w:tcPr>
            <w:tcW w:w="988" w:type="dxa"/>
            <w:shd w:val="clear" w:color="000000" w:fill="FFFFFF"/>
            <w:hideMark/>
          </w:tcPr>
          <w:p w14:paraId="16A7CD58" w14:textId="1D36BD3F" w:rsidR="0094382B"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56.965772</w:t>
            </w:r>
          </w:p>
          <w:p w14:paraId="29A2D94E" w14:textId="5D1F590A"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-5.816609</w:t>
            </w:r>
          </w:p>
        </w:tc>
        <w:tc>
          <w:tcPr>
            <w:tcW w:w="992" w:type="dxa"/>
            <w:shd w:val="clear" w:color="000000" w:fill="FFFFFF"/>
            <w:hideMark/>
          </w:tcPr>
          <w:p w14:paraId="6777538F"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Macleans</w:t>
            </w:r>
          </w:p>
        </w:tc>
        <w:tc>
          <w:tcPr>
            <w:tcW w:w="1559" w:type="dxa"/>
            <w:shd w:val="clear" w:color="000000" w:fill="FFFFFF"/>
            <w:hideMark/>
          </w:tcPr>
          <w:p w14:paraId="67CD8710"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Private  User worked Crossing with Telephone with Whistleboards</w:t>
            </w:r>
          </w:p>
        </w:tc>
        <w:tc>
          <w:tcPr>
            <w:tcW w:w="709" w:type="dxa"/>
            <w:shd w:val="clear" w:color="000000" w:fill="FFFFFF"/>
            <w:noWrap/>
            <w:hideMark/>
          </w:tcPr>
          <w:p w14:paraId="52C36327" w14:textId="6EE9A88E"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D6</w:t>
            </w:r>
          </w:p>
        </w:tc>
        <w:tc>
          <w:tcPr>
            <w:tcW w:w="1701" w:type="dxa"/>
            <w:shd w:val="clear" w:color="000000" w:fill="FFFFFF"/>
            <w:hideMark/>
          </w:tcPr>
          <w:p w14:paraId="2CBFB00D" w14:textId="5806CFE9" w:rsidR="00BC70D6" w:rsidRPr="00C41CF6" w:rsidRDefault="00BC70D6" w:rsidP="00E2056B">
            <w:pPr>
              <w:rPr>
                <w:rFonts w:eastAsia="Times New Roman" w:cs="Arial"/>
                <w:color w:val="auto"/>
                <w:sz w:val="16"/>
                <w:szCs w:val="16"/>
                <w:lang w:eastAsia="en-GB"/>
              </w:rPr>
            </w:pPr>
            <w:r w:rsidRPr="00C41CF6">
              <w:rPr>
                <w:rFonts w:eastAsia="Times New Roman" w:cs="Arial"/>
                <w:color w:val="auto"/>
                <w:sz w:val="16"/>
                <w:szCs w:val="16"/>
                <w:lang w:eastAsia="en-GB"/>
              </w:rPr>
              <w:t>* Low Sighting Time</w:t>
            </w:r>
          </w:p>
        </w:tc>
        <w:tc>
          <w:tcPr>
            <w:tcW w:w="992" w:type="dxa"/>
            <w:shd w:val="clear" w:color="000000" w:fill="FFFFFF"/>
            <w:hideMark/>
          </w:tcPr>
          <w:p w14:paraId="50D1B73E"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Passenger &amp; Freight</w:t>
            </w:r>
          </w:p>
        </w:tc>
        <w:tc>
          <w:tcPr>
            <w:tcW w:w="709" w:type="dxa"/>
            <w:shd w:val="clear" w:color="000000" w:fill="FFFFFF"/>
            <w:noWrap/>
            <w:hideMark/>
          </w:tcPr>
          <w:p w14:paraId="186F9B2B"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15 mph</w:t>
            </w:r>
          </w:p>
        </w:tc>
        <w:tc>
          <w:tcPr>
            <w:tcW w:w="1276" w:type="dxa"/>
            <w:shd w:val="clear" w:color="000000" w:fill="FFFFFF"/>
            <w:noWrap/>
            <w:hideMark/>
          </w:tcPr>
          <w:p w14:paraId="0CA08BB4"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12</w:t>
            </w:r>
          </w:p>
        </w:tc>
        <w:tc>
          <w:tcPr>
            <w:tcW w:w="1275" w:type="dxa"/>
            <w:shd w:val="clear" w:color="000000" w:fill="FFFFFF"/>
            <w:hideMark/>
          </w:tcPr>
          <w:p w14:paraId="061C2C05"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6 Vehicles</w:t>
            </w:r>
            <w:r w:rsidRPr="00C41CF6">
              <w:rPr>
                <w:rFonts w:eastAsia="Times New Roman" w:cs="Arial"/>
                <w:color w:val="auto"/>
                <w:sz w:val="16"/>
                <w:szCs w:val="16"/>
                <w:lang w:eastAsia="en-GB"/>
              </w:rPr>
              <w:br/>
              <w:t>2 Pedestrians or Cyclists</w:t>
            </w:r>
          </w:p>
        </w:tc>
        <w:tc>
          <w:tcPr>
            <w:tcW w:w="3155" w:type="dxa"/>
            <w:shd w:val="clear" w:color="000000" w:fill="FFFFFF"/>
            <w:hideMark/>
          </w:tcPr>
          <w:p w14:paraId="01D17511" w14:textId="77777777" w:rsidR="00BC70D6" w:rsidRPr="00C41CF6" w:rsidRDefault="00BC70D6" w:rsidP="00A909ED">
            <w:pPr>
              <w:rPr>
                <w:rFonts w:eastAsia="Times New Roman" w:cs="Arial"/>
                <w:color w:val="auto"/>
                <w:sz w:val="16"/>
                <w:szCs w:val="16"/>
                <w:lang w:eastAsia="en-GB"/>
              </w:rPr>
            </w:pPr>
            <w:r w:rsidRPr="00C41CF6">
              <w:rPr>
                <w:rFonts w:eastAsia="Times New Roman" w:cs="Arial"/>
                <w:color w:val="auto"/>
                <w:sz w:val="16"/>
                <w:szCs w:val="16"/>
                <w:lang w:eastAsia="en-GB"/>
              </w:rPr>
              <w:t>* Telephones provided for vehicle users</w:t>
            </w:r>
            <w:r w:rsidRPr="00C41CF6">
              <w:rPr>
                <w:rFonts w:eastAsia="Times New Roman" w:cs="Arial"/>
                <w:color w:val="auto"/>
                <w:sz w:val="16"/>
                <w:szCs w:val="16"/>
                <w:lang w:eastAsia="en-GB"/>
              </w:rPr>
              <w:br/>
              <w:t>* Gates or Barriers</w:t>
            </w:r>
            <w:r w:rsidRPr="00C41CF6">
              <w:rPr>
                <w:rFonts w:eastAsia="Times New Roman" w:cs="Arial"/>
                <w:color w:val="auto"/>
                <w:sz w:val="16"/>
                <w:szCs w:val="16"/>
                <w:lang w:eastAsia="en-GB"/>
              </w:rPr>
              <w:br/>
              <w:t>* Signage</w:t>
            </w:r>
            <w:r w:rsidRPr="00C41CF6">
              <w:rPr>
                <w:rFonts w:eastAsia="Times New Roman" w:cs="Arial"/>
                <w:color w:val="auto"/>
                <w:sz w:val="16"/>
                <w:szCs w:val="16"/>
                <w:lang w:eastAsia="en-GB"/>
              </w:rPr>
              <w:br/>
              <w:t>* Whistle boards provided on the rail approaches - train horn audible warning given (06:00 to 23:59)</w:t>
            </w:r>
          </w:p>
        </w:tc>
        <w:tc>
          <w:tcPr>
            <w:tcW w:w="991" w:type="dxa"/>
            <w:shd w:val="clear" w:color="000000" w:fill="FFFFFF"/>
            <w:hideMark/>
          </w:tcPr>
          <w:p w14:paraId="5B84B7F5"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MLG2-036.0745</w:t>
            </w:r>
          </w:p>
        </w:tc>
      </w:tr>
      <w:tr w:rsidR="005A1271" w:rsidRPr="00A24F9E" w14:paraId="4B64B294" w14:textId="77777777" w:rsidTr="00C41CF6">
        <w:trPr>
          <w:trHeight w:val="818"/>
        </w:trPr>
        <w:tc>
          <w:tcPr>
            <w:tcW w:w="988" w:type="dxa"/>
            <w:shd w:val="clear" w:color="000000" w:fill="FFFFFF"/>
            <w:hideMark/>
          </w:tcPr>
          <w:p w14:paraId="011904EB" w14:textId="77777777" w:rsidR="0094382B"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56.968469</w:t>
            </w:r>
          </w:p>
          <w:p w14:paraId="3AFC36AE" w14:textId="1862F610"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-5.821833</w:t>
            </w:r>
          </w:p>
        </w:tc>
        <w:tc>
          <w:tcPr>
            <w:tcW w:w="992" w:type="dxa"/>
            <w:shd w:val="clear" w:color="000000" w:fill="FFFFFF"/>
            <w:hideMark/>
          </w:tcPr>
          <w:p w14:paraId="78CA97A3"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Morar</w:t>
            </w:r>
          </w:p>
        </w:tc>
        <w:tc>
          <w:tcPr>
            <w:tcW w:w="1559" w:type="dxa"/>
            <w:shd w:val="clear" w:color="000000" w:fill="FFFFFF"/>
            <w:hideMark/>
          </w:tcPr>
          <w:p w14:paraId="0F282DAC"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Public Highway  Automatic Half Barrier Crossing (locally monitored by Train Driver)</w:t>
            </w:r>
          </w:p>
        </w:tc>
        <w:tc>
          <w:tcPr>
            <w:tcW w:w="709" w:type="dxa"/>
            <w:shd w:val="clear" w:color="000000" w:fill="FFFFFF"/>
            <w:noWrap/>
            <w:hideMark/>
          </w:tcPr>
          <w:p w14:paraId="136CD0DD" w14:textId="14F450D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I6</w:t>
            </w:r>
          </w:p>
        </w:tc>
        <w:tc>
          <w:tcPr>
            <w:tcW w:w="1701" w:type="dxa"/>
            <w:shd w:val="clear" w:color="000000" w:fill="FFFFFF"/>
            <w:hideMark/>
          </w:tcPr>
          <w:p w14:paraId="50957CA9" w14:textId="2786842D" w:rsidR="00BC70D6" w:rsidRPr="00C41CF6" w:rsidRDefault="00BC70D6" w:rsidP="00E2056B">
            <w:pPr>
              <w:rPr>
                <w:rFonts w:eastAsia="Times New Roman" w:cs="Arial"/>
                <w:color w:val="auto"/>
                <w:sz w:val="16"/>
                <w:szCs w:val="16"/>
                <w:lang w:eastAsia="en-GB"/>
              </w:rPr>
            </w:pPr>
            <w:r w:rsidRPr="00C41CF6">
              <w:rPr>
                <w:rFonts w:eastAsia="Times New Roman" w:cs="Arial"/>
                <w:color w:val="auto"/>
                <w:sz w:val="16"/>
                <w:szCs w:val="16"/>
                <w:lang w:eastAsia="en-GB"/>
              </w:rPr>
              <w:t>* Crossing is Near a Station</w:t>
            </w:r>
            <w:r w:rsidRPr="00C41CF6">
              <w:rPr>
                <w:rFonts w:eastAsia="Times New Roman" w:cs="Arial"/>
                <w:color w:val="auto"/>
                <w:sz w:val="16"/>
                <w:szCs w:val="16"/>
                <w:lang w:eastAsia="en-GB"/>
              </w:rPr>
              <w:br/>
              <w:t>* Deliberate Misuse or User Error</w:t>
            </w:r>
          </w:p>
        </w:tc>
        <w:tc>
          <w:tcPr>
            <w:tcW w:w="992" w:type="dxa"/>
            <w:shd w:val="clear" w:color="000000" w:fill="FFFFFF"/>
            <w:hideMark/>
          </w:tcPr>
          <w:p w14:paraId="11DC3916"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Passenger &amp; Freight</w:t>
            </w:r>
          </w:p>
        </w:tc>
        <w:tc>
          <w:tcPr>
            <w:tcW w:w="709" w:type="dxa"/>
            <w:shd w:val="clear" w:color="000000" w:fill="FFFFFF"/>
            <w:noWrap/>
            <w:hideMark/>
          </w:tcPr>
          <w:p w14:paraId="4886C4BA"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10 mph</w:t>
            </w:r>
          </w:p>
        </w:tc>
        <w:tc>
          <w:tcPr>
            <w:tcW w:w="1276" w:type="dxa"/>
            <w:shd w:val="clear" w:color="000000" w:fill="FFFFFF"/>
            <w:noWrap/>
            <w:hideMark/>
          </w:tcPr>
          <w:p w14:paraId="7535F533"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12</w:t>
            </w:r>
          </w:p>
        </w:tc>
        <w:tc>
          <w:tcPr>
            <w:tcW w:w="1275" w:type="dxa"/>
            <w:shd w:val="clear" w:color="000000" w:fill="FFFFFF"/>
            <w:hideMark/>
          </w:tcPr>
          <w:p w14:paraId="320C995E"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108 Vehicles</w:t>
            </w:r>
            <w:r w:rsidRPr="00C41CF6">
              <w:rPr>
                <w:rFonts w:eastAsia="Times New Roman" w:cs="Arial"/>
                <w:color w:val="auto"/>
                <w:sz w:val="16"/>
                <w:szCs w:val="16"/>
                <w:lang w:eastAsia="en-GB"/>
              </w:rPr>
              <w:br/>
              <w:t>27 Pedestrians or Cyclists</w:t>
            </w:r>
          </w:p>
        </w:tc>
        <w:tc>
          <w:tcPr>
            <w:tcW w:w="3155" w:type="dxa"/>
            <w:shd w:val="clear" w:color="000000" w:fill="FFFFFF"/>
            <w:hideMark/>
          </w:tcPr>
          <w:p w14:paraId="28647E19" w14:textId="77777777" w:rsidR="00BC70D6" w:rsidRPr="00C41CF6" w:rsidRDefault="00BC70D6" w:rsidP="00A909ED">
            <w:pPr>
              <w:rPr>
                <w:rFonts w:eastAsia="Times New Roman" w:cs="Arial"/>
                <w:color w:val="auto"/>
                <w:sz w:val="16"/>
                <w:szCs w:val="16"/>
                <w:lang w:eastAsia="en-GB"/>
              </w:rPr>
            </w:pPr>
            <w:r w:rsidRPr="00C41CF6">
              <w:rPr>
                <w:rFonts w:eastAsia="Times New Roman" w:cs="Arial"/>
                <w:color w:val="auto"/>
                <w:sz w:val="16"/>
                <w:szCs w:val="16"/>
                <w:lang w:eastAsia="en-GB"/>
              </w:rPr>
              <w:t>* Road traffic light signals</w:t>
            </w:r>
            <w:r w:rsidRPr="00C41CF6">
              <w:rPr>
                <w:rFonts w:eastAsia="Times New Roman" w:cs="Arial"/>
                <w:color w:val="auto"/>
                <w:sz w:val="16"/>
                <w:szCs w:val="16"/>
                <w:lang w:eastAsia="en-GB"/>
              </w:rPr>
              <w:br/>
              <w:t>* Half barrier equipment</w:t>
            </w:r>
            <w:r w:rsidRPr="00C41CF6">
              <w:rPr>
                <w:rFonts w:eastAsia="Times New Roman" w:cs="Arial"/>
                <w:color w:val="auto"/>
                <w:sz w:val="16"/>
                <w:szCs w:val="16"/>
                <w:lang w:eastAsia="en-GB"/>
              </w:rPr>
              <w:br/>
              <w:t>* Audible alarm</w:t>
            </w:r>
            <w:r w:rsidRPr="00C41CF6">
              <w:rPr>
                <w:rFonts w:eastAsia="Times New Roman" w:cs="Arial"/>
                <w:color w:val="auto"/>
                <w:sz w:val="16"/>
                <w:szCs w:val="16"/>
                <w:lang w:eastAsia="en-GB"/>
              </w:rPr>
              <w:br/>
              <w:t>* Signage</w:t>
            </w:r>
          </w:p>
        </w:tc>
        <w:tc>
          <w:tcPr>
            <w:tcW w:w="991" w:type="dxa"/>
            <w:shd w:val="clear" w:color="000000" w:fill="FFFFFF"/>
            <w:hideMark/>
          </w:tcPr>
          <w:p w14:paraId="32463B7B"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MLG2-036.1238</w:t>
            </w:r>
          </w:p>
        </w:tc>
      </w:tr>
      <w:tr w:rsidR="005A1271" w:rsidRPr="00A24F9E" w14:paraId="16F655CA" w14:textId="77777777" w:rsidTr="00C41CF6">
        <w:trPr>
          <w:trHeight w:val="336"/>
        </w:trPr>
        <w:tc>
          <w:tcPr>
            <w:tcW w:w="988" w:type="dxa"/>
            <w:shd w:val="clear" w:color="000000" w:fill="FFFFFF"/>
            <w:hideMark/>
          </w:tcPr>
          <w:p w14:paraId="42319DE5" w14:textId="6E898D4F" w:rsidR="00E2056B"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56.973619</w:t>
            </w:r>
          </w:p>
          <w:p w14:paraId="7123A9E2" w14:textId="75C92F89"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-5.822164</w:t>
            </w:r>
          </w:p>
        </w:tc>
        <w:tc>
          <w:tcPr>
            <w:tcW w:w="992" w:type="dxa"/>
            <w:shd w:val="clear" w:color="000000" w:fill="FFFFFF"/>
            <w:hideMark/>
          </w:tcPr>
          <w:p w14:paraId="0039464E"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Camus Aird</w:t>
            </w:r>
          </w:p>
        </w:tc>
        <w:tc>
          <w:tcPr>
            <w:tcW w:w="1559" w:type="dxa"/>
            <w:shd w:val="clear" w:color="000000" w:fill="FFFFFF"/>
            <w:hideMark/>
          </w:tcPr>
          <w:p w14:paraId="304AD3E9"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Private  User Worked Crossing with Whistleboards</w:t>
            </w:r>
          </w:p>
        </w:tc>
        <w:tc>
          <w:tcPr>
            <w:tcW w:w="709" w:type="dxa"/>
            <w:shd w:val="clear" w:color="000000" w:fill="FFFFFF"/>
            <w:noWrap/>
            <w:hideMark/>
          </w:tcPr>
          <w:p w14:paraId="41B0669D" w14:textId="2A21FED1"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C6</w:t>
            </w:r>
          </w:p>
        </w:tc>
        <w:tc>
          <w:tcPr>
            <w:tcW w:w="1701" w:type="dxa"/>
            <w:shd w:val="clear" w:color="000000" w:fill="FFFFFF"/>
            <w:hideMark/>
          </w:tcPr>
          <w:p w14:paraId="275D7C83" w14:textId="2DFEFD2C" w:rsidR="00BC70D6" w:rsidRPr="00C41CF6" w:rsidRDefault="00BC70D6" w:rsidP="00E2056B">
            <w:pPr>
              <w:rPr>
                <w:rFonts w:eastAsia="Times New Roman" w:cs="Arial"/>
                <w:color w:val="auto"/>
                <w:sz w:val="16"/>
                <w:szCs w:val="16"/>
                <w:lang w:eastAsia="en-GB"/>
              </w:rPr>
            </w:pPr>
            <w:r w:rsidRPr="00C41CF6">
              <w:rPr>
                <w:rFonts w:eastAsia="Times New Roman" w:cs="Arial"/>
                <w:color w:val="auto"/>
                <w:sz w:val="16"/>
                <w:szCs w:val="16"/>
                <w:lang w:eastAsia="en-GB"/>
              </w:rPr>
              <w:t>* Deliberate Misuse or User Error</w:t>
            </w:r>
          </w:p>
        </w:tc>
        <w:tc>
          <w:tcPr>
            <w:tcW w:w="992" w:type="dxa"/>
            <w:shd w:val="clear" w:color="000000" w:fill="FFFFFF"/>
            <w:hideMark/>
          </w:tcPr>
          <w:p w14:paraId="487E8182"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Passenger &amp; Freight</w:t>
            </w:r>
          </w:p>
        </w:tc>
        <w:tc>
          <w:tcPr>
            <w:tcW w:w="709" w:type="dxa"/>
            <w:shd w:val="clear" w:color="000000" w:fill="FFFFFF"/>
            <w:noWrap/>
            <w:hideMark/>
          </w:tcPr>
          <w:p w14:paraId="383B42DA"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40 mph</w:t>
            </w:r>
          </w:p>
        </w:tc>
        <w:tc>
          <w:tcPr>
            <w:tcW w:w="1276" w:type="dxa"/>
            <w:shd w:val="clear" w:color="000000" w:fill="FFFFFF"/>
            <w:noWrap/>
            <w:hideMark/>
          </w:tcPr>
          <w:p w14:paraId="54806AE1"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12</w:t>
            </w:r>
          </w:p>
        </w:tc>
        <w:tc>
          <w:tcPr>
            <w:tcW w:w="1275" w:type="dxa"/>
            <w:shd w:val="clear" w:color="000000" w:fill="FFFFFF"/>
            <w:hideMark/>
          </w:tcPr>
          <w:p w14:paraId="5D9110BB"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 xml:space="preserve">Infrequent vehicular use </w:t>
            </w:r>
            <w:r w:rsidRPr="00C41CF6">
              <w:rPr>
                <w:rFonts w:eastAsia="Times New Roman" w:cs="Arial"/>
                <w:color w:val="auto"/>
                <w:sz w:val="16"/>
                <w:szCs w:val="16"/>
                <w:lang w:eastAsia="en-GB"/>
              </w:rPr>
              <w:br/>
              <w:t>4 Pedestrians or Cyclists</w:t>
            </w:r>
          </w:p>
        </w:tc>
        <w:tc>
          <w:tcPr>
            <w:tcW w:w="3155" w:type="dxa"/>
            <w:shd w:val="clear" w:color="000000" w:fill="FFFFFF"/>
            <w:hideMark/>
          </w:tcPr>
          <w:p w14:paraId="213BAB5B" w14:textId="77777777" w:rsidR="00BC70D6" w:rsidRPr="00C41CF6" w:rsidRDefault="00BC70D6" w:rsidP="00A909ED">
            <w:pPr>
              <w:rPr>
                <w:rFonts w:eastAsia="Times New Roman" w:cs="Arial"/>
                <w:color w:val="auto"/>
                <w:sz w:val="16"/>
                <w:szCs w:val="16"/>
                <w:lang w:eastAsia="en-GB"/>
              </w:rPr>
            </w:pPr>
            <w:r w:rsidRPr="00C41CF6">
              <w:rPr>
                <w:rFonts w:eastAsia="Times New Roman" w:cs="Arial"/>
                <w:color w:val="auto"/>
                <w:sz w:val="16"/>
                <w:szCs w:val="16"/>
                <w:lang w:eastAsia="en-GB"/>
              </w:rPr>
              <w:t>* Gates or Barriers</w:t>
            </w:r>
            <w:r w:rsidRPr="00C41CF6">
              <w:rPr>
                <w:rFonts w:eastAsia="Times New Roman" w:cs="Arial"/>
                <w:color w:val="auto"/>
                <w:sz w:val="16"/>
                <w:szCs w:val="16"/>
                <w:lang w:eastAsia="en-GB"/>
              </w:rPr>
              <w:br/>
              <w:t>* Signage</w:t>
            </w:r>
            <w:r w:rsidRPr="00C41CF6">
              <w:rPr>
                <w:rFonts w:eastAsia="Times New Roman" w:cs="Arial"/>
                <w:color w:val="auto"/>
                <w:sz w:val="16"/>
                <w:szCs w:val="16"/>
                <w:lang w:eastAsia="en-GB"/>
              </w:rPr>
              <w:br/>
              <w:t>* Whistle boards provided on the rail approaches - train horn audible warning given (06:00 to 23:59)</w:t>
            </w:r>
          </w:p>
        </w:tc>
        <w:tc>
          <w:tcPr>
            <w:tcW w:w="991" w:type="dxa"/>
            <w:shd w:val="clear" w:color="000000" w:fill="FFFFFF"/>
            <w:hideMark/>
          </w:tcPr>
          <w:p w14:paraId="0929783C"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MLG2-037.0110</w:t>
            </w:r>
          </w:p>
        </w:tc>
      </w:tr>
      <w:tr w:rsidR="005A1271" w:rsidRPr="00A24F9E" w14:paraId="78855CE9" w14:textId="77777777" w:rsidTr="00C41CF6">
        <w:trPr>
          <w:trHeight w:val="1173"/>
        </w:trPr>
        <w:tc>
          <w:tcPr>
            <w:tcW w:w="988" w:type="dxa"/>
            <w:shd w:val="clear" w:color="000000" w:fill="FFFFFF"/>
            <w:hideMark/>
          </w:tcPr>
          <w:p w14:paraId="09FB6F5A" w14:textId="77777777" w:rsidR="00E2056B"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56.51734</w:t>
            </w:r>
          </w:p>
          <w:p w14:paraId="0345DE82" w14:textId="2A4342FF"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-4.764672</w:t>
            </w:r>
          </w:p>
        </w:tc>
        <w:tc>
          <w:tcPr>
            <w:tcW w:w="992" w:type="dxa"/>
            <w:shd w:val="clear" w:color="000000" w:fill="FFFFFF"/>
            <w:hideMark/>
          </w:tcPr>
          <w:p w14:paraId="2A75D694"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Bridge Of Orchy</w:t>
            </w:r>
          </w:p>
        </w:tc>
        <w:tc>
          <w:tcPr>
            <w:tcW w:w="1559" w:type="dxa"/>
            <w:shd w:val="clear" w:color="000000" w:fill="FFFFFF"/>
            <w:hideMark/>
          </w:tcPr>
          <w:p w14:paraId="05B5ABD6"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Private  User worked Crossing with Telephone with Whistleboards</w:t>
            </w:r>
          </w:p>
        </w:tc>
        <w:tc>
          <w:tcPr>
            <w:tcW w:w="709" w:type="dxa"/>
            <w:shd w:val="clear" w:color="000000" w:fill="FFFFFF"/>
            <w:noWrap/>
            <w:hideMark/>
          </w:tcPr>
          <w:p w14:paraId="258DE079"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L11</w:t>
            </w:r>
          </w:p>
        </w:tc>
        <w:tc>
          <w:tcPr>
            <w:tcW w:w="1701" w:type="dxa"/>
            <w:shd w:val="clear" w:color="000000" w:fill="FFFFFF"/>
            <w:hideMark/>
          </w:tcPr>
          <w:p w14:paraId="4EE9507B" w14:textId="716E0B72" w:rsidR="00BC70D6" w:rsidRPr="00C41CF6" w:rsidRDefault="00BC70D6" w:rsidP="00E2056B">
            <w:pPr>
              <w:rPr>
                <w:rFonts w:eastAsia="Times New Roman" w:cs="Arial"/>
                <w:color w:val="auto"/>
                <w:sz w:val="16"/>
                <w:szCs w:val="16"/>
                <w:lang w:eastAsia="en-GB"/>
              </w:rPr>
            </w:pPr>
            <w:r w:rsidRPr="00C41CF6">
              <w:rPr>
                <w:rFonts w:eastAsia="Times New Roman" w:cs="Arial"/>
                <w:color w:val="auto"/>
                <w:sz w:val="16"/>
                <w:szCs w:val="16"/>
                <w:lang w:eastAsia="en-GB"/>
              </w:rPr>
              <w:t>* Low Sighting Time</w:t>
            </w:r>
            <w:r w:rsidRPr="00C41CF6">
              <w:rPr>
                <w:rFonts w:eastAsia="Times New Roman" w:cs="Arial"/>
                <w:color w:val="auto"/>
                <w:sz w:val="16"/>
                <w:szCs w:val="16"/>
                <w:lang w:eastAsia="en-GB"/>
              </w:rPr>
              <w:br/>
              <w:t>* Infrequent Trains</w:t>
            </w:r>
          </w:p>
        </w:tc>
        <w:tc>
          <w:tcPr>
            <w:tcW w:w="992" w:type="dxa"/>
            <w:shd w:val="clear" w:color="000000" w:fill="FFFFFF"/>
            <w:hideMark/>
          </w:tcPr>
          <w:p w14:paraId="67C1664F"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Passenger &amp; Freight</w:t>
            </w:r>
          </w:p>
        </w:tc>
        <w:tc>
          <w:tcPr>
            <w:tcW w:w="709" w:type="dxa"/>
            <w:shd w:val="clear" w:color="000000" w:fill="FFFFFF"/>
            <w:noWrap/>
            <w:hideMark/>
          </w:tcPr>
          <w:p w14:paraId="017EC68F"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15 mph</w:t>
            </w:r>
          </w:p>
        </w:tc>
        <w:tc>
          <w:tcPr>
            <w:tcW w:w="1276" w:type="dxa"/>
            <w:shd w:val="clear" w:color="000000" w:fill="FFFFFF"/>
            <w:noWrap/>
            <w:hideMark/>
          </w:tcPr>
          <w:p w14:paraId="779417F7"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10</w:t>
            </w:r>
          </w:p>
        </w:tc>
        <w:tc>
          <w:tcPr>
            <w:tcW w:w="1275" w:type="dxa"/>
            <w:shd w:val="clear" w:color="000000" w:fill="FFFFFF"/>
            <w:hideMark/>
          </w:tcPr>
          <w:p w14:paraId="07684B88" w14:textId="363BCFFB"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 xml:space="preserve">Infrequent vehicular use </w:t>
            </w:r>
            <w:r w:rsidRPr="00C41CF6">
              <w:rPr>
                <w:rFonts w:eastAsia="Times New Roman" w:cs="Arial"/>
                <w:color w:val="auto"/>
                <w:sz w:val="16"/>
                <w:szCs w:val="16"/>
                <w:lang w:eastAsia="en-GB"/>
              </w:rPr>
              <w:br/>
              <w:t>Infrequent Pedestrian use</w:t>
            </w:r>
          </w:p>
        </w:tc>
        <w:tc>
          <w:tcPr>
            <w:tcW w:w="3155" w:type="dxa"/>
            <w:shd w:val="clear" w:color="000000" w:fill="FFFFFF"/>
            <w:hideMark/>
          </w:tcPr>
          <w:p w14:paraId="47265588" w14:textId="77777777" w:rsidR="00BC70D6" w:rsidRPr="00C41CF6" w:rsidRDefault="00BC70D6" w:rsidP="00A909ED">
            <w:pPr>
              <w:rPr>
                <w:rFonts w:eastAsia="Times New Roman" w:cs="Arial"/>
                <w:color w:val="auto"/>
                <w:sz w:val="16"/>
                <w:szCs w:val="16"/>
                <w:lang w:eastAsia="en-GB"/>
              </w:rPr>
            </w:pPr>
            <w:r w:rsidRPr="00C41CF6">
              <w:rPr>
                <w:rFonts w:eastAsia="Times New Roman" w:cs="Arial"/>
                <w:color w:val="auto"/>
                <w:sz w:val="16"/>
                <w:szCs w:val="16"/>
                <w:lang w:eastAsia="en-GB"/>
              </w:rPr>
              <w:t>* Telephones provided for vehicle users</w:t>
            </w:r>
            <w:r w:rsidRPr="00C41CF6">
              <w:rPr>
                <w:rFonts w:eastAsia="Times New Roman" w:cs="Arial"/>
                <w:color w:val="auto"/>
                <w:sz w:val="16"/>
                <w:szCs w:val="16"/>
                <w:lang w:eastAsia="en-GB"/>
              </w:rPr>
              <w:br/>
              <w:t>* Gates or Barriers</w:t>
            </w:r>
            <w:r w:rsidRPr="00C41CF6">
              <w:rPr>
                <w:rFonts w:eastAsia="Times New Roman" w:cs="Arial"/>
                <w:color w:val="auto"/>
                <w:sz w:val="16"/>
                <w:szCs w:val="16"/>
                <w:lang w:eastAsia="en-GB"/>
              </w:rPr>
              <w:br/>
              <w:t>* Signage</w:t>
            </w:r>
            <w:r w:rsidRPr="00C41CF6">
              <w:rPr>
                <w:rFonts w:eastAsia="Times New Roman" w:cs="Arial"/>
                <w:color w:val="auto"/>
                <w:sz w:val="16"/>
                <w:szCs w:val="16"/>
                <w:lang w:eastAsia="en-GB"/>
              </w:rPr>
              <w:br/>
              <w:t>* Whistle boards provided on the rail approaches - train horn audible warning given (06:00 to 23:59)</w:t>
            </w:r>
          </w:p>
        </w:tc>
        <w:tc>
          <w:tcPr>
            <w:tcW w:w="991" w:type="dxa"/>
            <w:shd w:val="clear" w:color="000000" w:fill="FFFFFF"/>
            <w:hideMark/>
          </w:tcPr>
          <w:p w14:paraId="24AC13EE"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WHL0-048.1639</w:t>
            </w:r>
          </w:p>
        </w:tc>
      </w:tr>
      <w:tr w:rsidR="005A1271" w:rsidRPr="00A24F9E" w14:paraId="53A3BF5F" w14:textId="77777777" w:rsidTr="00C41CF6">
        <w:trPr>
          <w:trHeight w:val="194"/>
        </w:trPr>
        <w:tc>
          <w:tcPr>
            <w:tcW w:w="988" w:type="dxa"/>
            <w:shd w:val="clear" w:color="000000" w:fill="FFFFFF"/>
            <w:hideMark/>
          </w:tcPr>
          <w:p w14:paraId="2F4A537A" w14:textId="25BA1A50"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56.684627</w:t>
            </w:r>
            <w:r w:rsidR="005A1271" w:rsidRPr="00C41CF6">
              <w:rPr>
                <w:rFonts w:eastAsia="Times New Roman" w:cs="Arial"/>
                <w:color w:val="auto"/>
                <w:sz w:val="16"/>
                <w:szCs w:val="16"/>
                <w:lang w:eastAsia="en-GB"/>
              </w:rPr>
              <w:t xml:space="preserve"> </w:t>
            </w:r>
            <w:r w:rsidRPr="00C41CF6">
              <w:rPr>
                <w:rFonts w:eastAsia="Times New Roman" w:cs="Arial"/>
                <w:color w:val="auto"/>
                <w:sz w:val="16"/>
                <w:szCs w:val="16"/>
                <w:lang w:eastAsia="en-GB"/>
              </w:rPr>
              <w:t>-4.577313</w:t>
            </w:r>
          </w:p>
        </w:tc>
        <w:tc>
          <w:tcPr>
            <w:tcW w:w="992" w:type="dxa"/>
            <w:shd w:val="clear" w:color="000000" w:fill="FFFFFF"/>
            <w:hideMark/>
          </w:tcPr>
          <w:p w14:paraId="51713A79"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Rannoch</w:t>
            </w:r>
          </w:p>
        </w:tc>
        <w:tc>
          <w:tcPr>
            <w:tcW w:w="1559" w:type="dxa"/>
            <w:shd w:val="clear" w:color="000000" w:fill="FFFFFF"/>
            <w:hideMark/>
          </w:tcPr>
          <w:p w14:paraId="7FDD14E9"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Private  User worked Crossing with Telephone with Whistleboard</w:t>
            </w:r>
          </w:p>
        </w:tc>
        <w:tc>
          <w:tcPr>
            <w:tcW w:w="709" w:type="dxa"/>
            <w:shd w:val="clear" w:color="000000" w:fill="FFFFFF"/>
            <w:noWrap/>
            <w:hideMark/>
          </w:tcPr>
          <w:p w14:paraId="5F78307E" w14:textId="2FA6AB39"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C6</w:t>
            </w:r>
          </w:p>
        </w:tc>
        <w:tc>
          <w:tcPr>
            <w:tcW w:w="1701" w:type="dxa"/>
            <w:shd w:val="clear" w:color="000000" w:fill="FFFFFF"/>
            <w:hideMark/>
          </w:tcPr>
          <w:p w14:paraId="20E949BC" w14:textId="6F903950" w:rsidR="00BC70D6" w:rsidRPr="00C41CF6" w:rsidRDefault="00BC70D6" w:rsidP="00E2056B">
            <w:pPr>
              <w:rPr>
                <w:rFonts w:eastAsia="Times New Roman" w:cs="Arial"/>
                <w:color w:val="auto"/>
                <w:sz w:val="16"/>
                <w:szCs w:val="16"/>
                <w:lang w:eastAsia="en-GB"/>
              </w:rPr>
            </w:pPr>
            <w:r w:rsidRPr="00C41CF6">
              <w:rPr>
                <w:rFonts w:eastAsia="Times New Roman" w:cs="Arial"/>
                <w:color w:val="auto"/>
                <w:sz w:val="16"/>
                <w:szCs w:val="16"/>
                <w:lang w:eastAsia="en-GB"/>
              </w:rPr>
              <w:t>* Low Sighting Time</w:t>
            </w:r>
            <w:r w:rsidRPr="00C41CF6">
              <w:rPr>
                <w:rFonts w:eastAsia="Times New Roman" w:cs="Arial"/>
                <w:color w:val="auto"/>
                <w:sz w:val="16"/>
                <w:szCs w:val="16"/>
                <w:lang w:eastAsia="en-GB"/>
              </w:rPr>
              <w:br/>
              <w:t>* Infrequent Trains</w:t>
            </w:r>
            <w:r w:rsidRPr="00C41CF6">
              <w:rPr>
                <w:rFonts w:eastAsia="Times New Roman" w:cs="Arial"/>
                <w:color w:val="auto"/>
                <w:sz w:val="16"/>
                <w:szCs w:val="16"/>
                <w:lang w:eastAsia="en-GB"/>
              </w:rPr>
              <w:br/>
              <w:t>* Gates Open</w:t>
            </w:r>
          </w:p>
        </w:tc>
        <w:tc>
          <w:tcPr>
            <w:tcW w:w="992" w:type="dxa"/>
            <w:shd w:val="clear" w:color="000000" w:fill="FFFFFF"/>
            <w:hideMark/>
          </w:tcPr>
          <w:p w14:paraId="30BE83B8"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Passenger &amp; Freight</w:t>
            </w:r>
          </w:p>
        </w:tc>
        <w:tc>
          <w:tcPr>
            <w:tcW w:w="709" w:type="dxa"/>
            <w:shd w:val="clear" w:color="000000" w:fill="FFFFFF"/>
            <w:noWrap/>
            <w:hideMark/>
          </w:tcPr>
          <w:p w14:paraId="17CFFC31"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15 mph</w:t>
            </w:r>
          </w:p>
        </w:tc>
        <w:tc>
          <w:tcPr>
            <w:tcW w:w="1276" w:type="dxa"/>
            <w:shd w:val="clear" w:color="000000" w:fill="FFFFFF"/>
            <w:noWrap/>
            <w:hideMark/>
          </w:tcPr>
          <w:p w14:paraId="210AAF2E"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9</w:t>
            </w:r>
          </w:p>
        </w:tc>
        <w:tc>
          <w:tcPr>
            <w:tcW w:w="1275" w:type="dxa"/>
            <w:shd w:val="clear" w:color="000000" w:fill="FFFFFF"/>
            <w:hideMark/>
          </w:tcPr>
          <w:p w14:paraId="31EF4736"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 xml:space="preserve">Infrequent vehicular use </w:t>
            </w:r>
            <w:r w:rsidRPr="00C41CF6">
              <w:rPr>
                <w:rFonts w:eastAsia="Times New Roman" w:cs="Arial"/>
                <w:color w:val="auto"/>
                <w:sz w:val="16"/>
                <w:szCs w:val="16"/>
                <w:lang w:eastAsia="en-GB"/>
              </w:rPr>
              <w:br/>
              <w:t>4 Pedestrians or Cyclists</w:t>
            </w:r>
          </w:p>
        </w:tc>
        <w:tc>
          <w:tcPr>
            <w:tcW w:w="3155" w:type="dxa"/>
            <w:shd w:val="clear" w:color="000000" w:fill="FFFFFF"/>
            <w:hideMark/>
          </w:tcPr>
          <w:p w14:paraId="438BB1BE" w14:textId="77777777" w:rsidR="00BC70D6" w:rsidRPr="00C41CF6" w:rsidRDefault="00BC70D6" w:rsidP="00A909ED">
            <w:pPr>
              <w:rPr>
                <w:rFonts w:eastAsia="Times New Roman" w:cs="Arial"/>
                <w:color w:val="auto"/>
                <w:sz w:val="16"/>
                <w:szCs w:val="16"/>
                <w:lang w:eastAsia="en-GB"/>
              </w:rPr>
            </w:pPr>
            <w:r w:rsidRPr="00C41CF6">
              <w:rPr>
                <w:rFonts w:eastAsia="Times New Roman" w:cs="Arial"/>
                <w:color w:val="auto"/>
                <w:sz w:val="16"/>
                <w:szCs w:val="16"/>
                <w:lang w:eastAsia="en-GB"/>
              </w:rPr>
              <w:t>* Telephones provided for vehicle users</w:t>
            </w:r>
            <w:r w:rsidRPr="00C41CF6">
              <w:rPr>
                <w:rFonts w:eastAsia="Times New Roman" w:cs="Arial"/>
                <w:color w:val="auto"/>
                <w:sz w:val="16"/>
                <w:szCs w:val="16"/>
                <w:lang w:eastAsia="en-GB"/>
              </w:rPr>
              <w:br/>
              <w:t>* Gates or Barriers</w:t>
            </w:r>
            <w:r w:rsidRPr="00C41CF6">
              <w:rPr>
                <w:rFonts w:eastAsia="Times New Roman" w:cs="Arial"/>
                <w:color w:val="auto"/>
                <w:sz w:val="16"/>
                <w:szCs w:val="16"/>
                <w:lang w:eastAsia="en-GB"/>
              </w:rPr>
              <w:br/>
              <w:t>* Signage</w:t>
            </w:r>
            <w:r w:rsidRPr="00C41CF6">
              <w:rPr>
                <w:rFonts w:eastAsia="Times New Roman" w:cs="Arial"/>
                <w:color w:val="auto"/>
                <w:sz w:val="16"/>
                <w:szCs w:val="16"/>
                <w:lang w:eastAsia="en-GB"/>
              </w:rPr>
              <w:br/>
              <w:t>* Whistle boards provided on the rail approach in one direction - train horn audible warning given (06:00 to 23:59)</w:t>
            </w:r>
          </w:p>
        </w:tc>
        <w:tc>
          <w:tcPr>
            <w:tcW w:w="991" w:type="dxa"/>
            <w:shd w:val="clear" w:color="000000" w:fill="FFFFFF"/>
            <w:hideMark/>
          </w:tcPr>
          <w:p w14:paraId="612E98AB"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WHL0-064.0635</w:t>
            </w:r>
          </w:p>
        </w:tc>
      </w:tr>
      <w:tr w:rsidR="005A1271" w:rsidRPr="00A24F9E" w14:paraId="67AAD64A" w14:textId="77777777" w:rsidTr="00C41CF6">
        <w:trPr>
          <w:trHeight w:val="1099"/>
        </w:trPr>
        <w:tc>
          <w:tcPr>
            <w:tcW w:w="988" w:type="dxa"/>
            <w:shd w:val="clear" w:color="000000" w:fill="FFFFFF"/>
            <w:hideMark/>
          </w:tcPr>
          <w:p w14:paraId="673F408D" w14:textId="77777777" w:rsidR="00E2056B"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56.7605</w:t>
            </w:r>
          </w:p>
          <w:p w14:paraId="4BF184E4" w14:textId="0AF3B27E" w:rsidR="00BC70D6" w:rsidRPr="00C41CF6" w:rsidRDefault="00E2056B"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w:t>
            </w:r>
            <w:r w:rsidR="00BC70D6" w:rsidRPr="00C41CF6">
              <w:rPr>
                <w:rFonts w:eastAsia="Times New Roman" w:cs="Arial"/>
                <w:color w:val="auto"/>
                <w:sz w:val="16"/>
                <w:szCs w:val="16"/>
                <w:lang w:eastAsia="en-GB"/>
              </w:rPr>
              <w:t>4.691225</w:t>
            </w:r>
          </w:p>
        </w:tc>
        <w:tc>
          <w:tcPr>
            <w:tcW w:w="992" w:type="dxa"/>
            <w:shd w:val="clear" w:color="000000" w:fill="FFFFFF"/>
            <w:hideMark/>
          </w:tcPr>
          <w:p w14:paraId="0B83EF74"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Corrour Station</w:t>
            </w:r>
          </w:p>
        </w:tc>
        <w:tc>
          <w:tcPr>
            <w:tcW w:w="1559" w:type="dxa"/>
            <w:shd w:val="clear" w:color="000000" w:fill="FFFFFF"/>
            <w:hideMark/>
          </w:tcPr>
          <w:p w14:paraId="5F85F9B3"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Public  Station footpath or Barrow Crossing</w:t>
            </w:r>
          </w:p>
        </w:tc>
        <w:tc>
          <w:tcPr>
            <w:tcW w:w="709" w:type="dxa"/>
            <w:shd w:val="clear" w:color="000000" w:fill="FFFFFF"/>
            <w:noWrap/>
            <w:hideMark/>
          </w:tcPr>
          <w:p w14:paraId="31C92996"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M13</w:t>
            </w:r>
          </w:p>
        </w:tc>
        <w:tc>
          <w:tcPr>
            <w:tcW w:w="1701" w:type="dxa"/>
            <w:shd w:val="clear" w:color="000000" w:fill="FFFFFF"/>
            <w:hideMark/>
          </w:tcPr>
          <w:p w14:paraId="0D4D2601" w14:textId="42134C23" w:rsidR="00BC70D6" w:rsidRPr="00C41CF6" w:rsidRDefault="00BC70D6" w:rsidP="00E2056B">
            <w:pPr>
              <w:rPr>
                <w:rFonts w:eastAsia="Times New Roman" w:cs="Arial"/>
                <w:color w:val="auto"/>
                <w:sz w:val="16"/>
                <w:szCs w:val="16"/>
                <w:lang w:eastAsia="en-GB"/>
              </w:rPr>
            </w:pPr>
            <w:r w:rsidRPr="00C41CF6">
              <w:rPr>
                <w:rFonts w:eastAsia="Times New Roman" w:cs="Arial"/>
                <w:color w:val="auto"/>
                <w:sz w:val="16"/>
                <w:szCs w:val="16"/>
                <w:lang w:eastAsia="en-GB"/>
              </w:rPr>
              <w:t>* Low Sighting Time</w:t>
            </w:r>
            <w:r w:rsidRPr="00C41CF6">
              <w:rPr>
                <w:rFonts w:eastAsia="Times New Roman" w:cs="Arial"/>
                <w:color w:val="auto"/>
                <w:sz w:val="16"/>
                <w:szCs w:val="16"/>
                <w:lang w:eastAsia="en-GB"/>
              </w:rPr>
              <w:br/>
              <w:t>* Crossing is Near a Station</w:t>
            </w:r>
            <w:r w:rsidRPr="00C41CF6">
              <w:rPr>
                <w:rFonts w:eastAsia="Times New Roman" w:cs="Arial"/>
                <w:color w:val="auto"/>
                <w:sz w:val="16"/>
                <w:szCs w:val="16"/>
                <w:lang w:eastAsia="en-GB"/>
              </w:rPr>
              <w:br/>
              <w:t>* Infrequent Trains</w:t>
            </w:r>
            <w:r w:rsidRPr="00C41CF6">
              <w:rPr>
                <w:rFonts w:eastAsia="Times New Roman" w:cs="Arial"/>
                <w:color w:val="auto"/>
                <w:sz w:val="16"/>
                <w:szCs w:val="16"/>
                <w:lang w:eastAsia="en-GB"/>
              </w:rPr>
              <w:br/>
              <w:t>* Sun Glare</w:t>
            </w:r>
            <w:r w:rsidRPr="00C41CF6">
              <w:rPr>
                <w:rFonts w:eastAsia="Times New Roman" w:cs="Arial"/>
                <w:color w:val="auto"/>
                <w:sz w:val="16"/>
                <w:szCs w:val="16"/>
                <w:lang w:eastAsia="en-GB"/>
              </w:rPr>
              <w:br/>
              <w:t>* Deliberate Misuse or User Error</w:t>
            </w:r>
          </w:p>
        </w:tc>
        <w:tc>
          <w:tcPr>
            <w:tcW w:w="992" w:type="dxa"/>
            <w:shd w:val="clear" w:color="000000" w:fill="FFFFFF"/>
            <w:hideMark/>
          </w:tcPr>
          <w:p w14:paraId="63B7A4EA"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Passenger &amp; Freight</w:t>
            </w:r>
          </w:p>
        </w:tc>
        <w:tc>
          <w:tcPr>
            <w:tcW w:w="709" w:type="dxa"/>
            <w:shd w:val="clear" w:color="000000" w:fill="FFFFFF"/>
            <w:noWrap/>
            <w:hideMark/>
          </w:tcPr>
          <w:p w14:paraId="173E99D3"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5 mph</w:t>
            </w:r>
          </w:p>
        </w:tc>
        <w:tc>
          <w:tcPr>
            <w:tcW w:w="1276" w:type="dxa"/>
            <w:shd w:val="clear" w:color="000000" w:fill="FFFFFF"/>
            <w:noWrap/>
            <w:hideMark/>
          </w:tcPr>
          <w:p w14:paraId="579FEDF2"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0</w:t>
            </w:r>
          </w:p>
        </w:tc>
        <w:tc>
          <w:tcPr>
            <w:tcW w:w="1275" w:type="dxa"/>
            <w:shd w:val="clear" w:color="000000" w:fill="FFFFFF"/>
            <w:hideMark/>
          </w:tcPr>
          <w:p w14:paraId="2D7842E5"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8 Pedestrians or Cyclists</w:t>
            </w:r>
          </w:p>
        </w:tc>
        <w:tc>
          <w:tcPr>
            <w:tcW w:w="3155" w:type="dxa"/>
            <w:shd w:val="clear" w:color="000000" w:fill="FFFFFF"/>
            <w:noWrap/>
            <w:hideMark/>
          </w:tcPr>
          <w:p w14:paraId="79AB06D5" w14:textId="77777777" w:rsidR="00BC70D6" w:rsidRPr="00C41CF6" w:rsidRDefault="00BC70D6" w:rsidP="00A909ED">
            <w:pPr>
              <w:rPr>
                <w:rFonts w:eastAsia="Times New Roman" w:cs="Arial"/>
                <w:color w:val="auto"/>
                <w:sz w:val="16"/>
                <w:szCs w:val="16"/>
                <w:lang w:eastAsia="en-GB"/>
              </w:rPr>
            </w:pPr>
            <w:r w:rsidRPr="00C41CF6">
              <w:rPr>
                <w:rFonts w:eastAsia="Times New Roman" w:cs="Arial"/>
                <w:color w:val="auto"/>
                <w:sz w:val="16"/>
                <w:szCs w:val="16"/>
                <w:lang w:eastAsia="en-GB"/>
              </w:rPr>
              <w:t>* Signage</w:t>
            </w:r>
          </w:p>
        </w:tc>
        <w:tc>
          <w:tcPr>
            <w:tcW w:w="991" w:type="dxa"/>
            <w:shd w:val="clear" w:color="000000" w:fill="FFFFFF"/>
            <w:hideMark/>
          </w:tcPr>
          <w:p w14:paraId="313209B3"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WHL0-071.1282</w:t>
            </w:r>
          </w:p>
        </w:tc>
      </w:tr>
      <w:tr w:rsidR="005A1271" w:rsidRPr="00A24F9E" w14:paraId="0E66EF6A" w14:textId="77777777" w:rsidTr="00C41CF6">
        <w:trPr>
          <w:trHeight w:val="688"/>
        </w:trPr>
        <w:tc>
          <w:tcPr>
            <w:tcW w:w="988" w:type="dxa"/>
            <w:shd w:val="clear" w:color="000000" w:fill="FFFFFF"/>
            <w:hideMark/>
          </w:tcPr>
          <w:p w14:paraId="12B78A1A" w14:textId="77777777" w:rsidR="00E2056B"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56.76066</w:t>
            </w:r>
          </w:p>
          <w:p w14:paraId="1FEBD2EA" w14:textId="795CB5AD"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-4.691437</w:t>
            </w:r>
          </w:p>
        </w:tc>
        <w:tc>
          <w:tcPr>
            <w:tcW w:w="992" w:type="dxa"/>
            <w:shd w:val="clear" w:color="000000" w:fill="FFFFFF"/>
            <w:hideMark/>
          </w:tcPr>
          <w:p w14:paraId="3507226A"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Pollock</w:t>
            </w:r>
          </w:p>
        </w:tc>
        <w:tc>
          <w:tcPr>
            <w:tcW w:w="1559" w:type="dxa"/>
            <w:shd w:val="clear" w:color="000000" w:fill="FFFFFF"/>
            <w:hideMark/>
          </w:tcPr>
          <w:p w14:paraId="6DC01A51"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Private  User worked Crossing with Telephone</w:t>
            </w:r>
          </w:p>
        </w:tc>
        <w:tc>
          <w:tcPr>
            <w:tcW w:w="709" w:type="dxa"/>
            <w:shd w:val="clear" w:color="000000" w:fill="FFFFFF"/>
            <w:noWrap/>
            <w:hideMark/>
          </w:tcPr>
          <w:p w14:paraId="7DBE7F25" w14:textId="281717D6"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D6</w:t>
            </w:r>
          </w:p>
        </w:tc>
        <w:tc>
          <w:tcPr>
            <w:tcW w:w="1701" w:type="dxa"/>
            <w:shd w:val="clear" w:color="000000" w:fill="FFFFFF"/>
            <w:hideMark/>
          </w:tcPr>
          <w:p w14:paraId="1020BA09" w14:textId="74B29B51" w:rsidR="00BC70D6" w:rsidRPr="00C41CF6" w:rsidRDefault="00BC70D6" w:rsidP="00E2056B">
            <w:pPr>
              <w:rPr>
                <w:rFonts w:eastAsia="Times New Roman" w:cs="Arial"/>
                <w:color w:val="auto"/>
                <w:sz w:val="16"/>
                <w:szCs w:val="16"/>
                <w:lang w:eastAsia="en-GB"/>
              </w:rPr>
            </w:pPr>
            <w:r w:rsidRPr="00C41CF6">
              <w:rPr>
                <w:rFonts w:eastAsia="Times New Roman" w:cs="Arial"/>
                <w:color w:val="auto"/>
                <w:sz w:val="16"/>
                <w:szCs w:val="16"/>
                <w:lang w:eastAsia="en-GB"/>
              </w:rPr>
              <w:t>* Low Sighting Time</w:t>
            </w:r>
            <w:r w:rsidRPr="00C41CF6">
              <w:rPr>
                <w:rFonts w:eastAsia="Times New Roman" w:cs="Arial"/>
                <w:color w:val="auto"/>
                <w:sz w:val="16"/>
                <w:szCs w:val="16"/>
                <w:lang w:eastAsia="en-GB"/>
              </w:rPr>
              <w:br/>
              <w:t>* Crossing is Near a Station</w:t>
            </w:r>
            <w:r w:rsidRPr="00C41CF6">
              <w:rPr>
                <w:rFonts w:eastAsia="Times New Roman" w:cs="Arial"/>
                <w:color w:val="auto"/>
                <w:sz w:val="16"/>
                <w:szCs w:val="16"/>
                <w:lang w:eastAsia="en-GB"/>
              </w:rPr>
              <w:br/>
              <w:t>* Sun Glare</w:t>
            </w:r>
          </w:p>
        </w:tc>
        <w:tc>
          <w:tcPr>
            <w:tcW w:w="992" w:type="dxa"/>
            <w:shd w:val="clear" w:color="000000" w:fill="FFFFFF"/>
            <w:hideMark/>
          </w:tcPr>
          <w:p w14:paraId="528DAE08"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Passenger &amp; Freight</w:t>
            </w:r>
          </w:p>
        </w:tc>
        <w:tc>
          <w:tcPr>
            <w:tcW w:w="709" w:type="dxa"/>
            <w:shd w:val="clear" w:color="000000" w:fill="FFFFFF"/>
            <w:noWrap/>
            <w:hideMark/>
          </w:tcPr>
          <w:p w14:paraId="205A3CAE"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45 mph</w:t>
            </w:r>
          </w:p>
        </w:tc>
        <w:tc>
          <w:tcPr>
            <w:tcW w:w="1276" w:type="dxa"/>
            <w:shd w:val="clear" w:color="000000" w:fill="FFFFFF"/>
            <w:noWrap/>
            <w:hideMark/>
          </w:tcPr>
          <w:p w14:paraId="40D69589"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12</w:t>
            </w:r>
          </w:p>
        </w:tc>
        <w:tc>
          <w:tcPr>
            <w:tcW w:w="1275" w:type="dxa"/>
            <w:shd w:val="clear" w:color="000000" w:fill="FFFFFF"/>
            <w:hideMark/>
          </w:tcPr>
          <w:p w14:paraId="033376B3"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  Vehicle</w:t>
            </w:r>
            <w:r w:rsidRPr="00C41CF6">
              <w:rPr>
                <w:rFonts w:eastAsia="Times New Roman" w:cs="Arial"/>
                <w:color w:val="auto"/>
                <w:sz w:val="16"/>
                <w:szCs w:val="16"/>
                <w:lang w:eastAsia="en-GB"/>
              </w:rPr>
              <w:br/>
              <w:t>2 Pedestrians or Cyclists</w:t>
            </w:r>
          </w:p>
        </w:tc>
        <w:tc>
          <w:tcPr>
            <w:tcW w:w="3155" w:type="dxa"/>
            <w:shd w:val="clear" w:color="000000" w:fill="FFFFFF"/>
            <w:hideMark/>
          </w:tcPr>
          <w:p w14:paraId="685D60E8" w14:textId="77777777" w:rsidR="00BC70D6" w:rsidRPr="00C41CF6" w:rsidRDefault="00BC70D6" w:rsidP="00A909ED">
            <w:pPr>
              <w:rPr>
                <w:rFonts w:eastAsia="Times New Roman" w:cs="Arial"/>
                <w:color w:val="auto"/>
                <w:sz w:val="16"/>
                <w:szCs w:val="16"/>
                <w:lang w:eastAsia="en-GB"/>
              </w:rPr>
            </w:pPr>
            <w:r w:rsidRPr="00C41CF6">
              <w:rPr>
                <w:rFonts w:eastAsia="Times New Roman" w:cs="Arial"/>
                <w:color w:val="auto"/>
                <w:sz w:val="16"/>
                <w:szCs w:val="16"/>
                <w:lang w:eastAsia="en-GB"/>
              </w:rPr>
              <w:t>* Telephones provided for vehicle users</w:t>
            </w:r>
            <w:r w:rsidRPr="00C41CF6">
              <w:rPr>
                <w:rFonts w:eastAsia="Times New Roman" w:cs="Arial"/>
                <w:color w:val="auto"/>
                <w:sz w:val="16"/>
                <w:szCs w:val="16"/>
                <w:lang w:eastAsia="en-GB"/>
              </w:rPr>
              <w:br/>
              <w:t>* Gates or Barriers</w:t>
            </w:r>
            <w:r w:rsidRPr="00C41CF6">
              <w:rPr>
                <w:rFonts w:eastAsia="Times New Roman" w:cs="Arial"/>
                <w:color w:val="auto"/>
                <w:sz w:val="16"/>
                <w:szCs w:val="16"/>
                <w:lang w:eastAsia="en-GB"/>
              </w:rPr>
              <w:br/>
              <w:t>* Signage</w:t>
            </w:r>
          </w:p>
        </w:tc>
        <w:tc>
          <w:tcPr>
            <w:tcW w:w="991" w:type="dxa"/>
            <w:shd w:val="clear" w:color="000000" w:fill="FFFFFF"/>
            <w:hideMark/>
          </w:tcPr>
          <w:p w14:paraId="615B80BE"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WHL0-071.1307</w:t>
            </w:r>
          </w:p>
        </w:tc>
      </w:tr>
      <w:tr w:rsidR="005A1271" w:rsidRPr="00A24F9E" w14:paraId="416E85DF" w14:textId="77777777" w:rsidTr="00C41CF6">
        <w:trPr>
          <w:trHeight w:val="742"/>
        </w:trPr>
        <w:tc>
          <w:tcPr>
            <w:tcW w:w="988" w:type="dxa"/>
            <w:shd w:val="clear" w:color="000000" w:fill="FFFFFF"/>
            <w:hideMark/>
          </w:tcPr>
          <w:p w14:paraId="1DFB68B0" w14:textId="02FD5ACE"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56.884075</w:t>
            </w:r>
            <w:r w:rsidR="005A1271" w:rsidRPr="00C41CF6">
              <w:rPr>
                <w:rFonts w:eastAsia="Times New Roman" w:cs="Arial"/>
                <w:color w:val="auto"/>
                <w:sz w:val="16"/>
                <w:szCs w:val="16"/>
                <w:lang w:eastAsia="en-GB"/>
              </w:rPr>
              <w:t xml:space="preserve"> </w:t>
            </w:r>
            <w:r w:rsidRPr="00C41CF6">
              <w:rPr>
                <w:rFonts w:eastAsia="Times New Roman" w:cs="Arial"/>
                <w:color w:val="auto"/>
                <w:sz w:val="16"/>
                <w:szCs w:val="16"/>
                <w:lang w:eastAsia="en-GB"/>
              </w:rPr>
              <w:t>-4.702197</w:t>
            </w:r>
          </w:p>
        </w:tc>
        <w:tc>
          <w:tcPr>
            <w:tcW w:w="992" w:type="dxa"/>
            <w:shd w:val="clear" w:color="000000" w:fill="FFFFFF"/>
            <w:hideMark/>
          </w:tcPr>
          <w:p w14:paraId="50EBDDBC"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Tulloch Station</w:t>
            </w:r>
          </w:p>
        </w:tc>
        <w:tc>
          <w:tcPr>
            <w:tcW w:w="1559" w:type="dxa"/>
            <w:shd w:val="clear" w:color="000000" w:fill="FFFFFF"/>
            <w:hideMark/>
          </w:tcPr>
          <w:p w14:paraId="03A65F2D"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Public  Station footpath or Barrow Crossing</w:t>
            </w:r>
          </w:p>
        </w:tc>
        <w:tc>
          <w:tcPr>
            <w:tcW w:w="709" w:type="dxa"/>
            <w:shd w:val="clear" w:color="000000" w:fill="FFFFFF"/>
            <w:noWrap/>
            <w:hideMark/>
          </w:tcPr>
          <w:p w14:paraId="209DE7B7" w14:textId="18FA40F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D6</w:t>
            </w:r>
          </w:p>
        </w:tc>
        <w:tc>
          <w:tcPr>
            <w:tcW w:w="1701" w:type="dxa"/>
            <w:shd w:val="clear" w:color="000000" w:fill="FFFFFF"/>
            <w:hideMark/>
          </w:tcPr>
          <w:p w14:paraId="64CF0AF4" w14:textId="4C91455C" w:rsidR="00BC70D6" w:rsidRPr="00C41CF6" w:rsidRDefault="00BC70D6" w:rsidP="00E2056B">
            <w:pPr>
              <w:rPr>
                <w:rFonts w:eastAsia="Times New Roman" w:cs="Arial"/>
                <w:color w:val="auto"/>
                <w:sz w:val="16"/>
                <w:szCs w:val="16"/>
                <w:lang w:eastAsia="en-GB"/>
              </w:rPr>
            </w:pPr>
            <w:r w:rsidRPr="00C41CF6">
              <w:rPr>
                <w:rFonts w:eastAsia="Times New Roman" w:cs="Arial"/>
                <w:color w:val="auto"/>
                <w:sz w:val="16"/>
                <w:szCs w:val="16"/>
                <w:lang w:eastAsia="en-GB"/>
              </w:rPr>
              <w:t>* Crossing is Near a Station</w:t>
            </w:r>
            <w:r w:rsidRPr="00C41CF6">
              <w:rPr>
                <w:rFonts w:eastAsia="Times New Roman" w:cs="Arial"/>
                <w:color w:val="auto"/>
                <w:sz w:val="16"/>
                <w:szCs w:val="16"/>
                <w:lang w:eastAsia="en-GB"/>
              </w:rPr>
              <w:br/>
              <w:t>* Infrequent Trains</w:t>
            </w:r>
            <w:r w:rsidRPr="00C41CF6">
              <w:rPr>
                <w:rFonts w:eastAsia="Times New Roman" w:cs="Arial"/>
                <w:color w:val="auto"/>
                <w:sz w:val="16"/>
                <w:szCs w:val="16"/>
                <w:lang w:eastAsia="en-GB"/>
              </w:rPr>
              <w:br/>
              <w:t>* Deliberate Misuse or User Error</w:t>
            </w:r>
          </w:p>
        </w:tc>
        <w:tc>
          <w:tcPr>
            <w:tcW w:w="992" w:type="dxa"/>
            <w:shd w:val="clear" w:color="000000" w:fill="FFFFFF"/>
            <w:hideMark/>
          </w:tcPr>
          <w:p w14:paraId="75E42AAC"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Passenger &amp; Freight</w:t>
            </w:r>
          </w:p>
        </w:tc>
        <w:tc>
          <w:tcPr>
            <w:tcW w:w="709" w:type="dxa"/>
            <w:shd w:val="clear" w:color="000000" w:fill="FFFFFF"/>
            <w:noWrap/>
            <w:hideMark/>
          </w:tcPr>
          <w:p w14:paraId="4D46083D"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15 mph</w:t>
            </w:r>
          </w:p>
        </w:tc>
        <w:tc>
          <w:tcPr>
            <w:tcW w:w="1276" w:type="dxa"/>
            <w:shd w:val="clear" w:color="000000" w:fill="FFFFFF"/>
            <w:noWrap/>
            <w:hideMark/>
          </w:tcPr>
          <w:p w14:paraId="12B6DA77"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10</w:t>
            </w:r>
          </w:p>
        </w:tc>
        <w:tc>
          <w:tcPr>
            <w:tcW w:w="1275" w:type="dxa"/>
            <w:shd w:val="clear" w:color="000000" w:fill="FFFFFF"/>
            <w:hideMark/>
          </w:tcPr>
          <w:p w14:paraId="0BE7B397"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8 Pedestrians or Cyclists</w:t>
            </w:r>
          </w:p>
        </w:tc>
        <w:tc>
          <w:tcPr>
            <w:tcW w:w="3155" w:type="dxa"/>
            <w:shd w:val="clear" w:color="000000" w:fill="FFFFFF"/>
            <w:noWrap/>
            <w:hideMark/>
          </w:tcPr>
          <w:p w14:paraId="52E16FB6" w14:textId="77777777" w:rsidR="00BC70D6" w:rsidRPr="00C41CF6" w:rsidRDefault="00BC70D6" w:rsidP="00A909ED">
            <w:pPr>
              <w:rPr>
                <w:rFonts w:eastAsia="Times New Roman" w:cs="Arial"/>
                <w:color w:val="auto"/>
                <w:sz w:val="16"/>
                <w:szCs w:val="16"/>
                <w:lang w:eastAsia="en-GB"/>
              </w:rPr>
            </w:pPr>
            <w:r w:rsidRPr="00C41CF6">
              <w:rPr>
                <w:rFonts w:eastAsia="Times New Roman" w:cs="Arial"/>
                <w:color w:val="auto"/>
                <w:sz w:val="16"/>
                <w:szCs w:val="16"/>
                <w:lang w:eastAsia="en-GB"/>
              </w:rPr>
              <w:t>* Signage</w:t>
            </w:r>
          </w:p>
        </w:tc>
        <w:tc>
          <w:tcPr>
            <w:tcW w:w="991" w:type="dxa"/>
            <w:shd w:val="clear" w:color="000000" w:fill="FFFFFF"/>
            <w:hideMark/>
          </w:tcPr>
          <w:p w14:paraId="2D877A60"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WHL0-081.1406</w:t>
            </w:r>
          </w:p>
        </w:tc>
      </w:tr>
      <w:tr w:rsidR="005A1271" w:rsidRPr="00A24F9E" w14:paraId="5827C848" w14:textId="77777777" w:rsidTr="00C41CF6">
        <w:trPr>
          <w:trHeight w:val="1044"/>
        </w:trPr>
        <w:tc>
          <w:tcPr>
            <w:tcW w:w="988" w:type="dxa"/>
            <w:shd w:val="clear" w:color="000000" w:fill="FFFFFF"/>
            <w:hideMark/>
          </w:tcPr>
          <w:p w14:paraId="4812A36A" w14:textId="7C1EC0EC"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56.888696</w:t>
            </w:r>
            <w:r w:rsidR="005A1271" w:rsidRPr="00C41CF6">
              <w:rPr>
                <w:rFonts w:eastAsia="Times New Roman" w:cs="Arial"/>
                <w:color w:val="auto"/>
                <w:sz w:val="16"/>
                <w:szCs w:val="16"/>
                <w:lang w:eastAsia="en-GB"/>
              </w:rPr>
              <w:t xml:space="preserve"> </w:t>
            </w:r>
            <w:r w:rsidRPr="00C41CF6">
              <w:rPr>
                <w:rFonts w:eastAsia="Times New Roman" w:cs="Arial"/>
                <w:color w:val="auto"/>
                <w:sz w:val="16"/>
                <w:szCs w:val="16"/>
                <w:lang w:eastAsia="en-GB"/>
              </w:rPr>
              <w:t>-4.841661</w:t>
            </w:r>
          </w:p>
        </w:tc>
        <w:tc>
          <w:tcPr>
            <w:tcW w:w="992" w:type="dxa"/>
            <w:shd w:val="clear" w:color="000000" w:fill="FFFFFF"/>
            <w:hideMark/>
          </w:tcPr>
          <w:p w14:paraId="0E13E676"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Keppoch 1</w:t>
            </w:r>
          </w:p>
        </w:tc>
        <w:tc>
          <w:tcPr>
            <w:tcW w:w="1559" w:type="dxa"/>
            <w:shd w:val="clear" w:color="000000" w:fill="FFFFFF"/>
            <w:hideMark/>
          </w:tcPr>
          <w:p w14:paraId="2C7D0540"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Private  User worked Crossing with Telephone with Whistleboards</w:t>
            </w:r>
          </w:p>
        </w:tc>
        <w:tc>
          <w:tcPr>
            <w:tcW w:w="709" w:type="dxa"/>
            <w:shd w:val="clear" w:color="000000" w:fill="FFFFFF"/>
            <w:noWrap/>
            <w:hideMark/>
          </w:tcPr>
          <w:p w14:paraId="533F2D8F" w14:textId="7BFBF30F"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C9</w:t>
            </w:r>
          </w:p>
        </w:tc>
        <w:tc>
          <w:tcPr>
            <w:tcW w:w="1701" w:type="dxa"/>
            <w:shd w:val="clear" w:color="000000" w:fill="FFFFFF"/>
            <w:hideMark/>
          </w:tcPr>
          <w:p w14:paraId="39C3A177" w14:textId="42DC2129" w:rsidR="00BC70D6" w:rsidRPr="00C41CF6" w:rsidRDefault="00BC70D6" w:rsidP="00E2056B">
            <w:pPr>
              <w:rPr>
                <w:rFonts w:eastAsia="Times New Roman" w:cs="Arial"/>
                <w:color w:val="auto"/>
                <w:sz w:val="16"/>
                <w:szCs w:val="16"/>
                <w:lang w:eastAsia="en-GB"/>
              </w:rPr>
            </w:pPr>
            <w:r w:rsidRPr="00C41CF6">
              <w:rPr>
                <w:rFonts w:eastAsia="Times New Roman" w:cs="Arial"/>
                <w:color w:val="auto"/>
                <w:sz w:val="16"/>
                <w:szCs w:val="16"/>
                <w:lang w:eastAsia="en-GB"/>
              </w:rPr>
              <w:t>* Low Sighting Time</w:t>
            </w:r>
          </w:p>
        </w:tc>
        <w:tc>
          <w:tcPr>
            <w:tcW w:w="992" w:type="dxa"/>
            <w:shd w:val="clear" w:color="000000" w:fill="FFFFFF"/>
            <w:hideMark/>
          </w:tcPr>
          <w:p w14:paraId="211615E5"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Passenger &amp; Freight</w:t>
            </w:r>
          </w:p>
        </w:tc>
        <w:tc>
          <w:tcPr>
            <w:tcW w:w="709" w:type="dxa"/>
            <w:shd w:val="clear" w:color="000000" w:fill="FFFFFF"/>
            <w:noWrap/>
            <w:hideMark/>
          </w:tcPr>
          <w:p w14:paraId="6752A67D"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50 mph</w:t>
            </w:r>
          </w:p>
        </w:tc>
        <w:tc>
          <w:tcPr>
            <w:tcW w:w="1276" w:type="dxa"/>
            <w:shd w:val="clear" w:color="000000" w:fill="FFFFFF"/>
            <w:noWrap/>
            <w:hideMark/>
          </w:tcPr>
          <w:p w14:paraId="68CA015E"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14</w:t>
            </w:r>
          </w:p>
        </w:tc>
        <w:tc>
          <w:tcPr>
            <w:tcW w:w="1275" w:type="dxa"/>
            <w:shd w:val="clear" w:color="000000" w:fill="FFFFFF"/>
            <w:hideMark/>
          </w:tcPr>
          <w:p w14:paraId="28A36BEF" w14:textId="0BA8854E"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 xml:space="preserve">Infrequent vehicular use </w:t>
            </w:r>
            <w:r w:rsidRPr="00C41CF6">
              <w:rPr>
                <w:rFonts w:eastAsia="Times New Roman" w:cs="Arial"/>
                <w:color w:val="auto"/>
                <w:sz w:val="16"/>
                <w:szCs w:val="16"/>
                <w:lang w:eastAsia="en-GB"/>
              </w:rPr>
              <w:br/>
              <w:t>Infrequent Pedestrian use</w:t>
            </w:r>
          </w:p>
        </w:tc>
        <w:tc>
          <w:tcPr>
            <w:tcW w:w="3155" w:type="dxa"/>
            <w:shd w:val="clear" w:color="000000" w:fill="FFFFFF"/>
            <w:hideMark/>
          </w:tcPr>
          <w:p w14:paraId="2070822C" w14:textId="77777777" w:rsidR="00BC70D6" w:rsidRPr="00C41CF6" w:rsidRDefault="00BC70D6" w:rsidP="00A909ED">
            <w:pPr>
              <w:rPr>
                <w:rFonts w:eastAsia="Times New Roman" w:cs="Arial"/>
                <w:color w:val="auto"/>
                <w:sz w:val="16"/>
                <w:szCs w:val="16"/>
                <w:lang w:eastAsia="en-GB"/>
              </w:rPr>
            </w:pPr>
            <w:r w:rsidRPr="00C41CF6">
              <w:rPr>
                <w:rFonts w:eastAsia="Times New Roman" w:cs="Arial"/>
                <w:color w:val="auto"/>
                <w:sz w:val="16"/>
                <w:szCs w:val="16"/>
                <w:lang w:eastAsia="en-GB"/>
              </w:rPr>
              <w:t>* Telephones provided for vehicle users</w:t>
            </w:r>
            <w:r w:rsidRPr="00C41CF6">
              <w:rPr>
                <w:rFonts w:eastAsia="Times New Roman" w:cs="Arial"/>
                <w:color w:val="auto"/>
                <w:sz w:val="16"/>
                <w:szCs w:val="16"/>
                <w:lang w:eastAsia="en-GB"/>
              </w:rPr>
              <w:br/>
              <w:t>* Gates or Barriers</w:t>
            </w:r>
            <w:r w:rsidRPr="00C41CF6">
              <w:rPr>
                <w:rFonts w:eastAsia="Times New Roman" w:cs="Arial"/>
                <w:color w:val="auto"/>
                <w:sz w:val="16"/>
                <w:szCs w:val="16"/>
                <w:lang w:eastAsia="en-GB"/>
              </w:rPr>
              <w:br/>
              <w:t>* Signage</w:t>
            </w:r>
            <w:r w:rsidRPr="00C41CF6">
              <w:rPr>
                <w:rFonts w:eastAsia="Times New Roman" w:cs="Arial"/>
                <w:color w:val="auto"/>
                <w:sz w:val="16"/>
                <w:szCs w:val="16"/>
                <w:lang w:eastAsia="en-GB"/>
              </w:rPr>
              <w:br/>
              <w:t>* Whistle boards provided on the rail approaches - train horn audible warning given (06:00 to 23:59)</w:t>
            </w:r>
          </w:p>
        </w:tc>
        <w:tc>
          <w:tcPr>
            <w:tcW w:w="991" w:type="dxa"/>
            <w:shd w:val="clear" w:color="000000" w:fill="FFFFFF"/>
            <w:hideMark/>
          </w:tcPr>
          <w:p w14:paraId="173E9D5D"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WHL0-087.1045</w:t>
            </w:r>
          </w:p>
        </w:tc>
      </w:tr>
      <w:tr w:rsidR="005A1271" w:rsidRPr="00A24F9E" w14:paraId="0CF35918" w14:textId="77777777" w:rsidTr="00C41CF6">
        <w:trPr>
          <w:trHeight w:val="1003"/>
        </w:trPr>
        <w:tc>
          <w:tcPr>
            <w:tcW w:w="988" w:type="dxa"/>
            <w:shd w:val="clear" w:color="000000" w:fill="FFFFFF"/>
            <w:hideMark/>
          </w:tcPr>
          <w:p w14:paraId="093B67A6" w14:textId="11F0EC74"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56.888258</w:t>
            </w:r>
            <w:r w:rsidR="005A1271" w:rsidRPr="00C41CF6">
              <w:rPr>
                <w:rFonts w:eastAsia="Times New Roman" w:cs="Arial"/>
                <w:color w:val="auto"/>
                <w:sz w:val="16"/>
                <w:szCs w:val="16"/>
                <w:lang w:eastAsia="en-GB"/>
              </w:rPr>
              <w:t xml:space="preserve"> </w:t>
            </w:r>
            <w:r w:rsidRPr="00C41CF6">
              <w:rPr>
                <w:rFonts w:eastAsia="Times New Roman" w:cs="Arial"/>
                <w:color w:val="auto"/>
                <w:sz w:val="16"/>
                <w:szCs w:val="16"/>
                <w:lang w:eastAsia="en-GB"/>
              </w:rPr>
              <w:t>-4.861213</w:t>
            </w:r>
          </w:p>
        </w:tc>
        <w:tc>
          <w:tcPr>
            <w:tcW w:w="992" w:type="dxa"/>
            <w:shd w:val="clear" w:color="000000" w:fill="FFFFFF"/>
            <w:hideMark/>
          </w:tcPr>
          <w:p w14:paraId="4703F796"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Millens</w:t>
            </w:r>
          </w:p>
        </w:tc>
        <w:tc>
          <w:tcPr>
            <w:tcW w:w="1559" w:type="dxa"/>
            <w:shd w:val="clear" w:color="000000" w:fill="FFFFFF"/>
            <w:hideMark/>
          </w:tcPr>
          <w:p w14:paraId="7E3E1CBD"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Private  User worked Crossing with Telephone with Whistleboards</w:t>
            </w:r>
          </w:p>
        </w:tc>
        <w:tc>
          <w:tcPr>
            <w:tcW w:w="709" w:type="dxa"/>
            <w:shd w:val="clear" w:color="000000" w:fill="FFFFFF"/>
            <w:noWrap/>
            <w:hideMark/>
          </w:tcPr>
          <w:p w14:paraId="2FE18A67" w14:textId="5B0EC8BE"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C7</w:t>
            </w:r>
          </w:p>
        </w:tc>
        <w:tc>
          <w:tcPr>
            <w:tcW w:w="1701" w:type="dxa"/>
            <w:shd w:val="clear" w:color="000000" w:fill="FFFFFF"/>
            <w:hideMark/>
          </w:tcPr>
          <w:p w14:paraId="7A87621D" w14:textId="62ABC759" w:rsidR="00BC70D6" w:rsidRPr="00C41CF6" w:rsidRDefault="00BC70D6" w:rsidP="00E2056B">
            <w:pPr>
              <w:rPr>
                <w:rFonts w:eastAsia="Times New Roman" w:cs="Arial"/>
                <w:color w:val="auto"/>
                <w:sz w:val="16"/>
                <w:szCs w:val="16"/>
                <w:lang w:eastAsia="en-GB"/>
              </w:rPr>
            </w:pPr>
            <w:r w:rsidRPr="00C41CF6">
              <w:rPr>
                <w:rFonts w:eastAsia="Times New Roman" w:cs="Arial"/>
                <w:color w:val="auto"/>
                <w:sz w:val="16"/>
                <w:szCs w:val="16"/>
                <w:lang w:eastAsia="en-GB"/>
              </w:rPr>
              <w:t>* Low Sighting Time</w:t>
            </w:r>
            <w:r w:rsidRPr="00C41CF6">
              <w:rPr>
                <w:rFonts w:eastAsia="Times New Roman" w:cs="Arial"/>
                <w:color w:val="auto"/>
                <w:sz w:val="16"/>
                <w:szCs w:val="16"/>
                <w:lang w:eastAsia="en-GB"/>
              </w:rPr>
              <w:br/>
              <w:t>* Infrequent Trains</w:t>
            </w:r>
          </w:p>
        </w:tc>
        <w:tc>
          <w:tcPr>
            <w:tcW w:w="992" w:type="dxa"/>
            <w:shd w:val="clear" w:color="000000" w:fill="FFFFFF"/>
            <w:hideMark/>
          </w:tcPr>
          <w:p w14:paraId="36CBE46D"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Passenger &amp; Freight</w:t>
            </w:r>
          </w:p>
        </w:tc>
        <w:tc>
          <w:tcPr>
            <w:tcW w:w="709" w:type="dxa"/>
            <w:shd w:val="clear" w:color="000000" w:fill="FFFFFF"/>
            <w:noWrap/>
            <w:hideMark/>
          </w:tcPr>
          <w:p w14:paraId="47070708"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50 mph</w:t>
            </w:r>
          </w:p>
        </w:tc>
        <w:tc>
          <w:tcPr>
            <w:tcW w:w="1276" w:type="dxa"/>
            <w:shd w:val="clear" w:color="000000" w:fill="FFFFFF"/>
            <w:noWrap/>
            <w:hideMark/>
          </w:tcPr>
          <w:p w14:paraId="73A5AB26"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10</w:t>
            </w:r>
          </w:p>
        </w:tc>
        <w:tc>
          <w:tcPr>
            <w:tcW w:w="1275" w:type="dxa"/>
            <w:shd w:val="clear" w:color="000000" w:fill="FFFFFF"/>
            <w:hideMark/>
          </w:tcPr>
          <w:p w14:paraId="35A3CA90" w14:textId="6137FED5"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2 Vehicles</w:t>
            </w:r>
            <w:r w:rsidRPr="00C41CF6">
              <w:rPr>
                <w:rFonts w:eastAsia="Times New Roman" w:cs="Arial"/>
                <w:color w:val="auto"/>
                <w:sz w:val="16"/>
                <w:szCs w:val="16"/>
                <w:lang w:eastAsia="en-GB"/>
              </w:rPr>
              <w:br/>
              <w:t>Infrequent Pedestrian use</w:t>
            </w:r>
          </w:p>
        </w:tc>
        <w:tc>
          <w:tcPr>
            <w:tcW w:w="3155" w:type="dxa"/>
            <w:shd w:val="clear" w:color="000000" w:fill="FFFFFF"/>
            <w:hideMark/>
          </w:tcPr>
          <w:p w14:paraId="679ED698" w14:textId="77777777" w:rsidR="00BC70D6" w:rsidRPr="00C41CF6" w:rsidRDefault="00BC70D6" w:rsidP="00A909ED">
            <w:pPr>
              <w:rPr>
                <w:rFonts w:eastAsia="Times New Roman" w:cs="Arial"/>
                <w:color w:val="auto"/>
                <w:sz w:val="16"/>
                <w:szCs w:val="16"/>
                <w:lang w:eastAsia="en-GB"/>
              </w:rPr>
            </w:pPr>
            <w:r w:rsidRPr="00C41CF6">
              <w:rPr>
                <w:rFonts w:eastAsia="Times New Roman" w:cs="Arial"/>
                <w:color w:val="auto"/>
                <w:sz w:val="16"/>
                <w:szCs w:val="16"/>
                <w:lang w:eastAsia="en-GB"/>
              </w:rPr>
              <w:t>* Telephones provided for vehicle users</w:t>
            </w:r>
            <w:r w:rsidRPr="00C41CF6">
              <w:rPr>
                <w:rFonts w:eastAsia="Times New Roman" w:cs="Arial"/>
                <w:color w:val="auto"/>
                <w:sz w:val="16"/>
                <w:szCs w:val="16"/>
                <w:lang w:eastAsia="en-GB"/>
              </w:rPr>
              <w:br/>
              <w:t>* Gates or Barriers</w:t>
            </w:r>
            <w:r w:rsidRPr="00C41CF6">
              <w:rPr>
                <w:rFonts w:eastAsia="Times New Roman" w:cs="Arial"/>
                <w:color w:val="auto"/>
                <w:sz w:val="16"/>
                <w:szCs w:val="16"/>
                <w:lang w:eastAsia="en-GB"/>
              </w:rPr>
              <w:br/>
              <w:t>* Signage</w:t>
            </w:r>
            <w:r w:rsidRPr="00C41CF6">
              <w:rPr>
                <w:rFonts w:eastAsia="Times New Roman" w:cs="Arial"/>
                <w:color w:val="auto"/>
                <w:sz w:val="16"/>
                <w:szCs w:val="16"/>
                <w:lang w:eastAsia="en-GB"/>
              </w:rPr>
              <w:br/>
              <w:t>* Whistle boards provided on the rail approaches - train horn audible warning given (06:00 to 23:59)</w:t>
            </w:r>
          </w:p>
        </w:tc>
        <w:tc>
          <w:tcPr>
            <w:tcW w:w="991" w:type="dxa"/>
            <w:shd w:val="clear" w:color="000000" w:fill="FFFFFF"/>
            <w:hideMark/>
          </w:tcPr>
          <w:p w14:paraId="539B6EB8"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WHL0-088.0586</w:t>
            </w:r>
          </w:p>
        </w:tc>
      </w:tr>
      <w:tr w:rsidR="005A1271" w:rsidRPr="00A24F9E" w14:paraId="6E199C4D" w14:textId="77777777" w:rsidTr="00C41CF6">
        <w:trPr>
          <w:trHeight w:val="667"/>
        </w:trPr>
        <w:tc>
          <w:tcPr>
            <w:tcW w:w="988" w:type="dxa"/>
            <w:shd w:val="clear" w:color="000000" w:fill="FFFFFF"/>
            <w:hideMark/>
          </w:tcPr>
          <w:p w14:paraId="6EADB5CC" w14:textId="730B9DC9"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56.889212</w:t>
            </w:r>
            <w:r w:rsidR="005A1271" w:rsidRPr="00C41CF6">
              <w:rPr>
                <w:rFonts w:eastAsia="Times New Roman" w:cs="Arial"/>
                <w:color w:val="auto"/>
                <w:sz w:val="16"/>
                <w:szCs w:val="16"/>
                <w:lang w:eastAsia="en-GB"/>
              </w:rPr>
              <w:t xml:space="preserve"> </w:t>
            </w:r>
            <w:r w:rsidRPr="00C41CF6">
              <w:rPr>
                <w:rFonts w:eastAsia="Times New Roman" w:cs="Arial"/>
                <w:color w:val="auto"/>
                <w:sz w:val="16"/>
                <w:szCs w:val="16"/>
                <w:lang w:eastAsia="en-GB"/>
              </w:rPr>
              <w:t>-4.868553</w:t>
            </w:r>
          </w:p>
        </w:tc>
        <w:tc>
          <w:tcPr>
            <w:tcW w:w="992" w:type="dxa"/>
            <w:shd w:val="clear" w:color="000000" w:fill="FFFFFF"/>
            <w:hideMark/>
          </w:tcPr>
          <w:p w14:paraId="19244946"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Kerreays</w:t>
            </w:r>
          </w:p>
        </w:tc>
        <w:tc>
          <w:tcPr>
            <w:tcW w:w="1559" w:type="dxa"/>
            <w:shd w:val="clear" w:color="000000" w:fill="FFFFFF"/>
            <w:hideMark/>
          </w:tcPr>
          <w:p w14:paraId="201BC724"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Private  User worked Crossing with Telephone</w:t>
            </w:r>
          </w:p>
        </w:tc>
        <w:tc>
          <w:tcPr>
            <w:tcW w:w="709" w:type="dxa"/>
            <w:shd w:val="clear" w:color="000000" w:fill="FFFFFF"/>
            <w:noWrap/>
            <w:hideMark/>
          </w:tcPr>
          <w:p w14:paraId="64B37935" w14:textId="3C381B1A"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D9</w:t>
            </w:r>
          </w:p>
        </w:tc>
        <w:tc>
          <w:tcPr>
            <w:tcW w:w="1701" w:type="dxa"/>
            <w:shd w:val="clear" w:color="000000" w:fill="FFFFFF"/>
            <w:hideMark/>
          </w:tcPr>
          <w:p w14:paraId="543DCAE2" w14:textId="1FB11CE9" w:rsidR="00BC70D6" w:rsidRPr="00C41CF6" w:rsidRDefault="00BC70D6" w:rsidP="00E2056B">
            <w:pPr>
              <w:rPr>
                <w:rFonts w:eastAsia="Times New Roman" w:cs="Arial"/>
                <w:color w:val="auto"/>
                <w:sz w:val="16"/>
                <w:szCs w:val="16"/>
                <w:lang w:eastAsia="en-GB"/>
              </w:rPr>
            </w:pPr>
            <w:r w:rsidRPr="00C41CF6">
              <w:rPr>
                <w:rFonts w:eastAsia="Times New Roman" w:cs="Arial"/>
                <w:color w:val="auto"/>
                <w:sz w:val="16"/>
                <w:szCs w:val="16"/>
                <w:lang w:eastAsia="en-GB"/>
              </w:rPr>
              <w:t>* Low Sighting Time</w:t>
            </w:r>
            <w:r w:rsidRPr="00C41CF6">
              <w:rPr>
                <w:rFonts w:eastAsia="Times New Roman" w:cs="Arial"/>
                <w:color w:val="auto"/>
                <w:sz w:val="16"/>
                <w:szCs w:val="16"/>
                <w:lang w:eastAsia="en-GB"/>
              </w:rPr>
              <w:br/>
              <w:t>* Infrequent Trains</w:t>
            </w:r>
          </w:p>
        </w:tc>
        <w:tc>
          <w:tcPr>
            <w:tcW w:w="992" w:type="dxa"/>
            <w:shd w:val="clear" w:color="000000" w:fill="FFFFFF"/>
            <w:hideMark/>
          </w:tcPr>
          <w:p w14:paraId="619D17C4"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Passenger &amp; Freight</w:t>
            </w:r>
          </w:p>
        </w:tc>
        <w:tc>
          <w:tcPr>
            <w:tcW w:w="709" w:type="dxa"/>
            <w:shd w:val="clear" w:color="000000" w:fill="FFFFFF"/>
            <w:noWrap/>
            <w:hideMark/>
          </w:tcPr>
          <w:p w14:paraId="62A5A7F9"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50 mph</w:t>
            </w:r>
          </w:p>
        </w:tc>
        <w:tc>
          <w:tcPr>
            <w:tcW w:w="1276" w:type="dxa"/>
            <w:shd w:val="clear" w:color="000000" w:fill="FFFFFF"/>
            <w:noWrap/>
            <w:hideMark/>
          </w:tcPr>
          <w:p w14:paraId="0829D945"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10</w:t>
            </w:r>
          </w:p>
        </w:tc>
        <w:tc>
          <w:tcPr>
            <w:tcW w:w="1275" w:type="dxa"/>
            <w:shd w:val="clear" w:color="000000" w:fill="FFFFFF"/>
            <w:hideMark/>
          </w:tcPr>
          <w:p w14:paraId="4880EF6D" w14:textId="4F749999"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 xml:space="preserve">Infrequent vehicular use </w:t>
            </w:r>
            <w:r w:rsidRPr="00C41CF6">
              <w:rPr>
                <w:rFonts w:eastAsia="Times New Roman" w:cs="Arial"/>
                <w:color w:val="auto"/>
                <w:sz w:val="16"/>
                <w:szCs w:val="16"/>
                <w:lang w:eastAsia="en-GB"/>
              </w:rPr>
              <w:br/>
              <w:t>Infrequent Pedestrian use</w:t>
            </w:r>
          </w:p>
        </w:tc>
        <w:tc>
          <w:tcPr>
            <w:tcW w:w="3155" w:type="dxa"/>
            <w:shd w:val="clear" w:color="000000" w:fill="FFFFFF"/>
            <w:hideMark/>
          </w:tcPr>
          <w:p w14:paraId="156E0DC1" w14:textId="77777777" w:rsidR="00BC70D6" w:rsidRPr="00C41CF6" w:rsidRDefault="00BC70D6" w:rsidP="00A909ED">
            <w:pPr>
              <w:rPr>
                <w:rFonts w:eastAsia="Times New Roman" w:cs="Arial"/>
                <w:color w:val="auto"/>
                <w:sz w:val="16"/>
                <w:szCs w:val="16"/>
                <w:lang w:eastAsia="en-GB"/>
              </w:rPr>
            </w:pPr>
            <w:r w:rsidRPr="00C41CF6">
              <w:rPr>
                <w:rFonts w:eastAsia="Times New Roman" w:cs="Arial"/>
                <w:color w:val="auto"/>
                <w:sz w:val="16"/>
                <w:szCs w:val="16"/>
                <w:lang w:eastAsia="en-GB"/>
              </w:rPr>
              <w:t>* Telephones provided for vehicle users</w:t>
            </w:r>
            <w:r w:rsidRPr="00C41CF6">
              <w:rPr>
                <w:rFonts w:eastAsia="Times New Roman" w:cs="Arial"/>
                <w:color w:val="auto"/>
                <w:sz w:val="16"/>
                <w:szCs w:val="16"/>
                <w:lang w:eastAsia="en-GB"/>
              </w:rPr>
              <w:br/>
              <w:t>* Gates or Barriers</w:t>
            </w:r>
            <w:r w:rsidRPr="00C41CF6">
              <w:rPr>
                <w:rFonts w:eastAsia="Times New Roman" w:cs="Arial"/>
                <w:color w:val="auto"/>
                <w:sz w:val="16"/>
                <w:szCs w:val="16"/>
                <w:lang w:eastAsia="en-GB"/>
              </w:rPr>
              <w:br/>
              <w:t>* Signage</w:t>
            </w:r>
          </w:p>
        </w:tc>
        <w:tc>
          <w:tcPr>
            <w:tcW w:w="991" w:type="dxa"/>
            <w:shd w:val="clear" w:color="000000" w:fill="FFFFFF"/>
            <w:hideMark/>
          </w:tcPr>
          <w:p w14:paraId="3A1260D5"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WHL0-088.1091</w:t>
            </w:r>
          </w:p>
        </w:tc>
      </w:tr>
      <w:tr w:rsidR="005A1271" w:rsidRPr="00A24F9E" w14:paraId="39C0A731" w14:textId="77777777" w:rsidTr="00C41CF6">
        <w:trPr>
          <w:trHeight w:val="720"/>
        </w:trPr>
        <w:tc>
          <w:tcPr>
            <w:tcW w:w="988" w:type="dxa"/>
            <w:shd w:val="clear" w:color="000000" w:fill="FFFFFF"/>
            <w:hideMark/>
          </w:tcPr>
          <w:p w14:paraId="678E1667" w14:textId="68AED7E8"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56.834484</w:t>
            </w:r>
            <w:r w:rsidR="005A1271" w:rsidRPr="00C41CF6">
              <w:rPr>
                <w:rFonts w:eastAsia="Times New Roman" w:cs="Arial"/>
                <w:color w:val="auto"/>
                <w:sz w:val="16"/>
                <w:szCs w:val="16"/>
                <w:lang w:eastAsia="en-GB"/>
              </w:rPr>
              <w:t xml:space="preserve"> </w:t>
            </w:r>
            <w:r w:rsidRPr="00C41CF6">
              <w:rPr>
                <w:rFonts w:eastAsia="Times New Roman" w:cs="Arial"/>
                <w:color w:val="auto"/>
                <w:sz w:val="16"/>
                <w:szCs w:val="16"/>
                <w:lang w:eastAsia="en-GB"/>
              </w:rPr>
              <w:t>-5.071575</w:t>
            </w:r>
          </w:p>
        </w:tc>
        <w:tc>
          <w:tcPr>
            <w:tcW w:w="992" w:type="dxa"/>
            <w:shd w:val="clear" w:color="000000" w:fill="FFFFFF"/>
            <w:hideMark/>
          </w:tcPr>
          <w:p w14:paraId="50FE64EE"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Inverlochy Farm</w:t>
            </w:r>
          </w:p>
        </w:tc>
        <w:tc>
          <w:tcPr>
            <w:tcW w:w="1559" w:type="dxa"/>
            <w:shd w:val="clear" w:color="000000" w:fill="FFFFFF"/>
            <w:hideMark/>
          </w:tcPr>
          <w:p w14:paraId="4A72CD6F"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Private  User worked Crossing with Telephone</w:t>
            </w:r>
          </w:p>
        </w:tc>
        <w:tc>
          <w:tcPr>
            <w:tcW w:w="709" w:type="dxa"/>
            <w:shd w:val="clear" w:color="000000" w:fill="FFFFFF"/>
            <w:noWrap/>
            <w:hideMark/>
          </w:tcPr>
          <w:p w14:paraId="31400666"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D10</w:t>
            </w:r>
          </w:p>
        </w:tc>
        <w:tc>
          <w:tcPr>
            <w:tcW w:w="1701" w:type="dxa"/>
            <w:shd w:val="clear" w:color="000000" w:fill="FFFFFF"/>
            <w:hideMark/>
          </w:tcPr>
          <w:p w14:paraId="00424030" w14:textId="169DC124" w:rsidR="00BC70D6" w:rsidRPr="00C41CF6" w:rsidRDefault="00BC70D6" w:rsidP="00E2056B">
            <w:pPr>
              <w:rPr>
                <w:rFonts w:eastAsia="Times New Roman" w:cs="Arial"/>
                <w:color w:val="auto"/>
                <w:sz w:val="16"/>
                <w:szCs w:val="16"/>
                <w:lang w:eastAsia="en-GB"/>
              </w:rPr>
            </w:pPr>
            <w:r w:rsidRPr="00C41CF6">
              <w:rPr>
                <w:rFonts w:eastAsia="Times New Roman" w:cs="Arial"/>
                <w:color w:val="auto"/>
                <w:sz w:val="16"/>
                <w:szCs w:val="16"/>
                <w:lang w:eastAsia="en-GB"/>
              </w:rPr>
              <w:t>* Low Sighting Time</w:t>
            </w:r>
            <w:r w:rsidRPr="00C41CF6">
              <w:rPr>
                <w:rFonts w:eastAsia="Times New Roman" w:cs="Arial"/>
                <w:color w:val="auto"/>
                <w:sz w:val="16"/>
                <w:szCs w:val="16"/>
                <w:lang w:eastAsia="en-GB"/>
              </w:rPr>
              <w:br/>
              <w:t>* Infrequent Trains</w:t>
            </w:r>
          </w:p>
        </w:tc>
        <w:tc>
          <w:tcPr>
            <w:tcW w:w="992" w:type="dxa"/>
            <w:shd w:val="clear" w:color="000000" w:fill="FFFFFF"/>
            <w:hideMark/>
          </w:tcPr>
          <w:p w14:paraId="08A52FB5" w14:textId="77777777" w:rsidR="00BC70D6" w:rsidRPr="00C41CF6" w:rsidRDefault="00BC70D6" w:rsidP="00A909ED">
            <w:pPr>
              <w:jc w:val="center"/>
              <w:rPr>
                <w:rFonts w:eastAsia="Times New Roman" w:cs="Arial"/>
                <w:color w:val="auto"/>
                <w:sz w:val="16"/>
                <w:szCs w:val="16"/>
                <w:lang w:eastAsia="en-GB"/>
              </w:rPr>
            </w:pPr>
            <w:r w:rsidRPr="00C41CF6">
              <w:rPr>
                <w:rFonts w:eastAsia="Times New Roman" w:cs="Arial"/>
                <w:color w:val="auto"/>
                <w:sz w:val="16"/>
                <w:szCs w:val="16"/>
                <w:lang w:eastAsia="en-GB"/>
              </w:rPr>
              <w:t>Passenger &amp; Freight</w:t>
            </w:r>
          </w:p>
        </w:tc>
        <w:tc>
          <w:tcPr>
            <w:tcW w:w="709" w:type="dxa"/>
            <w:shd w:val="clear" w:color="000000" w:fill="FFFFFF"/>
            <w:noWrap/>
            <w:hideMark/>
          </w:tcPr>
          <w:p w14:paraId="4423E40F"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60 mph</w:t>
            </w:r>
          </w:p>
        </w:tc>
        <w:tc>
          <w:tcPr>
            <w:tcW w:w="1276" w:type="dxa"/>
            <w:shd w:val="clear" w:color="000000" w:fill="FFFFFF"/>
            <w:noWrap/>
            <w:hideMark/>
          </w:tcPr>
          <w:p w14:paraId="2FF0E93C"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9</w:t>
            </w:r>
          </w:p>
        </w:tc>
        <w:tc>
          <w:tcPr>
            <w:tcW w:w="1275" w:type="dxa"/>
            <w:shd w:val="clear" w:color="000000" w:fill="FFFFFF"/>
            <w:hideMark/>
          </w:tcPr>
          <w:p w14:paraId="48306C87" w14:textId="473564AA"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 xml:space="preserve">Infrequent vehicular use </w:t>
            </w:r>
            <w:r w:rsidRPr="00C41CF6">
              <w:rPr>
                <w:rFonts w:eastAsia="Times New Roman" w:cs="Arial"/>
                <w:color w:val="auto"/>
                <w:sz w:val="16"/>
                <w:szCs w:val="16"/>
                <w:lang w:eastAsia="en-GB"/>
              </w:rPr>
              <w:br/>
              <w:t>Infrequent Pedestrian use</w:t>
            </w:r>
          </w:p>
        </w:tc>
        <w:tc>
          <w:tcPr>
            <w:tcW w:w="3155" w:type="dxa"/>
            <w:shd w:val="clear" w:color="000000" w:fill="FFFFFF"/>
            <w:hideMark/>
          </w:tcPr>
          <w:p w14:paraId="04C046B2" w14:textId="77777777" w:rsidR="00BC70D6" w:rsidRPr="00C41CF6" w:rsidRDefault="00BC70D6" w:rsidP="00A909ED">
            <w:pPr>
              <w:rPr>
                <w:rFonts w:eastAsia="Times New Roman" w:cs="Arial"/>
                <w:color w:val="auto"/>
                <w:sz w:val="16"/>
                <w:szCs w:val="16"/>
                <w:lang w:eastAsia="en-GB"/>
              </w:rPr>
            </w:pPr>
            <w:r w:rsidRPr="00C41CF6">
              <w:rPr>
                <w:rFonts w:eastAsia="Times New Roman" w:cs="Arial"/>
                <w:color w:val="auto"/>
                <w:sz w:val="16"/>
                <w:szCs w:val="16"/>
                <w:lang w:eastAsia="en-GB"/>
              </w:rPr>
              <w:t>* Telephones provided for vehicle users</w:t>
            </w:r>
            <w:r w:rsidRPr="00C41CF6">
              <w:rPr>
                <w:rFonts w:eastAsia="Times New Roman" w:cs="Arial"/>
                <w:color w:val="auto"/>
                <w:sz w:val="16"/>
                <w:szCs w:val="16"/>
                <w:lang w:eastAsia="en-GB"/>
              </w:rPr>
              <w:br/>
              <w:t>* Gates or Barriers</w:t>
            </w:r>
            <w:r w:rsidRPr="00C41CF6">
              <w:rPr>
                <w:rFonts w:eastAsia="Times New Roman" w:cs="Arial"/>
                <w:color w:val="auto"/>
                <w:sz w:val="16"/>
                <w:szCs w:val="16"/>
                <w:lang w:eastAsia="en-GB"/>
              </w:rPr>
              <w:br/>
              <w:t>* Signage</w:t>
            </w:r>
          </w:p>
        </w:tc>
        <w:tc>
          <w:tcPr>
            <w:tcW w:w="991" w:type="dxa"/>
            <w:shd w:val="clear" w:color="000000" w:fill="FFFFFF"/>
            <w:hideMark/>
          </w:tcPr>
          <w:p w14:paraId="5F64D15C" w14:textId="77777777" w:rsidR="00BC70D6" w:rsidRPr="00C41CF6" w:rsidRDefault="00BC70D6" w:rsidP="00E2056B">
            <w:pPr>
              <w:jc w:val="center"/>
              <w:rPr>
                <w:rFonts w:eastAsia="Times New Roman" w:cs="Arial"/>
                <w:color w:val="auto"/>
                <w:sz w:val="16"/>
                <w:szCs w:val="16"/>
                <w:lang w:eastAsia="en-GB"/>
              </w:rPr>
            </w:pPr>
            <w:r w:rsidRPr="00C41CF6">
              <w:rPr>
                <w:rFonts w:eastAsia="Times New Roman" w:cs="Arial"/>
                <w:color w:val="auto"/>
                <w:sz w:val="16"/>
                <w:szCs w:val="16"/>
                <w:lang w:eastAsia="en-GB"/>
              </w:rPr>
              <w:t>WHL0-097.1425</w:t>
            </w:r>
          </w:p>
        </w:tc>
      </w:tr>
    </w:tbl>
    <w:p w14:paraId="6AD9EECB" w14:textId="55253CE0" w:rsidR="005F5C7A" w:rsidRPr="005F5C7A" w:rsidRDefault="005F5C7A" w:rsidP="005F5C7A">
      <w:pPr>
        <w:pStyle w:val="AppendixHeading1"/>
      </w:pPr>
      <w:bookmarkStart w:id="216" w:name="_Toc146693972"/>
      <w:bookmarkStart w:id="217" w:name="_Toc146781275"/>
      <w:r w:rsidRPr="005F5C7A">
        <w:t xml:space="preserve">Level Crossing Risk Assessment – </w:t>
      </w:r>
      <w:r>
        <w:t>Proposed</w:t>
      </w:r>
      <w:r w:rsidRPr="005F5C7A">
        <w:t xml:space="preserve"> Timetable</w:t>
      </w:r>
      <w:bookmarkEnd w:id="216"/>
      <w:bookmarkEnd w:id="217"/>
    </w:p>
    <w:p w14:paraId="25FD8051" w14:textId="49F2BED4" w:rsidR="00BC70D6" w:rsidRDefault="001B3D23" w:rsidP="00BC70D6">
      <w:pPr>
        <w:rPr>
          <w:b/>
          <w:bCs/>
          <w:u w:val="single"/>
        </w:rPr>
      </w:pPr>
      <w:r w:rsidRPr="001B3D23">
        <w:rPr>
          <w:b/>
          <w:bCs/>
          <w:u w:val="single"/>
        </w:rPr>
        <w:t>MLG2 Fort William to Mallaig</w:t>
      </w:r>
    </w:p>
    <w:p w14:paraId="4621B760" w14:textId="77777777" w:rsidR="001B3D23" w:rsidRPr="001B3D23" w:rsidRDefault="001B3D23" w:rsidP="00BC70D6">
      <w:pPr>
        <w:rPr>
          <w:b/>
          <w:bCs/>
          <w:u w:val="single"/>
        </w:rPr>
      </w:pPr>
    </w:p>
    <w:tbl>
      <w:tblPr>
        <w:tblStyle w:val="PBATableIndented"/>
        <w:tblW w:w="0" w:type="auto"/>
        <w:tblLook w:val="0480" w:firstRow="0" w:lastRow="0" w:firstColumn="1" w:lastColumn="0" w:noHBand="0" w:noVBand="1"/>
      </w:tblPr>
      <w:tblGrid>
        <w:gridCol w:w="2312"/>
        <w:gridCol w:w="1402"/>
        <w:gridCol w:w="17"/>
        <w:gridCol w:w="2102"/>
        <w:gridCol w:w="2144"/>
        <w:gridCol w:w="1213"/>
        <w:gridCol w:w="1648"/>
        <w:gridCol w:w="1971"/>
      </w:tblGrid>
      <w:tr w:rsidR="00110026" w14:paraId="22056CA4" w14:textId="77777777" w:rsidTr="00242C55">
        <w:trPr>
          <w:trHeight w:val="459"/>
        </w:trPr>
        <w:tc>
          <w:tcPr>
            <w:tcW w:w="2312" w:type="dxa"/>
            <w:shd w:val="clear" w:color="auto" w:fill="4E4C4C"/>
          </w:tcPr>
          <w:p w14:paraId="0C12894B" w14:textId="77777777" w:rsidR="00110026" w:rsidRPr="00110026" w:rsidRDefault="00110026" w:rsidP="00110026">
            <w:pPr>
              <w:rPr>
                <w:rFonts w:cs="Arial"/>
                <w:b/>
                <w:bCs/>
                <w:color w:val="FFFFFF" w:themeColor="background1"/>
                <w:sz w:val="20"/>
                <w:szCs w:val="20"/>
              </w:rPr>
            </w:pPr>
            <w:bookmarkStart w:id="218" w:name="_Hlk146787830"/>
          </w:p>
        </w:tc>
        <w:tc>
          <w:tcPr>
            <w:tcW w:w="5665" w:type="dxa"/>
            <w:gridSpan w:val="4"/>
            <w:shd w:val="clear" w:color="auto" w:fill="4E4C4C"/>
            <w:vAlign w:val="top"/>
          </w:tcPr>
          <w:p w14:paraId="7084F308" w14:textId="7245A37A" w:rsidR="00110026" w:rsidRPr="00110026" w:rsidRDefault="00110026" w:rsidP="00110026">
            <w:pPr>
              <w:rPr>
                <w:rFonts w:cs="Arial"/>
                <w:b/>
                <w:bCs/>
                <w:color w:val="FFFFFF" w:themeColor="background1"/>
                <w:sz w:val="20"/>
                <w:szCs w:val="20"/>
              </w:rPr>
            </w:pPr>
            <w:r w:rsidRPr="00110026">
              <w:rPr>
                <w:rFonts w:cs="Arial"/>
                <w:b/>
                <w:bCs/>
                <w:color w:val="FFFFFF" w:themeColor="background1"/>
                <w:sz w:val="20"/>
                <w:szCs w:val="20"/>
              </w:rPr>
              <w:t>Current Scheduled Services</w:t>
            </w:r>
          </w:p>
        </w:tc>
        <w:tc>
          <w:tcPr>
            <w:tcW w:w="4832" w:type="dxa"/>
            <w:gridSpan w:val="3"/>
            <w:shd w:val="clear" w:color="auto" w:fill="4E4C4C"/>
            <w:vAlign w:val="top"/>
          </w:tcPr>
          <w:p w14:paraId="5C2F6A14" w14:textId="749D7481" w:rsidR="00110026" w:rsidRPr="00110026" w:rsidRDefault="00110026" w:rsidP="00110026">
            <w:pPr>
              <w:rPr>
                <w:rFonts w:cs="Arial"/>
                <w:b/>
                <w:bCs/>
                <w:color w:val="FFFFFF" w:themeColor="background1"/>
                <w:sz w:val="20"/>
                <w:szCs w:val="20"/>
              </w:rPr>
            </w:pPr>
            <w:r w:rsidRPr="00110026">
              <w:rPr>
                <w:rFonts w:cs="Arial"/>
                <w:b/>
                <w:bCs/>
                <w:color w:val="FFFFFF" w:themeColor="background1"/>
                <w:sz w:val="20"/>
                <w:szCs w:val="20"/>
              </w:rPr>
              <w:t>Proposed Additional Services</w:t>
            </w:r>
          </w:p>
        </w:tc>
      </w:tr>
      <w:tr w:rsidR="001B3D23" w14:paraId="0D69D616" w14:textId="77777777" w:rsidTr="00110026">
        <w:trPr>
          <w:trHeight w:val="459"/>
        </w:trPr>
        <w:tc>
          <w:tcPr>
            <w:tcW w:w="2312" w:type="dxa"/>
            <w:shd w:val="clear" w:color="auto" w:fill="4E4C4C"/>
            <w:hideMark/>
          </w:tcPr>
          <w:p w14:paraId="53D2624E" w14:textId="77777777" w:rsidR="001B3D23" w:rsidRPr="00110026" w:rsidRDefault="001B3D23">
            <w:pPr>
              <w:rPr>
                <w:rFonts w:cs="Arial"/>
                <w:b/>
                <w:bCs/>
                <w:color w:val="FFFFFF" w:themeColor="background1"/>
                <w:sz w:val="20"/>
                <w:szCs w:val="20"/>
              </w:rPr>
            </w:pPr>
            <w:r w:rsidRPr="00110026">
              <w:rPr>
                <w:rFonts w:cs="Arial"/>
                <w:b/>
                <w:bCs/>
                <w:color w:val="FFFFFF" w:themeColor="background1"/>
                <w:sz w:val="20"/>
                <w:szCs w:val="20"/>
              </w:rPr>
              <w:t>Name of Crossing</w:t>
            </w:r>
          </w:p>
        </w:tc>
        <w:tc>
          <w:tcPr>
            <w:tcW w:w="1419" w:type="dxa"/>
            <w:gridSpan w:val="2"/>
            <w:shd w:val="clear" w:color="auto" w:fill="4E4C4C"/>
            <w:hideMark/>
          </w:tcPr>
          <w:p w14:paraId="49123E1A" w14:textId="77777777" w:rsidR="001B3D23" w:rsidRPr="00110026" w:rsidRDefault="001B3D23">
            <w:pPr>
              <w:rPr>
                <w:rFonts w:cs="Arial"/>
                <w:b/>
                <w:bCs/>
                <w:color w:val="FFFFFF" w:themeColor="background1"/>
                <w:sz w:val="20"/>
                <w:szCs w:val="20"/>
              </w:rPr>
            </w:pPr>
            <w:r w:rsidRPr="00110026">
              <w:rPr>
                <w:rFonts w:cs="Arial"/>
                <w:b/>
                <w:bCs/>
                <w:color w:val="FFFFFF" w:themeColor="background1"/>
                <w:sz w:val="20"/>
                <w:szCs w:val="20"/>
              </w:rPr>
              <w:t>Risk Score</w:t>
            </w:r>
          </w:p>
        </w:tc>
        <w:tc>
          <w:tcPr>
            <w:tcW w:w="2102" w:type="dxa"/>
            <w:shd w:val="clear" w:color="auto" w:fill="4E4C4C"/>
            <w:hideMark/>
          </w:tcPr>
          <w:p w14:paraId="5BE53745" w14:textId="77777777" w:rsidR="001B3D23" w:rsidRPr="00110026" w:rsidRDefault="001B3D23">
            <w:pPr>
              <w:rPr>
                <w:rFonts w:cs="Arial"/>
                <w:b/>
                <w:bCs/>
                <w:color w:val="FFFFFF" w:themeColor="background1"/>
                <w:sz w:val="20"/>
                <w:szCs w:val="20"/>
              </w:rPr>
            </w:pPr>
            <w:r w:rsidRPr="00110026">
              <w:rPr>
                <w:rFonts w:cs="Arial"/>
                <w:b/>
                <w:bCs/>
                <w:color w:val="FFFFFF" w:themeColor="background1"/>
                <w:sz w:val="20"/>
                <w:szCs w:val="20"/>
              </w:rPr>
              <w:t>Risk Frequency</w:t>
            </w:r>
          </w:p>
        </w:tc>
        <w:tc>
          <w:tcPr>
            <w:tcW w:w="2144" w:type="dxa"/>
            <w:shd w:val="clear" w:color="auto" w:fill="4E4C4C"/>
            <w:hideMark/>
          </w:tcPr>
          <w:p w14:paraId="03864B61" w14:textId="77777777" w:rsidR="001B3D23" w:rsidRPr="00110026" w:rsidRDefault="001B3D23">
            <w:pPr>
              <w:rPr>
                <w:rFonts w:cs="Arial"/>
                <w:b/>
                <w:bCs/>
                <w:color w:val="FFFFFF" w:themeColor="background1"/>
                <w:sz w:val="20"/>
                <w:szCs w:val="20"/>
              </w:rPr>
            </w:pPr>
            <w:r w:rsidRPr="00110026">
              <w:rPr>
                <w:rFonts w:cs="Arial"/>
                <w:b/>
                <w:bCs/>
                <w:color w:val="FFFFFF" w:themeColor="background1"/>
                <w:sz w:val="20"/>
                <w:szCs w:val="20"/>
              </w:rPr>
              <w:t>FWI</w:t>
            </w:r>
          </w:p>
        </w:tc>
        <w:tc>
          <w:tcPr>
            <w:tcW w:w="1213" w:type="dxa"/>
            <w:shd w:val="clear" w:color="auto" w:fill="4E4C4C"/>
            <w:hideMark/>
          </w:tcPr>
          <w:p w14:paraId="52067EA3" w14:textId="77777777" w:rsidR="001B3D23" w:rsidRPr="00110026" w:rsidRDefault="001B3D23">
            <w:pPr>
              <w:rPr>
                <w:rFonts w:cs="Arial"/>
                <w:b/>
                <w:bCs/>
                <w:color w:val="FFFFFF" w:themeColor="background1"/>
                <w:sz w:val="20"/>
                <w:szCs w:val="20"/>
              </w:rPr>
            </w:pPr>
            <w:r w:rsidRPr="00110026">
              <w:rPr>
                <w:rFonts w:cs="Arial"/>
                <w:b/>
                <w:bCs/>
                <w:color w:val="FFFFFF" w:themeColor="background1"/>
                <w:sz w:val="20"/>
                <w:szCs w:val="20"/>
              </w:rPr>
              <w:t>Risk Score</w:t>
            </w:r>
          </w:p>
        </w:tc>
        <w:tc>
          <w:tcPr>
            <w:tcW w:w="1648" w:type="dxa"/>
            <w:shd w:val="clear" w:color="auto" w:fill="4E4C4C"/>
            <w:hideMark/>
          </w:tcPr>
          <w:p w14:paraId="5E35081B" w14:textId="77777777" w:rsidR="001B3D23" w:rsidRPr="00110026" w:rsidRDefault="001B3D23">
            <w:pPr>
              <w:rPr>
                <w:rFonts w:cs="Arial"/>
                <w:b/>
                <w:bCs/>
                <w:color w:val="FFFFFF" w:themeColor="background1"/>
                <w:sz w:val="20"/>
                <w:szCs w:val="20"/>
              </w:rPr>
            </w:pPr>
            <w:r w:rsidRPr="00110026">
              <w:rPr>
                <w:rFonts w:cs="Arial"/>
                <w:b/>
                <w:bCs/>
                <w:color w:val="FFFFFF" w:themeColor="background1"/>
                <w:sz w:val="20"/>
                <w:szCs w:val="20"/>
              </w:rPr>
              <w:t>Risk Frequency</w:t>
            </w:r>
          </w:p>
        </w:tc>
        <w:tc>
          <w:tcPr>
            <w:tcW w:w="1971" w:type="dxa"/>
            <w:shd w:val="clear" w:color="auto" w:fill="4E4C4C"/>
            <w:hideMark/>
          </w:tcPr>
          <w:p w14:paraId="3384EC4B" w14:textId="77777777" w:rsidR="001B3D23" w:rsidRPr="00110026" w:rsidRDefault="001B3D23">
            <w:pPr>
              <w:rPr>
                <w:rFonts w:cs="Arial"/>
                <w:b/>
                <w:bCs/>
                <w:color w:val="FFFFFF" w:themeColor="background1"/>
                <w:sz w:val="20"/>
                <w:szCs w:val="20"/>
              </w:rPr>
            </w:pPr>
            <w:r w:rsidRPr="00110026">
              <w:rPr>
                <w:rFonts w:cs="Arial"/>
                <w:b/>
                <w:bCs/>
                <w:color w:val="FFFFFF" w:themeColor="background1"/>
                <w:sz w:val="20"/>
                <w:szCs w:val="20"/>
              </w:rPr>
              <w:t>FWI</w:t>
            </w:r>
          </w:p>
        </w:tc>
      </w:tr>
      <w:bookmarkEnd w:id="218"/>
      <w:tr w:rsidR="001B3D23" w14:paraId="72E9696E" w14:textId="77777777" w:rsidTr="00110026">
        <w:trPr>
          <w:trHeight w:val="459"/>
        </w:trPr>
        <w:tc>
          <w:tcPr>
            <w:tcW w:w="2312" w:type="dxa"/>
            <w:hideMark/>
          </w:tcPr>
          <w:p w14:paraId="3046BF7E" w14:textId="77777777" w:rsidR="001B3D23" w:rsidRPr="00110026" w:rsidRDefault="001B3D23">
            <w:pPr>
              <w:rPr>
                <w:rFonts w:cs="Arial"/>
                <w:sz w:val="20"/>
                <w:szCs w:val="20"/>
              </w:rPr>
            </w:pPr>
            <w:r w:rsidRPr="00110026">
              <w:rPr>
                <w:rFonts w:cs="Arial"/>
                <w:sz w:val="20"/>
                <w:szCs w:val="20"/>
              </w:rPr>
              <w:t>Banavie (B8006)</w:t>
            </w:r>
          </w:p>
        </w:tc>
        <w:tc>
          <w:tcPr>
            <w:tcW w:w="1402" w:type="dxa"/>
            <w:hideMark/>
          </w:tcPr>
          <w:p w14:paraId="252D12C7" w14:textId="77777777" w:rsidR="001B3D23" w:rsidRPr="00110026" w:rsidRDefault="001B3D23">
            <w:pPr>
              <w:ind w:left="62"/>
              <w:rPr>
                <w:rFonts w:cs="Arial"/>
                <w:sz w:val="20"/>
                <w:szCs w:val="20"/>
              </w:rPr>
            </w:pPr>
            <w:r w:rsidRPr="00110026">
              <w:rPr>
                <w:rFonts w:cs="Arial"/>
                <w:sz w:val="20"/>
                <w:szCs w:val="20"/>
              </w:rPr>
              <w:t>L12</w:t>
            </w:r>
          </w:p>
        </w:tc>
        <w:tc>
          <w:tcPr>
            <w:tcW w:w="2119" w:type="dxa"/>
            <w:gridSpan w:val="2"/>
            <w:hideMark/>
          </w:tcPr>
          <w:p w14:paraId="4D361324" w14:textId="77777777" w:rsidR="001B3D23" w:rsidRPr="00110026" w:rsidRDefault="001B3D23">
            <w:pPr>
              <w:ind w:left="124"/>
              <w:rPr>
                <w:rFonts w:cs="Arial"/>
                <w:sz w:val="20"/>
                <w:szCs w:val="20"/>
              </w:rPr>
            </w:pPr>
            <w:r w:rsidRPr="00110026">
              <w:rPr>
                <w:rFonts w:cs="Arial"/>
                <w:sz w:val="20"/>
                <w:szCs w:val="20"/>
              </w:rPr>
              <w:t>Double Yellow</w:t>
            </w:r>
          </w:p>
        </w:tc>
        <w:tc>
          <w:tcPr>
            <w:tcW w:w="2144" w:type="dxa"/>
            <w:hideMark/>
          </w:tcPr>
          <w:p w14:paraId="2E89246C" w14:textId="77777777" w:rsidR="001B3D23" w:rsidRPr="00110026" w:rsidRDefault="001B3D23">
            <w:pPr>
              <w:ind w:left="124"/>
              <w:rPr>
                <w:rFonts w:cs="Arial"/>
                <w:sz w:val="20"/>
                <w:szCs w:val="20"/>
              </w:rPr>
            </w:pPr>
            <w:r w:rsidRPr="00110026">
              <w:rPr>
                <w:rFonts w:cs="Arial"/>
                <w:sz w:val="20"/>
                <w:szCs w:val="20"/>
              </w:rPr>
              <w:t>0.000000435</w:t>
            </w:r>
          </w:p>
        </w:tc>
        <w:tc>
          <w:tcPr>
            <w:tcW w:w="1213" w:type="dxa"/>
            <w:hideMark/>
          </w:tcPr>
          <w:p w14:paraId="5E46FCA1" w14:textId="77777777" w:rsidR="001B3D23" w:rsidRPr="00110026" w:rsidRDefault="001B3D23">
            <w:pPr>
              <w:ind w:left="124"/>
              <w:rPr>
                <w:rFonts w:cs="Arial"/>
                <w:sz w:val="20"/>
                <w:szCs w:val="20"/>
              </w:rPr>
            </w:pPr>
            <w:r w:rsidRPr="00110026">
              <w:rPr>
                <w:rFonts w:cs="Arial"/>
                <w:sz w:val="20"/>
                <w:szCs w:val="20"/>
              </w:rPr>
              <w:t>L12</w:t>
            </w:r>
          </w:p>
        </w:tc>
        <w:tc>
          <w:tcPr>
            <w:tcW w:w="1648" w:type="dxa"/>
            <w:hideMark/>
          </w:tcPr>
          <w:p w14:paraId="64568B92" w14:textId="77777777" w:rsidR="001B3D23" w:rsidRPr="00110026" w:rsidRDefault="001B3D23">
            <w:pPr>
              <w:ind w:left="124"/>
              <w:rPr>
                <w:rFonts w:cs="Arial"/>
                <w:sz w:val="20"/>
                <w:szCs w:val="20"/>
              </w:rPr>
            </w:pPr>
            <w:r w:rsidRPr="00110026">
              <w:rPr>
                <w:rFonts w:cs="Arial"/>
                <w:sz w:val="20"/>
                <w:szCs w:val="20"/>
              </w:rPr>
              <w:t>Double Yellow</w:t>
            </w:r>
          </w:p>
        </w:tc>
        <w:tc>
          <w:tcPr>
            <w:tcW w:w="1971" w:type="dxa"/>
          </w:tcPr>
          <w:p w14:paraId="67354D22" w14:textId="77777777" w:rsidR="001B3D23" w:rsidRPr="00110026" w:rsidRDefault="001B3D23">
            <w:pPr>
              <w:rPr>
                <w:rFonts w:cs="Arial"/>
                <w:sz w:val="20"/>
                <w:szCs w:val="20"/>
              </w:rPr>
            </w:pPr>
            <w:r w:rsidRPr="00110026">
              <w:rPr>
                <w:rFonts w:cs="Arial"/>
                <w:sz w:val="20"/>
                <w:szCs w:val="20"/>
              </w:rPr>
              <w:t>0.000000725</w:t>
            </w:r>
          </w:p>
          <w:p w14:paraId="02DCFD2D" w14:textId="77777777" w:rsidR="001B3D23" w:rsidRPr="00110026" w:rsidRDefault="001B3D23">
            <w:pPr>
              <w:ind w:left="124"/>
              <w:rPr>
                <w:rFonts w:cs="Arial"/>
                <w:sz w:val="20"/>
                <w:szCs w:val="20"/>
              </w:rPr>
            </w:pPr>
          </w:p>
        </w:tc>
      </w:tr>
      <w:tr w:rsidR="001B3D23" w14:paraId="28D5A807" w14:textId="77777777" w:rsidTr="00110026">
        <w:trPr>
          <w:trHeight w:val="445"/>
        </w:trPr>
        <w:tc>
          <w:tcPr>
            <w:tcW w:w="2312" w:type="dxa"/>
            <w:hideMark/>
          </w:tcPr>
          <w:p w14:paraId="7F7EA91B" w14:textId="77777777" w:rsidR="001B3D23" w:rsidRPr="00110026" w:rsidRDefault="001B3D23">
            <w:pPr>
              <w:rPr>
                <w:rFonts w:cs="Arial"/>
                <w:sz w:val="20"/>
                <w:szCs w:val="20"/>
              </w:rPr>
            </w:pPr>
            <w:r w:rsidRPr="00110026">
              <w:rPr>
                <w:rFonts w:cs="Arial"/>
                <w:sz w:val="20"/>
                <w:szCs w:val="20"/>
              </w:rPr>
              <w:t>Canal Tow Path South</w:t>
            </w:r>
          </w:p>
        </w:tc>
        <w:tc>
          <w:tcPr>
            <w:tcW w:w="1402" w:type="dxa"/>
            <w:hideMark/>
          </w:tcPr>
          <w:p w14:paraId="392A633A" w14:textId="77777777" w:rsidR="001B3D23" w:rsidRPr="00110026" w:rsidRDefault="001B3D23">
            <w:pPr>
              <w:ind w:left="62"/>
              <w:rPr>
                <w:rFonts w:cs="Arial"/>
                <w:sz w:val="20"/>
                <w:szCs w:val="20"/>
              </w:rPr>
            </w:pPr>
            <w:r w:rsidRPr="00110026">
              <w:rPr>
                <w:rFonts w:cs="Arial"/>
                <w:sz w:val="20"/>
                <w:szCs w:val="20"/>
              </w:rPr>
              <w:t>B3</w:t>
            </w:r>
          </w:p>
        </w:tc>
        <w:tc>
          <w:tcPr>
            <w:tcW w:w="2119" w:type="dxa"/>
            <w:gridSpan w:val="2"/>
            <w:hideMark/>
          </w:tcPr>
          <w:p w14:paraId="2A2D69A2" w14:textId="77777777" w:rsidR="001B3D23" w:rsidRPr="00110026" w:rsidRDefault="001B3D23">
            <w:pPr>
              <w:ind w:left="124"/>
              <w:rPr>
                <w:rFonts w:cs="Arial"/>
                <w:sz w:val="20"/>
                <w:szCs w:val="20"/>
              </w:rPr>
            </w:pPr>
            <w:r w:rsidRPr="00110026">
              <w:rPr>
                <w:rFonts w:cs="Arial"/>
                <w:sz w:val="20"/>
                <w:szCs w:val="20"/>
              </w:rPr>
              <w:t>Yellow</w:t>
            </w:r>
          </w:p>
        </w:tc>
        <w:tc>
          <w:tcPr>
            <w:tcW w:w="2144" w:type="dxa"/>
            <w:hideMark/>
          </w:tcPr>
          <w:p w14:paraId="2B3A4338" w14:textId="77777777" w:rsidR="001B3D23" w:rsidRPr="00110026" w:rsidRDefault="001B3D23">
            <w:pPr>
              <w:ind w:left="124"/>
              <w:rPr>
                <w:rFonts w:cs="Arial"/>
                <w:sz w:val="20"/>
                <w:szCs w:val="20"/>
              </w:rPr>
            </w:pPr>
            <w:r w:rsidRPr="00110026">
              <w:rPr>
                <w:rFonts w:cs="Arial"/>
                <w:sz w:val="20"/>
                <w:szCs w:val="20"/>
              </w:rPr>
              <w:t>0.005048222</w:t>
            </w:r>
          </w:p>
        </w:tc>
        <w:tc>
          <w:tcPr>
            <w:tcW w:w="1213" w:type="dxa"/>
            <w:hideMark/>
          </w:tcPr>
          <w:p w14:paraId="75318D3D" w14:textId="77777777" w:rsidR="001B3D23" w:rsidRPr="00110026" w:rsidRDefault="001B3D23">
            <w:pPr>
              <w:ind w:left="124"/>
              <w:rPr>
                <w:rFonts w:cs="Arial"/>
                <w:sz w:val="20"/>
                <w:szCs w:val="20"/>
              </w:rPr>
            </w:pPr>
            <w:r w:rsidRPr="00110026">
              <w:rPr>
                <w:rFonts w:cs="Arial"/>
                <w:sz w:val="20"/>
                <w:szCs w:val="20"/>
              </w:rPr>
              <w:t>B3</w:t>
            </w:r>
          </w:p>
        </w:tc>
        <w:tc>
          <w:tcPr>
            <w:tcW w:w="1648" w:type="dxa"/>
            <w:hideMark/>
          </w:tcPr>
          <w:p w14:paraId="09044B75" w14:textId="77777777" w:rsidR="001B3D23" w:rsidRPr="00110026" w:rsidRDefault="001B3D23">
            <w:pPr>
              <w:ind w:left="124"/>
              <w:rPr>
                <w:rFonts w:cs="Arial"/>
                <w:sz w:val="20"/>
                <w:szCs w:val="20"/>
              </w:rPr>
            </w:pPr>
            <w:r w:rsidRPr="00110026">
              <w:rPr>
                <w:rFonts w:cs="Arial"/>
                <w:sz w:val="20"/>
                <w:szCs w:val="20"/>
              </w:rPr>
              <w:t>Yellow</w:t>
            </w:r>
          </w:p>
        </w:tc>
        <w:tc>
          <w:tcPr>
            <w:tcW w:w="1971" w:type="dxa"/>
            <w:hideMark/>
          </w:tcPr>
          <w:p w14:paraId="04CF895F" w14:textId="77777777" w:rsidR="001B3D23" w:rsidRPr="00110026" w:rsidRDefault="001B3D23">
            <w:pPr>
              <w:rPr>
                <w:rFonts w:cs="Arial"/>
                <w:sz w:val="20"/>
                <w:szCs w:val="20"/>
              </w:rPr>
            </w:pPr>
            <w:r w:rsidRPr="00110026">
              <w:rPr>
                <w:rFonts w:cs="Arial"/>
                <w:sz w:val="20"/>
                <w:szCs w:val="20"/>
              </w:rPr>
              <w:t>0.008413703</w:t>
            </w:r>
          </w:p>
        </w:tc>
      </w:tr>
      <w:tr w:rsidR="001B3D23" w14:paraId="0554C484" w14:textId="77777777" w:rsidTr="00110026">
        <w:trPr>
          <w:trHeight w:val="459"/>
        </w:trPr>
        <w:tc>
          <w:tcPr>
            <w:tcW w:w="2312" w:type="dxa"/>
            <w:hideMark/>
          </w:tcPr>
          <w:p w14:paraId="279BD5F5" w14:textId="77777777" w:rsidR="001B3D23" w:rsidRPr="00110026" w:rsidRDefault="001B3D23">
            <w:pPr>
              <w:rPr>
                <w:rFonts w:cs="Arial"/>
                <w:sz w:val="20"/>
                <w:szCs w:val="20"/>
              </w:rPr>
            </w:pPr>
            <w:r w:rsidRPr="00110026">
              <w:rPr>
                <w:rFonts w:cs="Arial"/>
                <w:sz w:val="20"/>
                <w:szCs w:val="20"/>
              </w:rPr>
              <w:t>Canal Tow Path North</w:t>
            </w:r>
          </w:p>
        </w:tc>
        <w:tc>
          <w:tcPr>
            <w:tcW w:w="1402" w:type="dxa"/>
            <w:hideMark/>
          </w:tcPr>
          <w:p w14:paraId="206BE170" w14:textId="77777777" w:rsidR="001B3D23" w:rsidRPr="00110026" w:rsidRDefault="001B3D23">
            <w:pPr>
              <w:ind w:left="62"/>
              <w:rPr>
                <w:rFonts w:cs="Arial"/>
                <w:sz w:val="20"/>
                <w:szCs w:val="20"/>
              </w:rPr>
            </w:pPr>
            <w:r w:rsidRPr="00110026">
              <w:rPr>
                <w:rFonts w:cs="Arial"/>
                <w:sz w:val="20"/>
                <w:szCs w:val="20"/>
              </w:rPr>
              <w:t>B3</w:t>
            </w:r>
          </w:p>
        </w:tc>
        <w:tc>
          <w:tcPr>
            <w:tcW w:w="2119" w:type="dxa"/>
            <w:gridSpan w:val="2"/>
            <w:hideMark/>
          </w:tcPr>
          <w:p w14:paraId="65B43976" w14:textId="77777777" w:rsidR="001B3D23" w:rsidRPr="00110026" w:rsidRDefault="001B3D23">
            <w:pPr>
              <w:ind w:left="124"/>
              <w:rPr>
                <w:rFonts w:cs="Arial"/>
                <w:sz w:val="20"/>
                <w:szCs w:val="20"/>
              </w:rPr>
            </w:pPr>
            <w:r w:rsidRPr="00110026">
              <w:rPr>
                <w:rFonts w:cs="Arial"/>
                <w:sz w:val="20"/>
                <w:szCs w:val="20"/>
              </w:rPr>
              <w:t>Yellow</w:t>
            </w:r>
          </w:p>
        </w:tc>
        <w:tc>
          <w:tcPr>
            <w:tcW w:w="2144" w:type="dxa"/>
            <w:hideMark/>
          </w:tcPr>
          <w:p w14:paraId="4E0D5169" w14:textId="77777777" w:rsidR="001B3D23" w:rsidRPr="00110026" w:rsidRDefault="001B3D23">
            <w:pPr>
              <w:ind w:left="124"/>
              <w:rPr>
                <w:rFonts w:cs="Arial"/>
                <w:sz w:val="20"/>
                <w:szCs w:val="20"/>
              </w:rPr>
            </w:pPr>
            <w:r w:rsidRPr="00110026">
              <w:rPr>
                <w:rFonts w:cs="Arial"/>
                <w:sz w:val="20"/>
                <w:szCs w:val="20"/>
              </w:rPr>
              <w:t>0.005048222</w:t>
            </w:r>
          </w:p>
        </w:tc>
        <w:tc>
          <w:tcPr>
            <w:tcW w:w="1213" w:type="dxa"/>
            <w:hideMark/>
          </w:tcPr>
          <w:p w14:paraId="6FF91869" w14:textId="77777777" w:rsidR="001B3D23" w:rsidRPr="00110026" w:rsidRDefault="001B3D23">
            <w:pPr>
              <w:ind w:left="124"/>
              <w:rPr>
                <w:rFonts w:cs="Arial"/>
                <w:sz w:val="20"/>
                <w:szCs w:val="20"/>
              </w:rPr>
            </w:pPr>
            <w:r w:rsidRPr="00110026">
              <w:rPr>
                <w:rFonts w:cs="Arial"/>
                <w:sz w:val="20"/>
                <w:szCs w:val="20"/>
              </w:rPr>
              <w:t>B3</w:t>
            </w:r>
          </w:p>
        </w:tc>
        <w:tc>
          <w:tcPr>
            <w:tcW w:w="1648" w:type="dxa"/>
            <w:hideMark/>
          </w:tcPr>
          <w:p w14:paraId="422A6A3B" w14:textId="77777777" w:rsidR="001B3D23" w:rsidRPr="00110026" w:rsidRDefault="001B3D23">
            <w:pPr>
              <w:ind w:left="124"/>
              <w:rPr>
                <w:rFonts w:cs="Arial"/>
                <w:sz w:val="20"/>
                <w:szCs w:val="20"/>
              </w:rPr>
            </w:pPr>
            <w:r w:rsidRPr="00110026">
              <w:rPr>
                <w:rFonts w:cs="Arial"/>
                <w:sz w:val="20"/>
                <w:szCs w:val="20"/>
              </w:rPr>
              <w:t>Yellow</w:t>
            </w:r>
          </w:p>
        </w:tc>
        <w:tc>
          <w:tcPr>
            <w:tcW w:w="1971" w:type="dxa"/>
            <w:hideMark/>
          </w:tcPr>
          <w:p w14:paraId="703A3D76" w14:textId="77777777" w:rsidR="001B3D23" w:rsidRPr="00110026" w:rsidRDefault="001B3D23">
            <w:pPr>
              <w:rPr>
                <w:rFonts w:cs="Arial"/>
                <w:sz w:val="20"/>
                <w:szCs w:val="20"/>
              </w:rPr>
            </w:pPr>
            <w:r w:rsidRPr="00110026">
              <w:rPr>
                <w:rFonts w:cs="Arial"/>
                <w:sz w:val="20"/>
                <w:szCs w:val="20"/>
              </w:rPr>
              <w:t>0.008413703</w:t>
            </w:r>
          </w:p>
        </w:tc>
      </w:tr>
      <w:tr w:rsidR="001B3D23" w14:paraId="6A60E85B" w14:textId="77777777" w:rsidTr="00110026">
        <w:trPr>
          <w:trHeight w:val="215"/>
        </w:trPr>
        <w:tc>
          <w:tcPr>
            <w:tcW w:w="2312" w:type="dxa"/>
            <w:hideMark/>
          </w:tcPr>
          <w:p w14:paraId="2003BE1E" w14:textId="77777777" w:rsidR="001B3D23" w:rsidRPr="00110026" w:rsidRDefault="001B3D23">
            <w:pPr>
              <w:rPr>
                <w:rFonts w:cs="Arial"/>
                <w:sz w:val="20"/>
                <w:szCs w:val="20"/>
              </w:rPr>
            </w:pPr>
            <w:r w:rsidRPr="00110026">
              <w:rPr>
                <w:rFonts w:cs="Arial"/>
                <w:sz w:val="20"/>
                <w:szCs w:val="20"/>
              </w:rPr>
              <w:t>Banavie Farm</w:t>
            </w:r>
          </w:p>
        </w:tc>
        <w:tc>
          <w:tcPr>
            <w:tcW w:w="1402" w:type="dxa"/>
            <w:hideMark/>
          </w:tcPr>
          <w:p w14:paraId="4AA14749" w14:textId="77777777" w:rsidR="001B3D23" w:rsidRPr="00110026" w:rsidRDefault="001B3D23">
            <w:pPr>
              <w:ind w:left="62"/>
              <w:rPr>
                <w:rFonts w:cs="Arial"/>
                <w:sz w:val="20"/>
                <w:szCs w:val="20"/>
              </w:rPr>
            </w:pPr>
            <w:r w:rsidRPr="00110026">
              <w:rPr>
                <w:rFonts w:cs="Arial"/>
                <w:sz w:val="20"/>
                <w:szCs w:val="20"/>
              </w:rPr>
              <w:t>C10</w:t>
            </w:r>
          </w:p>
        </w:tc>
        <w:tc>
          <w:tcPr>
            <w:tcW w:w="2119" w:type="dxa"/>
            <w:gridSpan w:val="2"/>
            <w:hideMark/>
          </w:tcPr>
          <w:p w14:paraId="283892D0" w14:textId="77777777" w:rsidR="001B3D23" w:rsidRPr="00110026" w:rsidRDefault="001B3D23">
            <w:pPr>
              <w:ind w:left="124"/>
              <w:rPr>
                <w:rFonts w:cs="Arial"/>
                <w:sz w:val="20"/>
                <w:szCs w:val="20"/>
              </w:rPr>
            </w:pPr>
            <w:r w:rsidRPr="00110026">
              <w:rPr>
                <w:rFonts w:cs="Arial"/>
                <w:sz w:val="20"/>
                <w:szCs w:val="20"/>
              </w:rPr>
              <w:t>Yellow</w:t>
            </w:r>
          </w:p>
        </w:tc>
        <w:tc>
          <w:tcPr>
            <w:tcW w:w="2144" w:type="dxa"/>
            <w:hideMark/>
          </w:tcPr>
          <w:p w14:paraId="1D65007E" w14:textId="77777777" w:rsidR="001B3D23" w:rsidRPr="00110026" w:rsidRDefault="001B3D23">
            <w:pPr>
              <w:ind w:left="124"/>
              <w:rPr>
                <w:rFonts w:cs="Arial"/>
                <w:sz w:val="20"/>
                <w:szCs w:val="20"/>
              </w:rPr>
            </w:pPr>
            <w:r w:rsidRPr="00110026">
              <w:rPr>
                <w:rFonts w:cs="Arial"/>
                <w:sz w:val="20"/>
                <w:szCs w:val="20"/>
              </w:rPr>
              <w:t>0.000004483</w:t>
            </w:r>
          </w:p>
        </w:tc>
        <w:tc>
          <w:tcPr>
            <w:tcW w:w="1213" w:type="dxa"/>
            <w:hideMark/>
          </w:tcPr>
          <w:p w14:paraId="46D0ADD3" w14:textId="77777777" w:rsidR="001B3D23" w:rsidRPr="00110026" w:rsidRDefault="001B3D23">
            <w:pPr>
              <w:ind w:left="124"/>
              <w:rPr>
                <w:rFonts w:cs="Arial"/>
                <w:sz w:val="20"/>
                <w:szCs w:val="20"/>
              </w:rPr>
            </w:pPr>
            <w:r w:rsidRPr="00110026">
              <w:rPr>
                <w:rFonts w:cs="Arial"/>
                <w:sz w:val="20"/>
                <w:szCs w:val="20"/>
              </w:rPr>
              <w:t>C9</w:t>
            </w:r>
          </w:p>
        </w:tc>
        <w:tc>
          <w:tcPr>
            <w:tcW w:w="1648" w:type="dxa"/>
            <w:hideMark/>
          </w:tcPr>
          <w:p w14:paraId="4EA95F81" w14:textId="77777777" w:rsidR="001B3D23" w:rsidRPr="00110026" w:rsidRDefault="001B3D23">
            <w:pPr>
              <w:ind w:left="124"/>
              <w:rPr>
                <w:rFonts w:cs="Arial"/>
                <w:sz w:val="20"/>
                <w:szCs w:val="20"/>
              </w:rPr>
            </w:pPr>
            <w:r w:rsidRPr="00110026">
              <w:rPr>
                <w:rFonts w:cs="Arial"/>
                <w:sz w:val="20"/>
                <w:szCs w:val="20"/>
              </w:rPr>
              <w:t>Yellow</w:t>
            </w:r>
          </w:p>
        </w:tc>
        <w:tc>
          <w:tcPr>
            <w:tcW w:w="1971" w:type="dxa"/>
            <w:hideMark/>
          </w:tcPr>
          <w:p w14:paraId="52C1A843" w14:textId="77777777" w:rsidR="001B3D23" w:rsidRPr="00110026" w:rsidRDefault="001B3D23">
            <w:pPr>
              <w:rPr>
                <w:rFonts w:cs="Arial"/>
                <w:sz w:val="20"/>
                <w:szCs w:val="20"/>
              </w:rPr>
            </w:pPr>
            <w:r w:rsidRPr="00110026">
              <w:rPr>
                <w:rFonts w:cs="Arial"/>
                <w:sz w:val="20"/>
                <w:szCs w:val="20"/>
              </w:rPr>
              <w:t>0.000007472</w:t>
            </w:r>
          </w:p>
        </w:tc>
      </w:tr>
      <w:tr w:rsidR="001B3D23" w14:paraId="6FC255AA" w14:textId="77777777" w:rsidTr="00110026">
        <w:trPr>
          <w:trHeight w:val="229"/>
        </w:trPr>
        <w:tc>
          <w:tcPr>
            <w:tcW w:w="2312" w:type="dxa"/>
            <w:hideMark/>
          </w:tcPr>
          <w:p w14:paraId="22BED8FB" w14:textId="77777777" w:rsidR="001B3D23" w:rsidRPr="00110026" w:rsidRDefault="001B3D23">
            <w:pPr>
              <w:rPr>
                <w:rFonts w:cs="Arial"/>
                <w:sz w:val="20"/>
                <w:szCs w:val="20"/>
              </w:rPr>
            </w:pPr>
            <w:r w:rsidRPr="00110026">
              <w:rPr>
                <w:rFonts w:cs="Arial"/>
                <w:sz w:val="20"/>
                <w:szCs w:val="20"/>
              </w:rPr>
              <w:t>Stepps Cottage</w:t>
            </w:r>
          </w:p>
        </w:tc>
        <w:tc>
          <w:tcPr>
            <w:tcW w:w="1402" w:type="dxa"/>
            <w:hideMark/>
          </w:tcPr>
          <w:p w14:paraId="0E96DA92" w14:textId="77777777" w:rsidR="001B3D23" w:rsidRPr="00110026" w:rsidRDefault="001B3D23">
            <w:pPr>
              <w:ind w:left="62"/>
              <w:rPr>
                <w:rFonts w:cs="Arial"/>
                <w:sz w:val="20"/>
                <w:szCs w:val="20"/>
              </w:rPr>
            </w:pPr>
            <w:r w:rsidRPr="00110026">
              <w:rPr>
                <w:rFonts w:cs="Arial"/>
                <w:sz w:val="20"/>
                <w:szCs w:val="20"/>
              </w:rPr>
              <w:t>C6</w:t>
            </w:r>
          </w:p>
        </w:tc>
        <w:tc>
          <w:tcPr>
            <w:tcW w:w="2119" w:type="dxa"/>
            <w:gridSpan w:val="2"/>
            <w:hideMark/>
          </w:tcPr>
          <w:p w14:paraId="4C4BCE28" w14:textId="77777777" w:rsidR="001B3D23" w:rsidRPr="00110026" w:rsidRDefault="001B3D23">
            <w:pPr>
              <w:ind w:left="124"/>
              <w:rPr>
                <w:rFonts w:cs="Arial"/>
                <w:sz w:val="20"/>
                <w:szCs w:val="20"/>
              </w:rPr>
            </w:pPr>
            <w:r w:rsidRPr="00110026">
              <w:rPr>
                <w:rFonts w:cs="Arial"/>
                <w:sz w:val="20"/>
                <w:szCs w:val="20"/>
              </w:rPr>
              <w:t>Yellow</w:t>
            </w:r>
          </w:p>
        </w:tc>
        <w:tc>
          <w:tcPr>
            <w:tcW w:w="2144" w:type="dxa"/>
            <w:hideMark/>
          </w:tcPr>
          <w:p w14:paraId="1330BA70" w14:textId="77777777" w:rsidR="001B3D23" w:rsidRPr="00110026" w:rsidRDefault="001B3D23">
            <w:pPr>
              <w:ind w:left="124"/>
              <w:rPr>
                <w:rFonts w:cs="Arial"/>
                <w:sz w:val="20"/>
                <w:szCs w:val="20"/>
              </w:rPr>
            </w:pPr>
            <w:r w:rsidRPr="00110026">
              <w:rPr>
                <w:rFonts w:cs="Arial"/>
                <w:sz w:val="20"/>
                <w:szCs w:val="20"/>
              </w:rPr>
              <w:t>0.000356159</w:t>
            </w:r>
          </w:p>
        </w:tc>
        <w:tc>
          <w:tcPr>
            <w:tcW w:w="1213" w:type="dxa"/>
            <w:hideMark/>
          </w:tcPr>
          <w:p w14:paraId="4F6D0F5D" w14:textId="77777777" w:rsidR="001B3D23" w:rsidRPr="00110026" w:rsidRDefault="001B3D23">
            <w:pPr>
              <w:ind w:left="124"/>
              <w:rPr>
                <w:rFonts w:cs="Arial"/>
                <w:sz w:val="20"/>
                <w:szCs w:val="20"/>
              </w:rPr>
            </w:pPr>
            <w:r w:rsidRPr="00110026">
              <w:rPr>
                <w:rFonts w:cs="Arial"/>
                <w:sz w:val="20"/>
                <w:szCs w:val="20"/>
              </w:rPr>
              <w:t>C5</w:t>
            </w:r>
          </w:p>
        </w:tc>
        <w:tc>
          <w:tcPr>
            <w:tcW w:w="1648" w:type="dxa"/>
            <w:hideMark/>
          </w:tcPr>
          <w:p w14:paraId="25F330DD" w14:textId="77777777" w:rsidR="001B3D23" w:rsidRPr="00110026" w:rsidRDefault="001B3D23">
            <w:pPr>
              <w:ind w:left="124"/>
              <w:rPr>
                <w:rFonts w:cs="Arial"/>
                <w:sz w:val="20"/>
                <w:szCs w:val="20"/>
              </w:rPr>
            </w:pPr>
            <w:r w:rsidRPr="00110026">
              <w:rPr>
                <w:rFonts w:cs="Arial"/>
                <w:sz w:val="20"/>
                <w:szCs w:val="20"/>
              </w:rPr>
              <w:t>Yellow</w:t>
            </w:r>
          </w:p>
        </w:tc>
        <w:tc>
          <w:tcPr>
            <w:tcW w:w="1971" w:type="dxa"/>
            <w:hideMark/>
          </w:tcPr>
          <w:p w14:paraId="7DA64C19" w14:textId="77777777" w:rsidR="001B3D23" w:rsidRPr="00110026" w:rsidRDefault="001B3D23">
            <w:pPr>
              <w:rPr>
                <w:rFonts w:cs="Arial"/>
                <w:sz w:val="20"/>
                <w:szCs w:val="20"/>
              </w:rPr>
            </w:pPr>
            <w:r w:rsidRPr="00110026">
              <w:rPr>
                <w:rFonts w:cs="Arial"/>
                <w:sz w:val="20"/>
                <w:szCs w:val="20"/>
              </w:rPr>
              <w:t>0.000593599</w:t>
            </w:r>
          </w:p>
        </w:tc>
      </w:tr>
      <w:tr w:rsidR="001B3D23" w14:paraId="1F8D1286" w14:textId="77777777" w:rsidTr="00110026">
        <w:trPr>
          <w:trHeight w:val="229"/>
        </w:trPr>
        <w:tc>
          <w:tcPr>
            <w:tcW w:w="2312" w:type="dxa"/>
            <w:hideMark/>
          </w:tcPr>
          <w:p w14:paraId="0D5D3AE5" w14:textId="77777777" w:rsidR="001B3D23" w:rsidRPr="00110026" w:rsidRDefault="001B3D23">
            <w:pPr>
              <w:rPr>
                <w:rFonts w:cs="Arial"/>
                <w:sz w:val="20"/>
                <w:szCs w:val="20"/>
              </w:rPr>
            </w:pPr>
            <w:r w:rsidRPr="00110026">
              <w:rPr>
                <w:rFonts w:cs="Arial"/>
                <w:sz w:val="20"/>
                <w:szCs w:val="20"/>
              </w:rPr>
              <w:t>Timonie Farm</w:t>
            </w:r>
          </w:p>
        </w:tc>
        <w:tc>
          <w:tcPr>
            <w:tcW w:w="1402" w:type="dxa"/>
            <w:hideMark/>
          </w:tcPr>
          <w:p w14:paraId="4CA91877" w14:textId="77777777" w:rsidR="001B3D23" w:rsidRPr="00110026" w:rsidRDefault="001B3D23">
            <w:pPr>
              <w:ind w:left="62"/>
              <w:rPr>
                <w:rFonts w:cs="Arial"/>
                <w:sz w:val="20"/>
                <w:szCs w:val="20"/>
              </w:rPr>
            </w:pPr>
            <w:r w:rsidRPr="00110026">
              <w:rPr>
                <w:rFonts w:cs="Arial"/>
                <w:sz w:val="20"/>
                <w:szCs w:val="20"/>
              </w:rPr>
              <w:t>B9</w:t>
            </w:r>
          </w:p>
        </w:tc>
        <w:tc>
          <w:tcPr>
            <w:tcW w:w="2119" w:type="dxa"/>
            <w:gridSpan w:val="2"/>
            <w:hideMark/>
          </w:tcPr>
          <w:p w14:paraId="0E1C6CB1" w14:textId="77777777" w:rsidR="001B3D23" w:rsidRPr="00110026" w:rsidRDefault="001B3D23">
            <w:pPr>
              <w:ind w:left="124"/>
              <w:rPr>
                <w:rFonts w:cs="Arial"/>
                <w:sz w:val="20"/>
                <w:szCs w:val="20"/>
              </w:rPr>
            </w:pPr>
            <w:r w:rsidRPr="00110026">
              <w:rPr>
                <w:rFonts w:cs="Arial"/>
                <w:sz w:val="20"/>
                <w:szCs w:val="20"/>
              </w:rPr>
              <w:t>Yellow</w:t>
            </w:r>
          </w:p>
        </w:tc>
        <w:tc>
          <w:tcPr>
            <w:tcW w:w="2144" w:type="dxa"/>
            <w:hideMark/>
          </w:tcPr>
          <w:p w14:paraId="73828582" w14:textId="77777777" w:rsidR="001B3D23" w:rsidRPr="00110026" w:rsidRDefault="001B3D23">
            <w:pPr>
              <w:ind w:left="124"/>
              <w:rPr>
                <w:rFonts w:cs="Arial"/>
                <w:sz w:val="20"/>
                <w:szCs w:val="20"/>
              </w:rPr>
            </w:pPr>
            <w:r w:rsidRPr="00110026">
              <w:rPr>
                <w:rFonts w:cs="Arial"/>
                <w:sz w:val="20"/>
                <w:szCs w:val="20"/>
              </w:rPr>
              <w:t>0.000008998</w:t>
            </w:r>
          </w:p>
        </w:tc>
        <w:tc>
          <w:tcPr>
            <w:tcW w:w="1213" w:type="dxa"/>
            <w:hideMark/>
          </w:tcPr>
          <w:p w14:paraId="7148C9CE" w14:textId="77777777" w:rsidR="001B3D23" w:rsidRPr="00110026" w:rsidRDefault="001B3D23">
            <w:pPr>
              <w:ind w:left="124"/>
              <w:rPr>
                <w:rFonts w:cs="Arial"/>
                <w:sz w:val="20"/>
                <w:szCs w:val="20"/>
              </w:rPr>
            </w:pPr>
            <w:r w:rsidRPr="00110026">
              <w:rPr>
                <w:rFonts w:cs="Arial"/>
                <w:sz w:val="20"/>
                <w:szCs w:val="20"/>
              </w:rPr>
              <w:t>B8</w:t>
            </w:r>
          </w:p>
        </w:tc>
        <w:tc>
          <w:tcPr>
            <w:tcW w:w="1648" w:type="dxa"/>
            <w:hideMark/>
          </w:tcPr>
          <w:p w14:paraId="1072CE2A" w14:textId="77777777" w:rsidR="001B3D23" w:rsidRPr="00110026" w:rsidRDefault="001B3D23">
            <w:pPr>
              <w:ind w:left="124"/>
              <w:rPr>
                <w:rFonts w:cs="Arial"/>
                <w:sz w:val="20"/>
                <w:szCs w:val="20"/>
              </w:rPr>
            </w:pPr>
            <w:r w:rsidRPr="00110026">
              <w:rPr>
                <w:rFonts w:cs="Arial"/>
                <w:sz w:val="20"/>
                <w:szCs w:val="20"/>
              </w:rPr>
              <w:t>Yellow</w:t>
            </w:r>
          </w:p>
        </w:tc>
        <w:tc>
          <w:tcPr>
            <w:tcW w:w="1971" w:type="dxa"/>
            <w:hideMark/>
          </w:tcPr>
          <w:p w14:paraId="1F5BCB25" w14:textId="77777777" w:rsidR="001B3D23" w:rsidRPr="00110026" w:rsidRDefault="001B3D23">
            <w:pPr>
              <w:rPr>
                <w:rFonts w:cs="Arial"/>
                <w:sz w:val="20"/>
                <w:szCs w:val="20"/>
              </w:rPr>
            </w:pPr>
            <w:r w:rsidRPr="00110026">
              <w:rPr>
                <w:rFonts w:cs="Arial"/>
                <w:sz w:val="20"/>
                <w:szCs w:val="20"/>
              </w:rPr>
              <w:t>0.000014996</w:t>
            </w:r>
          </w:p>
        </w:tc>
      </w:tr>
      <w:tr w:rsidR="001B3D23" w14:paraId="07E79800" w14:textId="77777777" w:rsidTr="00110026">
        <w:trPr>
          <w:trHeight w:val="445"/>
        </w:trPr>
        <w:tc>
          <w:tcPr>
            <w:tcW w:w="2312" w:type="dxa"/>
            <w:hideMark/>
          </w:tcPr>
          <w:p w14:paraId="020C6E7C" w14:textId="77777777" w:rsidR="001B3D23" w:rsidRPr="00110026" w:rsidRDefault="001B3D23">
            <w:pPr>
              <w:rPr>
                <w:rFonts w:cs="Arial"/>
                <w:sz w:val="20"/>
                <w:szCs w:val="20"/>
              </w:rPr>
            </w:pPr>
            <w:r w:rsidRPr="00110026">
              <w:rPr>
                <w:rFonts w:cs="Arial"/>
                <w:sz w:val="20"/>
                <w:szCs w:val="20"/>
              </w:rPr>
              <w:t>Corpach</w:t>
            </w:r>
          </w:p>
        </w:tc>
        <w:tc>
          <w:tcPr>
            <w:tcW w:w="1402" w:type="dxa"/>
            <w:hideMark/>
          </w:tcPr>
          <w:p w14:paraId="31F72952" w14:textId="77777777" w:rsidR="001B3D23" w:rsidRPr="00110026" w:rsidRDefault="001B3D23">
            <w:pPr>
              <w:ind w:left="62"/>
              <w:rPr>
                <w:rFonts w:cs="Arial"/>
                <w:sz w:val="20"/>
                <w:szCs w:val="20"/>
              </w:rPr>
            </w:pPr>
            <w:r w:rsidRPr="00110026">
              <w:rPr>
                <w:rFonts w:cs="Arial"/>
                <w:sz w:val="20"/>
                <w:szCs w:val="20"/>
              </w:rPr>
              <w:t>I6</w:t>
            </w:r>
          </w:p>
        </w:tc>
        <w:tc>
          <w:tcPr>
            <w:tcW w:w="2119" w:type="dxa"/>
            <w:gridSpan w:val="2"/>
            <w:hideMark/>
          </w:tcPr>
          <w:p w14:paraId="71F8F0F3" w14:textId="77777777" w:rsidR="001B3D23" w:rsidRPr="00110026" w:rsidRDefault="001B3D23">
            <w:pPr>
              <w:ind w:left="124"/>
              <w:rPr>
                <w:rFonts w:cs="Arial"/>
                <w:sz w:val="20"/>
                <w:szCs w:val="20"/>
              </w:rPr>
            </w:pPr>
            <w:r w:rsidRPr="00110026">
              <w:rPr>
                <w:rFonts w:cs="Arial"/>
                <w:sz w:val="20"/>
                <w:szCs w:val="20"/>
              </w:rPr>
              <w:t>Double Yellow</w:t>
            </w:r>
          </w:p>
        </w:tc>
        <w:tc>
          <w:tcPr>
            <w:tcW w:w="2144" w:type="dxa"/>
            <w:hideMark/>
          </w:tcPr>
          <w:p w14:paraId="76409A07" w14:textId="77777777" w:rsidR="001B3D23" w:rsidRPr="00110026" w:rsidRDefault="001B3D23">
            <w:pPr>
              <w:ind w:left="124"/>
              <w:rPr>
                <w:rFonts w:cs="Arial"/>
                <w:sz w:val="20"/>
                <w:szCs w:val="20"/>
              </w:rPr>
            </w:pPr>
            <w:r w:rsidRPr="00110026">
              <w:rPr>
                <w:rFonts w:cs="Arial"/>
                <w:sz w:val="20"/>
                <w:szCs w:val="20"/>
              </w:rPr>
              <w:t>0.000119105</w:t>
            </w:r>
          </w:p>
        </w:tc>
        <w:tc>
          <w:tcPr>
            <w:tcW w:w="1213" w:type="dxa"/>
            <w:hideMark/>
          </w:tcPr>
          <w:p w14:paraId="2761F335" w14:textId="77777777" w:rsidR="001B3D23" w:rsidRPr="00110026" w:rsidRDefault="001B3D23">
            <w:pPr>
              <w:ind w:left="124"/>
              <w:rPr>
                <w:rFonts w:cs="Arial"/>
                <w:sz w:val="20"/>
                <w:szCs w:val="20"/>
              </w:rPr>
            </w:pPr>
            <w:r w:rsidRPr="00110026">
              <w:rPr>
                <w:rFonts w:cs="Arial"/>
                <w:sz w:val="20"/>
                <w:szCs w:val="20"/>
              </w:rPr>
              <w:t>H6</w:t>
            </w:r>
          </w:p>
        </w:tc>
        <w:tc>
          <w:tcPr>
            <w:tcW w:w="1648" w:type="dxa"/>
            <w:hideMark/>
          </w:tcPr>
          <w:p w14:paraId="73BC0B0C" w14:textId="77777777" w:rsidR="001B3D23" w:rsidRPr="00110026" w:rsidRDefault="001B3D23">
            <w:pPr>
              <w:ind w:left="124"/>
              <w:rPr>
                <w:rFonts w:cs="Arial"/>
                <w:sz w:val="20"/>
                <w:szCs w:val="20"/>
              </w:rPr>
            </w:pPr>
            <w:r w:rsidRPr="00110026">
              <w:rPr>
                <w:rFonts w:cs="Arial"/>
                <w:sz w:val="20"/>
                <w:szCs w:val="20"/>
              </w:rPr>
              <w:t>Double Yellow</w:t>
            </w:r>
          </w:p>
        </w:tc>
        <w:tc>
          <w:tcPr>
            <w:tcW w:w="1971" w:type="dxa"/>
            <w:hideMark/>
          </w:tcPr>
          <w:p w14:paraId="1000C08D" w14:textId="77777777" w:rsidR="001B3D23" w:rsidRPr="00110026" w:rsidRDefault="001B3D23">
            <w:pPr>
              <w:rPr>
                <w:rFonts w:cs="Arial"/>
                <w:sz w:val="20"/>
                <w:szCs w:val="20"/>
              </w:rPr>
            </w:pPr>
            <w:r w:rsidRPr="00110026">
              <w:rPr>
                <w:rFonts w:cs="Arial"/>
                <w:sz w:val="20"/>
                <w:szCs w:val="20"/>
              </w:rPr>
              <w:t>0.000198509</w:t>
            </w:r>
          </w:p>
        </w:tc>
      </w:tr>
      <w:tr w:rsidR="001B3D23" w14:paraId="5EA5204E" w14:textId="77777777" w:rsidTr="00110026">
        <w:trPr>
          <w:trHeight w:val="459"/>
        </w:trPr>
        <w:tc>
          <w:tcPr>
            <w:tcW w:w="2312" w:type="dxa"/>
            <w:hideMark/>
          </w:tcPr>
          <w:p w14:paraId="5ABEE302" w14:textId="77777777" w:rsidR="001B3D23" w:rsidRPr="00110026" w:rsidRDefault="001B3D23">
            <w:pPr>
              <w:rPr>
                <w:rFonts w:cs="Arial"/>
                <w:sz w:val="20"/>
                <w:szCs w:val="20"/>
              </w:rPr>
            </w:pPr>
            <w:r w:rsidRPr="00110026">
              <w:rPr>
                <w:rFonts w:cs="Arial"/>
                <w:sz w:val="20"/>
                <w:szCs w:val="20"/>
              </w:rPr>
              <w:t>Sea Access 2</w:t>
            </w:r>
          </w:p>
        </w:tc>
        <w:tc>
          <w:tcPr>
            <w:tcW w:w="1402" w:type="dxa"/>
            <w:hideMark/>
          </w:tcPr>
          <w:p w14:paraId="6817A79B" w14:textId="77777777" w:rsidR="001B3D23" w:rsidRPr="00110026" w:rsidRDefault="001B3D23">
            <w:pPr>
              <w:ind w:left="62"/>
              <w:rPr>
                <w:rFonts w:cs="Arial"/>
                <w:sz w:val="20"/>
                <w:szCs w:val="20"/>
              </w:rPr>
            </w:pPr>
            <w:r w:rsidRPr="00110026">
              <w:rPr>
                <w:rFonts w:cs="Arial"/>
                <w:sz w:val="20"/>
                <w:szCs w:val="20"/>
              </w:rPr>
              <w:t>D8</w:t>
            </w:r>
          </w:p>
        </w:tc>
        <w:tc>
          <w:tcPr>
            <w:tcW w:w="2119" w:type="dxa"/>
            <w:gridSpan w:val="2"/>
            <w:hideMark/>
          </w:tcPr>
          <w:p w14:paraId="6E85C404" w14:textId="77777777" w:rsidR="001B3D23" w:rsidRPr="00110026" w:rsidRDefault="001B3D23">
            <w:pPr>
              <w:ind w:left="124"/>
              <w:rPr>
                <w:rFonts w:cs="Arial"/>
                <w:sz w:val="20"/>
                <w:szCs w:val="20"/>
              </w:rPr>
            </w:pPr>
            <w:r w:rsidRPr="00110026">
              <w:rPr>
                <w:rFonts w:cs="Arial"/>
                <w:sz w:val="20"/>
                <w:szCs w:val="20"/>
              </w:rPr>
              <w:t>Double Yellow</w:t>
            </w:r>
          </w:p>
        </w:tc>
        <w:tc>
          <w:tcPr>
            <w:tcW w:w="2144" w:type="dxa"/>
            <w:hideMark/>
          </w:tcPr>
          <w:p w14:paraId="1CBDBE13" w14:textId="77777777" w:rsidR="001B3D23" w:rsidRPr="00110026" w:rsidRDefault="001B3D23">
            <w:pPr>
              <w:ind w:left="124"/>
              <w:rPr>
                <w:rFonts w:cs="Arial"/>
                <w:sz w:val="20"/>
                <w:szCs w:val="20"/>
              </w:rPr>
            </w:pPr>
            <w:r w:rsidRPr="00110026">
              <w:rPr>
                <w:rFonts w:cs="Arial"/>
                <w:sz w:val="20"/>
                <w:szCs w:val="20"/>
              </w:rPr>
              <w:t>0.000044982</w:t>
            </w:r>
          </w:p>
        </w:tc>
        <w:tc>
          <w:tcPr>
            <w:tcW w:w="1213" w:type="dxa"/>
            <w:hideMark/>
          </w:tcPr>
          <w:p w14:paraId="363192AE" w14:textId="77777777" w:rsidR="001B3D23" w:rsidRPr="00110026" w:rsidRDefault="001B3D23">
            <w:pPr>
              <w:ind w:left="124"/>
              <w:rPr>
                <w:rFonts w:cs="Arial"/>
                <w:sz w:val="20"/>
                <w:szCs w:val="20"/>
              </w:rPr>
            </w:pPr>
            <w:r w:rsidRPr="00110026">
              <w:rPr>
                <w:rFonts w:cs="Arial"/>
                <w:sz w:val="20"/>
                <w:szCs w:val="20"/>
              </w:rPr>
              <w:t>D7</w:t>
            </w:r>
          </w:p>
        </w:tc>
        <w:tc>
          <w:tcPr>
            <w:tcW w:w="1648" w:type="dxa"/>
            <w:hideMark/>
          </w:tcPr>
          <w:p w14:paraId="26D4E465" w14:textId="77777777" w:rsidR="001B3D23" w:rsidRPr="00110026" w:rsidRDefault="001B3D23">
            <w:pPr>
              <w:ind w:left="124"/>
              <w:rPr>
                <w:rFonts w:cs="Arial"/>
                <w:sz w:val="20"/>
                <w:szCs w:val="20"/>
              </w:rPr>
            </w:pPr>
            <w:r w:rsidRPr="00110026">
              <w:rPr>
                <w:rFonts w:cs="Arial"/>
                <w:sz w:val="20"/>
                <w:szCs w:val="20"/>
              </w:rPr>
              <w:t>Double Yellow</w:t>
            </w:r>
          </w:p>
        </w:tc>
        <w:tc>
          <w:tcPr>
            <w:tcW w:w="1971" w:type="dxa"/>
            <w:hideMark/>
          </w:tcPr>
          <w:p w14:paraId="504ABF99" w14:textId="77777777" w:rsidR="001B3D23" w:rsidRPr="00110026" w:rsidRDefault="001B3D23">
            <w:pPr>
              <w:rPr>
                <w:rFonts w:cs="Arial"/>
                <w:sz w:val="20"/>
                <w:szCs w:val="20"/>
              </w:rPr>
            </w:pPr>
            <w:r w:rsidRPr="00110026">
              <w:rPr>
                <w:rFonts w:cs="Arial"/>
                <w:sz w:val="20"/>
                <w:szCs w:val="20"/>
              </w:rPr>
              <w:t>0.000082083</w:t>
            </w:r>
          </w:p>
        </w:tc>
      </w:tr>
      <w:tr w:rsidR="001B3D23" w14:paraId="1981E5E3" w14:textId="77777777" w:rsidTr="00110026">
        <w:trPr>
          <w:trHeight w:val="229"/>
        </w:trPr>
        <w:tc>
          <w:tcPr>
            <w:tcW w:w="2312" w:type="dxa"/>
            <w:hideMark/>
          </w:tcPr>
          <w:p w14:paraId="7FD5345D" w14:textId="77777777" w:rsidR="001B3D23" w:rsidRPr="00110026" w:rsidRDefault="001B3D23">
            <w:pPr>
              <w:rPr>
                <w:rFonts w:cs="Arial"/>
                <w:sz w:val="20"/>
                <w:szCs w:val="20"/>
              </w:rPr>
            </w:pPr>
            <w:r w:rsidRPr="00110026">
              <w:rPr>
                <w:rFonts w:cs="Arial"/>
                <w:sz w:val="20"/>
                <w:szCs w:val="20"/>
              </w:rPr>
              <w:t>McPhees</w:t>
            </w:r>
          </w:p>
        </w:tc>
        <w:tc>
          <w:tcPr>
            <w:tcW w:w="1402" w:type="dxa"/>
            <w:hideMark/>
          </w:tcPr>
          <w:p w14:paraId="3146C06F" w14:textId="77777777" w:rsidR="001B3D23" w:rsidRPr="00110026" w:rsidRDefault="001B3D23">
            <w:pPr>
              <w:ind w:left="62"/>
              <w:rPr>
                <w:rFonts w:cs="Arial"/>
                <w:sz w:val="20"/>
                <w:szCs w:val="20"/>
              </w:rPr>
            </w:pPr>
            <w:r w:rsidRPr="00110026">
              <w:rPr>
                <w:rFonts w:cs="Arial"/>
                <w:sz w:val="20"/>
                <w:szCs w:val="20"/>
              </w:rPr>
              <w:t>B10</w:t>
            </w:r>
          </w:p>
        </w:tc>
        <w:tc>
          <w:tcPr>
            <w:tcW w:w="2119" w:type="dxa"/>
            <w:gridSpan w:val="2"/>
            <w:hideMark/>
          </w:tcPr>
          <w:p w14:paraId="0251247D" w14:textId="77777777" w:rsidR="001B3D23" w:rsidRPr="00110026" w:rsidRDefault="001B3D23">
            <w:pPr>
              <w:ind w:left="124"/>
              <w:rPr>
                <w:rFonts w:cs="Arial"/>
                <w:sz w:val="20"/>
                <w:szCs w:val="20"/>
              </w:rPr>
            </w:pPr>
            <w:r w:rsidRPr="00110026">
              <w:rPr>
                <w:rFonts w:cs="Arial"/>
                <w:sz w:val="20"/>
                <w:szCs w:val="20"/>
              </w:rPr>
              <w:t>Yellow</w:t>
            </w:r>
          </w:p>
        </w:tc>
        <w:tc>
          <w:tcPr>
            <w:tcW w:w="2144" w:type="dxa"/>
            <w:hideMark/>
          </w:tcPr>
          <w:p w14:paraId="7DF191CB" w14:textId="77777777" w:rsidR="001B3D23" w:rsidRPr="00110026" w:rsidRDefault="001B3D23">
            <w:pPr>
              <w:ind w:left="124"/>
              <w:rPr>
                <w:rFonts w:cs="Arial"/>
                <w:sz w:val="20"/>
                <w:szCs w:val="20"/>
              </w:rPr>
            </w:pPr>
            <w:r w:rsidRPr="00110026">
              <w:rPr>
                <w:rFonts w:cs="Arial"/>
                <w:sz w:val="20"/>
                <w:szCs w:val="20"/>
              </w:rPr>
              <w:t>0.000003</w:t>
            </w:r>
          </w:p>
        </w:tc>
        <w:tc>
          <w:tcPr>
            <w:tcW w:w="1213" w:type="dxa"/>
            <w:hideMark/>
          </w:tcPr>
          <w:p w14:paraId="37731667" w14:textId="77777777" w:rsidR="001B3D23" w:rsidRPr="00110026" w:rsidRDefault="001B3D23">
            <w:pPr>
              <w:ind w:left="124"/>
              <w:rPr>
                <w:rFonts w:cs="Arial"/>
                <w:sz w:val="20"/>
                <w:szCs w:val="20"/>
              </w:rPr>
            </w:pPr>
            <w:r w:rsidRPr="00110026">
              <w:rPr>
                <w:rFonts w:cs="Arial"/>
                <w:sz w:val="20"/>
                <w:szCs w:val="20"/>
              </w:rPr>
              <w:t>B10</w:t>
            </w:r>
          </w:p>
        </w:tc>
        <w:tc>
          <w:tcPr>
            <w:tcW w:w="1648" w:type="dxa"/>
            <w:hideMark/>
          </w:tcPr>
          <w:p w14:paraId="552F4F59" w14:textId="77777777" w:rsidR="001B3D23" w:rsidRPr="00110026" w:rsidRDefault="001B3D23">
            <w:pPr>
              <w:ind w:left="124"/>
              <w:rPr>
                <w:rFonts w:cs="Arial"/>
                <w:sz w:val="20"/>
                <w:szCs w:val="20"/>
              </w:rPr>
            </w:pPr>
            <w:r w:rsidRPr="00110026">
              <w:rPr>
                <w:rFonts w:cs="Arial"/>
                <w:sz w:val="20"/>
                <w:szCs w:val="20"/>
              </w:rPr>
              <w:t>Yellow</w:t>
            </w:r>
          </w:p>
        </w:tc>
        <w:tc>
          <w:tcPr>
            <w:tcW w:w="1971" w:type="dxa"/>
            <w:hideMark/>
          </w:tcPr>
          <w:p w14:paraId="1303F2AF" w14:textId="77777777" w:rsidR="001B3D23" w:rsidRPr="00110026" w:rsidRDefault="001B3D23">
            <w:pPr>
              <w:rPr>
                <w:rFonts w:cs="Arial"/>
                <w:sz w:val="20"/>
                <w:szCs w:val="20"/>
              </w:rPr>
            </w:pPr>
            <w:r w:rsidRPr="00110026">
              <w:rPr>
                <w:rFonts w:cs="Arial"/>
                <w:sz w:val="20"/>
                <w:szCs w:val="20"/>
              </w:rPr>
              <w:t>0.000005</w:t>
            </w:r>
          </w:p>
        </w:tc>
      </w:tr>
      <w:tr w:rsidR="001B3D23" w14:paraId="3484B7B9" w14:textId="77777777" w:rsidTr="00110026">
        <w:trPr>
          <w:trHeight w:val="215"/>
        </w:trPr>
        <w:tc>
          <w:tcPr>
            <w:tcW w:w="2312" w:type="dxa"/>
            <w:hideMark/>
          </w:tcPr>
          <w:p w14:paraId="275D05CA" w14:textId="77777777" w:rsidR="001B3D23" w:rsidRPr="00110026" w:rsidRDefault="001B3D23">
            <w:pPr>
              <w:rPr>
                <w:rFonts w:cs="Arial"/>
                <w:sz w:val="20"/>
                <w:szCs w:val="20"/>
              </w:rPr>
            </w:pPr>
            <w:r w:rsidRPr="00110026">
              <w:rPr>
                <w:rFonts w:cs="Arial"/>
                <w:sz w:val="20"/>
                <w:szCs w:val="20"/>
              </w:rPr>
              <w:t>Orival</w:t>
            </w:r>
          </w:p>
        </w:tc>
        <w:tc>
          <w:tcPr>
            <w:tcW w:w="1402" w:type="dxa"/>
            <w:hideMark/>
          </w:tcPr>
          <w:p w14:paraId="36B3E56F" w14:textId="77777777" w:rsidR="001B3D23" w:rsidRPr="00110026" w:rsidRDefault="001B3D23">
            <w:pPr>
              <w:ind w:left="62"/>
              <w:rPr>
                <w:rFonts w:cs="Arial"/>
                <w:sz w:val="20"/>
                <w:szCs w:val="20"/>
              </w:rPr>
            </w:pPr>
            <w:r w:rsidRPr="00110026">
              <w:rPr>
                <w:rFonts w:cs="Arial"/>
                <w:sz w:val="20"/>
                <w:szCs w:val="20"/>
              </w:rPr>
              <w:t>C5</w:t>
            </w:r>
          </w:p>
        </w:tc>
        <w:tc>
          <w:tcPr>
            <w:tcW w:w="2119" w:type="dxa"/>
            <w:gridSpan w:val="2"/>
            <w:hideMark/>
          </w:tcPr>
          <w:p w14:paraId="2E759F01" w14:textId="77777777" w:rsidR="001B3D23" w:rsidRPr="00110026" w:rsidRDefault="001B3D23">
            <w:pPr>
              <w:ind w:left="124"/>
              <w:rPr>
                <w:rFonts w:cs="Arial"/>
                <w:sz w:val="20"/>
                <w:szCs w:val="20"/>
              </w:rPr>
            </w:pPr>
            <w:r w:rsidRPr="00110026">
              <w:rPr>
                <w:rFonts w:cs="Arial"/>
                <w:sz w:val="20"/>
                <w:szCs w:val="20"/>
              </w:rPr>
              <w:t>Yellow</w:t>
            </w:r>
          </w:p>
        </w:tc>
        <w:tc>
          <w:tcPr>
            <w:tcW w:w="2144" w:type="dxa"/>
            <w:hideMark/>
          </w:tcPr>
          <w:p w14:paraId="7161AE5F" w14:textId="77777777" w:rsidR="001B3D23" w:rsidRPr="00110026" w:rsidRDefault="001B3D23">
            <w:pPr>
              <w:ind w:left="124"/>
              <w:rPr>
                <w:rFonts w:cs="Arial"/>
                <w:sz w:val="20"/>
                <w:szCs w:val="20"/>
              </w:rPr>
            </w:pPr>
            <w:r w:rsidRPr="00110026">
              <w:rPr>
                <w:rFonts w:cs="Arial"/>
                <w:sz w:val="20"/>
                <w:szCs w:val="20"/>
              </w:rPr>
              <w:t>0.000667304</w:t>
            </w:r>
          </w:p>
        </w:tc>
        <w:tc>
          <w:tcPr>
            <w:tcW w:w="1213" w:type="dxa"/>
            <w:hideMark/>
          </w:tcPr>
          <w:p w14:paraId="4B6B5784" w14:textId="77777777" w:rsidR="001B3D23" w:rsidRPr="00110026" w:rsidRDefault="001B3D23">
            <w:pPr>
              <w:ind w:left="124"/>
              <w:rPr>
                <w:rFonts w:cs="Arial"/>
                <w:sz w:val="20"/>
                <w:szCs w:val="20"/>
              </w:rPr>
            </w:pPr>
            <w:r w:rsidRPr="00110026">
              <w:rPr>
                <w:rFonts w:cs="Arial"/>
                <w:sz w:val="20"/>
                <w:szCs w:val="20"/>
              </w:rPr>
              <w:t>C4</w:t>
            </w:r>
          </w:p>
        </w:tc>
        <w:tc>
          <w:tcPr>
            <w:tcW w:w="1648" w:type="dxa"/>
            <w:hideMark/>
          </w:tcPr>
          <w:p w14:paraId="70093718" w14:textId="77777777" w:rsidR="001B3D23" w:rsidRPr="00110026" w:rsidRDefault="001B3D23">
            <w:pPr>
              <w:ind w:left="124"/>
              <w:rPr>
                <w:rFonts w:cs="Arial"/>
                <w:sz w:val="20"/>
                <w:szCs w:val="20"/>
              </w:rPr>
            </w:pPr>
            <w:r w:rsidRPr="00110026">
              <w:rPr>
                <w:rFonts w:cs="Arial"/>
                <w:sz w:val="20"/>
                <w:szCs w:val="20"/>
              </w:rPr>
              <w:t>Yellow</w:t>
            </w:r>
          </w:p>
        </w:tc>
        <w:tc>
          <w:tcPr>
            <w:tcW w:w="1971" w:type="dxa"/>
            <w:hideMark/>
          </w:tcPr>
          <w:p w14:paraId="2C939340" w14:textId="77777777" w:rsidR="001B3D23" w:rsidRPr="00110026" w:rsidRDefault="001B3D23">
            <w:pPr>
              <w:rPr>
                <w:rFonts w:cs="Arial"/>
                <w:sz w:val="20"/>
                <w:szCs w:val="20"/>
              </w:rPr>
            </w:pPr>
            <w:r w:rsidRPr="00110026">
              <w:rPr>
                <w:rFonts w:cs="Arial"/>
                <w:sz w:val="20"/>
                <w:szCs w:val="20"/>
              </w:rPr>
              <w:t>0.001112169</w:t>
            </w:r>
          </w:p>
        </w:tc>
      </w:tr>
      <w:tr w:rsidR="001B3D23" w14:paraId="34B21E02" w14:textId="77777777" w:rsidTr="00110026">
        <w:trPr>
          <w:trHeight w:val="459"/>
        </w:trPr>
        <w:tc>
          <w:tcPr>
            <w:tcW w:w="2312" w:type="dxa"/>
            <w:hideMark/>
          </w:tcPr>
          <w:p w14:paraId="6288F3E5" w14:textId="77777777" w:rsidR="001B3D23" w:rsidRPr="00110026" w:rsidRDefault="001B3D23">
            <w:pPr>
              <w:rPr>
                <w:rFonts w:cs="Arial"/>
                <w:sz w:val="20"/>
                <w:szCs w:val="20"/>
              </w:rPr>
            </w:pPr>
            <w:r w:rsidRPr="00110026">
              <w:rPr>
                <w:rFonts w:cs="Arial"/>
                <w:sz w:val="20"/>
                <w:szCs w:val="20"/>
              </w:rPr>
              <w:t>Annat East</w:t>
            </w:r>
          </w:p>
        </w:tc>
        <w:tc>
          <w:tcPr>
            <w:tcW w:w="1402" w:type="dxa"/>
            <w:hideMark/>
          </w:tcPr>
          <w:p w14:paraId="3B01812B" w14:textId="77777777" w:rsidR="001B3D23" w:rsidRPr="00110026" w:rsidRDefault="001B3D23">
            <w:pPr>
              <w:ind w:left="62"/>
              <w:rPr>
                <w:rFonts w:cs="Arial"/>
                <w:sz w:val="20"/>
                <w:szCs w:val="20"/>
              </w:rPr>
            </w:pPr>
            <w:r w:rsidRPr="00110026">
              <w:rPr>
                <w:rFonts w:cs="Arial"/>
                <w:sz w:val="20"/>
                <w:szCs w:val="20"/>
              </w:rPr>
              <w:t>L9</w:t>
            </w:r>
          </w:p>
        </w:tc>
        <w:tc>
          <w:tcPr>
            <w:tcW w:w="2119" w:type="dxa"/>
            <w:gridSpan w:val="2"/>
            <w:hideMark/>
          </w:tcPr>
          <w:p w14:paraId="43C51474" w14:textId="77777777" w:rsidR="001B3D23" w:rsidRPr="00110026" w:rsidRDefault="001B3D23">
            <w:pPr>
              <w:ind w:left="124"/>
              <w:rPr>
                <w:rFonts w:cs="Arial"/>
                <w:sz w:val="20"/>
                <w:szCs w:val="20"/>
              </w:rPr>
            </w:pPr>
            <w:r w:rsidRPr="00110026">
              <w:rPr>
                <w:rFonts w:cs="Arial"/>
                <w:sz w:val="20"/>
                <w:szCs w:val="20"/>
              </w:rPr>
              <w:t>Double Yellow</w:t>
            </w:r>
          </w:p>
        </w:tc>
        <w:tc>
          <w:tcPr>
            <w:tcW w:w="2144" w:type="dxa"/>
            <w:hideMark/>
          </w:tcPr>
          <w:p w14:paraId="7AAE8B11" w14:textId="77777777" w:rsidR="001B3D23" w:rsidRPr="00110026" w:rsidRDefault="001B3D23">
            <w:pPr>
              <w:ind w:left="124"/>
              <w:rPr>
                <w:rFonts w:cs="Arial"/>
                <w:sz w:val="20"/>
                <w:szCs w:val="20"/>
              </w:rPr>
            </w:pPr>
            <w:r w:rsidRPr="00110026">
              <w:rPr>
                <w:rFonts w:cs="Arial"/>
                <w:sz w:val="20"/>
                <w:szCs w:val="20"/>
              </w:rPr>
              <w:t>0.000007497</w:t>
            </w:r>
          </w:p>
        </w:tc>
        <w:tc>
          <w:tcPr>
            <w:tcW w:w="1213" w:type="dxa"/>
            <w:hideMark/>
          </w:tcPr>
          <w:p w14:paraId="1519FEB8" w14:textId="77777777" w:rsidR="001B3D23" w:rsidRPr="00110026" w:rsidRDefault="001B3D23">
            <w:pPr>
              <w:ind w:left="124"/>
              <w:rPr>
                <w:rFonts w:cs="Arial"/>
                <w:sz w:val="20"/>
                <w:szCs w:val="20"/>
              </w:rPr>
            </w:pPr>
            <w:r w:rsidRPr="00110026">
              <w:rPr>
                <w:rFonts w:cs="Arial"/>
                <w:sz w:val="20"/>
                <w:szCs w:val="20"/>
              </w:rPr>
              <w:t>L8</w:t>
            </w:r>
          </w:p>
        </w:tc>
        <w:tc>
          <w:tcPr>
            <w:tcW w:w="1648" w:type="dxa"/>
            <w:hideMark/>
          </w:tcPr>
          <w:p w14:paraId="214D8FEB" w14:textId="77777777" w:rsidR="001B3D23" w:rsidRPr="00110026" w:rsidRDefault="001B3D23">
            <w:pPr>
              <w:ind w:left="124"/>
              <w:rPr>
                <w:rFonts w:cs="Arial"/>
                <w:sz w:val="20"/>
                <w:szCs w:val="20"/>
              </w:rPr>
            </w:pPr>
            <w:r w:rsidRPr="00110026">
              <w:rPr>
                <w:rFonts w:cs="Arial"/>
                <w:sz w:val="20"/>
                <w:szCs w:val="20"/>
              </w:rPr>
              <w:t>Double Yellow</w:t>
            </w:r>
          </w:p>
        </w:tc>
        <w:tc>
          <w:tcPr>
            <w:tcW w:w="1971" w:type="dxa"/>
            <w:hideMark/>
          </w:tcPr>
          <w:p w14:paraId="3796F141" w14:textId="77777777" w:rsidR="001B3D23" w:rsidRPr="00110026" w:rsidRDefault="001B3D23">
            <w:pPr>
              <w:rPr>
                <w:rFonts w:cs="Arial"/>
                <w:sz w:val="20"/>
                <w:szCs w:val="20"/>
              </w:rPr>
            </w:pPr>
            <w:r w:rsidRPr="00110026">
              <w:rPr>
                <w:rFonts w:cs="Arial"/>
                <w:sz w:val="20"/>
                <w:szCs w:val="20"/>
              </w:rPr>
              <w:t>0.000012496</w:t>
            </w:r>
          </w:p>
        </w:tc>
      </w:tr>
      <w:tr w:rsidR="001B3D23" w14:paraId="69F45EC3" w14:textId="77777777" w:rsidTr="00110026">
        <w:trPr>
          <w:trHeight w:val="445"/>
        </w:trPr>
        <w:tc>
          <w:tcPr>
            <w:tcW w:w="2312" w:type="dxa"/>
            <w:hideMark/>
          </w:tcPr>
          <w:p w14:paraId="303612F0" w14:textId="77777777" w:rsidR="001B3D23" w:rsidRPr="00110026" w:rsidRDefault="001B3D23">
            <w:pPr>
              <w:rPr>
                <w:rFonts w:cs="Arial"/>
                <w:sz w:val="20"/>
                <w:szCs w:val="20"/>
              </w:rPr>
            </w:pPr>
            <w:r w:rsidRPr="00110026">
              <w:rPr>
                <w:rFonts w:cs="Arial"/>
                <w:sz w:val="20"/>
                <w:szCs w:val="20"/>
              </w:rPr>
              <w:t>Annat West</w:t>
            </w:r>
          </w:p>
        </w:tc>
        <w:tc>
          <w:tcPr>
            <w:tcW w:w="1402" w:type="dxa"/>
            <w:hideMark/>
          </w:tcPr>
          <w:p w14:paraId="25813D5B" w14:textId="77777777" w:rsidR="001B3D23" w:rsidRPr="00110026" w:rsidRDefault="001B3D23">
            <w:pPr>
              <w:ind w:left="62"/>
              <w:rPr>
                <w:rFonts w:cs="Arial"/>
                <w:sz w:val="20"/>
                <w:szCs w:val="20"/>
              </w:rPr>
            </w:pPr>
            <w:r w:rsidRPr="00110026">
              <w:rPr>
                <w:rFonts w:cs="Arial"/>
                <w:sz w:val="20"/>
                <w:szCs w:val="20"/>
              </w:rPr>
              <w:t>L10</w:t>
            </w:r>
          </w:p>
        </w:tc>
        <w:tc>
          <w:tcPr>
            <w:tcW w:w="2119" w:type="dxa"/>
            <w:gridSpan w:val="2"/>
            <w:hideMark/>
          </w:tcPr>
          <w:p w14:paraId="6A1BA06D" w14:textId="77777777" w:rsidR="001B3D23" w:rsidRPr="00110026" w:rsidRDefault="001B3D23">
            <w:pPr>
              <w:ind w:left="124"/>
              <w:rPr>
                <w:rFonts w:cs="Arial"/>
                <w:sz w:val="20"/>
                <w:szCs w:val="20"/>
              </w:rPr>
            </w:pPr>
            <w:r w:rsidRPr="00110026">
              <w:rPr>
                <w:rFonts w:cs="Arial"/>
                <w:sz w:val="20"/>
                <w:szCs w:val="20"/>
              </w:rPr>
              <w:t>Double Yellow</w:t>
            </w:r>
          </w:p>
        </w:tc>
        <w:tc>
          <w:tcPr>
            <w:tcW w:w="2144" w:type="dxa"/>
            <w:hideMark/>
          </w:tcPr>
          <w:p w14:paraId="40E663AB" w14:textId="77777777" w:rsidR="001B3D23" w:rsidRPr="00110026" w:rsidRDefault="001B3D23">
            <w:pPr>
              <w:ind w:left="124"/>
              <w:rPr>
                <w:rFonts w:cs="Arial"/>
                <w:sz w:val="20"/>
                <w:szCs w:val="20"/>
              </w:rPr>
            </w:pPr>
            <w:r w:rsidRPr="00110026">
              <w:rPr>
                <w:rFonts w:cs="Arial"/>
                <w:sz w:val="20"/>
                <w:szCs w:val="20"/>
              </w:rPr>
              <w:t>0.000004077</w:t>
            </w:r>
          </w:p>
        </w:tc>
        <w:tc>
          <w:tcPr>
            <w:tcW w:w="1213" w:type="dxa"/>
            <w:hideMark/>
          </w:tcPr>
          <w:p w14:paraId="618A6A71" w14:textId="77777777" w:rsidR="001B3D23" w:rsidRPr="00110026" w:rsidRDefault="001B3D23">
            <w:pPr>
              <w:ind w:left="124"/>
              <w:rPr>
                <w:rFonts w:cs="Arial"/>
                <w:sz w:val="20"/>
                <w:szCs w:val="20"/>
              </w:rPr>
            </w:pPr>
            <w:r w:rsidRPr="00110026">
              <w:rPr>
                <w:rFonts w:cs="Arial"/>
                <w:sz w:val="20"/>
                <w:szCs w:val="20"/>
              </w:rPr>
              <w:t>L9</w:t>
            </w:r>
          </w:p>
        </w:tc>
        <w:tc>
          <w:tcPr>
            <w:tcW w:w="1648" w:type="dxa"/>
            <w:hideMark/>
          </w:tcPr>
          <w:p w14:paraId="16224A4B" w14:textId="77777777" w:rsidR="001B3D23" w:rsidRPr="00110026" w:rsidRDefault="001B3D23">
            <w:pPr>
              <w:ind w:left="124"/>
              <w:rPr>
                <w:rFonts w:cs="Arial"/>
                <w:sz w:val="20"/>
                <w:szCs w:val="20"/>
              </w:rPr>
            </w:pPr>
            <w:r w:rsidRPr="00110026">
              <w:rPr>
                <w:rFonts w:cs="Arial"/>
                <w:sz w:val="20"/>
                <w:szCs w:val="20"/>
              </w:rPr>
              <w:t>Double Yellow</w:t>
            </w:r>
          </w:p>
        </w:tc>
        <w:tc>
          <w:tcPr>
            <w:tcW w:w="1971" w:type="dxa"/>
            <w:hideMark/>
          </w:tcPr>
          <w:p w14:paraId="3C88DF89" w14:textId="77777777" w:rsidR="001B3D23" w:rsidRPr="00110026" w:rsidRDefault="001B3D23">
            <w:pPr>
              <w:rPr>
                <w:rFonts w:cs="Arial"/>
                <w:sz w:val="20"/>
                <w:szCs w:val="20"/>
              </w:rPr>
            </w:pPr>
            <w:r w:rsidRPr="00110026">
              <w:rPr>
                <w:rFonts w:cs="Arial"/>
                <w:sz w:val="20"/>
                <w:szCs w:val="20"/>
              </w:rPr>
              <w:t>0.000006795</w:t>
            </w:r>
          </w:p>
        </w:tc>
      </w:tr>
      <w:tr w:rsidR="001B3D23" w14:paraId="215E28D3" w14:textId="77777777" w:rsidTr="00110026">
        <w:trPr>
          <w:trHeight w:val="459"/>
        </w:trPr>
        <w:tc>
          <w:tcPr>
            <w:tcW w:w="2312" w:type="dxa"/>
            <w:hideMark/>
          </w:tcPr>
          <w:p w14:paraId="5EE4506E" w14:textId="77777777" w:rsidR="001B3D23" w:rsidRPr="00110026" w:rsidRDefault="001B3D23">
            <w:pPr>
              <w:rPr>
                <w:rFonts w:cs="Arial"/>
                <w:sz w:val="20"/>
                <w:szCs w:val="20"/>
              </w:rPr>
            </w:pPr>
            <w:r w:rsidRPr="00110026">
              <w:rPr>
                <w:rFonts w:cs="Arial"/>
                <w:sz w:val="20"/>
                <w:szCs w:val="20"/>
              </w:rPr>
              <w:t>Locheil Outward Bound</w:t>
            </w:r>
          </w:p>
        </w:tc>
        <w:tc>
          <w:tcPr>
            <w:tcW w:w="1402" w:type="dxa"/>
            <w:hideMark/>
          </w:tcPr>
          <w:p w14:paraId="77EE73E2" w14:textId="77777777" w:rsidR="001B3D23" w:rsidRPr="00110026" w:rsidRDefault="001B3D23">
            <w:pPr>
              <w:ind w:left="62"/>
              <w:rPr>
                <w:rFonts w:cs="Arial"/>
                <w:sz w:val="20"/>
                <w:szCs w:val="20"/>
              </w:rPr>
            </w:pPr>
            <w:r w:rsidRPr="00110026">
              <w:rPr>
                <w:rFonts w:cs="Arial"/>
                <w:sz w:val="20"/>
                <w:szCs w:val="20"/>
              </w:rPr>
              <w:t>C6</w:t>
            </w:r>
          </w:p>
        </w:tc>
        <w:tc>
          <w:tcPr>
            <w:tcW w:w="2119" w:type="dxa"/>
            <w:gridSpan w:val="2"/>
            <w:hideMark/>
          </w:tcPr>
          <w:p w14:paraId="11E0A2D6" w14:textId="77777777" w:rsidR="001B3D23" w:rsidRPr="00110026" w:rsidRDefault="001B3D23">
            <w:pPr>
              <w:ind w:left="124"/>
              <w:rPr>
                <w:rFonts w:cs="Arial"/>
                <w:sz w:val="20"/>
                <w:szCs w:val="20"/>
              </w:rPr>
            </w:pPr>
            <w:r w:rsidRPr="00110026">
              <w:rPr>
                <w:rFonts w:cs="Arial"/>
                <w:sz w:val="20"/>
                <w:szCs w:val="20"/>
              </w:rPr>
              <w:t>Yellow</w:t>
            </w:r>
          </w:p>
        </w:tc>
        <w:tc>
          <w:tcPr>
            <w:tcW w:w="2144" w:type="dxa"/>
            <w:hideMark/>
          </w:tcPr>
          <w:p w14:paraId="71D3976C" w14:textId="77777777" w:rsidR="001B3D23" w:rsidRPr="00110026" w:rsidRDefault="001B3D23">
            <w:pPr>
              <w:ind w:left="124"/>
              <w:rPr>
                <w:rFonts w:cs="Arial"/>
                <w:sz w:val="20"/>
                <w:szCs w:val="20"/>
              </w:rPr>
            </w:pPr>
            <w:r w:rsidRPr="00110026">
              <w:rPr>
                <w:rFonts w:cs="Arial"/>
                <w:sz w:val="20"/>
                <w:szCs w:val="20"/>
              </w:rPr>
              <w:t>0.000407842</w:t>
            </w:r>
          </w:p>
        </w:tc>
        <w:tc>
          <w:tcPr>
            <w:tcW w:w="1213" w:type="dxa"/>
            <w:hideMark/>
          </w:tcPr>
          <w:p w14:paraId="5D650677" w14:textId="77777777" w:rsidR="001B3D23" w:rsidRPr="00110026" w:rsidRDefault="001B3D23">
            <w:pPr>
              <w:ind w:left="124"/>
              <w:rPr>
                <w:rFonts w:cs="Arial"/>
                <w:sz w:val="20"/>
                <w:szCs w:val="20"/>
              </w:rPr>
            </w:pPr>
            <w:r w:rsidRPr="00110026">
              <w:rPr>
                <w:rFonts w:cs="Arial"/>
                <w:sz w:val="20"/>
                <w:szCs w:val="20"/>
              </w:rPr>
              <w:t>B5</w:t>
            </w:r>
          </w:p>
        </w:tc>
        <w:tc>
          <w:tcPr>
            <w:tcW w:w="1648" w:type="dxa"/>
            <w:hideMark/>
          </w:tcPr>
          <w:p w14:paraId="07B5E35E" w14:textId="77777777" w:rsidR="001B3D23" w:rsidRPr="00110026" w:rsidRDefault="001B3D23">
            <w:pPr>
              <w:ind w:left="124"/>
              <w:rPr>
                <w:rFonts w:cs="Arial"/>
                <w:sz w:val="20"/>
                <w:szCs w:val="20"/>
              </w:rPr>
            </w:pPr>
            <w:r w:rsidRPr="00110026">
              <w:rPr>
                <w:rFonts w:cs="Arial"/>
                <w:sz w:val="20"/>
                <w:szCs w:val="20"/>
              </w:rPr>
              <w:t>Yellow</w:t>
            </w:r>
          </w:p>
        </w:tc>
        <w:tc>
          <w:tcPr>
            <w:tcW w:w="1971" w:type="dxa"/>
            <w:hideMark/>
          </w:tcPr>
          <w:p w14:paraId="67E04258" w14:textId="77777777" w:rsidR="001B3D23" w:rsidRPr="00110026" w:rsidRDefault="001B3D23">
            <w:pPr>
              <w:rPr>
                <w:rFonts w:cs="Arial"/>
                <w:sz w:val="20"/>
                <w:szCs w:val="20"/>
              </w:rPr>
            </w:pPr>
            <w:r w:rsidRPr="00110026">
              <w:rPr>
                <w:rFonts w:cs="Arial"/>
                <w:sz w:val="20"/>
                <w:szCs w:val="20"/>
              </w:rPr>
              <w:t>0.000679737</w:t>
            </w:r>
          </w:p>
        </w:tc>
      </w:tr>
      <w:tr w:rsidR="001B3D23" w14:paraId="249C41BD" w14:textId="77777777" w:rsidTr="00110026">
        <w:trPr>
          <w:trHeight w:val="229"/>
        </w:trPr>
        <w:tc>
          <w:tcPr>
            <w:tcW w:w="2312" w:type="dxa"/>
            <w:hideMark/>
          </w:tcPr>
          <w:p w14:paraId="3450EDFC" w14:textId="77777777" w:rsidR="001B3D23" w:rsidRPr="00110026" w:rsidRDefault="001B3D23">
            <w:pPr>
              <w:rPr>
                <w:rFonts w:cs="Arial"/>
                <w:sz w:val="20"/>
                <w:szCs w:val="20"/>
              </w:rPr>
            </w:pPr>
            <w:r w:rsidRPr="00110026">
              <w:rPr>
                <w:rFonts w:cs="Arial"/>
                <w:sz w:val="20"/>
                <w:szCs w:val="20"/>
              </w:rPr>
              <w:t>Fassfern 1</w:t>
            </w:r>
          </w:p>
        </w:tc>
        <w:tc>
          <w:tcPr>
            <w:tcW w:w="1402" w:type="dxa"/>
            <w:hideMark/>
          </w:tcPr>
          <w:p w14:paraId="1FC6B364" w14:textId="77777777" w:rsidR="001B3D23" w:rsidRPr="00110026" w:rsidRDefault="001B3D23">
            <w:pPr>
              <w:ind w:left="62"/>
              <w:rPr>
                <w:rFonts w:cs="Arial"/>
                <w:sz w:val="20"/>
                <w:szCs w:val="20"/>
              </w:rPr>
            </w:pPr>
            <w:r w:rsidRPr="00110026">
              <w:rPr>
                <w:rFonts w:cs="Arial"/>
                <w:sz w:val="20"/>
                <w:szCs w:val="20"/>
              </w:rPr>
              <w:t>C8</w:t>
            </w:r>
          </w:p>
        </w:tc>
        <w:tc>
          <w:tcPr>
            <w:tcW w:w="2119" w:type="dxa"/>
            <w:gridSpan w:val="2"/>
            <w:hideMark/>
          </w:tcPr>
          <w:p w14:paraId="24DCCAD0" w14:textId="77777777" w:rsidR="001B3D23" w:rsidRPr="00110026" w:rsidRDefault="001B3D23">
            <w:pPr>
              <w:ind w:left="124"/>
              <w:rPr>
                <w:rFonts w:cs="Arial"/>
                <w:sz w:val="20"/>
                <w:szCs w:val="20"/>
              </w:rPr>
            </w:pPr>
            <w:r w:rsidRPr="00110026">
              <w:rPr>
                <w:rFonts w:cs="Arial"/>
                <w:sz w:val="20"/>
                <w:szCs w:val="20"/>
              </w:rPr>
              <w:t>Yellow</w:t>
            </w:r>
          </w:p>
        </w:tc>
        <w:tc>
          <w:tcPr>
            <w:tcW w:w="2144" w:type="dxa"/>
            <w:hideMark/>
          </w:tcPr>
          <w:p w14:paraId="455D4BFA" w14:textId="77777777" w:rsidR="001B3D23" w:rsidRPr="00110026" w:rsidRDefault="001B3D23">
            <w:pPr>
              <w:ind w:left="124"/>
              <w:rPr>
                <w:rFonts w:cs="Arial"/>
                <w:sz w:val="20"/>
                <w:szCs w:val="20"/>
              </w:rPr>
            </w:pPr>
            <w:r w:rsidRPr="00110026">
              <w:rPr>
                <w:rFonts w:cs="Arial"/>
                <w:sz w:val="20"/>
                <w:szCs w:val="20"/>
              </w:rPr>
              <w:t>0.000016204</w:t>
            </w:r>
          </w:p>
        </w:tc>
        <w:tc>
          <w:tcPr>
            <w:tcW w:w="1213" w:type="dxa"/>
            <w:hideMark/>
          </w:tcPr>
          <w:p w14:paraId="27389B6D" w14:textId="77777777" w:rsidR="001B3D23" w:rsidRPr="00110026" w:rsidRDefault="001B3D23">
            <w:pPr>
              <w:ind w:left="124"/>
              <w:rPr>
                <w:rFonts w:cs="Arial"/>
                <w:sz w:val="20"/>
                <w:szCs w:val="20"/>
              </w:rPr>
            </w:pPr>
            <w:r w:rsidRPr="00110026">
              <w:rPr>
                <w:rFonts w:cs="Arial"/>
                <w:sz w:val="20"/>
                <w:szCs w:val="20"/>
              </w:rPr>
              <w:t>C8</w:t>
            </w:r>
          </w:p>
        </w:tc>
        <w:tc>
          <w:tcPr>
            <w:tcW w:w="1648" w:type="dxa"/>
            <w:hideMark/>
          </w:tcPr>
          <w:p w14:paraId="41AF63C3" w14:textId="77777777" w:rsidR="001B3D23" w:rsidRPr="00110026" w:rsidRDefault="001B3D23">
            <w:pPr>
              <w:ind w:left="124"/>
              <w:rPr>
                <w:rFonts w:cs="Arial"/>
                <w:sz w:val="20"/>
                <w:szCs w:val="20"/>
              </w:rPr>
            </w:pPr>
            <w:r w:rsidRPr="00110026">
              <w:rPr>
                <w:rFonts w:cs="Arial"/>
                <w:sz w:val="20"/>
                <w:szCs w:val="20"/>
              </w:rPr>
              <w:t>Yellow</w:t>
            </w:r>
          </w:p>
        </w:tc>
        <w:tc>
          <w:tcPr>
            <w:tcW w:w="1971" w:type="dxa"/>
            <w:hideMark/>
          </w:tcPr>
          <w:p w14:paraId="00930E67" w14:textId="77777777" w:rsidR="001B3D23" w:rsidRPr="00110026" w:rsidRDefault="001B3D23">
            <w:pPr>
              <w:rPr>
                <w:rFonts w:cs="Arial"/>
                <w:sz w:val="20"/>
                <w:szCs w:val="20"/>
              </w:rPr>
            </w:pPr>
            <w:r w:rsidRPr="00110026">
              <w:rPr>
                <w:rFonts w:cs="Arial"/>
                <w:sz w:val="20"/>
                <w:szCs w:val="20"/>
              </w:rPr>
              <w:t>0.000022691</w:t>
            </w:r>
          </w:p>
        </w:tc>
      </w:tr>
      <w:tr w:rsidR="00110026" w:rsidRPr="00110026" w14:paraId="6DA03AC8" w14:textId="77777777" w:rsidTr="0084360D">
        <w:trPr>
          <w:trHeight w:val="459"/>
        </w:trPr>
        <w:tc>
          <w:tcPr>
            <w:tcW w:w="2312" w:type="dxa"/>
            <w:shd w:val="clear" w:color="auto" w:fill="4E4C4C"/>
          </w:tcPr>
          <w:p w14:paraId="531A6DA6" w14:textId="77777777" w:rsidR="00110026" w:rsidRPr="00110026" w:rsidRDefault="00110026" w:rsidP="0084360D">
            <w:pPr>
              <w:rPr>
                <w:rFonts w:cs="Arial"/>
                <w:b/>
                <w:bCs/>
                <w:color w:val="FFFFFF" w:themeColor="background1"/>
                <w:sz w:val="20"/>
                <w:szCs w:val="20"/>
              </w:rPr>
            </w:pPr>
          </w:p>
        </w:tc>
        <w:tc>
          <w:tcPr>
            <w:tcW w:w="5665" w:type="dxa"/>
            <w:gridSpan w:val="4"/>
            <w:shd w:val="clear" w:color="auto" w:fill="4E4C4C"/>
            <w:vAlign w:val="top"/>
          </w:tcPr>
          <w:p w14:paraId="37ED6DF8" w14:textId="77777777" w:rsidR="00110026" w:rsidRPr="00110026" w:rsidRDefault="00110026" w:rsidP="0084360D">
            <w:pPr>
              <w:rPr>
                <w:rFonts w:cs="Arial"/>
                <w:b/>
                <w:bCs/>
                <w:color w:val="FFFFFF" w:themeColor="background1"/>
                <w:sz w:val="20"/>
                <w:szCs w:val="20"/>
              </w:rPr>
            </w:pPr>
            <w:r w:rsidRPr="00110026">
              <w:rPr>
                <w:rFonts w:cs="Arial"/>
                <w:b/>
                <w:bCs/>
                <w:color w:val="FFFFFF" w:themeColor="background1"/>
                <w:sz w:val="20"/>
                <w:szCs w:val="20"/>
              </w:rPr>
              <w:t>Current Scheduled Services</w:t>
            </w:r>
          </w:p>
        </w:tc>
        <w:tc>
          <w:tcPr>
            <w:tcW w:w="4832" w:type="dxa"/>
            <w:gridSpan w:val="3"/>
            <w:shd w:val="clear" w:color="auto" w:fill="4E4C4C"/>
            <w:vAlign w:val="top"/>
          </w:tcPr>
          <w:p w14:paraId="2AA095D1" w14:textId="77777777" w:rsidR="00110026" w:rsidRPr="00110026" w:rsidRDefault="00110026" w:rsidP="0084360D">
            <w:pPr>
              <w:rPr>
                <w:rFonts w:cs="Arial"/>
                <w:b/>
                <w:bCs/>
                <w:color w:val="FFFFFF" w:themeColor="background1"/>
                <w:sz w:val="20"/>
                <w:szCs w:val="20"/>
              </w:rPr>
            </w:pPr>
            <w:r w:rsidRPr="00110026">
              <w:rPr>
                <w:rFonts w:cs="Arial"/>
                <w:b/>
                <w:bCs/>
                <w:color w:val="FFFFFF" w:themeColor="background1"/>
                <w:sz w:val="20"/>
                <w:szCs w:val="20"/>
              </w:rPr>
              <w:t>Proposed Additional Services</w:t>
            </w:r>
          </w:p>
        </w:tc>
      </w:tr>
      <w:tr w:rsidR="00110026" w:rsidRPr="00110026" w14:paraId="39182B42" w14:textId="77777777" w:rsidTr="0084360D">
        <w:trPr>
          <w:trHeight w:val="459"/>
        </w:trPr>
        <w:tc>
          <w:tcPr>
            <w:tcW w:w="2312" w:type="dxa"/>
            <w:shd w:val="clear" w:color="auto" w:fill="4E4C4C"/>
            <w:hideMark/>
          </w:tcPr>
          <w:p w14:paraId="36FBEBEA" w14:textId="77777777" w:rsidR="00110026" w:rsidRPr="00110026" w:rsidRDefault="00110026" w:rsidP="0084360D">
            <w:pPr>
              <w:rPr>
                <w:rFonts w:cs="Arial"/>
                <w:b/>
                <w:bCs/>
                <w:color w:val="FFFFFF" w:themeColor="background1"/>
                <w:sz w:val="20"/>
                <w:szCs w:val="20"/>
              </w:rPr>
            </w:pPr>
            <w:r w:rsidRPr="00110026">
              <w:rPr>
                <w:rFonts w:cs="Arial"/>
                <w:b/>
                <w:bCs/>
                <w:color w:val="FFFFFF" w:themeColor="background1"/>
                <w:sz w:val="20"/>
                <w:szCs w:val="20"/>
              </w:rPr>
              <w:t>Name of Crossing</w:t>
            </w:r>
          </w:p>
        </w:tc>
        <w:tc>
          <w:tcPr>
            <w:tcW w:w="1419" w:type="dxa"/>
            <w:gridSpan w:val="2"/>
            <w:shd w:val="clear" w:color="auto" w:fill="4E4C4C"/>
            <w:hideMark/>
          </w:tcPr>
          <w:p w14:paraId="79964127" w14:textId="77777777" w:rsidR="00110026" w:rsidRPr="00110026" w:rsidRDefault="00110026" w:rsidP="0084360D">
            <w:pPr>
              <w:rPr>
                <w:rFonts w:cs="Arial"/>
                <w:b/>
                <w:bCs/>
                <w:color w:val="FFFFFF" w:themeColor="background1"/>
                <w:sz w:val="20"/>
                <w:szCs w:val="20"/>
              </w:rPr>
            </w:pPr>
            <w:r w:rsidRPr="00110026">
              <w:rPr>
                <w:rFonts w:cs="Arial"/>
                <w:b/>
                <w:bCs/>
                <w:color w:val="FFFFFF" w:themeColor="background1"/>
                <w:sz w:val="20"/>
                <w:szCs w:val="20"/>
              </w:rPr>
              <w:t>Risk Score</w:t>
            </w:r>
          </w:p>
        </w:tc>
        <w:tc>
          <w:tcPr>
            <w:tcW w:w="2102" w:type="dxa"/>
            <w:shd w:val="clear" w:color="auto" w:fill="4E4C4C"/>
            <w:hideMark/>
          </w:tcPr>
          <w:p w14:paraId="144E6A82" w14:textId="77777777" w:rsidR="00110026" w:rsidRPr="00110026" w:rsidRDefault="00110026" w:rsidP="0084360D">
            <w:pPr>
              <w:rPr>
                <w:rFonts w:cs="Arial"/>
                <w:b/>
                <w:bCs/>
                <w:color w:val="FFFFFF" w:themeColor="background1"/>
                <w:sz w:val="20"/>
                <w:szCs w:val="20"/>
              </w:rPr>
            </w:pPr>
            <w:r w:rsidRPr="00110026">
              <w:rPr>
                <w:rFonts w:cs="Arial"/>
                <w:b/>
                <w:bCs/>
                <w:color w:val="FFFFFF" w:themeColor="background1"/>
                <w:sz w:val="20"/>
                <w:szCs w:val="20"/>
              </w:rPr>
              <w:t>Risk Frequency</w:t>
            </w:r>
          </w:p>
        </w:tc>
        <w:tc>
          <w:tcPr>
            <w:tcW w:w="2144" w:type="dxa"/>
            <w:shd w:val="clear" w:color="auto" w:fill="4E4C4C"/>
            <w:hideMark/>
          </w:tcPr>
          <w:p w14:paraId="1F58C217" w14:textId="77777777" w:rsidR="00110026" w:rsidRPr="00110026" w:rsidRDefault="00110026" w:rsidP="0084360D">
            <w:pPr>
              <w:rPr>
                <w:rFonts w:cs="Arial"/>
                <w:b/>
                <w:bCs/>
                <w:color w:val="FFFFFF" w:themeColor="background1"/>
                <w:sz w:val="20"/>
                <w:szCs w:val="20"/>
              </w:rPr>
            </w:pPr>
            <w:r w:rsidRPr="00110026">
              <w:rPr>
                <w:rFonts w:cs="Arial"/>
                <w:b/>
                <w:bCs/>
                <w:color w:val="FFFFFF" w:themeColor="background1"/>
                <w:sz w:val="20"/>
                <w:szCs w:val="20"/>
              </w:rPr>
              <w:t>FWI</w:t>
            </w:r>
          </w:p>
        </w:tc>
        <w:tc>
          <w:tcPr>
            <w:tcW w:w="1213" w:type="dxa"/>
            <w:shd w:val="clear" w:color="auto" w:fill="4E4C4C"/>
            <w:hideMark/>
          </w:tcPr>
          <w:p w14:paraId="2B1A9D0F" w14:textId="77777777" w:rsidR="00110026" w:rsidRPr="00110026" w:rsidRDefault="00110026" w:rsidP="0084360D">
            <w:pPr>
              <w:rPr>
                <w:rFonts w:cs="Arial"/>
                <w:b/>
                <w:bCs/>
                <w:color w:val="FFFFFF" w:themeColor="background1"/>
                <w:sz w:val="20"/>
                <w:szCs w:val="20"/>
              </w:rPr>
            </w:pPr>
            <w:r w:rsidRPr="00110026">
              <w:rPr>
                <w:rFonts w:cs="Arial"/>
                <w:b/>
                <w:bCs/>
                <w:color w:val="FFFFFF" w:themeColor="background1"/>
                <w:sz w:val="20"/>
                <w:szCs w:val="20"/>
              </w:rPr>
              <w:t>Risk Score</w:t>
            </w:r>
          </w:p>
        </w:tc>
        <w:tc>
          <w:tcPr>
            <w:tcW w:w="1648" w:type="dxa"/>
            <w:shd w:val="clear" w:color="auto" w:fill="4E4C4C"/>
            <w:hideMark/>
          </w:tcPr>
          <w:p w14:paraId="370824D6" w14:textId="77777777" w:rsidR="00110026" w:rsidRPr="00110026" w:rsidRDefault="00110026" w:rsidP="0084360D">
            <w:pPr>
              <w:rPr>
                <w:rFonts w:cs="Arial"/>
                <w:b/>
                <w:bCs/>
                <w:color w:val="FFFFFF" w:themeColor="background1"/>
                <w:sz w:val="20"/>
                <w:szCs w:val="20"/>
              </w:rPr>
            </w:pPr>
            <w:r w:rsidRPr="00110026">
              <w:rPr>
                <w:rFonts w:cs="Arial"/>
                <w:b/>
                <w:bCs/>
                <w:color w:val="FFFFFF" w:themeColor="background1"/>
                <w:sz w:val="20"/>
                <w:szCs w:val="20"/>
              </w:rPr>
              <w:t>Risk Frequency</w:t>
            </w:r>
          </w:p>
        </w:tc>
        <w:tc>
          <w:tcPr>
            <w:tcW w:w="1971" w:type="dxa"/>
            <w:shd w:val="clear" w:color="auto" w:fill="4E4C4C"/>
            <w:hideMark/>
          </w:tcPr>
          <w:p w14:paraId="4E79FE28" w14:textId="77777777" w:rsidR="00110026" w:rsidRPr="00110026" w:rsidRDefault="00110026" w:rsidP="0084360D">
            <w:pPr>
              <w:rPr>
                <w:rFonts w:cs="Arial"/>
                <w:b/>
                <w:bCs/>
                <w:color w:val="FFFFFF" w:themeColor="background1"/>
                <w:sz w:val="20"/>
                <w:szCs w:val="20"/>
              </w:rPr>
            </w:pPr>
            <w:r w:rsidRPr="00110026">
              <w:rPr>
                <w:rFonts w:cs="Arial"/>
                <w:b/>
                <w:bCs/>
                <w:color w:val="FFFFFF" w:themeColor="background1"/>
                <w:sz w:val="20"/>
                <w:szCs w:val="20"/>
              </w:rPr>
              <w:t>FWI</w:t>
            </w:r>
          </w:p>
        </w:tc>
      </w:tr>
      <w:tr w:rsidR="001B3D23" w14:paraId="1052108D" w14:textId="77777777" w:rsidTr="00110026">
        <w:trPr>
          <w:trHeight w:val="215"/>
        </w:trPr>
        <w:tc>
          <w:tcPr>
            <w:tcW w:w="2312" w:type="dxa"/>
            <w:hideMark/>
          </w:tcPr>
          <w:p w14:paraId="1992AB9B" w14:textId="77777777" w:rsidR="001B3D23" w:rsidRPr="00110026" w:rsidRDefault="001B3D23">
            <w:pPr>
              <w:rPr>
                <w:rFonts w:cs="Arial"/>
                <w:sz w:val="20"/>
                <w:szCs w:val="20"/>
              </w:rPr>
            </w:pPr>
            <w:r w:rsidRPr="00110026">
              <w:rPr>
                <w:rFonts w:cs="Arial"/>
                <w:sz w:val="20"/>
                <w:szCs w:val="20"/>
              </w:rPr>
              <w:t>Fassfern 2</w:t>
            </w:r>
          </w:p>
        </w:tc>
        <w:tc>
          <w:tcPr>
            <w:tcW w:w="1402" w:type="dxa"/>
            <w:hideMark/>
          </w:tcPr>
          <w:p w14:paraId="2ACE2447" w14:textId="77777777" w:rsidR="001B3D23" w:rsidRPr="00110026" w:rsidRDefault="001B3D23">
            <w:pPr>
              <w:ind w:left="62"/>
              <w:rPr>
                <w:rFonts w:cs="Arial"/>
                <w:sz w:val="20"/>
                <w:szCs w:val="20"/>
              </w:rPr>
            </w:pPr>
            <w:r w:rsidRPr="00110026">
              <w:rPr>
                <w:rFonts w:cs="Arial"/>
                <w:sz w:val="20"/>
                <w:szCs w:val="20"/>
              </w:rPr>
              <w:t>C8</w:t>
            </w:r>
          </w:p>
        </w:tc>
        <w:tc>
          <w:tcPr>
            <w:tcW w:w="2119" w:type="dxa"/>
            <w:gridSpan w:val="2"/>
            <w:hideMark/>
          </w:tcPr>
          <w:p w14:paraId="41527426" w14:textId="77777777" w:rsidR="001B3D23" w:rsidRPr="00110026" w:rsidRDefault="001B3D23">
            <w:pPr>
              <w:ind w:left="124"/>
              <w:rPr>
                <w:rFonts w:cs="Arial"/>
                <w:sz w:val="20"/>
                <w:szCs w:val="20"/>
              </w:rPr>
            </w:pPr>
            <w:r w:rsidRPr="00110026">
              <w:rPr>
                <w:rFonts w:cs="Arial"/>
                <w:sz w:val="20"/>
                <w:szCs w:val="20"/>
              </w:rPr>
              <w:t>Yellow</w:t>
            </w:r>
          </w:p>
        </w:tc>
        <w:tc>
          <w:tcPr>
            <w:tcW w:w="2144" w:type="dxa"/>
            <w:hideMark/>
          </w:tcPr>
          <w:p w14:paraId="133EA86B" w14:textId="77777777" w:rsidR="001B3D23" w:rsidRPr="00110026" w:rsidRDefault="001B3D23">
            <w:pPr>
              <w:ind w:left="124"/>
              <w:rPr>
                <w:rFonts w:cs="Arial"/>
                <w:sz w:val="20"/>
                <w:szCs w:val="20"/>
              </w:rPr>
            </w:pPr>
            <w:r w:rsidRPr="00110026">
              <w:rPr>
                <w:rFonts w:cs="Arial"/>
                <w:sz w:val="20"/>
                <w:szCs w:val="20"/>
              </w:rPr>
              <w:t>0.000016219</w:t>
            </w:r>
          </w:p>
        </w:tc>
        <w:tc>
          <w:tcPr>
            <w:tcW w:w="1213" w:type="dxa"/>
            <w:hideMark/>
          </w:tcPr>
          <w:p w14:paraId="65CFBB21" w14:textId="77777777" w:rsidR="001B3D23" w:rsidRPr="00110026" w:rsidRDefault="001B3D23">
            <w:pPr>
              <w:ind w:left="124"/>
              <w:rPr>
                <w:rFonts w:cs="Arial"/>
                <w:sz w:val="20"/>
                <w:szCs w:val="20"/>
              </w:rPr>
            </w:pPr>
            <w:r w:rsidRPr="00110026">
              <w:rPr>
                <w:rFonts w:cs="Arial"/>
                <w:sz w:val="20"/>
                <w:szCs w:val="20"/>
              </w:rPr>
              <w:t>C8</w:t>
            </w:r>
          </w:p>
        </w:tc>
        <w:tc>
          <w:tcPr>
            <w:tcW w:w="1648" w:type="dxa"/>
            <w:hideMark/>
          </w:tcPr>
          <w:p w14:paraId="6D4ACBE9" w14:textId="77777777" w:rsidR="001B3D23" w:rsidRPr="00110026" w:rsidRDefault="001B3D23">
            <w:pPr>
              <w:ind w:left="124"/>
              <w:rPr>
                <w:rFonts w:cs="Arial"/>
                <w:sz w:val="20"/>
                <w:szCs w:val="20"/>
              </w:rPr>
            </w:pPr>
            <w:r w:rsidRPr="00110026">
              <w:rPr>
                <w:rFonts w:cs="Arial"/>
                <w:sz w:val="20"/>
                <w:szCs w:val="20"/>
              </w:rPr>
              <w:t>Yellow</w:t>
            </w:r>
          </w:p>
        </w:tc>
        <w:tc>
          <w:tcPr>
            <w:tcW w:w="1971" w:type="dxa"/>
            <w:hideMark/>
          </w:tcPr>
          <w:p w14:paraId="697D8B33" w14:textId="77777777" w:rsidR="001B3D23" w:rsidRPr="00110026" w:rsidRDefault="001B3D23">
            <w:pPr>
              <w:rPr>
                <w:rFonts w:cs="Arial"/>
                <w:sz w:val="20"/>
                <w:szCs w:val="20"/>
              </w:rPr>
            </w:pPr>
            <w:r w:rsidRPr="00110026">
              <w:rPr>
                <w:rFonts w:cs="Arial"/>
                <w:sz w:val="20"/>
                <w:szCs w:val="20"/>
              </w:rPr>
              <w:t>0.000022716</w:t>
            </w:r>
          </w:p>
        </w:tc>
      </w:tr>
      <w:tr w:rsidR="001B3D23" w14:paraId="33F638CA" w14:textId="77777777" w:rsidTr="00110026">
        <w:trPr>
          <w:trHeight w:val="229"/>
        </w:trPr>
        <w:tc>
          <w:tcPr>
            <w:tcW w:w="2312" w:type="dxa"/>
            <w:hideMark/>
          </w:tcPr>
          <w:p w14:paraId="3751AFB7" w14:textId="77777777" w:rsidR="001B3D23" w:rsidRPr="00110026" w:rsidRDefault="001B3D23">
            <w:pPr>
              <w:rPr>
                <w:rFonts w:cs="Arial"/>
                <w:sz w:val="20"/>
                <w:szCs w:val="20"/>
              </w:rPr>
            </w:pPr>
            <w:r w:rsidRPr="00110026">
              <w:rPr>
                <w:rFonts w:cs="Arial"/>
                <w:sz w:val="20"/>
                <w:szCs w:val="20"/>
              </w:rPr>
              <w:t>Drumbeg Farm</w:t>
            </w:r>
          </w:p>
        </w:tc>
        <w:tc>
          <w:tcPr>
            <w:tcW w:w="1402" w:type="dxa"/>
            <w:hideMark/>
          </w:tcPr>
          <w:p w14:paraId="53CEC5B0" w14:textId="77777777" w:rsidR="001B3D23" w:rsidRPr="00110026" w:rsidRDefault="001B3D23">
            <w:pPr>
              <w:ind w:left="62"/>
              <w:rPr>
                <w:rFonts w:cs="Arial"/>
                <w:sz w:val="20"/>
                <w:szCs w:val="20"/>
              </w:rPr>
            </w:pPr>
            <w:r w:rsidRPr="00110026">
              <w:rPr>
                <w:rFonts w:cs="Arial"/>
                <w:sz w:val="20"/>
                <w:szCs w:val="20"/>
              </w:rPr>
              <w:t>C6</w:t>
            </w:r>
          </w:p>
        </w:tc>
        <w:tc>
          <w:tcPr>
            <w:tcW w:w="2119" w:type="dxa"/>
            <w:gridSpan w:val="2"/>
            <w:hideMark/>
          </w:tcPr>
          <w:p w14:paraId="3E82D258" w14:textId="77777777" w:rsidR="001B3D23" w:rsidRPr="00110026" w:rsidRDefault="001B3D23">
            <w:pPr>
              <w:ind w:left="124"/>
              <w:rPr>
                <w:rFonts w:cs="Arial"/>
                <w:sz w:val="20"/>
                <w:szCs w:val="20"/>
              </w:rPr>
            </w:pPr>
            <w:r w:rsidRPr="00110026">
              <w:rPr>
                <w:rFonts w:cs="Arial"/>
                <w:sz w:val="20"/>
                <w:szCs w:val="20"/>
              </w:rPr>
              <w:t>Yellow</w:t>
            </w:r>
          </w:p>
        </w:tc>
        <w:tc>
          <w:tcPr>
            <w:tcW w:w="2144" w:type="dxa"/>
            <w:hideMark/>
          </w:tcPr>
          <w:p w14:paraId="3BCC58E7" w14:textId="77777777" w:rsidR="001B3D23" w:rsidRPr="00110026" w:rsidRDefault="001B3D23">
            <w:pPr>
              <w:ind w:left="124"/>
              <w:rPr>
                <w:rFonts w:cs="Arial"/>
                <w:sz w:val="20"/>
                <w:szCs w:val="20"/>
              </w:rPr>
            </w:pPr>
            <w:r w:rsidRPr="00110026">
              <w:rPr>
                <w:rFonts w:cs="Arial"/>
                <w:sz w:val="20"/>
                <w:szCs w:val="20"/>
              </w:rPr>
              <w:t>0.00014525</w:t>
            </w:r>
          </w:p>
        </w:tc>
        <w:tc>
          <w:tcPr>
            <w:tcW w:w="1213" w:type="dxa"/>
            <w:hideMark/>
          </w:tcPr>
          <w:p w14:paraId="297B7514" w14:textId="77777777" w:rsidR="001B3D23" w:rsidRPr="00110026" w:rsidRDefault="001B3D23">
            <w:pPr>
              <w:ind w:left="124"/>
              <w:rPr>
                <w:rFonts w:cs="Arial"/>
                <w:sz w:val="20"/>
                <w:szCs w:val="20"/>
              </w:rPr>
            </w:pPr>
            <w:r w:rsidRPr="00110026">
              <w:rPr>
                <w:rFonts w:cs="Arial"/>
                <w:sz w:val="20"/>
                <w:szCs w:val="20"/>
              </w:rPr>
              <w:t>C6</w:t>
            </w:r>
          </w:p>
        </w:tc>
        <w:tc>
          <w:tcPr>
            <w:tcW w:w="1648" w:type="dxa"/>
            <w:hideMark/>
          </w:tcPr>
          <w:p w14:paraId="00474DF8" w14:textId="77777777" w:rsidR="001B3D23" w:rsidRPr="00110026" w:rsidRDefault="001B3D23">
            <w:pPr>
              <w:ind w:left="124"/>
              <w:rPr>
                <w:rFonts w:cs="Arial"/>
                <w:sz w:val="20"/>
                <w:szCs w:val="20"/>
              </w:rPr>
            </w:pPr>
            <w:r w:rsidRPr="00110026">
              <w:rPr>
                <w:rFonts w:cs="Arial"/>
                <w:sz w:val="20"/>
                <w:szCs w:val="20"/>
              </w:rPr>
              <w:t>Yellow</w:t>
            </w:r>
          </w:p>
        </w:tc>
        <w:tc>
          <w:tcPr>
            <w:tcW w:w="1971" w:type="dxa"/>
            <w:hideMark/>
          </w:tcPr>
          <w:p w14:paraId="4A86E46E" w14:textId="77777777" w:rsidR="001B3D23" w:rsidRPr="00110026" w:rsidRDefault="001B3D23">
            <w:pPr>
              <w:rPr>
                <w:rFonts w:cs="Arial"/>
                <w:sz w:val="20"/>
                <w:szCs w:val="20"/>
              </w:rPr>
            </w:pPr>
            <w:r w:rsidRPr="00110026">
              <w:rPr>
                <w:rFonts w:cs="Arial"/>
                <w:sz w:val="20"/>
                <w:szCs w:val="20"/>
              </w:rPr>
              <w:t>0.000191996</w:t>
            </w:r>
          </w:p>
        </w:tc>
      </w:tr>
      <w:tr w:rsidR="001B3D23" w14:paraId="3D2B3B96" w14:textId="77777777" w:rsidTr="00110026">
        <w:trPr>
          <w:trHeight w:val="459"/>
        </w:trPr>
        <w:tc>
          <w:tcPr>
            <w:tcW w:w="2312" w:type="dxa"/>
            <w:hideMark/>
          </w:tcPr>
          <w:p w14:paraId="07ED63AB" w14:textId="77777777" w:rsidR="001B3D23" w:rsidRPr="00110026" w:rsidRDefault="001B3D23">
            <w:pPr>
              <w:rPr>
                <w:rFonts w:cs="Arial"/>
                <w:sz w:val="20"/>
                <w:szCs w:val="20"/>
              </w:rPr>
            </w:pPr>
            <w:r w:rsidRPr="00110026">
              <w:rPr>
                <w:rFonts w:cs="Arial"/>
                <w:sz w:val="20"/>
                <w:szCs w:val="20"/>
              </w:rPr>
              <w:t>Corriebeg Farm 1</w:t>
            </w:r>
          </w:p>
        </w:tc>
        <w:tc>
          <w:tcPr>
            <w:tcW w:w="1402" w:type="dxa"/>
            <w:hideMark/>
          </w:tcPr>
          <w:p w14:paraId="39155922" w14:textId="77777777" w:rsidR="001B3D23" w:rsidRPr="00110026" w:rsidRDefault="001B3D23">
            <w:pPr>
              <w:ind w:left="62"/>
              <w:rPr>
                <w:rFonts w:cs="Arial"/>
                <w:sz w:val="20"/>
                <w:szCs w:val="20"/>
              </w:rPr>
            </w:pPr>
            <w:r w:rsidRPr="00110026">
              <w:rPr>
                <w:rFonts w:cs="Arial"/>
                <w:sz w:val="20"/>
                <w:szCs w:val="20"/>
              </w:rPr>
              <w:t>C6</w:t>
            </w:r>
          </w:p>
        </w:tc>
        <w:tc>
          <w:tcPr>
            <w:tcW w:w="2119" w:type="dxa"/>
            <w:gridSpan w:val="2"/>
            <w:hideMark/>
          </w:tcPr>
          <w:p w14:paraId="0309482B" w14:textId="77777777" w:rsidR="001B3D23" w:rsidRPr="00110026" w:rsidRDefault="001B3D23">
            <w:pPr>
              <w:ind w:left="124"/>
              <w:rPr>
                <w:rFonts w:cs="Arial"/>
                <w:sz w:val="20"/>
                <w:szCs w:val="20"/>
              </w:rPr>
            </w:pPr>
            <w:r w:rsidRPr="00110026">
              <w:rPr>
                <w:rFonts w:cs="Arial"/>
                <w:sz w:val="20"/>
                <w:szCs w:val="20"/>
              </w:rPr>
              <w:t>Yellow</w:t>
            </w:r>
          </w:p>
        </w:tc>
        <w:tc>
          <w:tcPr>
            <w:tcW w:w="2144" w:type="dxa"/>
            <w:hideMark/>
          </w:tcPr>
          <w:p w14:paraId="162252CB" w14:textId="77777777" w:rsidR="001B3D23" w:rsidRPr="00110026" w:rsidRDefault="001B3D23">
            <w:pPr>
              <w:ind w:left="124"/>
              <w:rPr>
                <w:rFonts w:cs="Arial"/>
                <w:sz w:val="20"/>
                <w:szCs w:val="20"/>
              </w:rPr>
            </w:pPr>
            <w:r w:rsidRPr="00110026">
              <w:rPr>
                <w:rFonts w:cs="Arial"/>
                <w:sz w:val="20"/>
                <w:szCs w:val="20"/>
              </w:rPr>
              <w:t>0.000273476</w:t>
            </w:r>
          </w:p>
        </w:tc>
        <w:tc>
          <w:tcPr>
            <w:tcW w:w="1213" w:type="dxa"/>
            <w:hideMark/>
          </w:tcPr>
          <w:p w14:paraId="3DCEFFEE" w14:textId="77777777" w:rsidR="001B3D23" w:rsidRPr="00110026" w:rsidRDefault="001B3D23">
            <w:pPr>
              <w:ind w:left="124"/>
              <w:rPr>
                <w:rFonts w:cs="Arial"/>
                <w:sz w:val="20"/>
                <w:szCs w:val="20"/>
              </w:rPr>
            </w:pPr>
            <w:r w:rsidRPr="00110026">
              <w:rPr>
                <w:rFonts w:cs="Arial"/>
                <w:sz w:val="20"/>
                <w:szCs w:val="20"/>
              </w:rPr>
              <w:t>C6</w:t>
            </w:r>
          </w:p>
        </w:tc>
        <w:tc>
          <w:tcPr>
            <w:tcW w:w="1648" w:type="dxa"/>
            <w:hideMark/>
          </w:tcPr>
          <w:p w14:paraId="493D1132" w14:textId="77777777" w:rsidR="001B3D23" w:rsidRPr="00110026" w:rsidRDefault="001B3D23">
            <w:pPr>
              <w:ind w:left="124"/>
              <w:rPr>
                <w:rFonts w:cs="Arial"/>
                <w:sz w:val="20"/>
                <w:szCs w:val="20"/>
              </w:rPr>
            </w:pPr>
            <w:r w:rsidRPr="00110026">
              <w:rPr>
                <w:rFonts w:cs="Arial"/>
                <w:sz w:val="20"/>
                <w:szCs w:val="20"/>
              </w:rPr>
              <w:t>Yellow</w:t>
            </w:r>
          </w:p>
        </w:tc>
        <w:tc>
          <w:tcPr>
            <w:tcW w:w="1971" w:type="dxa"/>
            <w:hideMark/>
          </w:tcPr>
          <w:p w14:paraId="46C98CCC" w14:textId="77777777" w:rsidR="001B3D23" w:rsidRPr="00110026" w:rsidRDefault="001B3D23">
            <w:pPr>
              <w:rPr>
                <w:rFonts w:cs="Arial"/>
                <w:sz w:val="20"/>
                <w:szCs w:val="20"/>
              </w:rPr>
            </w:pPr>
            <w:r w:rsidRPr="00110026">
              <w:rPr>
                <w:rFonts w:cs="Arial"/>
                <w:sz w:val="20"/>
                <w:szCs w:val="20"/>
              </w:rPr>
              <w:t>0.000381009</w:t>
            </w:r>
          </w:p>
        </w:tc>
      </w:tr>
      <w:tr w:rsidR="001B3D23" w14:paraId="15D95980" w14:textId="77777777" w:rsidTr="00110026">
        <w:trPr>
          <w:trHeight w:val="215"/>
        </w:trPr>
        <w:tc>
          <w:tcPr>
            <w:tcW w:w="2312" w:type="dxa"/>
            <w:hideMark/>
          </w:tcPr>
          <w:p w14:paraId="3E99BC4A" w14:textId="77777777" w:rsidR="001B3D23" w:rsidRPr="00110026" w:rsidRDefault="001B3D23">
            <w:pPr>
              <w:rPr>
                <w:rFonts w:cs="Arial"/>
                <w:sz w:val="20"/>
                <w:szCs w:val="20"/>
              </w:rPr>
            </w:pPr>
            <w:r w:rsidRPr="00110026">
              <w:rPr>
                <w:rFonts w:cs="Arial"/>
                <w:sz w:val="20"/>
                <w:szCs w:val="20"/>
              </w:rPr>
              <w:t>Corriebeg 2</w:t>
            </w:r>
          </w:p>
        </w:tc>
        <w:tc>
          <w:tcPr>
            <w:tcW w:w="1402" w:type="dxa"/>
            <w:hideMark/>
          </w:tcPr>
          <w:p w14:paraId="2AD931B6" w14:textId="77777777" w:rsidR="001B3D23" w:rsidRPr="00110026" w:rsidRDefault="001B3D23">
            <w:pPr>
              <w:ind w:left="62"/>
              <w:rPr>
                <w:rFonts w:cs="Arial"/>
                <w:sz w:val="20"/>
                <w:szCs w:val="20"/>
              </w:rPr>
            </w:pPr>
            <w:r w:rsidRPr="00110026">
              <w:rPr>
                <w:rFonts w:cs="Arial"/>
                <w:sz w:val="20"/>
                <w:szCs w:val="20"/>
              </w:rPr>
              <w:t>C8</w:t>
            </w:r>
          </w:p>
        </w:tc>
        <w:tc>
          <w:tcPr>
            <w:tcW w:w="2119" w:type="dxa"/>
            <w:gridSpan w:val="2"/>
            <w:hideMark/>
          </w:tcPr>
          <w:p w14:paraId="6954C9E3" w14:textId="77777777" w:rsidR="001B3D23" w:rsidRPr="00110026" w:rsidRDefault="001B3D23">
            <w:pPr>
              <w:ind w:left="124"/>
              <w:rPr>
                <w:rFonts w:cs="Arial"/>
                <w:sz w:val="20"/>
                <w:szCs w:val="20"/>
              </w:rPr>
            </w:pPr>
            <w:r w:rsidRPr="00110026">
              <w:rPr>
                <w:rFonts w:cs="Arial"/>
                <w:sz w:val="20"/>
                <w:szCs w:val="20"/>
              </w:rPr>
              <w:t>Yellow</w:t>
            </w:r>
          </w:p>
        </w:tc>
        <w:tc>
          <w:tcPr>
            <w:tcW w:w="2144" w:type="dxa"/>
            <w:hideMark/>
          </w:tcPr>
          <w:p w14:paraId="74D20133" w14:textId="77777777" w:rsidR="001B3D23" w:rsidRPr="00110026" w:rsidRDefault="001B3D23">
            <w:pPr>
              <w:ind w:left="124"/>
              <w:rPr>
                <w:rFonts w:cs="Arial"/>
                <w:sz w:val="20"/>
                <w:szCs w:val="20"/>
              </w:rPr>
            </w:pPr>
            <w:r w:rsidRPr="00110026">
              <w:rPr>
                <w:rFonts w:cs="Arial"/>
                <w:sz w:val="20"/>
                <w:szCs w:val="20"/>
              </w:rPr>
              <w:t>0.000011435</w:t>
            </w:r>
          </w:p>
        </w:tc>
        <w:tc>
          <w:tcPr>
            <w:tcW w:w="1213" w:type="dxa"/>
            <w:hideMark/>
          </w:tcPr>
          <w:p w14:paraId="3784E568" w14:textId="77777777" w:rsidR="001B3D23" w:rsidRPr="00110026" w:rsidRDefault="001B3D23">
            <w:pPr>
              <w:ind w:left="124"/>
              <w:rPr>
                <w:rFonts w:cs="Arial"/>
                <w:sz w:val="20"/>
                <w:szCs w:val="20"/>
              </w:rPr>
            </w:pPr>
            <w:r w:rsidRPr="00110026">
              <w:rPr>
                <w:rFonts w:cs="Arial"/>
                <w:sz w:val="20"/>
                <w:szCs w:val="20"/>
              </w:rPr>
              <w:t>C8</w:t>
            </w:r>
          </w:p>
        </w:tc>
        <w:tc>
          <w:tcPr>
            <w:tcW w:w="1648" w:type="dxa"/>
            <w:hideMark/>
          </w:tcPr>
          <w:p w14:paraId="0061A592" w14:textId="77777777" w:rsidR="001B3D23" w:rsidRPr="00110026" w:rsidRDefault="001B3D23">
            <w:pPr>
              <w:ind w:left="124"/>
              <w:rPr>
                <w:rFonts w:cs="Arial"/>
                <w:sz w:val="20"/>
                <w:szCs w:val="20"/>
              </w:rPr>
            </w:pPr>
            <w:r w:rsidRPr="00110026">
              <w:rPr>
                <w:rFonts w:cs="Arial"/>
                <w:sz w:val="20"/>
                <w:szCs w:val="20"/>
              </w:rPr>
              <w:t>Yellow</w:t>
            </w:r>
          </w:p>
        </w:tc>
        <w:tc>
          <w:tcPr>
            <w:tcW w:w="1971" w:type="dxa"/>
            <w:hideMark/>
          </w:tcPr>
          <w:p w14:paraId="3D197CE6" w14:textId="77777777" w:rsidR="001B3D23" w:rsidRPr="00110026" w:rsidRDefault="001B3D23">
            <w:pPr>
              <w:rPr>
                <w:rFonts w:cs="Arial"/>
                <w:sz w:val="20"/>
                <w:szCs w:val="20"/>
              </w:rPr>
            </w:pPr>
            <w:r w:rsidRPr="00110026">
              <w:rPr>
                <w:rFonts w:cs="Arial"/>
                <w:sz w:val="20"/>
                <w:szCs w:val="20"/>
              </w:rPr>
              <w:t>0.000015113</w:t>
            </w:r>
          </w:p>
        </w:tc>
      </w:tr>
      <w:tr w:rsidR="001B3D23" w14:paraId="1E8BBCB2" w14:textId="77777777" w:rsidTr="00110026">
        <w:trPr>
          <w:trHeight w:val="459"/>
        </w:trPr>
        <w:tc>
          <w:tcPr>
            <w:tcW w:w="2312" w:type="dxa"/>
            <w:hideMark/>
          </w:tcPr>
          <w:p w14:paraId="4E4B5279" w14:textId="77777777" w:rsidR="001B3D23" w:rsidRPr="00110026" w:rsidRDefault="001B3D23">
            <w:pPr>
              <w:rPr>
                <w:rFonts w:cs="Arial"/>
                <w:sz w:val="20"/>
                <w:szCs w:val="20"/>
              </w:rPr>
            </w:pPr>
            <w:r w:rsidRPr="00110026">
              <w:rPr>
                <w:rFonts w:cs="Arial"/>
                <w:sz w:val="20"/>
                <w:szCs w:val="20"/>
              </w:rPr>
              <w:t>Locheilside</w:t>
            </w:r>
          </w:p>
        </w:tc>
        <w:tc>
          <w:tcPr>
            <w:tcW w:w="1402" w:type="dxa"/>
            <w:hideMark/>
          </w:tcPr>
          <w:p w14:paraId="3AA7D708" w14:textId="77777777" w:rsidR="001B3D23" w:rsidRPr="00110026" w:rsidRDefault="001B3D23">
            <w:pPr>
              <w:ind w:left="62"/>
              <w:rPr>
                <w:rFonts w:cs="Arial"/>
                <w:sz w:val="20"/>
                <w:szCs w:val="20"/>
              </w:rPr>
            </w:pPr>
            <w:r w:rsidRPr="00110026">
              <w:rPr>
                <w:rFonts w:cs="Arial"/>
                <w:sz w:val="20"/>
                <w:szCs w:val="20"/>
              </w:rPr>
              <w:t>D8</w:t>
            </w:r>
          </w:p>
        </w:tc>
        <w:tc>
          <w:tcPr>
            <w:tcW w:w="2119" w:type="dxa"/>
            <w:gridSpan w:val="2"/>
            <w:hideMark/>
          </w:tcPr>
          <w:p w14:paraId="53F11709" w14:textId="77777777" w:rsidR="001B3D23" w:rsidRPr="00110026" w:rsidRDefault="001B3D23">
            <w:pPr>
              <w:ind w:left="124"/>
              <w:rPr>
                <w:rFonts w:cs="Arial"/>
                <w:sz w:val="20"/>
                <w:szCs w:val="20"/>
              </w:rPr>
            </w:pPr>
            <w:r w:rsidRPr="00110026">
              <w:rPr>
                <w:rFonts w:cs="Arial"/>
                <w:sz w:val="20"/>
                <w:szCs w:val="20"/>
              </w:rPr>
              <w:t>Double Yellow</w:t>
            </w:r>
          </w:p>
        </w:tc>
        <w:tc>
          <w:tcPr>
            <w:tcW w:w="2144" w:type="dxa"/>
            <w:hideMark/>
          </w:tcPr>
          <w:p w14:paraId="630D98E5" w14:textId="77777777" w:rsidR="001B3D23" w:rsidRPr="00110026" w:rsidRDefault="001B3D23">
            <w:pPr>
              <w:ind w:left="124"/>
              <w:rPr>
                <w:rFonts w:cs="Arial"/>
                <w:sz w:val="20"/>
                <w:szCs w:val="20"/>
              </w:rPr>
            </w:pPr>
            <w:r w:rsidRPr="00110026">
              <w:rPr>
                <w:rFonts w:cs="Arial"/>
                <w:sz w:val="20"/>
                <w:szCs w:val="20"/>
              </w:rPr>
              <w:t>0.00001598</w:t>
            </w:r>
          </w:p>
        </w:tc>
        <w:tc>
          <w:tcPr>
            <w:tcW w:w="1213" w:type="dxa"/>
            <w:hideMark/>
          </w:tcPr>
          <w:p w14:paraId="1BAF8739" w14:textId="77777777" w:rsidR="001B3D23" w:rsidRPr="00110026" w:rsidRDefault="001B3D23">
            <w:pPr>
              <w:ind w:left="124"/>
              <w:rPr>
                <w:rFonts w:cs="Arial"/>
                <w:sz w:val="20"/>
                <w:szCs w:val="20"/>
              </w:rPr>
            </w:pPr>
            <w:r w:rsidRPr="00110026">
              <w:rPr>
                <w:rFonts w:cs="Arial"/>
                <w:sz w:val="20"/>
                <w:szCs w:val="20"/>
              </w:rPr>
              <w:t>D8</w:t>
            </w:r>
          </w:p>
        </w:tc>
        <w:tc>
          <w:tcPr>
            <w:tcW w:w="1648" w:type="dxa"/>
            <w:hideMark/>
          </w:tcPr>
          <w:p w14:paraId="37E35D1D" w14:textId="77777777" w:rsidR="001B3D23" w:rsidRPr="00110026" w:rsidRDefault="001B3D23">
            <w:pPr>
              <w:ind w:left="124"/>
              <w:rPr>
                <w:rFonts w:cs="Arial"/>
                <w:sz w:val="20"/>
                <w:szCs w:val="20"/>
              </w:rPr>
            </w:pPr>
            <w:r w:rsidRPr="00110026">
              <w:rPr>
                <w:rFonts w:cs="Arial"/>
                <w:sz w:val="20"/>
                <w:szCs w:val="20"/>
              </w:rPr>
              <w:t>Double Yellow</w:t>
            </w:r>
          </w:p>
        </w:tc>
        <w:tc>
          <w:tcPr>
            <w:tcW w:w="1971" w:type="dxa"/>
            <w:hideMark/>
          </w:tcPr>
          <w:p w14:paraId="2877FF59" w14:textId="77777777" w:rsidR="001B3D23" w:rsidRPr="00110026" w:rsidRDefault="001B3D23">
            <w:pPr>
              <w:rPr>
                <w:rFonts w:cs="Arial"/>
                <w:sz w:val="20"/>
                <w:szCs w:val="20"/>
              </w:rPr>
            </w:pPr>
            <w:r w:rsidRPr="00110026">
              <w:rPr>
                <w:rFonts w:cs="Arial"/>
                <w:sz w:val="20"/>
                <w:szCs w:val="20"/>
              </w:rPr>
              <w:t>0.000029161</w:t>
            </w:r>
          </w:p>
        </w:tc>
      </w:tr>
      <w:tr w:rsidR="001B3D23" w14:paraId="17FCAAA8" w14:textId="77777777" w:rsidTr="00110026">
        <w:trPr>
          <w:trHeight w:val="459"/>
        </w:trPr>
        <w:tc>
          <w:tcPr>
            <w:tcW w:w="2312" w:type="dxa"/>
            <w:hideMark/>
          </w:tcPr>
          <w:p w14:paraId="71D2B774" w14:textId="77777777" w:rsidR="001B3D23" w:rsidRPr="00110026" w:rsidRDefault="001B3D23">
            <w:pPr>
              <w:rPr>
                <w:rFonts w:cs="Arial"/>
                <w:sz w:val="20"/>
                <w:szCs w:val="20"/>
              </w:rPr>
            </w:pPr>
            <w:r w:rsidRPr="00110026">
              <w:rPr>
                <w:rFonts w:cs="Arial"/>
                <w:sz w:val="20"/>
                <w:szCs w:val="20"/>
              </w:rPr>
              <w:t>Altdarroch Farm</w:t>
            </w:r>
          </w:p>
        </w:tc>
        <w:tc>
          <w:tcPr>
            <w:tcW w:w="1402" w:type="dxa"/>
            <w:hideMark/>
          </w:tcPr>
          <w:p w14:paraId="3BD4BF39" w14:textId="77777777" w:rsidR="001B3D23" w:rsidRPr="00110026" w:rsidRDefault="001B3D23">
            <w:pPr>
              <w:ind w:left="62"/>
              <w:rPr>
                <w:rFonts w:cs="Arial"/>
                <w:sz w:val="20"/>
                <w:szCs w:val="20"/>
              </w:rPr>
            </w:pPr>
            <w:r w:rsidRPr="00110026">
              <w:rPr>
                <w:rFonts w:cs="Arial"/>
                <w:sz w:val="20"/>
                <w:szCs w:val="20"/>
              </w:rPr>
              <w:t>C10</w:t>
            </w:r>
          </w:p>
        </w:tc>
        <w:tc>
          <w:tcPr>
            <w:tcW w:w="2119" w:type="dxa"/>
            <w:gridSpan w:val="2"/>
            <w:hideMark/>
          </w:tcPr>
          <w:p w14:paraId="6BB8BEB4" w14:textId="77777777" w:rsidR="001B3D23" w:rsidRPr="00110026" w:rsidRDefault="001B3D23">
            <w:pPr>
              <w:ind w:left="124"/>
              <w:rPr>
                <w:rFonts w:cs="Arial"/>
                <w:sz w:val="20"/>
                <w:szCs w:val="20"/>
              </w:rPr>
            </w:pPr>
            <w:r w:rsidRPr="00110026">
              <w:rPr>
                <w:rFonts w:cs="Arial"/>
                <w:sz w:val="20"/>
                <w:szCs w:val="20"/>
              </w:rPr>
              <w:t>Yellow</w:t>
            </w:r>
          </w:p>
        </w:tc>
        <w:tc>
          <w:tcPr>
            <w:tcW w:w="2144" w:type="dxa"/>
            <w:hideMark/>
          </w:tcPr>
          <w:p w14:paraId="2978E6CB" w14:textId="77777777" w:rsidR="001B3D23" w:rsidRPr="00110026" w:rsidRDefault="001B3D23">
            <w:pPr>
              <w:ind w:left="124"/>
              <w:rPr>
                <w:rFonts w:cs="Arial"/>
                <w:sz w:val="20"/>
                <w:szCs w:val="20"/>
              </w:rPr>
            </w:pPr>
            <w:r w:rsidRPr="00110026">
              <w:rPr>
                <w:rFonts w:cs="Arial"/>
                <w:sz w:val="20"/>
                <w:szCs w:val="20"/>
              </w:rPr>
              <w:t>0.000002566</w:t>
            </w:r>
          </w:p>
        </w:tc>
        <w:tc>
          <w:tcPr>
            <w:tcW w:w="1213" w:type="dxa"/>
            <w:hideMark/>
          </w:tcPr>
          <w:p w14:paraId="1E3AC6B3" w14:textId="77777777" w:rsidR="001B3D23" w:rsidRPr="00110026" w:rsidRDefault="001B3D23">
            <w:pPr>
              <w:ind w:left="124"/>
              <w:rPr>
                <w:rFonts w:cs="Arial"/>
                <w:sz w:val="20"/>
                <w:szCs w:val="20"/>
              </w:rPr>
            </w:pPr>
            <w:r w:rsidRPr="00110026">
              <w:rPr>
                <w:rFonts w:cs="Arial"/>
                <w:sz w:val="20"/>
                <w:szCs w:val="20"/>
              </w:rPr>
              <w:t>C10</w:t>
            </w:r>
          </w:p>
        </w:tc>
        <w:tc>
          <w:tcPr>
            <w:tcW w:w="1648" w:type="dxa"/>
            <w:hideMark/>
          </w:tcPr>
          <w:p w14:paraId="4FE58968" w14:textId="77777777" w:rsidR="001B3D23" w:rsidRPr="00110026" w:rsidRDefault="001B3D23">
            <w:pPr>
              <w:ind w:left="124"/>
              <w:rPr>
                <w:rFonts w:cs="Arial"/>
                <w:sz w:val="20"/>
                <w:szCs w:val="20"/>
              </w:rPr>
            </w:pPr>
            <w:r w:rsidRPr="00110026">
              <w:rPr>
                <w:rFonts w:cs="Arial"/>
                <w:sz w:val="20"/>
                <w:szCs w:val="20"/>
              </w:rPr>
              <w:t>Yellow</w:t>
            </w:r>
          </w:p>
        </w:tc>
        <w:tc>
          <w:tcPr>
            <w:tcW w:w="1971" w:type="dxa"/>
            <w:hideMark/>
          </w:tcPr>
          <w:p w14:paraId="33D54674" w14:textId="77777777" w:rsidR="001B3D23" w:rsidRPr="00110026" w:rsidRDefault="001B3D23">
            <w:pPr>
              <w:rPr>
                <w:rFonts w:cs="Arial"/>
                <w:sz w:val="20"/>
                <w:szCs w:val="20"/>
              </w:rPr>
            </w:pPr>
            <w:r w:rsidRPr="00110026">
              <w:rPr>
                <w:rFonts w:cs="Arial"/>
                <w:sz w:val="20"/>
                <w:szCs w:val="20"/>
              </w:rPr>
              <w:t>0.000004276</w:t>
            </w:r>
          </w:p>
        </w:tc>
      </w:tr>
      <w:tr w:rsidR="001B3D23" w14:paraId="0BEA4748" w14:textId="77777777" w:rsidTr="00110026">
        <w:trPr>
          <w:trHeight w:val="445"/>
        </w:trPr>
        <w:tc>
          <w:tcPr>
            <w:tcW w:w="2312" w:type="dxa"/>
            <w:hideMark/>
          </w:tcPr>
          <w:p w14:paraId="532BB2B1" w14:textId="77777777" w:rsidR="001B3D23" w:rsidRPr="00110026" w:rsidRDefault="001B3D23">
            <w:pPr>
              <w:rPr>
                <w:rFonts w:cs="Arial"/>
                <w:sz w:val="20"/>
                <w:szCs w:val="20"/>
              </w:rPr>
            </w:pPr>
            <w:r w:rsidRPr="00110026">
              <w:rPr>
                <w:rFonts w:cs="Arial"/>
                <w:sz w:val="20"/>
                <w:szCs w:val="20"/>
              </w:rPr>
              <w:t>Salmon Path</w:t>
            </w:r>
          </w:p>
        </w:tc>
        <w:tc>
          <w:tcPr>
            <w:tcW w:w="1402" w:type="dxa"/>
            <w:hideMark/>
          </w:tcPr>
          <w:p w14:paraId="4E730AF7" w14:textId="77777777" w:rsidR="001B3D23" w:rsidRPr="00110026" w:rsidRDefault="001B3D23">
            <w:pPr>
              <w:ind w:left="62"/>
              <w:rPr>
                <w:rFonts w:cs="Arial"/>
                <w:sz w:val="20"/>
                <w:szCs w:val="20"/>
              </w:rPr>
            </w:pPr>
            <w:r w:rsidRPr="00110026">
              <w:rPr>
                <w:rFonts w:cs="Arial"/>
                <w:sz w:val="20"/>
                <w:szCs w:val="20"/>
              </w:rPr>
              <w:t>D10</w:t>
            </w:r>
          </w:p>
        </w:tc>
        <w:tc>
          <w:tcPr>
            <w:tcW w:w="2119" w:type="dxa"/>
            <w:gridSpan w:val="2"/>
            <w:hideMark/>
          </w:tcPr>
          <w:p w14:paraId="2E787754" w14:textId="77777777" w:rsidR="001B3D23" w:rsidRPr="00110026" w:rsidRDefault="001B3D23">
            <w:pPr>
              <w:ind w:left="124"/>
              <w:rPr>
                <w:rFonts w:cs="Arial"/>
                <w:sz w:val="20"/>
                <w:szCs w:val="20"/>
              </w:rPr>
            </w:pPr>
            <w:r w:rsidRPr="00110026">
              <w:rPr>
                <w:rFonts w:cs="Arial"/>
                <w:sz w:val="20"/>
                <w:szCs w:val="20"/>
              </w:rPr>
              <w:t>Double Yellow</w:t>
            </w:r>
          </w:p>
        </w:tc>
        <w:tc>
          <w:tcPr>
            <w:tcW w:w="2144" w:type="dxa"/>
            <w:hideMark/>
          </w:tcPr>
          <w:p w14:paraId="5E86A3EF" w14:textId="77777777" w:rsidR="001B3D23" w:rsidRPr="00110026" w:rsidRDefault="001B3D23">
            <w:pPr>
              <w:ind w:left="124"/>
              <w:rPr>
                <w:rFonts w:cs="Arial"/>
                <w:sz w:val="20"/>
                <w:szCs w:val="20"/>
              </w:rPr>
            </w:pPr>
            <w:r w:rsidRPr="00110026">
              <w:rPr>
                <w:rFonts w:cs="Arial"/>
                <w:sz w:val="20"/>
                <w:szCs w:val="20"/>
              </w:rPr>
              <w:t>0.000001393</w:t>
            </w:r>
          </w:p>
        </w:tc>
        <w:tc>
          <w:tcPr>
            <w:tcW w:w="1213" w:type="dxa"/>
            <w:hideMark/>
          </w:tcPr>
          <w:p w14:paraId="6E4C0088" w14:textId="77777777" w:rsidR="001B3D23" w:rsidRPr="00110026" w:rsidRDefault="001B3D23">
            <w:pPr>
              <w:ind w:left="124"/>
              <w:rPr>
                <w:rFonts w:cs="Arial"/>
                <w:sz w:val="20"/>
                <w:szCs w:val="20"/>
              </w:rPr>
            </w:pPr>
            <w:r w:rsidRPr="00110026">
              <w:rPr>
                <w:rFonts w:cs="Arial"/>
                <w:sz w:val="20"/>
                <w:szCs w:val="20"/>
              </w:rPr>
              <w:t>D10</w:t>
            </w:r>
          </w:p>
        </w:tc>
        <w:tc>
          <w:tcPr>
            <w:tcW w:w="1648" w:type="dxa"/>
            <w:hideMark/>
          </w:tcPr>
          <w:p w14:paraId="74BD5325" w14:textId="77777777" w:rsidR="001B3D23" w:rsidRPr="00110026" w:rsidRDefault="001B3D23">
            <w:pPr>
              <w:ind w:left="124"/>
              <w:rPr>
                <w:rFonts w:cs="Arial"/>
                <w:sz w:val="20"/>
                <w:szCs w:val="20"/>
              </w:rPr>
            </w:pPr>
            <w:r w:rsidRPr="00110026">
              <w:rPr>
                <w:rFonts w:cs="Arial"/>
                <w:sz w:val="20"/>
                <w:szCs w:val="20"/>
              </w:rPr>
              <w:t>Double Yellow</w:t>
            </w:r>
          </w:p>
        </w:tc>
        <w:tc>
          <w:tcPr>
            <w:tcW w:w="1971" w:type="dxa"/>
            <w:hideMark/>
          </w:tcPr>
          <w:p w14:paraId="1E2BA875" w14:textId="77777777" w:rsidR="001B3D23" w:rsidRPr="00110026" w:rsidRDefault="001B3D23">
            <w:pPr>
              <w:rPr>
                <w:rFonts w:cs="Arial"/>
                <w:sz w:val="20"/>
                <w:szCs w:val="20"/>
              </w:rPr>
            </w:pPr>
            <w:r w:rsidRPr="00110026">
              <w:rPr>
                <w:rFonts w:cs="Arial"/>
                <w:sz w:val="20"/>
                <w:szCs w:val="20"/>
              </w:rPr>
              <w:t>0.000002542</w:t>
            </w:r>
          </w:p>
        </w:tc>
      </w:tr>
      <w:tr w:rsidR="001B3D23" w14:paraId="50421C96" w14:textId="77777777" w:rsidTr="00110026">
        <w:trPr>
          <w:trHeight w:val="459"/>
        </w:trPr>
        <w:tc>
          <w:tcPr>
            <w:tcW w:w="2312" w:type="dxa"/>
            <w:hideMark/>
          </w:tcPr>
          <w:p w14:paraId="35BD402B" w14:textId="77777777" w:rsidR="001B3D23" w:rsidRPr="00110026" w:rsidRDefault="001B3D23">
            <w:pPr>
              <w:rPr>
                <w:rFonts w:cs="Arial"/>
                <w:sz w:val="20"/>
                <w:szCs w:val="20"/>
              </w:rPr>
            </w:pPr>
            <w:r w:rsidRPr="00110026">
              <w:rPr>
                <w:rFonts w:cs="Arial"/>
                <w:sz w:val="20"/>
                <w:szCs w:val="20"/>
              </w:rPr>
              <w:t>Camus An Eng 1</w:t>
            </w:r>
          </w:p>
        </w:tc>
        <w:tc>
          <w:tcPr>
            <w:tcW w:w="1402" w:type="dxa"/>
            <w:hideMark/>
          </w:tcPr>
          <w:p w14:paraId="38536F23" w14:textId="77777777" w:rsidR="001B3D23" w:rsidRPr="00110026" w:rsidRDefault="001B3D23">
            <w:pPr>
              <w:ind w:left="62"/>
              <w:rPr>
                <w:rFonts w:cs="Arial"/>
                <w:sz w:val="20"/>
                <w:szCs w:val="20"/>
              </w:rPr>
            </w:pPr>
            <w:r w:rsidRPr="00110026">
              <w:rPr>
                <w:rFonts w:cs="Arial"/>
                <w:sz w:val="20"/>
                <w:szCs w:val="20"/>
              </w:rPr>
              <w:t>C6</w:t>
            </w:r>
          </w:p>
        </w:tc>
        <w:tc>
          <w:tcPr>
            <w:tcW w:w="2119" w:type="dxa"/>
            <w:gridSpan w:val="2"/>
            <w:hideMark/>
          </w:tcPr>
          <w:p w14:paraId="73DB706C" w14:textId="77777777" w:rsidR="001B3D23" w:rsidRPr="00110026" w:rsidRDefault="001B3D23">
            <w:pPr>
              <w:ind w:left="124"/>
              <w:rPr>
                <w:rFonts w:cs="Arial"/>
                <w:sz w:val="20"/>
                <w:szCs w:val="20"/>
              </w:rPr>
            </w:pPr>
            <w:r w:rsidRPr="00110026">
              <w:rPr>
                <w:rFonts w:cs="Arial"/>
                <w:sz w:val="20"/>
                <w:szCs w:val="20"/>
              </w:rPr>
              <w:t>Yellow</w:t>
            </w:r>
          </w:p>
        </w:tc>
        <w:tc>
          <w:tcPr>
            <w:tcW w:w="2144" w:type="dxa"/>
            <w:hideMark/>
          </w:tcPr>
          <w:p w14:paraId="4474CFDA" w14:textId="77777777" w:rsidR="001B3D23" w:rsidRPr="00110026" w:rsidRDefault="001B3D23">
            <w:pPr>
              <w:ind w:left="124"/>
              <w:rPr>
                <w:rFonts w:cs="Arial"/>
                <w:sz w:val="20"/>
                <w:szCs w:val="20"/>
              </w:rPr>
            </w:pPr>
            <w:r w:rsidRPr="00110026">
              <w:rPr>
                <w:rFonts w:cs="Arial"/>
                <w:sz w:val="20"/>
                <w:szCs w:val="20"/>
              </w:rPr>
              <w:t>0.000185306</w:t>
            </w:r>
          </w:p>
        </w:tc>
        <w:tc>
          <w:tcPr>
            <w:tcW w:w="1213" w:type="dxa"/>
            <w:hideMark/>
          </w:tcPr>
          <w:p w14:paraId="5056B855" w14:textId="77777777" w:rsidR="001B3D23" w:rsidRPr="00110026" w:rsidRDefault="001B3D23">
            <w:pPr>
              <w:ind w:left="124"/>
              <w:rPr>
                <w:rFonts w:cs="Arial"/>
                <w:sz w:val="20"/>
                <w:szCs w:val="20"/>
              </w:rPr>
            </w:pPr>
            <w:r w:rsidRPr="00110026">
              <w:rPr>
                <w:rFonts w:cs="Arial"/>
                <w:sz w:val="20"/>
                <w:szCs w:val="20"/>
              </w:rPr>
              <w:t>C6</w:t>
            </w:r>
          </w:p>
        </w:tc>
        <w:tc>
          <w:tcPr>
            <w:tcW w:w="1648" w:type="dxa"/>
            <w:hideMark/>
          </w:tcPr>
          <w:p w14:paraId="29EA826D" w14:textId="77777777" w:rsidR="001B3D23" w:rsidRPr="00110026" w:rsidRDefault="001B3D23">
            <w:pPr>
              <w:ind w:left="124"/>
              <w:rPr>
                <w:rFonts w:cs="Arial"/>
                <w:sz w:val="20"/>
                <w:szCs w:val="20"/>
              </w:rPr>
            </w:pPr>
            <w:r w:rsidRPr="00110026">
              <w:rPr>
                <w:rFonts w:cs="Arial"/>
                <w:sz w:val="20"/>
                <w:szCs w:val="20"/>
              </w:rPr>
              <w:t>Yellow</w:t>
            </w:r>
          </w:p>
        </w:tc>
        <w:tc>
          <w:tcPr>
            <w:tcW w:w="1971" w:type="dxa"/>
            <w:hideMark/>
          </w:tcPr>
          <w:p w14:paraId="249A5881" w14:textId="77777777" w:rsidR="001B3D23" w:rsidRPr="00110026" w:rsidRDefault="001B3D23">
            <w:pPr>
              <w:rPr>
                <w:rFonts w:cs="Arial"/>
                <w:sz w:val="20"/>
                <w:szCs w:val="20"/>
              </w:rPr>
            </w:pPr>
            <w:r w:rsidRPr="00110026">
              <w:rPr>
                <w:rFonts w:cs="Arial"/>
                <w:sz w:val="20"/>
                <w:szCs w:val="20"/>
              </w:rPr>
              <w:t>0.000242501</w:t>
            </w:r>
          </w:p>
        </w:tc>
      </w:tr>
      <w:tr w:rsidR="001B3D23" w14:paraId="2684A44B" w14:textId="77777777" w:rsidTr="00110026">
        <w:trPr>
          <w:trHeight w:val="445"/>
        </w:trPr>
        <w:tc>
          <w:tcPr>
            <w:tcW w:w="2312" w:type="dxa"/>
            <w:hideMark/>
          </w:tcPr>
          <w:p w14:paraId="134F8A86" w14:textId="77777777" w:rsidR="001B3D23" w:rsidRPr="00110026" w:rsidRDefault="001B3D23">
            <w:pPr>
              <w:rPr>
                <w:rFonts w:cs="Arial"/>
                <w:sz w:val="20"/>
                <w:szCs w:val="20"/>
              </w:rPr>
            </w:pPr>
            <w:r w:rsidRPr="00110026">
              <w:rPr>
                <w:rFonts w:cs="Arial"/>
                <w:sz w:val="20"/>
                <w:szCs w:val="20"/>
              </w:rPr>
              <w:t>Camus An Eng 2</w:t>
            </w:r>
          </w:p>
        </w:tc>
        <w:tc>
          <w:tcPr>
            <w:tcW w:w="1402" w:type="dxa"/>
            <w:hideMark/>
          </w:tcPr>
          <w:p w14:paraId="6D81FCF6" w14:textId="77777777" w:rsidR="001B3D23" w:rsidRPr="00110026" w:rsidRDefault="001B3D23">
            <w:pPr>
              <w:ind w:left="62"/>
              <w:rPr>
                <w:rFonts w:cs="Arial"/>
                <w:sz w:val="20"/>
                <w:szCs w:val="20"/>
              </w:rPr>
            </w:pPr>
            <w:r w:rsidRPr="00110026">
              <w:rPr>
                <w:rFonts w:cs="Arial"/>
                <w:sz w:val="20"/>
                <w:szCs w:val="20"/>
              </w:rPr>
              <w:t>C8</w:t>
            </w:r>
          </w:p>
        </w:tc>
        <w:tc>
          <w:tcPr>
            <w:tcW w:w="2119" w:type="dxa"/>
            <w:gridSpan w:val="2"/>
            <w:hideMark/>
          </w:tcPr>
          <w:p w14:paraId="2ED251BE" w14:textId="77777777" w:rsidR="001B3D23" w:rsidRPr="00110026" w:rsidRDefault="001B3D23">
            <w:pPr>
              <w:ind w:left="124"/>
              <w:rPr>
                <w:rFonts w:cs="Arial"/>
                <w:sz w:val="20"/>
                <w:szCs w:val="20"/>
              </w:rPr>
            </w:pPr>
            <w:r w:rsidRPr="00110026">
              <w:rPr>
                <w:rFonts w:cs="Arial"/>
                <w:sz w:val="20"/>
                <w:szCs w:val="20"/>
              </w:rPr>
              <w:t>Yellow</w:t>
            </w:r>
          </w:p>
        </w:tc>
        <w:tc>
          <w:tcPr>
            <w:tcW w:w="2144" w:type="dxa"/>
            <w:hideMark/>
          </w:tcPr>
          <w:p w14:paraId="5596C0E9" w14:textId="77777777" w:rsidR="001B3D23" w:rsidRPr="00110026" w:rsidRDefault="001B3D23">
            <w:pPr>
              <w:ind w:left="124"/>
              <w:rPr>
                <w:rFonts w:cs="Arial"/>
                <w:sz w:val="20"/>
                <w:szCs w:val="20"/>
              </w:rPr>
            </w:pPr>
            <w:r w:rsidRPr="00110026">
              <w:rPr>
                <w:rFonts w:cs="Arial"/>
                <w:sz w:val="20"/>
                <w:szCs w:val="20"/>
              </w:rPr>
              <w:t>0.00002662</w:t>
            </w:r>
          </w:p>
        </w:tc>
        <w:tc>
          <w:tcPr>
            <w:tcW w:w="1213" w:type="dxa"/>
            <w:hideMark/>
          </w:tcPr>
          <w:p w14:paraId="13739126" w14:textId="77777777" w:rsidR="001B3D23" w:rsidRPr="00110026" w:rsidRDefault="001B3D23">
            <w:pPr>
              <w:ind w:left="124"/>
              <w:rPr>
                <w:rFonts w:cs="Arial"/>
                <w:sz w:val="20"/>
                <w:szCs w:val="20"/>
              </w:rPr>
            </w:pPr>
            <w:r w:rsidRPr="00110026">
              <w:rPr>
                <w:rFonts w:cs="Arial"/>
                <w:sz w:val="20"/>
                <w:szCs w:val="20"/>
              </w:rPr>
              <w:t>C8</w:t>
            </w:r>
          </w:p>
        </w:tc>
        <w:tc>
          <w:tcPr>
            <w:tcW w:w="1648" w:type="dxa"/>
            <w:hideMark/>
          </w:tcPr>
          <w:p w14:paraId="539424DD" w14:textId="77777777" w:rsidR="001B3D23" w:rsidRPr="00110026" w:rsidRDefault="001B3D23">
            <w:pPr>
              <w:ind w:left="124"/>
              <w:rPr>
                <w:rFonts w:cs="Arial"/>
                <w:sz w:val="20"/>
                <w:szCs w:val="20"/>
              </w:rPr>
            </w:pPr>
            <w:r w:rsidRPr="00110026">
              <w:rPr>
                <w:rFonts w:cs="Arial"/>
                <w:sz w:val="20"/>
                <w:szCs w:val="20"/>
              </w:rPr>
              <w:t>Yellow</w:t>
            </w:r>
          </w:p>
        </w:tc>
        <w:tc>
          <w:tcPr>
            <w:tcW w:w="1971" w:type="dxa"/>
            <w:hideMark/>
          </w:tcPr>
          <w:p w14:paraId="755705C1" w14:textId="77777777" w:rsidR="001B3D23" w:rsidRPr="00110026" w:rsidRDefault="001B3D23">
            <w:pPr>
              <w:rPr>
                <w:rFonts w:cs="Arial"/>
                <w:sz w:val="20"/>
                <w:szCs w:val="20"/>
              </w:rPr>
            </w:pPr>
            <w:r w:rsidRPr="00110026">
              <w:rPr>
                <w:rFonts w:cs="Arial"/>
                <w:sz w:val="20"/>
                <w:szCs w:val="20"/>
              </w:rPr>
              <w:t>0.000034649</w:t>
            </w:r>
          </w:p>
        </w:tc>
      </w:tr>
      <w:tr w:rsidR="001B3D23" w14:paraId="494708D0" w14:textId="77777777" w:rsidTr="00110026">
        <w:trPr>
          <w:trHeight w:val="459"/>
        </w:trPr>
        <w:tc>
          <w:tcPr>
            <w:tcW w:w="2312" w:type="dxa"/>
            <w:hideMark/>
          </w:tcPr>
          <w:p w14:paraId="499F895E" w14:textId="77777777" w:rsidR="001B3D23" w:rsidRPr="00110026" w:rsidRDefault="001B3D23">
            <w:pPr>
              <w:rPr>
                <w:rFonts w:cs="Arial"/>
                <w:sz w:val="20"/>
                <w:szCs w:val="20"/>
              </w:rPr>
            </w:pPr>
            <w:r w:rsidRPr="00110026">
              <w:rPr>
                <w:rFonts w:cs="Arial"/>
                <w:sz w:val="20"/>
                <w:szCs w:val="20"/>
              </w:rPr>
              <w:t>Camus An Eng 3</w:t>
            </w:r>
          </w:p>
        </w:tc>
        <w:tc>
          <w:tcPr>
            <w:tcW w:w="1402" w:type="dxa"/>
            <w:hideMark/>
          </w:tcPr>
          <w:p w14:paraId="0865B6DD" w14:textId="77777777" w:rsidR="001B3D23" w:rsidRPr="00110026" w:rsidRDefault="001B3D23">
            <w:pPr>
              <w:ind w:left="62"/>
              <w:rPr>
                <w:rFonts w:cs="Arial"/>
                <w:sz w:val="20"/>
                <w:szCs w:val="20"/>
              </w:rPr>
            </w:pPr>
            <w:r w:rsidRPr="00110026">
              <w:rPr>
                <w:rFonts w:cs="Arial"/>
                <w:sz w:val="20"/>
                <w:szCs w:val="20"/>
              </w:rPr>
              <w:t>C8</w:t>
            </w:r>
          </w:p>
        </w:tc>
        <w:tc>
          <w:tcPr>
            <w:tcW w:w="2119" w:type="dxa"/>
            <w:gridSpan w:val="2"/>
            <w:hideMark/>
          </w:tcPr>
          <w:p w14:paraId="4124FC59" w14:textId="77777777" w:rsidR="001B3D23" w:rsidRPr="00110026" w:rsidRDefault="001B3D23">
            <w:pPr>
              <w:ind w:left="124"/>
              <w:rPr>
                <w:rFonts w:cs="Arial"/>
                <w:sz w:val="20"/>
                <w:szCs w:val="20"/>
              </w:rPr>
            </w:pPr>
            <w:r w:rsidRPr="00110026">
              <w:rPr>
                <w:rFonts w:cs="Arial"/>
                <w:sz w:val="20"/>
                <w:szCs w:val="20"/>
              </w:rPr>
              <w:t>Yellow</w:t>
            </w:r>
          </w:p>
        </w:tc>
        <w:tc>
          <w:tcPr>
            <w:tcW w:w="2144" w:type="dxa"/>
            <w:hideMark/>
          </w:tcPr>
          <w:p w14:paraId="42F1C7C9" w14:textId="77777777" w:rsidR="001B3D23" w:rsidRPr="00110026" w:rsidRDefault="001B3D23">
            <w:pPr>
              <w:ind w:left="124"/>
              <w:rPr>
                <w:rFonts w:cs="Arial"/>
                <w:sz w:val="20"/>
                <w:szCs w:val="20"/>
              </w:rPr>
            </w:pPr>
            <w:r w:rsidRPr="00110026">
              <w:rPr>
                <w:rFonts w:cs="Arial"/>
                <w:sz w:val="20"/>
                <w:szCs w:val="20"/>
              </w:rPr>
              <w:t>0.000021224</w:t>
            </w:r>
          </w:p>
        </w:tc>
        <w:tc>
          <w:tcPr>
            <w:tcW w:w="1213" w:type="dxa"/>
            <w:hideMark/>
          </w:tcPr>
          <w:p w14:paraId="508A419C" w14:textId="77777777" w:rsidR="001B3D23" w:rsidRPr="00110026" w:rsidRDefault="001B3D23">
            <w:pPr>
              <w:ind w:left="124"/>
              <w:rPr>
                <w:rFonts w:cs="Arial"/>
                <w:sz w:val="20"/>
                <w:szCs w:val="20"/>
              </w:rPr>
            </w:pPr>
            <w:r w:rsidRPr="00110026">
              <w:rPr>
                <w:rFonts w:cs="Arial"/>
                <w:sz w:val="20"/>
                <w:szCs w:val="20"/>
              </w:rPr>
              <w:t>C8</w:t>
            </w:r>
          </w:p>
        </w:tc>
        <w:tc>
          <w:tcPr>
            <w:tcW w:w="1648" w:type="dxa"/>
            <w:hideMark/>
          </w:tcPr>
          <w:p w14:paraId="6303E479" w14:textId="77777777" w:rsidR="001B3D23" w:rsidRPr="00110026" w:rsidRDefault="001B3D23">
            <w:pPr>
              <w:ind w:left="124"/>
              <w:rPr>
                <w:rFonts w:cs="Arial"/>
                <w:sz w:val="20"/>
                <w:szCs w:val="20"/>
              </w:rPr>
            </w:pPr>
            <w:r w:rsidRPr="00110026">
              <w:rPr>
                <w:rFonts w:cs="Arial"/>
                <w:sz w:val="20"/>
                <w:szCs w:val="20"/>
              </w:rPr>
              <w:t>Yellow</w:t>
            </w:r>
          </w:p>
        </w:tc>
        <w:tc>
          <w:tcPr>
            <w:tcW w:w="1971" w:type="dxa"/>
            <w:hideMark/>
          </w:tcPr>
          <w:p w14:paraId="2760D7E4" w14:textId="77777777" w:rsidR="001B3D23" w:rsidRPr="00110026" w:rsidRDefault="001B3D23">
            <w:pPr>
              <w:rPr>
                <w:rFonts w:cs="Arial"/>
                <w:sz w:val="20"/>
                <w:szCs w:val="20"/>
              </w:rPr>
            </w:pPr>
            <w:r w:rsidRPr="00110026">
              <w:rPr>
                <w:rFonts w:cs="Arial"/>
                <w:sz w:val="20"/>
                <w:szCs w:val="20"/>
              </w:rPr>
              <w:t>0.000029114</w:t>
            </w:r>
          </w:p>
        </w:tc>
      </w:tr>
      <w:tr w:rsidR="001B3D23" w14:paraId="1A70D9C8" w14:textId="77777777" w:rsidTr="00110026">
        <w:trPr>
          <w:trHeight w:val="459"/>
        </w:trPr>
        <w:tc>
          <w:tcPr>
            <w:tcW w:w="2312" w:type="dxa"/>
            <w:hideMark/>
          </w:tcPr>
          <w:p w14:paraId="4529FC3D" w14:textId="77777777" w:rsidR="001B3D23" w:rsidRPr="00110026" w:rsidRDefault="001B3D23">
            <w:pPr>
              <w:rPr>
                <w:rFonts w:cs="Arial"/>
                <w:sz w:val="20"/>
                <w:szCs w:val="20"/>
              </w:rPr>
            </w:pPr>
            <w:r w:rsidRPr="00110026">
              <w:rPr>
                <w:rFonts w:cs="Arial"/>
                <w:sz w:val="20"/>
                <w:szCs w:val="20"/>
              </w:rPr>
              <w:t>Heads of Locheil</w:t>
            </w:r>
          </w:p>
        </w:tc>
        <w:tc>
          <w:tcPr>
            <w:tcW w:w="1402" w:type="dxa"/>
            <w:hideMark/>
          </w:tcPr>
          <w:p w14:paraId="76BE807B" w14:textId="77777777" w:rsidR="001B3D23" w:rsidRPr="00110026" w:rsidRDefault="001B3D23">
            <w:pPr>
              <w:ind w:left="62"/>
              <w:rPr>
                <w:rFonts w:cs="Arial"/>
                <w:sz w:val="20"/>
                <w:szCs w:val="20"/>
              </w:rPr>
            </w:pPr>
            <w:r w:rsidRPr="00110026">
              <w:rPr>
                <w:rFonts w:cs="Arial"/>
                <w:sz w:val="20"/>
                <w:szCs w:val="20"/>
              </w:rPr>
              <w:t>C8</w:t>
            </w:r>
          </w:p>
        </w:tc>
        <w:tc>
          <w:tcPr>
            <w:tcW w:w="2119" w:type="dxa"/>
            <w:gridSpan w:val="2"/>
            <w:hideMark/>
          </w:tcPr>
          <w:p w14:paraId="0553E41A" w14:textId="77777777" w:rsidR="001B3D23" w:rsidRPr="00110026" w:rsidRDefault="001B3D23">
            <w:pPr>
              <w:ind w:left="124"/>
              <w:rPr>
                <w:rFonts w:cs="Arial"/>
                <w:sz w:val="20"/>
                <w:szCs w:val="20"/>
              </w:rPr>
            </w:pPr>
            <w:r w:rsidRPr="00110026">
              <w:rPr>
                <w:rFonts w:cs="Arial"/>
                <w:sz w:val="20"/>
                <w:szCs w:val="20"/>
              </w:rPr>
              <w:t>Yellow</w:t>
            </w:r>
          </w:p>
        </w:tc>
        <w:tc>
          <w:tcPr>
            <w:tcW w:w="2144" w:type="dxa"/>
            <w:hideMark/>
          </w:tcPr>
          <w:p w14:paraId="7E625ED5" w14:textId="77777777" w:rsidR="001B3D23" w:rsidRPr="00110026" w:rsidRDefault="001B3D23">
            <w:pPr>
              <w:ind w:left="124"/>
              <w:rPr>
                <w:rFonts w:cs="Arial"/>
                <w:sz w:val="20"/>
                <w:szCs w:val="20"/>
              </w:rPr>
            </w:pPr>
            <w:r w:rsidRPr="00110026">
              <w:rPr>
                <w:rFonts w:cs="Arial"/>
                <w:sz w:val="20"/>
                <w:szCs w:val="20"/>
              </w:rPr>
              <w:t>0.000014</w:t>
            </w:r>
          </w:p>
        </w:tc>
        <w:tc>
          <w:tcPr>
            <w:tcW w:w="1213" w:type="dxa"/>
            <w:hideMark/>
          </w:tcPr>
          <w:p w14:paraId="1EDD03B9" w14:textId="77777777" w:rsidR="001B3D23" w:rsidRPr="00110026" w:rsidRDefault="001B3D23">
            <w:pPr>
              <w:ind w:left="124"/>
              <w:rPr>
                <w:rFonts w:cs="Arial"/>
                <w:sz w:val="20"/>
                <w:szCs w:val="20"/>
              </w:rPr>
            </w:pPr>
            <w:r w:rsidRPr="00110026">
              <w:rPr>
                <w:rFonts w:cs="Arial"/>
                <w:sz w:val="20"/>
                <w:szCs w:val="20"/>
              </w:rPr>
              <w:t>C8</w:t>
            </w:r>
          </w:p>
        </w:tc>
        <w:tc>
          <w:tcPr>
            <w:tcW w:w="1648" w:type="dxa"/>
            <w:hideMark/>
          </w:tcPr>
          <w:p w14:paraId="1FE48AE1" w14:textId="77777777" w:rsidR="001B3D23" w:rsidRPr="00110026" w:rsidRDefault="001B3D23">
            <w:pPr>
              <w:ind w:left="124"/>
              <w:rPr>
                <w:rFonts w:cs="Arial"/>
                <w:sz w:val="20"/>
                <w:szCs w:val="20"/>
              </w:rPr>
            </w:pPr>
            <w:r w:rsidRPr="00110026">
              <w:rPr>
                <w:rFonts w:cs="Arial"/>
                <w:sz w:val="20"/>
                <w:szCs w:val="20"/>
              </w:rPr>
              <w:t>Yellow</w:t>
            </w:r>
          </w:p>
        </w:tc>
        <w:tc>
          <w:tcPr>
            <w:tcW w:w="1971" w:type="dxa"/>
            <w:hideMark/>
          </w:tcPr>
          <w:p w14:paraId="1DB095D5" w14:textId="77777777" w:rsidR="001B3D23" w:rsidRPr="00110026" w:rsidRDefault="001B3D23">
            <w:pPr>
              <w:rPr>
                <w:rFonts w:cs="Arial"/>
                <w:sz w:val="20"/>
                <w:szCs w:val="20"/>
              </w:rPr>
            </w:pPr>
            <w:r w:rsidRPr="00110026">
              <w:rPr>
                <w:rFonts w:cs="Arial"/>
                <w:sz w:val="20"/>
                <w:szCs w:val="20"/>
              </w:rPr>
              <w:t>0.000018577</w:t>
            </w:r>
          </w:p>
        </w:tc>
      </w:tr>
      <w:tr w:rsidR="001B3D23" w14:paraId="527BC138" w14:textId="77777777" w:rsidTr="00110026">
        <w:trPr>
          <w:trHeight w:val="445"/>
        </w:trPr>
        <w:tc>
          <w:tcPr>
            <w:tcW w:w="2312" w:type="dxa"/>
            <w:hideMark/>
          </w:tcPr>
          <w:p w14:paraId="765F997B" w14:textId="77777777" w:rsidR="001B3D23" w:rsidRPr="00110026" w:rsidRDefault="001B3D23">
            <w:pPr>
              <w:rPr>
                <w:rFonts w:cs="Arial"/>
                <w:sz w:val="20"/>
                <w:szCs w:val="20"/>
              </w:rPr>
            </w:pPr>
            <w:r w:rsidRPr="00110026">
              <w:rPr>
                <w:rFonts w:cs="Arial"/>
                <w:sz w:val="20"/>
                <w:szCs w:val="20"/>
              </w:rPr>
              <w:t>Glenfinnan</w:t>
            </w:r>
          </w:p>
          <w:p w14:paraId="4C8FFCFE" w14:textId="77777777" w:rsidR="001B3D23" w:rsidRPr="00110026" w:rsidRDefault="001B3D23">
            <w:pPr>
              <w:rPr>
                <w:rFonts w:cs="Arial"/>
                <w:sz w:val="20"/>
                <w:szCs w:val="20"/>
              </w:rPr>
            </w:pPr>
            <w:r w:rsidRPr="00110026">
              <w:rPr>
                <w:rFonts w:cs="Arial"/>
                <w:sz w:val="20"/>
                <w:szCs w:val="20"/>
              </w:rPr>
              <w:t xml:space="preserve"> East</w:t>
            </w:r>
          </w:p>
        </w:tc>
        <w:tc>
          <w:tcPr>
            <w:tcW w:w="1402" w:type="dxa"/>
            <w:hideMark/>
          </w:tcPr>
          <w:p w14:paraId="4AE9791C" w14:textId="77777777" w:rsidR="001B3D23" w:rsidRPr="00110026" w:rsidRDefault="001B3D23">
            <w:pPr>
              <w:ind w:left="62"/>
              <w:rPr>
                <w:rFonts w:cs="Arial"/>
                <w:sz w:val="20"/>
                <w:szCs w:val="20"/>
              </w:rPr>
            </w:pPr>
            <w:r w:rsidRPr="00110026">
              <w:rPr>
                <w:rFonts w:cs="Arial"/>
                <w:sz w:val="20"/>
                <w:szCs w:val="20"/>
              </w:rPr>
              <w:t>F8</w:t>
            </w:r>
          </w:p>
        </w:tc>
        <w:tc>
          <w:tcPr>
            <w:tcW w:w="2119" w:type="dxa"/>
            <w:gridSpan w:val="2"/>
            <w:hideMark/>
          </w:tcPr>
          <w:p w14:paraId="79D80308" w14:textId="77777777" w:rsidR="001B3D23" w:rsidRPr="00110026" w:rsidRDefault="001B3D23">
            <w:pPr>
              <w:ind w:left="124"/>
              <w:rPr>
                <w:rFonts w:cs="Arial"/>
                <w:sz w:val="20"/>
                <w:szCs w:val="20"/>
              </w:rPr>
            </w:pPr>
            <w:r w:rsidRPr="00110026">
              <w:rPr>
                <w:rFonts w:cs="Arial"/>
                <w:sz w:val="20"/>
                <w:szCs w:val="20"/>
              </w:rPr>
              <w:t>Double Yellow</w:t>
            </w:r>
          </w:p>
        </w:tc>
        <w:tc>
          <w:tcPr>
            <w:tcW w:w="2144" w:type="dxa"/>
            <w:hideMark/>
          </w:tcPr>
          <w:p w14:paraId="6EF93E44" w14:textId="77777777" w:rsidR="001B3D23" w:rsidRPr="00110026" w:rsidRDefault="001B3D23">
            <w:pPr>
              <w:ind w:left="124"/>
              <w:rPr>
                <w:rFonts w:cs="Arial"/>
                <w:sz w:val="20"/>
                <w:szCs w:val="20"/>
              </w:rPr>
            </w:pPr>
            <w:r w:rsidRPr="00110026">
              <w:rPr>
                <w:rFonts w:cs="Arial"/>
                <w:sz w:val="20"/>
                <w:szCs w:val="20"/>
              </w:rPr>
              <w:t>0.000046127</w:t>
            </w:r>
          </w:p>
        </w:tc>
        <w:tc>
          <w:tcPr>
            <w:tcW w:w="1213" w:type="dxa"/>
            <w:hideMark/>
          </w:tcPr>
          <w:p w14:paraId="6AD6BA5A" w14:textId="77777777" w:rsidR="001B3D23" w:rsidRPr="00110026" w:rsidRDefault="001B3D23">
            <w:pPr>
              <w:ind w:left="124"/>
              <w:rPr>
                <w:rFonts w:cs="Arial"/>
                <w:sz w:val="20"/>
                <w:szCs w:val="20"/>
              </w:rPr>
            </w:pPr>
            <w:r w:rsidRPr="00110026">
              <w:rPr>
                <w:rFonts w:cs="Arial"/>
                <w:sz w:val="20"/>
                <w:szCs w:val="20"/>
              </w:rPr>
              <w:t>E7</w:t>
            </w:r>
          </w:p>
        </w:tc>
        <w:tc>
          <w:tcPr>
            <w:tcW w:w="1648" w:type="dxa"/>
            <w:hideMark/>
          </w:tcPr>
          <w:p w14:paraId="4AB7EE14" w14:textId="77777777" w:rsidR="001B3D23" w:rsidRPr="00110026" w:rsidRDefault="001B3D23">
            <w:pPr>
              <w:ind w:left="124"/>
              <w:rPr>
                <w:rFonts w:cs="Arial"/>
                <w:sz w:val="20"/>
                <w:szCs w:val="20"/>
              </w:rPr>
            </w:pPr>
            <w:r w:rsidRPr="00110026">
              <w:rPr>
                <w:rFonts w:cs="Arial"/>
                <w:sz w:val="20"/>
                <w:szCs w:val="20"/>
              </w:rPr>
              <w:t>Double Yellow</w:t>
            </w:r>
          </w:p>
        </w:tc>
        <w:tc>
          <w:tcPr>
            <w:tcW w:w="1971" w:type="dxa"/>
            <w:hideMark/>
          </w:tcPr>
          <w:p w14:paraId="0D3557F3" w14:textId="77777777" w:rsidR="001B3D23" w:rsidRPr="00110026" w:rsidRDefault="001B3D23">
            <w:pPr>
              <w:rPr>
                <w:rFonts w:cs="Arial"/>
                <w:sz w:val="20"/>
                <w:szCs w:val="20"/>
              </w:rPr>
            </w:pPr>
            <w:r w:rsidRPr="00110026">
              <w:rPr>
                <w:rFonts w:cs="Arial"/>
                <w:sz w:val="20"/>
                <w:szCs w:val="20"/>
              </w:rPr>
              <w:t>0.000076879</w:t>
            </w:r>
          </w:p>
        </w:tc>
      </w:tr>
      <w:tr w:rsidR="001B3D23" w14:paraId="1DA3C2C6" w14:textId="77777777" w:rsidTr="00110026">
        <w:trPr>
          <w:trHeight w:val="459"/>
        </w:trPr>
        <w:tc>
          <w:tcPr>
            <w:tcW w:w="2312" w:type="dxa"/>
            <w:hideMark/>
          </w:tcPr>
          <w:p w14:paraId="70B0672B" w14:textId="77777777" w:rsidR="001B3D23" w:rsidRPr="00110026" w:rsidRDefault="001B3D23">
            <w:pPr>
              <w:rPr>
                <w:rFonts w:cs="Arial"/>
                <w:sz w:val="20"/>
                <w:szCs w:val="20"/>
              </w:rPr>
            </w:pPr>
            <w:r w:rsidRPr="00110026">
              <w:rPr>
                <w:rFonts w:cs="Arial"/>
                <w:sz w:val="20"/>
                <w:szCs w:val="20"/>
              </w:rPr>
              <w:t>Glenfinnan West</w:t>
            </w:r>
          </w:p>
        </w:tc>
        <w:tc>
          <w:tcPr>
            <w:tcW w:w="1402" w:type="dxa"/>
            <w:hideMark/>
          </w:tcPr>
          <w:p w14:paraId="3A72D70E" w14:textId="77777777" w:rsidR="001B3D23" w:rsidRPr="00110026" w:rsidRDefault="001B3D23">
            <w:pPr>
              <w:ind w:left="62"/>
              <w:rPr>
                <w:rFonts w:cs="Arial"/>
                <w:sz w:val="20"/>
                <w:szCs w:val="20"/>
              </w:rPr>
            </w:pPr>
            <w:r w:rsidRPr="00110026">
              <w:rPr>
                <w:rFonts w:cs="Arial"/>
                <w:sz w:val="20"/>
                <w:szCs w:val="20"/>
              </w:rPr>
              <w:t>F8</w:t>
            </w:r>
          </w:p>
        </w:tc>
        <w:tc>
          <w:tcPr>
            <w:tcW w:w="2119" w:type="dxa"/>
            <w:gridSpan w:val="2"/>
            <w:hideMark/>
          </w:tcPr>
          <w:p w14:paraId="62B1066E" w14:textId="77777777" w:rsidR="001B3D23" w:rsidRPr="00110026" w:rsidRDefault="001B3D23">
            <w:pPr>
              <w:ind w:left="124"/>
              <w:rPr>
                <w:rFonts w:cs="Arial"/>
                <w:sz w:val="20"/>
                <w:szCs w:val="20"/>
              </w:rPr>
            </w:pPr>
            <w:r w:rsidRPr="00110026">
              <w:rPr>
                <w:rFonts w:cs="Arial"/>
                <w:sz w:val="20"/>
                <w:szCs w:val="20"/>
              </w:rPr>
              <w:t>Double Yellow</w:t>
            </w:r>
          </w:p>
        </w:tc>
        <w:tc>
          <w:tcPr>
            <w:tcW w:w="2144" w:type="dxa"/>
            <w:hideMark/>
          </w:tcPr>
          <w:p w14:paraId="3C509BB4" w14:textId="77777777" w:rsidR="001B3D23" w:rsidRPr="00110026" w:rsidRDefault="001B3D23">
            <w:pPr>
              <w:ind w:left="124"/>
              <w:rPr>
                <w:rFonts w:cs="Arial"/>
                <w:sz w:val="20"/>
                <w:szCs w:val="20"/>
              </w:rPr>
            </w:pPr>
            <w:r w:rsidRPr="00110026">
              <w:rPr>
                <w:rFonts w:cs="Arial"/>
                <w:sz w:val="20"/>
                <w:szCs w:val="20"/>
              </w:rPr>
              <w:t>0.000033859</w:t>
            </w:r>
          </w:p>
        </w:tc>
        <w:tc>
          <w:tcPr>
            <w:tcW w:w="1213" w:type="dxa"/>
            <w:hideMark/>
          </w:tcPr>
          <w:p w14:paraId="7B7217E3" w14:textId="77777777" w:rsidR="001B3D23" w:rsidRPr="00110026" w:rsidRDefault="001B3D23">
            <w:pPr>
              <w:ind w:left="124"/>
              <w:rPr>
                <w:rFonts w:cs="Arial"/>
                <w:sz w:val="20"/>
                <w:szCs w:val="20"/>
              </w:rPr>
            </w:pPr>
            <w:r w:rsidRPr="00110026">
              <w:rPr>
                <w:rFonts w:cs="Arial"/>
                <w:sz w:val="20"/>
                <w:szCs w:val="20"/>
              </w:rPr>
              <w:t>F7</w:t>
            </w:r>
          </w:p>
        </w:tc>
        <w:tc>
          <w:tcPr>
            <w:tcW w:w="1648" w:type="dxa"/>
            <w:hideMark/>
          </w:tcPr>
          <w:p w14:paraId="630B54F3" w14:textId="77777777" w:rsidR="001B3D23" w:rsidRPr="00110026" w:rsidRDefault="001B3D23">
            <w:pPr>
              <w:ind w:left="124"/>
              <w:rPr>
                <w:rFonts w:cs="Arial"/>
                <w:sz w:val="20"/>
                <w:szCs w:val="20"/>
              </w:rPr>
            </w:pPr>
            <w:r w:rsidRPr="00110026">
              <w:rPr>
                <w:rFonts w:cs="Arial"/>
                <w:sz w:val="20"/>
                <w:szCs w:val="20"/>
              </w:rPr>
              <w:t>Double Yellow</w:t>
            </w:r>
          </w:p>
        </w:tc>
        <w:tc>
          <w:tcPr>
            <w:tcW w:w="1971" w:type="dxa"/>
            <w:hideMark/>
          </w:tcPr>
          <w:p w14:paraId="44C6E749" w14:textId="77777777" w:rsidR="001B3D23" w:rsidRPr="00110026" w:rsidRDefault="001B3D23">
            <w:pPr>
              <w:rPr>
                <w:rFonts w:cs="Arial"/>
                <w:sz w:val="20"/>
                <w:szCs w:val="20"/>
              </w:rPr>
            </w:pPr>
            <w:r w:rsidRPr="00110026">
              <w:rPr>
                <w:rFonts w:cs="Arial"/>
                <w:sz w:val="20"/>
                <w:szCs w:val="20"/>
              </w:rPr>
              <w:t>0.000056431</w:t>
            </w:r>
          </w:p>
        </w:tc>
      </w:tr>
      <w:tr w:rsidR="001B3D23" w14:paraId="6CF62118" w14:textId="77777777" w:rsidTr="00110026">
        <w:trPr>
          <w:trHeight w:val="445"/>
        </w:trPr>
        <w:tc>
          <w:tcPr>
            <w:tcW w:w="2312" w:type="dxa"/>
            <w:hideMark/>
          </w:tcPr>
          <w:p w14:paraId="2E73E4F2" w14:textId="77777777" w:rsidR="001B3D23" w:rsidRPr="00110026" w:rsidRDefault="001B3D23">
            <w:pPr>
              <w:rPr>
                <w:rFonts w:cs="Arial"/>
                <w:sz w:val="20"/>
                <w:szCs w:val="20"/>
              </w:rPr>
            </w:pPr>
            <w:r w:rsidRPr="00110026">
              <w:rPr>
                <w:rFonts w:cs="Arial"/>
                <w:sz w:val="20"/>
                <w:szCs w:val="20"/>
              </w:rPr>
              <w:t>Arisaig South</w:t>
            </w:r>
          </w:p>
        </w:tc>
        <w:tc>
          <w:tcPr>
            <w:tcW w:w="1402" w:type="dxa"/>
            <w:hideMark/>
          </w:tcPr>
          <w:p w14:paraId="2F22E88A" w14:textId="77777777" w:rsidR="001B3D23" w:rsidRPr="00110026" w:rsidRDefault="001B3D23">
            <w:pPr>
              <w:ind w:left="62"/>
              <w:rPr>
                <w:rFonts w:cs="Arial"/>
                <w:sz w:val="20"/>
                <w:szCs w:val="20"/>
              </w:rPr>
            </w:pPr>
            <w:r w:rsidRPr="00110026">
              <w:rPr>
                <w:rFonts w:cs="Arial"/>
                <w:sz w:val="20"/>
                <w:szCs w:val="20"/>
              </w:rPr>
              <w:t>H10</w:t>
            </w:r>
          </w:p>
        </w:tc>
        <w:tc>
          <w:tcPr>
            <w:tcW w:w="2119" w:type="dxa"/>
            <w:gridSpan w:val="2"/>
            <w:hideMark/>
          </w:tcPr>
          <w:p w14:paraId="693FBAB1" w14:textId="77777777" w:rsidR="001B3D23" w:rsidRPr="00110026" w:rsidRDefault="001B3D23">
            <w:pPr>
              <w:ind w:left="124"/>
              <w:rPr>
                <w:rFonts w:cs="Arial"/>
                <w:sz w:val="20"/>
                <w:szCs w:val="20"/>
              </w:rPr>
            </w:pPr>
            <w:r w:rsidRPr="00110026">
              <w:rPr>
                <w:rFonts w:cs="Arial"/>
                <w:sz w:val="20"/>
                <w:szCs w:val="20"/>
              </w:rPr>
              <w:t>Double Yellow</w:t>
            </w:r>
          </w:p>
        </w:tc>
        <w:tc>
          <w:tcPr>
            <w:tcW w:w="2144" w:type="dxa"/>
            <w:hideMark/>
          </w:tcPr>
          <w:p w14:paraId="4CE9F9DB" w14:textId="77777777" w:rsidR="001B3D23" w:rsidRPr="00110026" w:rsidRDefault="001B3D23">
            <w:pPr>
              <w:ind w:left="124"/>
              <w:rPr>
                <w:rFonts w:cs="Arial"/>
                <w:sz w:val="20"/>
                <w:szCs w:val="20"/>
              </w:rPr>
            </w:pPr>
            <w:r w:rsidRPr="00110026">
              <w:rPr>
                <w:rFonts w:cs="Arial"/>
                <w:sz w:val="20"/>
                <w:szCs w:val="20"/>
              </w:rPr>
              <w:t>0.000004446</w:t>
            </w:r>
          </w:p>
        </w:tc>
        <w:tc>
          <w:tcPr>
            <w:tcW w:w="1213" w:type="dxa"/>
            <w:hideMark/>
          </w:tcPr>
          <w:p w14:paraId="4723336E" w14:textId="77777777" w:rsidR="001B3D23" w:rsidRPr="00110026" w:rsidRDefault="001B3D23">
            <w:pPr>
              <w:ind w:left="124"/>
              <w:rPr>
                <w:rFonts w:cs="Arial"/>
                <w:sz w:val="20"/>
                <w:szCs w:val="20"/>
              </w:rPr>
            </w:pPr>
            <w:r w:rsidRPr="00110026">
              <w:rPr>
                <w:rFonts w:cs="Arial"/>
                <w:sz w:val="20"/>
                <w:szCs w:val="20"/>
              </w:rPr>
              <w:t>G9</w:t>
            </w:r>
          </w:p>
        </w:tc>
        <w:tc>
          <w:tcPr>
            <w:tcW w:w="1648" w:type="dxa"/>
            <w:hideMark/>
          </w:tcPr>
          <w:p w14:paraId="2C78D9E1" w14:textId="77777777" w:rsidR="001B3D23" w:rsidRPr="00110026" w:rsidRDefault="001B3D23">
            <w:pPr>
              <w:ind w:left="124"/>
              <w:rPr>
                <w:rFonts w:cs="Arial"/>
                <w:sz w:val="20"/>
                <w:szCs w:val="20"/>
              </w:rPr>
            </w:pPr>
            <w:r w:rsidRPr="00110026">
              <w:rPr>
                <w:rFonts w:cs="Arial"/>
                <w:sz w:val="20"/>
                <w:szCs w:val="20"/>
              </w:rPr>
              <w:t>Double Yellow</w:t>
            </w:r>
          </w:p>
        </w:tc>
        <w:tc>
          <w:tcPr>
            <w:tcW w:w="1971" w:type="dxa"/>
            <w:hideMark/>
          </w:tcPr>
          <w:p w14:paraId="334B5B30" w14:textId="77777777" w:rsidR="001B3D23" w:rsidRPr="00110026" w:rsidRDefault="001B3D23">
            <w:pPr>
              <w:rPr>
                <w:rFonts w:cs="Arial"/>
                <w:sz w:val="20"/>
                <w:szCs w:val="20"/>
              </w:rPr>
            </w:pPr>
            <w:r w:rsidRPr="00110026">
              <w:rPr>
                <w:rFonts w:cs="Arial"/>
                <w:sz w:val="20"/>
                <w:szCs w:val="20"/>
              </w:rPr>
              <w:t>0.00000667</w:t>
            </w:r>
          </w:p>
        </w:tc>
      </w:tr>
      <w:tr w:rsidR="00110026" w:rsidRPr="00110026" w14:paraId="48B0E698" w14:textId="77777777" w:rsidTr="00110026">
        <w:trPr>
          <w:trHeight w:val="359"/>
        </w:trPr>
        <w:tc>
          <w:tcPr>
            <w:tcW w:w="2312" w:type="dxa"/>
            <w:shd w:val="clear" w:color="auto" w:fill="4E4C4C"/>
          </w:tcPr>
          <w:p w14:paraId="6F405DF0" w14:textId="77777777" w:rsidR="00110026" w:rsidRPr="00110026" w:rsidRDefault="00110026" w:rsidP="0084360D">
            <w:pPr>
              <w:rPr>
                <w:rFonts w:cs="Arial"/>
                <w:b/>
                <w:bCs/>
                <w:color w:val="FFFFFF" w:themeColor="background1"/>
                <w:sz w:val="20"/>
                <w:szCs w:val="20"/>
              </w:rPr>
            </w:pPr>
          </w:p>
        </w:tc>
        <w:tc>
          <w:tcPr>
            <w:tcW w:w="5665" w:type="dxa"/>
            <w:gridSpan w:val="4"/>
            <w:shd w:val="clear" w:color="auto" w:fill="4E4C4C"/>
            <w:vAlign w:val="top"/>
          </w:tcPr>
          <w:p w14:paraId="1360ADA9" w14:textId="77777777" w:rsidR="00110026" w:rsidRPr="00110026" w:rsidRDefault="00110026" w:rsidP="0084360D">
            <w:pPr>
              <w:rPr>
                <w:rFonts w:cs="Arial"/>
                <w:b/>
                <w:bCs/>
                <w:color w:val="FFFFFF" w:themeColor="background1"/>
                <w:sz w:val="20"/>
                <w:szCs w:val="20"/>
              </w:rPr>
            </w:pPr>
            <w:r w:rsidRPr="00110026">
              <w:rPr>
                <w:rFonts w:cs="Arial"/>
                <w:b/>
                <w:bCs/>
                <w:color w:val="FFFFFF" w:themeColor="background1"/>
                <w:sz w:val="20"/>
                <w:szCs w:val="20"/>
              </w:rPr>
              <w:t>Current Scheduled Services</w:t>
            </w:r>
          </w:p>
        </w:tc>
        <w:tc>
          <w:tcPr>
            <w:tcW w:w="4832" w:type="dxa"/>
            <w:gridSpan w:val="3"/>
            <w:shd w:val="clear" w:color="auto" w:fill="4E4C4C"/>
            <w:vAlign w:val="top"/>
          </w:tcPr>
          <w:p w14:paraId="7EF2EE67" w14:textId="77777777" w:rsidR="00110026" w:rsidRPr="00110026" w:rsidRDefault="00110026" w:rsidP="0084360D">
            <w:pPr>
              <w:rPr>
                <w:rFonts w:cs="Arial"/>
                <w:b/>
                <w:bCs/>
                <w:color w:val="FFFFFF" w:themeColor="background1"/>
                <w:sz w:val="20"/>
                <w:szCs w:val="20"/>
              </w:rPr>
            </w:pPr>
            <w:r w:rsidRPr="00110026">
              <w:rPr>
                <w:rFonts w:cs="Arial"/>
                <w:b/>
                <w:bCs/>
                <w:color w:val="FFFFFF" w:themeColor="background1"/>
                <w:sz w:val="20"/>
                <w:szCs w:val="20"/>
              </w:rPr>
              <w:t>Proposed Additional Services</w:t>
            </w:r>
          </w:p>
        </w:tc>
      </w:tr>
      <w:tr w:rsidR="00110026" w:rsidRPr="00110026" w14:paraId="390800CB" w14:textId="77777777" w:rsidTr="0084360D">
        <w:trPr>
          <w:trHeight w:val="459"/>
        </w:trPr>
        <w:tc>
          <w:tcPr>
            <w:tcW w:w="2312" w:type="dxa"/>
            <w:shd w:val="clear" w:color="auto" w:fill="4E4C4C"/>
            <w:hideMark/>
          </w:tcPr>
          <w:p w14:paraId="458B34C1" w14:textId="77777777" w:rsidR="00110026" w:rsidRPr="00110026" w:rsidRDefault="00110026" w:rsidP="0084360D">
            <w:pPr>
              <w:rPr>
                <w:rFonts w:cs="Arial"/>
                <w:b/>
                <w:bCs/>
                <w:color w:val="FFFFFF" w:themeColor="background1"/>
                <w:sz w:val="20"/>
                <w:szCs w:val="20"/>
              </w:rPr>
            </w:pPr>
            <w:r w:rsidRPr="00110026">
              <w:rPr>
                <w:rFonts w:cs="Arial"/>
                <w:b/>
                <w:bCs/>
                <w:color w:val="FFFFFF" w:themeColor="background1"/>
                <w:sz w:val="20"/>
                <w:szCs w:val="20"/>
              </w:rPr>
              <w:t>Name of Crossing</w:t>
            </w:r>
          </w:p>
        </w:tc>
        <w:tc>
          <w:tcPr>
            <w:tcW w:w="1419" w:type="dxa"/>
            <w:gridSpan w:val="2"/>
            <w:shd w:val="clear" w:color="auto" w:fill="4E4C4C"/>
            <w:hideMark/>
          </w:tcPr>
          <w:p w14:paraId="08739A4C" w14:textId="77777777" w:rsidR="00110026" w:rsidRPr="00110026" w:rsidRDefault="00110026" w:rsidP="0084360D">
            <w:pPr>
              <w:rPr>
                <w:rFonts w:cs="Arial"/>
                <w:b/>
                <w:bCs/>
                <w:color w:val="FFFFFF" w:themeColor="background1"/>
                <w:sz w:val="20"/>
                <w:szCs w:val="20"/>
              </w:rPr>
            </w:pPr>
            <w:r w:rsidRPr="00110026">
              <w:rPr>
                <w:rFonts w:cs="Arial"/>
                <w:b/>
                <w:bCs/>
                <w:color w:val="FFFFFF" w:themeColor="background1"/>
                <w:sz w:val="20"/>
                <w:szCs w:val="20"/>
              </w:rPr>
              <w:t>Risk Score</w:t>
            </w:r>
          </w:p>
        </w:tc>
        <w:tc>
          <w:tcPr>
            <w:tcW w:w="2102" w:type="dxa"/>
            <w:shd w:val="clear" w:color="auto" w:fill="4E4C4C"/>
            <w:hideMark/>
          </w:tcPr>
          <w:p w14:paraId="55F30257" w14:textId="77777777" w:rsidR="00110026" w:rsidRPr="00110026" w:rsidRDefault="00110026" w:rsidP="0084360D">
            <w:pPr>
              <w:rPr>
                <w:rFonts w:cs="Arial"/>
                <w:b/>
                <w:bCs/>
                <w:color w:val="FFFFFF" w:themeColor="background1"/>
                <w:sz w:val="20"/>
                <w:szCs w:val="20"/>
              </w:rPr>
            </w:pPr>
            <w:r w:rsidRPr="00110026">
              <w:rPr>
                <w:rFonts w:cs="Arial"/>
                <w:b/>
                <w:bCs/>
                <w:color w:val="FFFFFF" w:themeColor="background1"/>
                <w:sz w:val="20"/>
                <w:szCs w:val="20"/>
              </w:rPr>
              <w:t>Risk Frequency</w:t>
            </w:r>
          </w:p>
        </w:tc>
        <w:tc>
          <w:tcPr>
            <w:tcW w:w="2144" w:type="dxa"/>
            <w:shd w:val="clear" w:color="auto" w:fill="4E4C4C"/>
            <w:hideMark/>
          </w:tcPr>
          <w:p w14:paraId="66ADAE4D" w14:textId="77777777" w:rsidR="00110026" w:rsidRPr="00110026" w:rsidRDefault="00110026" w:rsidP="0084360D">
            <w:pPr>
              <w:rPr>
                <w:rFonts w:cs="Arial"/>
                <w:b/>
                <w:bCs/>
                <w:color w:val="FFFFFF" w:themeColor="background1"/>
                <w:sz w:val="20"/>
                <w:szCs w:val="20"/>
              </w:rPr>
            </w:pPr>
            <w:r w:rsidRPr="00110026">
              <w:rPr>
                <w:rFonts w:cs="Arial"/>
                <w:b/>
                <w:bCs/>
                <w:color w:val="FFFFFF" w:themeColor="background1"/>
                <w:sz w:val="20"/>
                <w:szCs w:val="20"/>
              </w:rPr>
              <w:t>FWI</w:t>
            </w:r>
          </w:p>
        </w:tc>
        <w:tc>
          <w:tcPr>
            <w:tcW w:w="1213" w:type="dxa"/>
            <w:shd w:val="clear" w:color="auto" w:fill="4E4C4C"/>
            <w:hideMark/>
          </w:tcPr>
          <w:p w14:paraId="3004B2FD" w14:textId="77777777" w:rsidR="00110026" w:rsidRPr="00110026" w:rsidRDefault="00110026" w:rsidP="0084360D">
            <w:pPr>
              <w:rPr>
                <w:rFonts w:cs="Arial"/>
                <w:b/>
                <w:bCs/>
                <w:color w:val="FFFFFF" w:themeColor="background1"/>
                <w:sz w:val="20"/>
                <w:szCs w:val="20"/>
              </w:rPr>
            </w:pPr>
            <w:r w:rsidRPr="00110026">
              <w:rPr>
                <w:rFonts w:cs="Arial"/>
                <w:b/>
                <w:bCs/>
                <w:color w:val="FFFFFF" w:themeColor="background1"/>
                <w:sz w:val="20"/>
                <w:szCs w:val="20"/>
              </w:rPr>
              <w:t>Risk Score</w:t>
            </w:r>
          </w:p>
        </w:tc>
        <w:tc>
          <w:tcPr>
            <w:tcW w:w="1648" w:type="dxa"/>
            <w:shd w:val="clear" w:color="auto" w:fill="4E4C4C"/>
            <w:hideMark/>
          </w:tcPr>
          <w:p w14:paraId="3F5366C8" w14:textId="77777777" w:rsidR="00110026" w:rsidRPr="00110026" w:rsidRDefault="00110026" w:rsidP="0084360D">
            <w:pPr>
              <w:rPr>
                <w:rFonts w:cs="Arial"/>
                <w:b/>
                <w:bCs/>
                <w:color w:val="FFFFFF" w:themeColor="background1"/>
                <w:sz w:val="20"/>
                <w:szCs w:val="20"/>
              </w:rPr>
            </w:pPr>
            <w:r w:rsidRPr="00110026">
              <w:rPr>
                <w:rFonts w:cs="Arial"/>
                <w:b/>
                <w:bCs/>
                <w:color w:val="FFFFFF" w:themeColor="background1"/>
                <w:sz w:val="20"/>
                <w:szCs w:val="20"/>
              </w:rPr>
              <w:t>Risk Frequency</w:t>
            </w:r>
          </w:p>
        </w:tc>
        <w:tc>
          <w:tcPr>
            <w:tcW w:w="1971" w:type="dxa"/>
            <w:shd w:val="clear" w:color="auto" w:fill="4E4C4C"/>
            <w:hideMark/>
          </w:tcPr>
          <w:p w14:paraId="7D9ADC72" w14:textId="77777777" w:rsidR="00110026" w:rsidRPr="00110026" w:rsidRDefault="00110026" w:rsidP="0084360D">
            <w:pPr>
              <w:rPr>
                <w:rFonts w:cs="Arial"/>
                <w:b/>
                <w:bCs/>
                <w:color w:val="FFFFFF" w:themeColor="background1"/>
                <w:sz w:val="20"/>
                <w:szCs w:val="20"/>
              </w:rPr>
            </w:pPr>
            <w:r w:rsidRPr="00110026">
              <w:rPr>
                <w:rFonts w:cs="Arial"/>
                <w:b/>
                <w:bCs/>
                <w:color w:val="FFFFFF" w:themeColor="background1"/>
                <w:sz w:val="20"/>
                <w:szCs w:val="20"/>
              </w:rPr>
              <w:t>FWI</w:t>
            </w:r>
          </w:p>
        </w:tc>
      </w:tr>
      <w:tr w:rsidR="001B3D23" w14:paraId="5753769D" w14:textId="77777777" w:rsidTr="00110026">
        <w:trPr>
          <w:trHeight w:val="459"/>
        </w:trPr>
        <w:tc>
          <w:tcPr>
            <w:tcW w:w="2312" w:type="dxa"/>
            <w:hideMark/>
          </w:tcPr>
          <w:p w14:paraId="39607BB2" w14:textId="77777777" w:rsidR="001B3D23" w:rsidRPr="00110026" w:rsidRDefault="001B3D23">
            <w:pPr>
              <w:rPr>
                <w:rFonts w:cs="Arial"/>
                <w:sz w:val="20"/>
                <w:szCs w:val="20"/>
              </w:rPr>
            </w:pPr>
            <w:r w:rsidRPr="00110026">
              <w:rPr>
                <w:rFonts w:cs="Arial"/>
                <w:sz w:val="20"/>
                <w:szCs w:val="20"/>
              </w:rPr>
              <w:t>Arisaig North</w:t>
            </w:r>
          </w:p>
        </w:tc>
        <w:tc>
          <w:tcPr>
            <w:tcW w:w="1402" w:type="dxa"/>
            <w:hideMark/>
          </w:tcPr>
          <w:p w14:paraId="45763DBF" w14:textId="77777777" w:rsidR="001B3D23" w:rsidRPr="00110026" w:rsidRDefault="001B3D23">
            <w:pPr>
              <w:ind w:left="62"/>
              <w:rPr>
                <w:rFonts w:cs="Arial"/>
                <w:sz w:val="20"/>
                <w:szCs w:val="20"/>
              </w:rPr>
            </w:pPr>
            <w:r w:rsidRPr="00110026">
              <w:rPr>
                <w:rFonts w:cs="Arial"/>
                <w:sz w:val="20"/>
                <w:szCs w:val="20"/>
              </w:rPr>
              <w:t>F8</w:t>
            </w:r>
          </w:p>
        </w:tc>
        <w:tc>
          <w:tcPr>
            <w:tcW w:w="2119" w:type="dxa"/>
            <w:gridSpan w:val="2"/>
            <w:hideMark/>
          </w:tcPr>
          <w:p w14:paraId="642B994F" w14:textId="77777777" w:rsidR="001B3D23" w:rsidRPr="00110026" w:rsidRDefault="001B3D23">
            <w:pPr>
              <w:ind w:left="124"/>
              <w:rPr>
                <w:rFonts w:cs="Arial"/>
                <w:sz w:val="20"/>
                <w:szCs w:val="20"/>
              </w:rPr>
            </w:pPr>
            <w:r w:rsidRPr="00110026">
              <w:rPr>
                <w:rFonts w:cs="Arial"/>
                <w:sz w:val="20"/>
                <w:szCs w:val="20"/>
              </w:rPr>
              <w:t>Double Yellow</w:t>
            </w:r>
          </w:p>
        </w:tc>
        <w:tc>
          <w:tcPr>
            <w:tcW w:w="2144" w:type="dxa"/>
            <w:hideMark/>
          </w:tcPr>
          <w:p w14:paraId="77A54C21" w14:textId="77777777" w:rsidR="001B3D23" w:rsidRPr="00110026" w:rsidRDefault="001B3D23">
            <w:pPr>
              <w:ind w:left="124"/>
              <w:rPr>
                <w:rFonts w:cs="Arial"/>
                <w:sz w:val="20"/>
                <w:szCs w:val="20"/>
              </w:rPr>
            </w:pPr>
            <w:r w:rsidRPr="00110026">
              <w:rPr>
                <w:rFonts w:cs="Arial"/>
                <w:sz w:val="20"/>
                <w:szCs w:val="20"/>
              </w:rPr>
              <w:t>0.000012984</w:t>
            </w:r>
          </w:p>
        </w:tc>
        <w:tc>
          <w:tcPr>
            <w:tcW w:w="1213" w:type="dxa"/>
            <w:hideMark/>
          </w:tcPr>
          <w:p w14:paraId="1B66856D" w14:textId="77777777" w:rsidR="001B3D23" w:rsidRPr="00110026" w:rsidRDefault="001B3D23">
            <w:pPr>
              <w:ind w:left="124"/>
              <w:rPr>
                <w:rFonts w:cs="Arial"/>
                <w:sz w:val="20"/>
                <w:szCs w:val="20"/>
              </w:rPr>
            </w:pPr>
            <w:r w:rsidRPr="00110026">
              <w:rPr>
                <w:rFonts w:cs="Arial"/>
                <w:sz w:val="20"/>
                <w:szCs w:val="20"/>
              </w:rPr>
              <w:t>F8</w:t>
            </w:r>
          </w:p>
        </w:tc>
        <w:tc>
          <w:tcPr>
            <w:tcW w:w="1648" w:type="dxa"/>
            <w:hideMark/>
          </w:tcPr>
          <w:p w14:paraId="47196EC1" w14:textId="77777777" w:rsidR="001B3D23" w:rsidRPr="00110026" w:rsidRDefault="001B3D23">
            <w:pPr>
              <w:ind w:left="124"/>
              <w:rPr>
                <w:rFonts w:cs="Arial"/>
                <w:sz w:val="20"/>
                <w:szCs w:val="20"/>
              </w:rPr>
            </w:pPr>
            <w:r w:rsidRPr="00110026">
              <w:rPr>
                <w:rFonts w:cs="Arial"/>
                <w:sz w:val="20"/>
                <w:szCs w:val="20"/>
              </w:rPr>
              <w:t>Double Yellow</w:t>
            </w:r>
          </w:p>
        </w:tc>
        <w:tc>
          <w:tcPr>
            <w:tcW w:w="1971" w:type="dxa"/>
            <w:hideMark/>
          </w:tcPr>
          <w:p w14:paraId="35BAB8E2" w14:textId="77777777" w:rsidR="001B3D23" w:rsidRPr="00110026" w:rsidRDefault="001B3D23">
            <w:pPr>
              <w:rPr>
                <w:rFonts w:cs="Arial"/>
                <w:sz w:val="20"/>
                <w:szCs w:val="20"/>
              </w:rPr>
            </w:pPr>
            <w:r w:rsidRPr="00110026">
              <w:rPr>
                <w:rFonts w:cs="Arial"/>
                <w:sz w:val="20"/>
                <w:szCs w:val="20"/>
              </w:rPr>
              <w:t>0.000019476</w:t>
            </w:r>
          </w:p>
        </w:tc>
      </w:tr>
      <w:tr w:rsidR="001B3D23" w14:paraId="6A2D5253" w14:textId="77777777" w:rsidTr="00110026">
        <w:trPr>
          <w:trHeight w:val="229"/>
        </w:trPr>
        <w:tc>
          <w:tcPr>
            <w:tcW w:w="2312" w:type="dxa"/>
            <w:hideMark/>
          </w:tcPr>
          <w:p w14:paraId="37FA4DF0" w14:textId="77777777" w:rsidR="001B3D23" w:rsidRPr="00110026" w:rsidRDefault="001B3D23">
            <w:pPr>
              <w:rPr>
                <w:rFonts w:cs="Arial"/>
                <w:sz w:val="20"/>
                <w:szCs w:val="20"/>
              </w:rPr>
            </w:pPr>
            <w:r w:rsidRPr="00110026">
              <w:rPr>
                <w:rFonts w:cs="Arial"/>
                <w:sz w:val="20"/>
                <w:szCs w:val="20"/>
              </w:rPr>
              <w:t>Creag Mhor</w:t>
            </w:r>
          </w:p>
        </w:tc>
        <w:tc>
          <w:tcPr>
            <w:tcW w:w="1402" w:type="dxa"/>
            <w:hideMark/>
          </w:tcPr>
          <w:p w14:paraId="188CAF0E" w14:textId="77777777" w:rsidR="001B3D23" w:rsidRPr="00110026" w:rsidRDefault="001B3D23">
            <w:pPr>
              <w:ind w:left="62"/>
              <w:rPr>
                <w:rFonts w:cs="Arial"/>
                <w:sz w:val="20"/>
                <w:szCs w:val="20"/>
              </w:rPr>
            </w:pPr>
            <w:r w:rsidRPr="00110026">
              <w:rPr>
                <w:rFonts w:cs="Arial"/>
                <w:sz w:val="20"/>
                <w:szCs w:val="20"/>
              </w:rPr>
              <w:t>C4</w:t>
            </w:r>
          </w:p>
        </w:tc>
        <w:tc>
          <w:tcPr>
            <w:tcW w:w="2119" w:type="dxa"/>
            <w:gridSpan w:val="2"/>
            <w:hideMark/>
          </w:tcPr>
          <w:p w14:paraId="68246EC5" w14:textId="77777777" w:rsidR="001B3D23" w:rsidRPr="00110026" w:rsidRDefault="001B3D23">
            <w:pPr>
              <w:ind w:left="124"/>
              <w:rPr>
                <w:rFonts w:cs="Arial"/>
                <w:sz w:val="20"/>
                <w:szCs w:val="20"/>
              </w:rPr>
            </w:pPr>
            <w:r w:rsidRPr="00110026">
              <w:rPr>
                <w:rFonts w:cs="Arial"/>
                <w:sz w:val="20"/>
                <w:szCs w:val="20"/>
              </w:rPr>
              <w:t>Yellow</w:t>
            </w:r>
          </w:p>
        </w:tc>
        <w:tc>
          <w:tcPr>
            <w:tcW w:w="2144" w:type="dxa"/>
            <w:hideMark/>
          </w:tcPr>
          <w:p w14:paraId="58BA6EBB" w14:textId="77777777" w:rsidR="001B3D23" w:rsidRPr="00110026" w:rsidRDefault="001B3D23">
            <w:pPr>
              <w:ind w:left="124"/>
              <w:rPr>
                <w:rFonts w:cs="Arial"/>
                <w:sz w:val="20"/>
                <w:szCs w:val="20"/>
              </w:rPr>
            </w:pPr>
            <w:r w:rsidRPr="00110026">
              <w:rPr>
                <w:rFonts w:cs="Arial"/>
                <w:sz w:val="20"/>
                <w:szCs w:val="20"/>
              </w:rPr>
              <w:t>0.001788097</w:t>
            </w:r>
          </w:p>
        </w:tc>
        <w:tc>
          <w:tcPr>
            <w:tcW w:w="1213" w:type="dxa"/>
            <w:hideMark/>
          </w:tcPr>
          <w:p w14:paraId="0336DCBF" w14:textId="77777777" w:rsidR="001B3D23" w:rsidRPr="00110026" w:rsidRDefault="001B3D23">
            <w:pPr>
              <w:ind w:left="124"/>
              <w:rPr>
                <w:rFonts w:cs="Arial"/>
                <w:sz w:val="20"/>
                <w:szCs w:val="20"/>
              </w:rPr>
            </w:pPr>
            <w:r w:rsidRPr="00110026">
              <w:rPr>
                <w:rFonts w:cs="Arial"/>
                <w:sz w:val="20"/>
                <w:szCs w:val="20"/>
              </w:rPr>
              <w:t>C4</w:t>
            </w:r>
          </w:p>
        </w:tc>
        <w:tc>
          <w:tcPr>
            <w:tcW w:w="1648" w:type="dxa"/>
            <w:hideMark/>
          </w:tcPr>
          <w:p w14:paraId="6ABF3292" w14:textId="77777777" w:rsidR="001B3D23" w:rsidRPr="00110026" w:rsidRDefault="001B3D23">
            <w:pPr>
              <w:ind w:left="124"/>
              <w:rPr>
                <w:rFonts w:cs="Arial"/>
                <w:sz w:val="20"/>
                <w:szCs w:val="20"/>
              </w:rPr>
            </w:pPr>
            <w:r w:rsidRPr="00110026">
              <w:rPr>
                <w:rFonts w:cs="Arial"/>
                <w:sz w:val="20"/>
                <w:szCs w:val="20"/>
              </w:rPr>
              <w:t>Yellow</w:t>
            </w:r>
          </w:p>
        </w:tc>
        <w:tc>
          <w:tcPr>
            <w:tcW w:w="1971" w:type="dxa"/>
            <w:hideMark/>
          </w:tcPr>
          <w:p w14:paraId="44040B2B" w14:textId="77777777" w:rsidR="001B3D23" w:rsidRPr="00110026" w:rsidRDefault="001B3D23">
            <w:pPr>
              <w:rPr>
                <w:rFonts w:cs="Arial"/>
                <w:sz w:val="20"/>
                <w:szCs w:val="20"/>
              </w:rPr>
            </w:pPr>
            <w:r w:rsidRPr="00110026">
              <w:rPr>
                <w:rFonts w:cs="Arial"/>
                <w:sz w:val="20"/>
                <w:szCs w:val="20"/>
              </w:rPr>
              <w:t>0.002681917</w:t>
            </w:r>
          </w:p>
        </w:tc>
      </w:tr>
      <w:tr w:rsidR="001B3D23" w14:paraId="167A6969" w14:textId="77777777" w:rsidTr="00110026">
        <w:trPr>
          <w:trHeight w:val="215"/>
        </w:trPr>
        <w:tc>
          <w:tcPr>
            <w:tcW w:w="2312" w:type="dxa"/>
            <w:hideMark/>
          </w:tcPr>
          <w:p w14:paraId="67BC34F5" w14:textId="77777777" w:rsidR="001B3D23" w:rsidRPr="00110026" w:rsidRDefault="001B3D23">
            <w:pPr>
              <w:rPr>
                <w:rFonts w:cs="Arial"/>
                <w:sz w:val="20"/>
                <w:szCs w:val="20"/>
              </w:rPr>
            </w:pPr>
            <w:r w:rsidRPr="00110026">
              <w:rPr>
                <w:rFonts w:cs="Arial"/>
                <w:sz w:val="20"/>
                <w:szCs w:val="20"/>
              </w:rPr>
              <w:t>MacLeans</w:t>
            </w:r>
          </w:p>
        </w:tc>
        <w:tc>
          <w:tcPr>
            <w:tcW w:w="1402" w:type="dxa"/>
            <w:hideMark/>
          </w:tcPr>
          <w:p w14:paraId="3A48900B" w14:textId="77777777" w:rsidR="001B3D23" w:rsidRPr="00110026" w:rsidRDefault="001B3D23">
            <w:pPr>
              <w:ind w:left="62"/>
              <w:rPr>
                <w:rFonts w:cs="Arial"/>
                <w:sz w:val="20"/>
                <w:szCs w:val="20"/>
              </w:rPr>
            </w:pPr>
            <w:r w:rsidRPr="00110026">
              <w:rPr>
                <w:rFonts w:cs="Arial"/>
                <w:sz w:val="20"/>
                <w:szCs w:val="20"/>
              </w:rPr>
              <w:t>C6</w:t>
            </w:r>
          </w:p>
        </w:tc>
        <w:tc>
          <w:tcPr>
            <w:tcW w:w="2119" w:type="dxa"/>
            <w:gridSpan w:val="2"/>
            <w:hideMark/>
          </w:tcPr>
          <w:p w14:paraId="0CCAC533" w14:textId="77777777" w:rsidR="001B3D23" w:rsidRPr="00110026" w:rsidRDefault="001B3D23">
            <w:pPr>
              <w:ind w:left="124"/>
              <w:rPr>
                <w:rFonts w:cs="Arial"/>
                <w:sz w:val="20"/>
                <w:szCs w:val="20"/>
              </w:rPr>
            </w:pPr>
            <w:r w:rsidRPr="00110026">
              <w:rPr>
                <w:rFonts w:cs="Arial"/>
                <w:sz w:val="20"/>
                <w:szCs w:val="20"/>
              </w:rPr>
              <w:t>Yellow</w:t>
            </w:r>
          </w:p>
        </w:tc>
        <w:tc>
          <w:tcPr>
            <w:tcW w:w="2144" w:type="dxa"/>
            <w:hideMark/>
          </w:tcPr>
          <w:p w14:paraId="59FBE8C7" w14:textId="77777777" w:rsidR="001B3D23" w:rsidRPr="00110026" w:rsidRDefault="001B3D23">
            <w:pPr>
              <w:ind w:left="124"/>
              <w:rPr>
                <w:rFonts w:cs="Arial"/>
                <w:sz w:val="20"/>
                <w:szCs w:val="20"/>
              </w:rPr>
            </w:pPr>
            <w:r w:rsidRPr="00110026">
              <w:rPr>
                <w:rFonts w:cs="Arial"/>
                <w:sz w:val="20"/>
                <w:szCs w:val="20"/>
              </w:rPr>
              <w:t>0.000319245</w:t>
            </w:r>
          </w:p>
        </w:tc>
        <w:tc>
          <w:tcPr>
            <w:tcW w:w="1213" w:type="dxa"/>
            <w:hideMark/>
          </w:tcPr>
          <w:p w14:paraId="301DFD6D" w14:textId="77777777" w:rsidR="001B3D23" w:rsidRPr="00110026" w:rsidRDefault="001B3D23">
            <w:pPr>
              <w:ind w:left="124"/>
              <w:rPr>
                <w:rFonts w:cs="Arial"/>
                <w:sz w:val="20"/>
                <w:szCs w:val="20"/>
              </w:rPr>
            </w:pPr>
            <w:r w:rsidRPr="00110026">
              <w:rPr>
                <w:rFonts w:cs="Arial"/>
                <w:sz w:val="20"/>
                <w:szCs w:val="20"/>
              </w:rPr>
              <w:t>C6</w:t>
            </w:r>
          </w:p>
        </w:tc>
        <w:tc>
          <w:tcPr>
            <w:tcW w:w="1648" w:type="dxa"/>
            <w:hideMark/>
          </w:tcPr>
          <w:p w14:paraId="098FFDFE" w14:textId="77777777" w:rsidR="001B3D23" w:rsidRPr="00110026" w:rsidRDefault="001B3D23">
            <w:pPr>
              <w:ind w:left="124"/>
              <w:rPr>
                <w:rFonts w:cs="Arial"/>
                <w:sz w:val="20"/>
                <w:szCs w:val="20"/>
              </w:rPr>
            </w:pPr>
            <w:r w:rsidRPr="00110026">
              <w:rPr>
                <w:rFonts w:cs="Arial"/>
                <w:sz w:val="20"/>
                <w:szCs w:val="20"/>
              </w:rPr>
              <w:t>Yellow</w:t>
            </w:r>
          </w:p>
        </w:tc>
        <w:tc>
          <w:tcPr>
            <w:tcW w:w="1971" w:type="dxa"/>
            <w:hideMark/>
          </w:tcPr>
          <w:p w14:paraId="740FA002" w14:textId="77777777" w:rsidR="001B3D23" w:rsidRPr="00110026" w:rsidRDefault="001B3D23">
            <w:pPr>
              <w:rPr>
                <w:rFonts w:cs="Arial"/>
                <w:sz w:val="20"/>
                <w:szCs w:val="20"/>
              </w:rPr>
            </w:pPr>
            <w:r w:rsidRPr="00110026">
              <w:rPr>
                <w:rFonts w:cs="Arial"/>
                <w:sz w:val="20"/>
                <w:szCs w:val="20"/>
              </w:rPr>
              <w:t>0.000478868</w:t>
            </w:r>
          </w:p>
        </w:tc>
      </w:tr>
      <w:tr w:rsidR="001B3D23" w14:paraId="256E6B6C" w14:textId="77777777" w:rsidTr="00110026">
        <w:trPr>
          <w:trHeight w:val="459"/>
        </w:trPr>
        <w:tc>
          <w:tcPr>
            <w:tcW w:w="2312" w:type="dxa"/>
            <w:hideMark/>
          </w:tcPr>
          <w:p w14:paraId="712A9E35" w14:textId="77777777" w:rsidR="001B3D23" w:rsidRPr="00110026" w:rsidRDefault="001B3D23">
            <w:pPr>
              <w:rPr>
                <w:rFonts w:cs="Arial"/>
                <w:sz w:val="20"/>
                <w:szCs w:val="20"/>
              </w:rPr>
            </w:pPr>
            <w:r w:rsidRPr="00110026">
              <w:rPr>
                <w:rFonts w:cs="Arial"/>
                <w:sz w:val="20"/>
                <w:szCs w:val="20"/>
              </w:rPr>
              <w:t>Morar</w:t>
            </w:r>
          </w:p>
        </w:tc>
        <w:tc>
          <w:tcPr>
            <w:tcW w:w="1402" w:type="dxa"/>
            <w:hideMark/>
          </w:tcPr>
          <w:p w14:paraId="0B0458E2" w14:textId="77777777" w:rsidR="001B3D23" w:rsidRPr="00110026" w:rsidRDefault="001B3D23">
            <w:pPr>
              <w:ind w:left="62"/>
              <w:rPr>
                <w:rFonts w:cs="Arial"/>
                <w:sz w:val="20"/>
                <w:szCs w:val="20"/>
              </w:rPr>
            </w:pPr>
            <w:r w:rsidRPr="00110026">
              <w:rPr>
                <w:rFonts w:cs="Arial"/>
                <w:sz w:val="20"/>
                <w:szCs w:val="20"/>
              </w:rPr>
              <w:t>J8</w:t>
            </w:r>
          </w:p>
        </w:tc>
        <w:tc>
          <w:tcPr>
            <w:tcW w:w="2119" w:type="dxa"/>
            <w:gridSpan w:val="2"/>
            <w:hideMark/>
          </w:tcPr>
          <w:p w14:paraId="40D292DE" w14:textId="77777777" w:rsidR="001B3D23" w:rsidRPr="00110026" w:rsidRDefault="001B3D23">
            <w:pPr>
              <w:ind w:left="124"/>
              <w:rPr>
                <w:rFonts w:cs="Arial"/>
                <w:sz w:val="20"/>
                <w:szCs w:val="20"/>
              </w:rPr>
            </w:pPr>
            <w:r w:rsidRPr="00110026">
              <w:rPr>
                <w:rFonts w:cs="Arial"/>
                <w:sz w:val="20"/>
                <w:szCs w:val="20"/>
              </w:rPr>
              <w:t>Double Yellow</w:t>
            </w:r>
          </w:p>
        </w:tc>
        <w:tc>
          <w:tcPr>
            <w:tcW w:w="2144" w:type="dxa"/>
            <w:hideMark/>
          </w:tcPr>
          <w:p w14:paraId="69593466" w14:textId="77777777" w:rsidR="001B3D23" w:rsidRPr="00110026" w:rsidRDefault="001B3D23">
            <w:pPr>
              <w:ind w:left="124"/>
              <w:rPr>
                <w:rFonts w:cs="Arial"/>
                <w:sz w:val="20"/>
                <w:szCs w:val="20"/>
              </w:rPr>
            </w:pPr>
            <w:r w:rsidRPr="00110026">
              <w:rPr>
                <w:rFonts w:cs="Arial"/>
                <w:sz w:val="20"/>
                <w:szCs w:val="20"/>
              </w:rPr>
              <w:t>0.000014605</w:t>
            </w:r>
          </w:p>
        </w:tc>
        <w:tc>
          <w:tcPr>
            <w:tcW w:w="1213" w:type="dxa"/>
            <w:hideMark/>
          </w:tcPr>
          <w:p w14:paraId="1E3C2086" w14:textId="77777777" w:rsidR="001B3D23" w:rsidRPr="00110026" w:rsidRDefault="001B3D23">
            <w:pPr>
              <w:ind w:left="124"/>
              <w:rPr>
                <w:rFonts w:cs="Arial"/>
                <w:sz w:val="20"/>
                <w:szCs w:val="20"/>
              </w:rPr>
            </w:pPr>
            <w:r w:rsidRPr="00110026">
              <w:rPr>
                <w:rFonts w:cs="Arial"/>
                <w:sz w:val="20"/>
                <w:szCs w:val="20"/>
              </w:rPr>
              <w:t>I8</w:t>
            </w:r>
          </w:p>
        </w:tc>
        <w:tc>
          <w:tcPr>
            <w:tcW w:w="1648" w:type="dxa"/>
            <w:hideMark/>
          </w:tcPr>
          <w:p w14:paraId="03B864A3" w14:textId="77777777" w:rsidR="001B3D23" w:rsidRPr="00110026" w:rsidRDefault="001B3D23">
            <w:pPr>
              <w:ind w:left="124"/>
              <w:rPr>
                <w:rFonts w:cs="Arial"/>
                <w:sz w:val="20"/>
                <w:szCs w:val="20"/>
              </w:rPr>
            </w:pPr>
            <w:r w:rsidRPr="00110026">
              <w:rPr>
                <w:rFonts w:cs="Arial"/>
                <w:sz w:val="20"/>
                <w:szCs w:val="20"/>
              </w:rPr>
              <w:t>Double Yellow</w:t>
            </w:r>
          </w:p>
        </w:tc>
        <w:tc>
          <w:tcPr>
            <w:tcW w:w="1971" w:type="dxa"/>
            <w:hideMark/>
          </w:tcPr>
          <w:p w14:paraId="53F97E48" w14:textId="77777777" w:rsidR="001B3D23" w:rsidRPr="00110026" w:rsidRDefault="001B3D23">
            <w:pPr>
              <w:rPr>
                <w:rFonts w:cs="Arial"/>
                <w:sz w:val="20"/>
                <w:szCs w:val="20"/>
              </w:rPr>
            </w:pPr>
            <w:r w:rsidRPr="00110026">
              <w:rPr>
                <w:rFonts w:cs="Arial"/>
                <w:sz w:val="20"/>
                <w:szCs w:val="20"/>
              </w:rPr>
              <w:t>0.000021908</w:t>
            </w:r>
          </w:p>
        </w:tc>
      </w:tr>
      <w:tr w:rsidR="001B3D23" w14:paraId="32177B53" w14:textId="77777777" w:rsidTr="00110026">
        <w:trPr>
          <w:trHeight w:val="215"/>
        </w:trPr>
        <w:tc>
          <w:tcPr>
            <w:tcW w:w="2312" w:type="dxa"/>
            <w:hideMark/>
          </w:tcPr>
          <w:p w14:paraId="181BCADB" w14:textId="77777777" w:rsidR="001B3D23" w:rsidRPr="00110026" w:rsidRDefault="001B3D23">
            <w:pPr>
              <w:rPr>
                <w:rFonts w:cs="Arial"/>
                <w:sz w:val="20"/>
                <w:szCs w:val="20"/>
              </w:rPr>
            </w:pPr>
            <w:r w:rsidRPr="00110026">
              <w:rPr>
                <w:rFonts w:cs="Arial"/>
                <w:sz w:val="20"/>
                <w:szCs w:val="20"/>
              </w:rPr>
              <w:t>Camus Aird</w:t>
            </w:r>
          </w:p>
        </w:tc>
        <w:tc>
          <w:tcPr>
            <w:tcW w:w="1402" w:type="dxa"/>
            <w:hideMark/>
          </w:tcPr>
          <w:p w14:paraId="7D41E502" w14:textId="77777777" w:rsidR="001B3D23" w:rsidRPr="00110026" w:rsidRDefault="001B3D23">
            <w:pPr>
              <w:ind w:left="62"/>
              <w:rPr>
                <w:rFonts w:cs="Arial"/>
                <w:sz w:val="20"/>
                <w:szCs w:val="20"/>
              </w:rPr>
            </w:pPr>
            <w:r w:rsidRPr="00110026">
              <w:rPr>
                <w:rFonts w:cs="Arial"/>
                <w:sz w:val="20"/>
                <w:szCs w:val="20"/>
              </w:rPr>
              <w:t>B7</w:t>
            </w:r>
          </w:p>
        </w:tc>
        <w:tc>
          <w:tcPr>
            <w:tcW w:w="2119" w:type="dxa"/>
            <w:gridSpan w:val="2"/>
            <w:hideMark/>
          </w:tcPr>
          <w:p w14:paraId="63FB796E" w14:textId="77777777" w:rsidR="001B3D23" w:rsidRPr="00110026" w:rsidRDefault="001B3D23">
            <w:pPr>
              <w:ind w:left="124"/>
              <w:rPr>
                <w:rFonts w:cs="Arial"/>
                <w:sz w:val="20"/>
                <w:szCs w:val="20"/>
              </w:rPr>
            </w:pPr>
            <w:r w:rsidRPr="00110026">
              <w:rPr>
                <w:rFonts w:cs="Arial"/>
                <w:sz w:val="20"/>
                <w:szCs w:val="20"/>
              </w:rPr>
              <w:t>Yellow</w:t>
            </w:r>
          </w:p>
        </w:tc>
        <w:tc>
          <w:tcPr>
            <w:tcW w:w="2144" w:type="dxa"/>
            <w:hideMark/>
          </w:tcPr>
          <w:p w14:paraId="416E6CF8" w14:textId="77777777" w:rsidR="001B3D23" w:rsidRPr="00110026" w:rsidRDefault="001B3D23">
            <w:pPr>
              <w:ind w:left="124"/>
              <w:rPr>
                <w:rFonts w:cs="Arial"/>
                <w:sz w:val="20"/>
                <w:szCs w:val="20"/>
              </w:rPr>
            </w:pPr>
            <w:r w:rsidRPr="00110026">
              <w:rPr>
                <w:rFonts w:cs="Arial"/>
                <w:sz w:val="20"/>
                <w:szCs w:val="20"/>
              </w:rPr>
              <w:t>0.000098642</w:t>
            </w:r>
          </w:p>
        </w:tc>
        <w:tc>
          <w:tcPr>
            <w:tcW w:w="1213" w:type="dxa"/>
            <w:hideMark/>
          </w:tcPr>
          <w:p w14:paraId="4457312C" w14:textId="77777777" w:rsidR="001B3D23" w:rsidRPr="00110026" w:rsidRDefault="001B3D23">
            <w:pPr>
              <w:ind w:left="124"/>
              <w:rPr>
                <w:rFonts w:cs="Arial"/>
                <w:sz w:val="20"/>
                <w:szCs w:val="20"/>
              </w:rPr>
            </w:pPr>
            <w:r w:rsidRPr="00110026">
              <w:rPr>
                <w:rFonts w:cs="Arial"/>
                <w:sz w:val="20"/>
                <w:szCs w:val="20"/>
              </w:rPr>
              <w:t>B6</w:t>
            </w:r>
          </w:p>
        </w:tc>
        <w:tc>
          <w:tcPr>
            <w:tcW w:w="1648" w:type="dxa"/>
            <w:hideMark/>
          </w:tcPr>
          <w:p w14:paraId="60063EF9" w14:textId="77777777" w:rsidR="001B3D23" w:rsidRPr="00110026" w:rsidRDefault="001B3D23">
            <w:pPr>
              <w:ind w:left="124"/>
              <w:rPr>
                <w:rFonts w:cs="Arial"/>
                <w:sz w:val="20"/>
                <w:szCs w:val="20"/>
              </w:rPr>
            </w:pPr>
            <w:r w:rsidRPr="00110026">
              <w:rPr>
                <w:rFonts w:cs="Arial"/>
                <w:sz w:val="20"/>
                <w:szCs w:val="20"/>
              </w:rPr>
              <w:t>Yellow</w:t>
            </w:r>
          </w:p>
        </w:tc>
        <w:tc>
          <w:tcPr>
            <w:tcW w:w="1971" w:type="dxa"/>
            <w:hideMark/>
          </w:tcPr>
          <w:p w14:paraId="6AAAB610" w14:textId="77777777" w:rsidR="001B3D23" w:rsidRPr="00110026" w:rsidRDefault="001B3D23">
            <w:pPr>
              <w:rPr>
                <w:rFonts w:cs="Arial"/>
                <w:sz w:val="20"/>
                <w:szCs w:val="20"/>
              </w:rPr>
            </w:pPr>
            <w:r w:rsidRPr="00110026">
              <w:rPr>
                <w:rFonts w:cs="Arial"/>
                <w:sz w:val="20"/>
                <w:szCs w:val="20"/>
              </w:rPr>
              <w:t>0.000147961</w:t>
            </w:r>
          </w:p>
        </w:tc>
      </w:tr>
    </w:tbl>
    <w:p w14:paraId="20CD1336" w14:textId="77777777" w:rsidR="001B3D23" w:rsidRDefault="001B3D23" w:rsidP="00BC70D6"/>
    <w:p w14:paraId="5D384F7A" w14:textId="77777777" w:rsidR="001B3D23" w:rsidRDefault="001B3D23" w:rsidP="00BC70D6"/>
    <w:p w14:paraId="486D5DC6" w14:textId="76606FBD" w:rsidR="001B3D23" w:rsidRPr="001B3D23" w:rsidRDefault="001B3D23" w:rsidP="00BC70D6">
      <w:pPr>
        <w:rPr>
          <w:b/>
          <w:bCs/>
          <w:u w:val="single"/>
        </w:rPr>
      </w:pPr>
      <w:r w:rsidRPr="001B3D23">
        <w:rPr>
          <w:b/>
          <w:bCs/>
          <w:u w:val="single"/>
        </w:rPr>
        <w:t>WHL Bridge of Orchy to Fort William</w:t>
      </w:r>
    </w:p>
    <w:p w14:paraId="48B663AB" w14:textId="77777777" w:rsidR="001B3D23" w:rsidRDefault="001B3D23" w:rsidP="00BC70D6"/>
    <w:tbl>
      <w:tblPr>
        <w:tblStyle w:val="PBATableIndented"/>
        <w:tblW w:w="0" w:type="auto"/>
        <w:tblLayout w:type="fixed"/>
        <w:tblLook w:val="0480" w:firstRow="0" w:lastRow="0" w:firstColumn="1" w:lastColumn="0" w:noHBand="0" w:noVBand="1"/>
      </w:tblPr>
      <w:tblGrid>
        <w:gridCol w:w="2205"/>
        <w:gridCol w:w="18"/>
        <w:gridCol w:w="1322"/>
        <w:gridCol w:w="17"/>
        <w:gridCol w:w="2056"/>
        <w:gridCol w:w="2315"/>
        <w:gridCol w:w="1163"/>
        <w:gridCol w:w="1814"/>
        <w:gridCol w:w="1937"/>
      </w:tblGrid>
      <w:tr w:rsidR="001B3D23" w14:paraId="4FD7D05F" w14:textId="77777777" w:rsidTr="00110026">
        <w:trPr>
          <w:trHeight w:val="210"/>
        </w:trPr>
        <w:tc>
          <w:tcPr>
            <w:tcW w:w="2205" w:type="dxa"/>
            <w:shd w:val="clear" w:color="auto" w:fill="4E4C4C"/>
          </w:tcPr>
          <w:p w14:paraId="75D27A9D" w14:textId="77777777" w:rsidR="001B3D23" w:rsidRPr="00110026" w:rsidRDefault="001B3D23">
            <w:pPr>
              <w:spacing w:after="96"/>
              <w:rPr>
                <w:rFonts w:cs="Arial"/>
                <w:color w:val="FFFFFF" w:themeColor="background1"/>
                <w:sz w:val="20"/>
                <w:szCs w:val="20"/>
              </w:rPr>
            </w:pPr>
          </w:p>
        </w:tc>
        <w:tc>
          <w:tcPr>
            <w:tcW w:w="5728" w:type="dxa"/>
            <w:gridSpan w:val="5"/>
            <w:shd w:val="clear" w:color="auto" w:fill="4E4C4C"/>
            <w:hideMark/>
          </w:tcPr>
          <w:p w14:paraId="26B6E18E" w14:textId="77777777" w:rsidR="001B3D23" w:rsidRPr="00110026" w:rsidRDefault="001B3D23">
            <w:pPr>
              <w:spacing w:after="96"/>
              <w:ind w:left="422"/>
              <w:rPr>
                <w:rFonts w:cs="Arial"/>
                <w:b/>
                <w:bCs/>
                <w:color w:val="FFFFFF" w:themeColor="background1"/>
                <w:sz w:val="20"/>
                <w:szCs w:val="20"/>
              </w:rPr>
            </w:pPr>
            <w:r w:rsidRPr="00110026">
              <w:rPr>
                <w:rFonts w:cs="Arial"/>
                <w:b/>
                <w:bCs/>
                <w:color w:val="FFFFFF" w:themeColor="background1"/>
                <w:sz w:val="20"/>
                <w:szCs w:val="20"/>
              </w:rPr>
              <w:t>Current Scheduled Services</w:t>
            </w:r>
          </w:p>
        </w:tc>
        <w:tc>
          <w:tcPr>
            <w:tcW w:w="4914" w:type="dxa"/>
            <w:gridSpan w:val="3"/>
            <w:shd w:val="clear" w:color="auto" w:fill="4E4C4C"/>
            <w:hideMark/>
          </w:tcPr>
          <w:p w14:paraId="50F7DCA0" w14:textId="77777777" w:rsidR="001B3D23" w:rsidRPr="00110026" w:rsidRDefault="001B3D23">
            <w:pPr>
              <w:spacing w:after="96"/>
              <w:ind w:left="394"/>
              <w:rPr>
                <w:rFonts w:cs="Arial"/>
                <w:b/>
                <w:bCs/>
                <w:color w:val="FFFFFF" w:themeColor="background1"/>
                <w:sz w:val="20"/>
                <w:szCs w:val="20"/>
              </w:rPr>
            </w:pPr>
            <w:r w:rsidRPr="00110026">
              <w:rPr>
                <w:rFonts w:cs="Arial"/>
                <w:b/>
                <w:bCs/>
                <w:color w:val="FFFFFF" w:themeColor="background1"/>
                <w:sz w:val="20"/>
                <w:szCs w:val="20"/>
              </w:rPr>
              <w:t>Proposed Additional Services</w:t>
            </w:r>
          </w:p>
        </w:tc>
      </w:tr>
      <w:tr w:rsidR="001B3D23" w14:paraId="1A50E662" w14:textId="77777777" w:rsidTr="00110026">
        <w:trPr>
          <w:trHeight w:val="448"/>
        </w:trPr>
        <w:tc>
          <w:tcPr>
            <w:tcW w:w="2223" w:type="dxa"/>
            <w:gridSpan w:val="2"/>
            <w:shd w:val="clear" w:color="auto" w:fill="4E4C4C"/>
            <w:hideMark/>
          </w:tcPr>
          <w:p w14:paraId="2561BC15" w14:textId="77777777" w:rsidR="001B3D23" w:rsidRPr="00110026" w:rsidRDefault="001B3D23">
            <w:pPr>
              <w:rPr>
                <w:rFonts w:cs="Arial"/>
                <w:b/>
                <w:color w:val="FFFFFF" w:themeColor="background1"/>
                <w:sz w:val="20"/>
                <w:szCs w:val="20"/>
              </w:rPr>
            </w:pPr>
            <w:r w:rsidRPr="00110026">
              <w:rPr>
                <w:rFonts w:cs="Arial"/>
                <w:b/>
                <w:color w:val="FFFFFF" w:themeColor="background1"/>
                <w:sz w:val="20"/>
                <w:szCs w:val="20"/>
              </w:rPr>
              <w:t>Name of Crossing</w:t>
            </w:r>
          </w:p>
        </w:tc>
        <w:tc>
          <w:tcPr>
            <w:tcW w:w="1339" w:type="dxa"/>
            <w:gridSpan w:val="2"/>
            <w:shd w:val="clear" w:color="auto" w:fill="4E4C4C"/>
            <w:hideMark/>
          </w:tcPr>
          <w:p w14:paraId="317936DD" w14:textId="77777777" w:rsidR="001B3D23" w:rsidRPr="00110026" w:rsidRDefault="001B3D23">
            <w:pPr>
              <w:rPr>
                <w:rFonts w:cs="Arial"/>
                <w:b/>
                <w:color w:val="FFFFFF" w:themeColor="background1"/>
                <w:sz w:val="20"/>
                <w:szCs w:val="20"/>
              </w:rPr>
            </w:pPr>
            <w:r w:rsidRPr="00110026">
              <w:rPr>
                <w:rFonts w:cs="Arial"/>
                <w:b/>
                <w:color w:val="FFFFFF" w:themeColor="background1"/>
                <w:sz w:val="20"/>
                <w:szCs w:val="20"/>
              </w:rPr>
              <w:t>Risk Score</w:t>
            </w:r>
          </w:p>
        </w:tc>
        <w:tc>
          <w:tcPr>
            <w:tcW w:w="2056" w:type="dxa"/>
            <w:shd w:val="clear" w:color="auto" w:fill="4E4C4C"/>
            <w:hideMark/>
          </w:tcPr>
          <w:p w14:paraId="123A8FD5" w14:textId="77777777" w:rsidR="001B3D23" w:rsidRPr="00110026" w:rsidRDefault="001B3D23">
            <w:pPr>
              <w:rPr>
                <w:rFonts w:cs="Arial"/>
                <w:b/>
                <w:color w:val="FFFFFF" w:themeColor="background1"/>
                <w:sz w:val="20"/>
                <w:szCs w:val="20"/>
              </w:rPr>
            </w:pPr>
            <w:r w:rsidRPr="00110026">
              <w:rPr>
                <w:rFonts w:cs="Arial"/>
                <w:b/>
                <w:color w:val="FFFFFF" w:themeColor="background1"/>
                <w:sz w:val="20"/>
                <w:szCs w:val="20"/>
              </w:rPr>
              <w:t>Risk Frequency</w:t>
            </w:r>
          </w:p>
        </w:tc>
        <w:tc>
          <w:tcPr>
            <w:tcW w:w="2315" w:type="dxa"/>
            <w:shd w:val="clear" w:color="auto" w:fill="4E4C4C"/>
            <w:hideMark/>
          </w:tcPr>
          <w:p w14:paraId="6BACA628" w14:textId="77777777" w:rsidR="001B3D23" w:rsidRPr="00110026" w:rsidRDefault="001B3D23">
            <w:pPr>
              <w:rPr>
                <w:rFonts w:cs="Arial"/>
                <w:b/>
                <w:color w:val="FFFFFF" w:themeColor="background1"/>
                <w:sz w:val="20"/>
                <w:szCs w:val="20"/>
              </w:rPr>
            </w:pPr>
            <w:r w:rsidRPr="00110026">
              <w:rPr>
                <w:rFonts w:cs="Arial"/>
                <w:b/>
                <w:color w:val="FFFFFF" w:themeColor="background1"/>
                <w:sz w:val="20"/>
                <w:szCs w:val="20"/>
              </w:rPr>
              <w:t>FWI</w:t>
            </w:r>
          </w:p>
        </w:tc>
        <w:tc>
          <w:tcPr>
            <w:tcW w:w="1163" w:type="dxa"/>
            <w:shd w:val="clear" w:color="auto" w:fill="4E4C4C"/>
            <w:hideMark/>
          </w:tcPr>
          <w:p w14:paraId="596F4D2F" w14:textId="77777777" w:rsidR="001B3D23" w:rsidRPr="00110026" w:rsidRDefault="001B3D23">
            <w:pPr>
              <w:rPr>
                <w:rFonts w:cs="Arial"/>
                <w:b/>
                <w:color w:val="FFFFFF" w:themeColor="background1"/>
                <w:sz w:val="20"/>
                <w:szCs w:val="20"/>
              </w:rPr>
            </w:pPr>
            <w:r w:rsidRPr="00110026">
              <w:rPr>
                <w:rFonts w:cs="Arial"/>
                <w:b/>
                <w:color w:val="FFFFFF" w:themeColor="background1"/>
                <w:sz w:val="20"/>
                <w:szCs w:val="20"/>
              </w:rPr>
              <w:t>Risk Score</w:t>
            </w:r>
          </w:p>
        </w:tc>
        <w:tc>
          <w:tcPr>
            <w:tcW w:w="1814" w:type="dxa"/>
            <w:shd w:val="clear" w:color="auto" w:fill="4E4C4C"/>
            <w:hideMark/>
          </w:tcPr>
          <w:p w14:paraId="1DF0D945" w14:textId="77777777" w:rsidR="001B3D23" w:rsidRPr="00110026" w:rsidRDefault="001B3D23">
            <w:pPr>
              <w:rPr>
                <w:rFonts w:cs="Arial"/>
                <w:b/>
                <w:color w:val="FFFFFF" w:themeColor="background1"/>
                <w:sz w:val="20"/>
                <w:szCs w:val="20"/>
              </w:rPr>
            </w:pPr>
            <w:r w:rsidRPr="00110026">
              <w:rPr>
                <w:rFonts w:cs="Arial"/>
                <w:b/>
                <w:color w:val="FFFFFF" w:themeColor="background1"/>
                <w:sz w:val="20"/>
                <w:szCs w:val="20"/>
              </w:rPr>
              <w:t>Risk Frequency</w:t>
            </w:r>
          </w:p>
        </w:tc>
        <w:tc>
          <w:tcPr>
            <w:tcW w:w="1937" w:type="dxa"/>
            <w:shd w:val="clear" w:color="auto" w:fill="4E4C4C"/>
            <w:hideMark/>
          </w:tcPr>
          <w:p w14:paraId="3BCBF3B3" w14:textId="77777777" w:rsidR="001B3D23" w:rsidRPr="00110026" w:rsidRDefault="001B3D23">
            <w:pPr>
              <w:rPr>
                <w:rFonts w:cs="Arial"/>
                <w:b/>
                <w:color w:val="FFFFFF" w:themeColor="background1"/>
                <w:sz w:val="20"/>
                <w:szCs w:val="20"/>
              </w:rPr>
            </w:pPr>
            <w:r w:rsidRPr="00110026">
              <w:rPr>
                <w:rFonts w:cs="Arial"/>
                <w:b/>
                <w:color w:val="FFFFFF" w:themeColor="background1"/>
                <w:sz w:val="20"/>
                <w:szCs w:val="20"/>
              </w:rPr>
              <w:t>FWI</w:t>
            </w:r>
          </w:p>
        </w:tc>
      </w:tr>
      <w:tr w:rsidR="001B3D23" w14:paraId="46180DAE" w14:textId="77777777" w:rsidTr="00110026">
        <w:trPr>
          <w:trHeight w:val="448"/>
        </w:trPr>
        <w:tc>
          <w:tcPr>
            <w:tcW w:w="2205" w:type="dxa"/>
            <w:hideMark/>
          </w:tcPr>
          <w:p w14:paraId="2CA2F49A" w14:textId="77777777" w:rsidR="001B3D23" w:rsidRPr="00110026" w:rsidRDefault="001B3D23">
            <w:pPr>
              <w:rPr>
                <w:rFonts w:cs="Arial"/>
                <w:sz w:val="20"/>
                <w:szCs w:val="20"/>
              </w:rPr>
            </w:pPr>
            <w:r w:rsidRPr="00110026">
              <w:rPr>
                <w:rFonts w:cs="Arial"/>
                <w:sz w:val="20"/>
                <w:szCs w:val="20"/>
              </w:rPr>
              <w:t>Bridge of Orchy</w:t>
            </w:r>
          </w:p>
        </w:tc>
        <w:tc>
          <w:tcPr>
            <w:tcW w:w="1340" w:type="dxa"/>
            <w:gridSpan w:val="2"/>
            <w:hideMark/>
          </w:tcPr>
          <w:p w14:paraId="028E77DD" w14:textId="77777777" w:rsidR="001B3D23" w:rsidRPr="00110026" w:rsidRDefault="001B3D23">
            <w:pPr>
              <w:ind w:left="62"/>
              <w:rPr>
                <w:rFonts w:cs="Arial"/>
                <w:sz w:val="20"/>
                <w:szCs w:val="20"/>
              </w:rPr>
            </w:pPr>
            <w:r w:rsidRPr="00110026">
              <w:rPr>
                <w:rFonts w:cs="Arial"/>
                <w:sz w:val="20"/>
                <w:szCs w:val="20"/>
              </w:rPr>
              <w:t>C10</w:t>
            </w:r>
          </w:p>
        </w:tc>
        <w:tc>
          <w:tcPr>
            <w:tcW w:w="2073" w:type="dxa"/>
            <w:gridSpan w:val="2"/>
            <w:hideMark/>
          </w:tcPr>
          <w:p w14:paraId="2E990A71" w14:textId="77777777" w:rsidR="001B3D23" w:rsidRPr="00110026" w:rsidRDefault="001B3D23">
            <w:pPr>
              <w:ind w:left="124"/>
              <w:rPr>
                <w:rFonts w:cs="Arial"/>
                <w:sz w:val="20"/>
                <w:szCs w:val="20"/>
              </w:rPr>
            </w:pPr>
            <w:r w:rsidRPr="00110026">
              <w:rPr>
                <w:rFonts w:cs="Arial"/>
                <w:sz w:val="20"/>
                <w:szCs w:val="20"/>
              </w:rPr>
              <w:t>Yellow</w:t>
            </w:r>
          </w:p>
        </w:tc>
        <w:tc>
          <w:tcPr>
            <w:tcW w:w="2315" w:type="dxa"/>
            <w:hideMark/>
          </w:tcPr>
          <w:p w14:paraId="40324A86" w14:textId="77777777" w:rsidR="001B3D23" w:rsidRPr="00110026" w:rsidRDefault="001B3D23">
            <w:pPr>
              <w:ind w:left="124"/>
              <w:rPr>
                <w:rFonts w:cs="Arial"/>
                <w:sz w:val="20"/>
                <w:szCs w:val="20"/>
              </w:rPr>
            </w:pPr>
            <w:r w:rsidRPr="00110026">
              <w:rPr>
                <w:rFonts w:cs="Arial"/>
                <w:sz w:val="20"/>
                <w:szCs w:val="20"/>
              </w:rPr>
              <w:t>0.000002088</w:t>
            </w:r>
          </w:p>
        </w:tc>
        <w:tc>
          <w:tcPr>
            <w:tcW w:w="1163" w:type="dxa"/>
            <w:hideMark/>
          </w:tcPr>
          <w:p w14:paraId="6461CD5F" w14:textId="77777777" w:rsidR="001B3D23" w:rsidRPr="00110026" w:rsidRDefault="001B3D23">
            <w:pPr>
              <w:ind w:left="124"/>
              <w:rPr>
                <w:rFonts w:cs="Arial"/>
                <w:sz w:val="20"/>
                <w:szCs w:val="20"/>
              </w:rPr>
            </w:pPr>
            <w:r w:rsidRPr="00110026">
              <w:rPr>
                <w:rFonts w:cs="Arial"/>
                <w:sz w:val="20"/>
                <w:szCs w:val="20"/>
              </w:rPr>
              <w:t>C10</w:t>
            </w:r>
          </w:p>
        </w:tc>
        <w:tc>
          <w:tcPr>
            <w:tcW w:w="1814" w:type="dxa"/>
            <w:hideMark/>
          </w:tcPr>
          <w:p w14:paraId="1710956C" w14:textId="77777777" w:rsidR="001B3D23" w:rsidRPr="00110026" w:rsidRDefault="001B3D23">
            <w:pPr>
              <w:ind w:left="124"/>
              <w:rPr>
                <w:rFonts w:cs="Arial"/>
                <w:sz w:val="20"/>
                <w:szCs w:val="20"/>
              </w:rPr>
            </w:pPr>
            <w:r w:rsidRPr="00110026">
              <w:rPr>
                <w:rFonts w:cs="Arial"/>
                <w:sz w:val="20"/>
                <w:szCs w:val="20"/>
              </w:rPr>
              <w:t>Yellow</w:t>
            </w:r>
          </w:p>
        </w:tc>
        <w:tc>
          <w:tcPr>
            <w:tcW w:w="1937" w:type="dxa"/>
            <w:hideMark/>
          </w:tcPr>
          <w:p w14:paraId="724116E4" w14:textId="77777777" w:rsidR="001B3D23" w:rsidRPr="00110026" w:rsidRDefault="001B3D23">
            <w:pPr>
              <w:rPr>
                <w:rFonts w:cs="Arial"/>
                <w:sz w:val="20"/>
                <w:szCs w:val="20"/>
              </w:rPr>
            </w:pPr>
            <w:r w:rsidRPr="00110026">
              <w:rPr>
                <w:rFonts w:cs="Arial"/>
                <w:sz w:val="20"/>
                <w:szCs w:val="20"/>
              </w:rPr>
              <w:t>0.000002506</w:t>
            </w:r>
          </w:p>
        </w:tc>
      </w:tr>
      <w:tr w:rsidR="001B3D23" w14:paraId="7B4F082A" w14:textId="77777777" w:rsidTr="00110026">
        <w:trPr>
          <w:trHeight w:val="210"/>
        </w:trPr>
        <w:tc>
          <w:tcPr>
            <w:tcW w:w="2205" w:type="dxa"/>
            <w:hideMark/>
          </w:tcPr>
          <w:p w14:paraId="23D1B8EF" w14:textId="77777777" w:rsidR="001B3D23" w:rsidRPr="00110026" w:rsidRDefault="001B3D23">
            <w:pPr>
              <w:rPr>
                <w:rFonts w:cs="Arial"/>
                <w:sz w:val="20"/>
                <w:szCs w:val="20"/>
              </w:rPr>
            </w:pPr>
            <w:r w:rsidRPr="00110026">
              <w:rPr>
                <w:rFonts w:cs="Arial"/>
                <w:sz w:val="20"/>
                <w:szCs w:val="20"/>
              </w:rPr>
              <w:t>Rannoch</w:t>
            </w:r>
          </w:p>
        </w:tc>
        <w:tc>
          <w:tcPr>
            <w:tcW w:w="1340" w:type="dxa"/>
            <w:gridSpan w:val="2"/>
            <w:hideMark/>
          </w:tcPr>
          <w:p w14:paraId="3FB071CE" w14:textId="77777777" w:rsidR="001B3D23" w:rsidRPr="00110026" w:rsidRDefault="001B3D23">
            <w:pPr>
              <w:ind w:left="62"/>
              <w:rPr>
                <w:rFonts w:cs="Arial"/>
                <w:sz w:val="20"/>
                <w:szCs w:val="20"/>
              </w:rPr>
            </w:pPr>
            <w:r w:rsidRPr="00110026">
              <w:rPr>
                <w:rFonts w:cs="Arial"/>
                <w:sz w:val="20"/>
                <w:szCs w:val="20"/>
              </w:rPr>
              <w:t>C6</w:t>
            </w:r>
          </w:p>
        </w:tc>
        <w:tc>
          <w:tcPr>
            <w:tcW w:w="2073" w:type="dxa"/>
            <w:gridSpan w:val="2"/>
            <w:hideMark/>
          </w:tcPr>
          <w:p w14:paraId="6F0AC287" w14:textId="77777777" w:rsidR="001B3D23" w:rsidRPr="00110026" w:rsidRDefault="001B3D23">
            <w:pPr>
              <w:ind w:left="124"/>
              <w:rPr>
                <w:rFonts w:cs="Arial"/>
                <w:sz w:val="20"/>
                <w:szCs w:val="20"/>
              </w:rPr>
            </w:pPr>
            <w:r w:rsidRPr="00110026">
              <w:rPr>
                <w:rFonts w:cs="Arial"/>
                <w:sz w:val="20"/>
                <w:szCs w:val="20"/>
              </w:rPr>
              <w:t>Yellow</w:t>
            </w:r>
          </w:p>
        </w:tc>
        <w:tc>
          <w:tcPr>
            <w:tcW w:w="2315" w:type="dxa"/>
            <w:hideMark/>
          </w:tcPr>
          <w:p w14:paraId="0AD594F4" w14:textId="77777777" w:rsidR="001B3D23" w:rsidRPr="00110026" w:rsidRDefault="001B3D23">
            <w:pPr>
              <w:ind w:left="124"/>
              <w:rPr>
                <w:rFonts w:cs="Arial"/>
                <w:sz w:val="20"/>
                <w:szCs w:val="20"/>
              </w:rPr>
            </w:pPr>
            <w:r w:rsidRPr="00110026">
              <w:rPr>
                <w:rFonts w:cs="Arial"/>
                <w:sz w:val="20"/>
                <w:szCs w:val="20"/>
              </w:rPr>
              <w:t>0.000310511</w:t>
            </w:r>
          </w:p>
        </w:tc>
        <w:tc>
          <w:tcPr>
            <w:tcW w:w="1163" w:type="dxa"/>
            <w:hideMark/>
          </w:tcPr>
          <w:p w14:paraId="3EC01B4C" w14:textId="77777777" w:rsidR="001B3D23" w:rsidRPr="00110026" w:rsidRDefault="001B3D23">
            <w:pPr>
              <w:ind w:left="124"/>
              <w:rPr>
                <w:rFonts w:cs="Arial"/>
                <w:sz w:val="20"/>
                <w:szCs w:val="20"/>
              </w:rPr>
            </w:pPr>
            <w:r w:rsidRPr="00110026">
              <w:rPr>
                <w:rFonts w:cs="Arial"/>
                <w:sz w:val="20"/>
                <w:szCs w:val="20"/>
              </w:rPr>
              <w:t>C6</w:t>
            </w:r>
          </w:p>
        </w:tc>
        <w:tc>
          <w:tcPr>
            <w:tcW w:w="1814" w:type="dxa"/>
            <w:hideMark/>
          </w:tcPr>
          <w:p w14:paraId="6AE41776" w14:textId="77777777" w:rsidR="001B3D23" w:rsidRPr="00110026" w:rsidRDefault="001B3D23">
            <w:pPr>
              <w:ind w:left="124"/>
              <w:rPr>
                <w:rFonts w:cs="Arial"/>
                <w:sz w:val="20"/>
                <w:szCs w:val="20"/>
              </w:rPr>
            </w:pPr>
            <w:r w:rsidRPr="00110026">
              <w:rPr>
                <w:rFonts w:cs="Arial"/>
                <w:sz w:val="20"/>
                <w:szCs w:val="20"/>
              </w:rPr>
              <w:t>Yellow</w:t>
            </w:r>
          </w:p>
        </w:tc>
        <w:tc>
          <w:tcPr>
            <w:tcW w:w="1937" w:type="dxa"/>
            <w:hideMark/>
          </w:tcPr>
          <w:p w14:paraId="4B64F670" w14:textId="77777777" w:rsidR="001B3D23" w:rsidRPr="00110026" w:rsidRDefault="001B3D23">
            <w:pPr>
              <w:ind w:left="124"/>
              <w:rPr>
                <w:rFonts w:cs="Arial"/>
                <w:sz w:val="20"/>
                <w:szCs w:val="20"/>
              </w:rPr>
            </w:pPr>
            <w:r w:rsidRPr="00110026">
              <w:rPr>
                <w:rFonts w:cs="Arial"/>
                <w:sz w:val="20"/>
                <w:szCs w:val="20"/>
              </w:rPr>
              <w:t>0.000379514</w:t>
            </w:r>
          </w:p>
        </w:tc>
      </w:tr>
      <w:tr w:rsidR="001B3D23" w14:paraId="6D603F71" w14:textId="77777777" w:rsidTr="00110026">
        <w:trPr>
          <w:trHeight w:val="448"/>
        </w:trPr>
        <w:tc>
          <w:tcPr>
            <w:tcW w:w="2205" w:type="dxa"/>
            <w:hideMark/>
          </w:tcPr>
          <w:p w14:paraId="21F93F87" w14:textId="77777777" w:rsidR="001B3D23" w:rsidRPr="00110026" w:rsidRDefault="001B3D23">
            <w:pPr>
              <w:rPr>
                <w:rFonts w:cs="Arial"/>
                <w:sz w:val="20"/>
                <w:szCs w:val="20"/>
              </w:rPr>
            </w:pPr>
            <w:r w:rsidRPr="00110026">
              <w:rPr>
                <w:rFonts w:cs="Arial"/>
                <w:sz w:val="20"/>
                <w:szCs w:val="20"/>
              </w:rPr>
              <w:t>Tulloch</w:t>
            </w:r>
          </w:p>
        </w:tc>
        <w:tc>
          <w:tcPr>
            <w:tcW w:w="1340" w:type="dxa"/>
            <w:gridSpan w:val="2"/>
            <w:hideMark/>
          </w:tcPr>
          <w:p w14:paraId="7206D2B7" w14:textId="77777777" w:rsidR="001B3D23" w:rsidRPr="00110026" w:rsidRDefault="001B3D23">
            <w:pPr>
              <w:ind w:left="62"/>
              <w:rPr>
                <w:rFonts w:cs="Arial"/>
                <w:sz w:val="20"/>
                <w:szCs w:val="20"/>
              </w:rPr>
            </w:pPr>
            <w:r w:rsidRPr="00110026">
              <w:rPr>
                <w:rFonts w:cs="Arial"/>
                <w:sz w:val="20"/>
                <w:szCs w:val="20"/>
              </w:rPr>
              <w:t>H9</w:t>
            </w:r>
          </w:p>
        </w:tc>
        <w:tc>
          <w:tcPr>
            <w:tcW w:w="2073" w:type="dxa"/>
            <w:gridSpan w:val="2"/>
            <w:hideMark/>
          </w:tcPr>
          <w:p w14:paraId="0ACEAAEC" w14:textId="77777777" w:rsidR="001B3D23" w:rsidRPr="00110026" w:rsidRDefault="001B3D23">
            <w:pPr>
              <w:ind w:left="124"/>
              <w:rPr>
                <w:rFonts w:cs="Arial"/>
                <w:sz w:val="20"/>
                <w:szCs w:val="20"/>
              </w:rPr>
            </w:pPr>
            <w:r w:rsidRPr="00110026">
              <w:rPr>
                <w:rFonts w:cs="Arial"/>
                <w:sz w:val="20"/>
                <w:szCs w:val="20"/>
              </w:rPr>
              <w:t>Double Yellow</w:t>
            </w:r>
          </w:p>
        </w:tc>
        <w:tc>
          <w:tcPr>
            <w:tcW w:w="2315" w:type="dxa"/>
            <w:hideMark/>
          </w:tcPr>
          <w:p w14:paraId="357FDDB3" w14:textId="77777777" w:rsidR="001B3D23" w:rsidRPr="00110026" w:rsidRDefault="001B3D23">
            <w:pPr>
              <w:ind w:left="124"/>
              <w:rPr>
                <w:rFonts w:cs="Arial"/>
                <w:sz w:val="20"/>
                <w:szCs w:val="20"/>
              </w:rPr>
            </w:pPr>
            <w:r w:rsidRPr="00110026">
              <w:rPr>
                <w:rFonts w:cs="Arial"/>
                <w:sz w:val="20"/>
                <w:szCs w:val="20"/>
              </w:rPr>
              <w:t>0.000005603</w:t>
            </w:r>
          </w:p>
        </w:tc>
        <w:tc>
          <w:tcPr>
            <w:tcW w:w="1163" w:type="dxa"/>
            <w:hideMark/>
          </w:tcPr>
          <w:p w14:paraId="0568FE30" w14:textId="77777777" w:rsidR="001B3D23" w:rsidRPr="00110026" w:rsidRDefault="001B3D23">
            <w:pPr>
              <w:ind w:left="124"/>
              <w:rPr>
                <w:rFonts w:cs="Arial"/>
                <w:sz w:val="20"/>
                <w:szCs w:val="20"/>
              </w:rPr>
            </w:pPr>
            <w:r w:rsidRPr="00110026">
              <w:rPr>
                <w:rFonts w:cs="Arial"/>
                <w:sz w:val="20"/>
                <w:szCs w:val="20"/>
              </w:rPr>
              <w:t>G8</w:t>
            </w:r>
          </w:p>
        </w:tc>
        <w:tc>
          <w:tcPr>
            <w:tcW w:w="1814" w:type="dxa"/>
            <w:hideMark/>
          </w:tcPr>
          <w:p w14:paraId="27EC28F8" w14:textId="77777777" w:rsidR="001B3D23" w:rsidRPr="00110026" w:rsidRDefault="001B3D23">
            <w:pPr>
              <w:ind w:left="124"/>
              <w:rPr>
                <w:rFonts w:cs="Arial"/>
                <w:sz w:val="20"/>
                <w:szCs w:val="20"/>
              </w:rPr>
            </w:pPr>
            <w:r w:rsidRPr="00110026">
              <w:rPr>
                <w:rFonts w:cs="Arial"/>
                <w:sz w:val="20"/>
                <w:szCs w:val="20"/>
              </w:rPr>
              <w:t>Double Yellow</w:t>
            </w:r>
          </w:p>
        </w:tc>
        <w:tc>
          <w:tcPr>
            <w:tcW w:w="1937" w:type="dxa"/>
            <w:hideMark/>
          </w:tcPr>
          <w:p w14:paraId="29EC680B" w14:textId="77777777" w:rsidR="001B3D23" w:rsidRPr="00110026" w:rsidRDefault="001B3D23">
            <w:pPr>
              <w:rPr>
                <w:rFonts w:cs="Arial"/>
                <w:sz w:val="20"/>
                <w:szCs w:val="20"/>
              </w:rPr>
            </w:pPr>
            <w:r w:rsidRPr="00110026">
              <w:rPr>
                <w:rFonts w:cs="Arial"/>
                <w:sz w:val="20"/>
                <w:szCs w:val="20"/>
              </w:rPr>
              <w:t>0.000010086</w:t>
            </w:r>
          </w:p>
        </w:tc>
      </w:tr>
      <w:tr w:rsidR="001B3D23" w14:paraId="286BC92B" w14:textId="77777777" w:rsidTr="00110026">
        <w:trPr>
          <w:trHeight w:val="210"/>
        </w:trPr>
        <w:tc>
          <w:tcPr>
            <w:tcW w:w="2205" w:type="dxa"/>
            <w:hideMark/>
          </w:tcPr>
          <w:p w14:paraId="206EBCE7" w14:textId="77777777" w:rsidR="001B3D23" w:rsidRPr="00110026" w:rsidRDefault="001B3D23">
            <w:pPr>
              <w:rPr>
                <w:rFonts w:cs="Arial"/>
                <w:sz w:val="20"/>
                <w:szCs w:val="20"/>
              </w:rPr>
            </w:pPr>
            <w:r w:rsidRPr="00110026">
              <w:rPr>
                <w:rFonts w:cs="Arial"/>
                <w:sz w:val="20"/>
                <w:szCs w:val="20"/>
              </w:rPr>
              <w:t>Keppoch 1</w:t>
            </w:r>
          </w:p>
        </w:tc>
        <w:tc>
          <w:tcPr>
            <w:tcW w:w="1340" w:type="dxa"/>
            <w:gridSpan w:val="2"/>
            <w:hideMark/>
          </w:tcPr>
          <w:p w14:paraId="53519E4B" w14:textId="77777777" w:rsidR="001B3D23" w:rsidRPr="00110026" w:rsidRDefault="001B3D23">
            <w:pPr>
              <w:ind w:left="62"/>
              <w:rPr>
                <w:rFonts w:cs="Arial"/>
                <w:sz w:val="20"/>
                <w:szCs w:val="20"/>
              </w:rPr>
            </w:pPr>
            <w:r w:rsidRPr="00110026">
              <w:rPr>
                <w:rFonts w:cs="Arial"/>
                <w:sz w:val="20"/>
                <w:szCs w:val="20"/>
              </w:rPr>
              <w:t>C10</w:t>
            </w:r>
          </w:p>
        </w:tc>
        <w:tc>
          <w:tcPr>
            <w:tcW w:w="2073" w:type="dxa"/>
            <w:gridSpan w:val="2"/>
            <w:hideMark/>
          </w:tcPr>
          <w:p w14:paraId="7D327BCF" w14:textId="77777777" w:rsidR="001B3D23" w:rsidRPr="00110026" w:rsidRDefault="001B3D23">
            <w:pPr>
              <w:ind w:left="124"/>
              <w:rPr>
                <w:rFonts w:cs="Arial"/>
                <w:sz w:val="20"/>
                <w:szCs w:val="20"/>
              </w:rPr>
            </w:pPr>
            <w:r w:rsidRPr="00110026">
              <w:rPr>
                <w:rFonts w:cs="Arial"/>
                <w:sz w:val="20"/>
                <w:szCs w:val="20"/>
              </w:rPr>
              <w:t>Yellow</w:t>
            </w:r>
          </w:p>
        </w:tc>
        <w:tc>
          <w:tcPr>
            <w:tcW w:w="2315" w:type="dxa"/>
            <w:hideMark/>
          </w:tcPr>
          <w:p w14:paraId="14C4A8DE" w14:textId="77777777" w:rsidR="001B3D23" w:rsidRPr="00110026" w:rsidRDefault="001B3D23">
            <w:pPr>
              <w:ind w:left="124"/>
              <w:rPr>
                <w:rFonts w:cs="Arial"/>
                <w:sz w:val="20"/>
                <w:szCs w:val="20"/>
              </w:rPr>
            </w:pPr>
            <w:r w:rsidRPr="00110026">
              <w:rPr>
                <w:rFonts w:cs="Arial"/>
                <w:sz w:val="20"/>
                <w:szCs w:val="20"/>
              </w:rPr>
              <w:t>0.000001419</w:t>
            </w:r>
          </w:p>
        </w:tc>
        <w:tc>
          <w:tcPr>
            <w:tcW w:w="1163" w:type="dxa"/>
            <w:hideMark/>
          </w:tcPr>
          <w:p w14:paraId="578EF914" w14:textId="77777777" w:rsidR="001B3D23" w:rsidRPr="00110026" w:rsidRDefault="001B3D23">
            <w:pPr>
              <w:ind w:left="124"/>
              <w:rPr>
                <w:rFonts w:cs="Arial"/>
                <w:sz w:val="20"/>
                <w:szCs w:val="20"/>
              </w:rPr>
            </w:pPr>
            <w:r w:rsidRPr="00110026">
              <w:rPr>
                <w:rFonts w:cs="Arial"/>
                <w:sz w:val="20"/>
                <w:szCs w:val="20"/>
              </w:rPr>
              <w:t>C10</w:t>
            </w:r>
          </w:p>
        </w:tc>
        <w:tc>
          <w:tcPr>
            <w:tcW w:w="1814" w:type="dxa"/>
            <w:hideMark/>
          </w:tcPr>
          <w:p w14:paraId="22F66975" w14:textId="77777777" w:rsidR="001B3D23" w:rsidRPr="00110026" w:rsidRDefault="001B3D23">
            <w:pPr>
              <w:ind w:left="124"/>
              <w:rPr>
                <w:rFonts w:cs="Arial"/>
                <w:sz w:val="20"/>
                <w:szCs w:val="20"/>
              </w:rPr>
            </w:pPr>
            <w:r w:rsidRPr="00110026">
              <w:rPr>
                <w:rFonts w:cs="Arial"/>
                <w:sz w:val="20"/>
                <w:szCs w:val="20"/>
              </w:rPr>
              <w:t>Yellow</w:t>
            </w:r>
          </w:p>
        </w:tc>
        <w:tc>
          <w:tcPr>
            <w:tcW w:w="1937" w:type="dxa"/>
            <w:hideMark/>
          </w:tcPr>
          <w:p w14:paraId="62386446" w14:textId="77777777" w:rsidR="001B3D23" w:rsidRPr="00110026" w:rsidRDefault="001B3D23">
            <w:pPr>
              <w:rPr>
                <w:rFonts w:cs="Arial"/>
                <w:sz w:val="20"/>
                <w:szCs w:val="20"/>
              </w:rPr>
            </w:pPr>
            <w:r w:rsidRPr="00110026">
              <w:rPr>
                <w:rFonts w:cs="Arial"/>
                <w:sz w:val="20"/>
                <w:szCs w:val="20"/>
              </w:rPr>
              <w:t>0.000002233</w:t>
            </w:r>
          </w:p>
        </w:tc>
      </w:tr>
      <w:tr w:rsidR="001B3D23" w14:paraId="110ADC28" w14:textId="77777777" w:rsidTr="00110026">
        <w:trPr>
          <w:trHeight w:val="224"/>
        </w:trPr>
        <w:tc>
          <w:tcPr>
            <w:tcW w:w="2205" w:type="dxa"/>
            <w:hideMark/>
          </w:tcPr>
          <w:p w14:paraId="4A113423" w14:textId="77777777" w:rsidR="001B3D23" w:rsidRPr="00110026" w:rsidRDefault="001B3D23">
            <w:pPr>
              <w:rPr>
                <w:rFonts w:cs="Arial"/>
                <w:sz w:val="20"/>
                <w:szCs w:val="20"/>
              </w:rPr>
            </w:pPr>
            <w:r w:rsidRPr="00110026">
              <w:rPr>
                <w:rFonts w:cs="Arial"/>
                <w:sz w:val="20"/>
                <w:szCs w:val="20"/>
              </w:rPr>
              <w:t>Millens</w:t>
            </w:r>
          </w:p>
        </w:tc>
        <w:tc>
          <w:tcPr>
            <w:tcW w:w="1340" w:type="dxa"/>
            <w:gridSpan w:val="2"/>
            <w:hideMark/>
          </w:tcPr>
          <w:p w14:paraId="110A016D" w14:textId="77777777" w:rsidR="001B3D23" w:rsidRPr="00110026" w:rsidRDefault="001B3D23">
            <w:pPr>
              <w:ind w:left="62"/>
              <w:rPr>
                <w:rFonts w:cs="Arial"/>
                <w:sz w:val="20"/>
                <w:szCs w:val="20"/>
              </w:rPr>
            </w:pPr>
            <w:r w:rsidRPr="00110026">
              <w:rPr>
                <w:rFonts w:cs="Arial"/>
                <w:sz w:val="20"/>
                <w:szCs w:val="20"/>
              </w:rPr>
              <w:t>C6</w:t>
            </w:r>
          </w:p>
        </w:tc>
        <w:tc>
          <w:tcPr>
            <w:tcW w:w="2073" w:type="dxa"/>
            <w:gridSpan w:val="2"/>
            <w:hideMark/>
          </w:tcPr>
          <w:p w14:paraId="47E57CDA" w14:textId="77777777" w:rsidR="001B3D23" w:rsidRPr="00110026" w:rsidRDefault="001B3D23">
            <w:pPr>
              <w:ind w:left="124"/>
              <w:rPr>
                <w:rFonts w:cs="Arial"/>
                <w:sz w:val="20"/>
                <w:szCs w:val="20"/>
              </w:rPr>
            </w:pPr>
            <w:r w:rsidRPr="00110026">
              <w:rPr>
                <w:rFonts w:cs="Arial"/>
                <w:sz w:val="20"/>
                <w:szCs w:val="20"/>
              </w:rPr>
              <w:t>Yellow</w:t>
            </w:r>
          </w:p>
        </w:tc>
        <w:tc>
          <w:tcPr>
            <w:tcW w:w="2315" w:type="dxa"/>
            <w:hideMark/>
          </w:tcPr>
          <w:p w14:paraId="49F39142" w14:textId="77777777" w:rsidR="001B3D23" w:rsidRPr="00110026" w:rsidRDefault="001B3D23">
            <w:pPr>
              <w:ind w:left="124"/>
              <w:rPr>
                <w:rFonts w:cs="Arial"/>
                <w:sz w:val="20"/>
                <w:szCs w:val="20"/>
              </w:rPr>
            </w:pPr>
            <w:r w:rsidRPr="00110026">
              <w:rPr>
                <w:rFonts w:cs="Arial"/>
                <w:sz w:val="20"/>
                <w:szCs w:val="20"/>
              </w:rPr>
              <w:t>0.000154262</w:t>
            </w:r>
          </w:p>
        </w:tc>
        <w:tc>
          <w:tcPr>
            <w:tcW w:w="1163" w:type="dxa"/>
            <w:hideMark/>
          </w:tcPr>
          <w:p w14:paraId="2018778E" w14:textId="77777777" w:rsidR="001B3D23" w:rsidRPr="00110026" w:rsidRDefault="001B3D23">
            <w:pPr>
              <w:ind w:left="124"/>
              <w:rPr>
                <w:rFonts w:cs="Arial"/>
                <w:sz w:val="20"/>
                <w:szCs w:val="20"/>
              </w:rPr>
            </w:pPr>
            <w:r w:rsidRPr="00110026">
              <w:rPr>
                <w:rFonts w:cs="Arial"/>
                <w:sz w:val="20"/>
                <w:szCs w:val="20"/>
              </w:rPr>
              <w:t>C6</w:t>
            </w:r>
          </w:p>
        </w:tc>
        <w:tc>
          <w:tcPr>
            <w:tcW w:w="1814" w:type="dxa"/>
            <w:hideMark/>
          </w:tcPr>
          <w:p w14:paraId="65AF4F9C" w14:textId="77777777" w:rsidR="001B3D23" w:rsidRPr="00110026" w:rsidRDefault="001B3D23">
            <w:pPr>
              <w:ind w:left="124"/>
              <w:rPr>
                <w:rFonts w:cs="Arial"/>
                <w:sz w:val="20"/>
                <w:szCs w:val="20"/>
              </w:rPr>
            </w:pPr>
            <w:r w:rsidRPr="00110026">
              <w:rPr>
                <w:rFonts w:cs="Arial"/>
                <w:sz w:val="20"/>
                <w:szCs w:val="20"/>
              </w:rPr>
              <w:t>Yellow</w:t>
            </w:r>
          </w:p>
        </w:tc>
        <w:tc>
          <w:tcPr>
            <w:tcW w:w="1937" w:type="dxa"/>
            <w:hideMark/>
          </w:tcPr>
          <w:p w14:paraId="118E0963" w14:textId="77777777" w:rsidR="001B3D23" w:rsidRPr="00110026" w:rsidRDefault="001B3D23">
            <w:pPr>
              <w:rPr>
                <w:rFonts w:cs="Arial"/>
                <w:sz w:val="20"/>
                <w:szCs w:val="20"/>
              </w:rPr>
            </w:pPr>
            <w:r w:rsidRPr="00110026">
              <w:rPr>
                <w:rFonts w:cs="Arial"/>
                <w:sz w:val="20"/>
                <w:szCs w:val="20"/>
              </w:rPr>
              <w:t>0.000310123</w:t>
            </w:r>
          </w:p>
        </w:tc>
      </w:tr>
      <w:tr w:rsidR="001B3D23" w14:paraId="294FD6E7" w14:textId="77777777" w:rsidTr="00110026">
        <w:trPr>
          <w:trHeight w:val="224"/>
        </w:trPr>
        <w:tc>
          <w:tcPr>
            <w:tcW w:w="2205" w:type="dxa"/>
            <w:hideMark/>
          </w:tcPr>
          <w:p w14:paraId="68AC9F0E" w14:textId="77777777" w:rsidR="001B3D23" w:rsidRPr="00110026" w:rsidRDefault="001B3D23">
            <w:pPr>
              <w:rPr>
                <w:rFonts w:cs="Arial"/>
                <w:sz w:val="20"/>
                <w:szCs w:val="20"/>
              </w:rPr>
            </w:pPr>
            <w:r w:rsidRPr="00110026">
              <w:rPr>
                <w:rFonts w:cs="Arial"/>
                <w:sz w:val="20"/>
                <w:szCs w:val="20"/>
              </w:rPr>
              <w:t>Kerreays</w:t>
            </w:r>
          </w:p>
        </w:tc>
        <w:tc>
          <w:tcPr>
            <w:tcW w:w="1340" w:type="dxa"/>
            <w:gridSpan w:val="2"/>
            <w:hideMark/>
          </w:tcPr>
          <w:p w14:paraId="415EC297" w14:textId="77777777" w:rsidR="001B3D23" w:rsidRPr="00110026" w:rsidRDefault="001B3D23">
            <w:pPr>
              <w:ind w:left="62"/>
              <w:rPr>
                <w:rFonts w:cs="Arial"/>
                <w:sz w:val="20"/>
                <w:szCs w:val="20"/>
              </w:rPr>
            </w:pPr>
            <w:r w:rsidRPr="00110026">
              <w:rPr>
                <w:rFonts w:cs="Arial"/>
                <w:sz w:val="20"/>
                <w:szCs w:val="20"/>
              </w:rPr>
              <w:t>C8</w:t>
            </w:r>
          </w:p>
        </w:tc>
        <w:tc>
          <w:tcPr>
            <w:tcW w:w="2073" w:type="dxa"/>
            <w:gridSpan w:val="2"/>
            <w:hideMark/>
          </w:tcPr>
          <w:p w14:paraId="6B5BE0E9" w14:textId="77777777" w:rsidR="001B3D23" w:rsidRPr="00110026" w:rsidRDefault="001B3D23">
            <w:pPr>
              <w:ind w:left="124"/>
              <w:rPr>
                <w:rFonts w:cs="Arial"/>
                <w:sz w:val="20"/>
                <w:szCs w:val="20"/>
              </w:rPr>
            </w:pPr>
            <w:r w:rsidRPr="00110026">
              <w:rPr>
                <w:rFonts w:cs="Arial"/>
                <w:sz w:val="20"/>
                <w:szCs w:val="20"/>
              </w:rPr>
              <w:t>Yellow</w:t>
            </w:r>
          </w:p>
        </w:tc>
        <w:tc>
          <w:tcPr>
            <w:tcW w:w="2315" w:type="dxa"/>
            <w:hideMark/>
          </w:tcPr>
          <w:p w14:paraId="3ED0447A" w14:textId="77777777" w:rsidR="001B3D23" w:rsidRPr="00110026" w:rsidRDefault="001B3D23">
            <w:pPr>
              <w:ind w:left="124"/>
              <w:rPr>
                <w:rFonts w:cs="Arial"/>
                <w:sz w:val="20"/>
                <w:szCs w:val="20"/>
              </w:rPr>
            </w:pPr>
            <w:r w:rsidRPr="00110026">
              <w:rPr>
                <w:rFonts w:cs="Arial"/>
                <w:sz w:val="20"/>
                <w:szCs w:val="20"/>
              </w:rPr>
              <w:t>0.000016486</w:t>
            </w:r>
          </w:p>
        </w:tc>
        <w:tc>
          <w:tcPr>
            <w:tcW w:w="1163" w:type="dxa"/>
            <w:hideMark/>
          </w:tcPr>
          <w:p w14:paraId="56DFE3A5" w14:textId="77777777" w:rsidR="001B3D23" w:rsidRPr="00110026" w:rsidRDefault="001B3D23">
            <w:pPr>
              <w:ind w:left="124"/>
              <w:rPr>
                <w:rFonts w:cs="Arial"/>
                <w:sz w:val="20"/>
                <w:szCs w:val="20"/>
              </w:rPr>
            </w:pPr>
            <w:r w:rsidRPr="00110026">
              <w:rPr>
                <w:rFonts w:cs="Arial"/>
                <w:sz w:val="20"/>
                <w:szCs w:val="20"/>
              </w:rPr>
              <w:t>C8</w:t>
            </w:r>
          </w:p>
        </w:tc>
        <w:tc>
          <w:tcPr>
            <w:tcW w:w="1814" w:type="dxa"/>
            <w:hideMark/>
          </w:tcPr>
          <w:p w14:paraId="662D1D49" w14:textId="77777777" w:rsidR="001B3D23" w:rsidRPr="00110026" w:rsidRDefault="001B3D23">
            <w:pPr>
              <w:ind w:left="124"/>
              <w:rPr>
                <w:rFonts w:cs="Arial"/>
                <w:sz w:val="20"/>
                <w:szCs w:val="20"/>
              </w:rPr>
            </w:pPr>
            <w:r w:rsidRPr="00110026">
              <w:rPr>
                <w:rFonts w:cs="Arial"/>
                <w:sz w:val="20"/>
                <w:szCs w:val="20"/>
              </w:rPr>
              <w:t>Yellow</w:t>
            </w:r>
          </w:p>
        </w:tc>
        <w:tc>
          <w:tcPr>
            <w:tcW w:w="1937" w:type="dxa"/>
            <w:hideMark/>
          </w:tcPr>
          <w:p w14:paraId="6BC96C62" w14:textId="77777777" w:rsidR="001B3D23" w:rsidRPr="00110026" w:rsidRDefault="001B3D23">
            <w:pPr>
              <w:rPr>
                <w:rFonts w:cs="Arial"/>
                <w:sz w:val="20"/>
                <w:szCs w:val="20"/>
              </w:rPr>
            </w:pPr>
            <w:r w:rsidRPr="00110026">
              <w:rPr>
                <w:rFonts w:cs="Arial"/>
                <w:sz w:val="20"/>
                <w:szCs w:val="20"/>
              </w:rPr>
              <w:t>0.00002979</w:t>
            </w:r>
          </w:p>
        </w:tc>
      </w:tr>
      <w:tr w:rsidR="001B3D23" w14:paraId="3D4EFF7F" w14:textId="77777777" w:rsidTr="00110026">
        <w:trPr>
          <w:trHeight w:val="435"/>
        </w:trPr>
        <w:tc>
          <w:tcPr>
            <w:tcW w:w="2205" w:type="dxa"/>
            <w:hideMark/>
          </w:tcPr>
          <w:p w14:paraId="76F41396" w14:textId="77777777" w:rsidR="001B3D23" w:rsidRPr="00110026" w:rsidRDefault="001B3D23">
            <w:pPr>
              <w:rPr>
                <w:rFonts w:cs="Arial"/>
                <w:sz w:val="20"/>
                <w:szCs w:val="20"/>
              </w:rPr>
            </w:pPr>
            <w:r w:rsidRPr="00110026">
              <w:rPr>
                <w:rFonts w:cs="Arial"/>
                <w:sz w:val="20"/>
                <w:szCs w:val="20"/>
              </w:rPr>
              <w:t>Inverlochy Farm</w:t>
            </w:r>
          </w:p>
        </w:tc>
        <w:tc>
          <w:tcPr>
            <w:tcW w:w="1340" w:type="dxa"/>
            <w:gridSpan w:val="2"/>
            <w:hideMark/>
          </w:tcPr>
          <w:p w14:paraId="0CA06020" w14:textId="77777777" w:rsidR="001B3D23" w:rsidRPr="00110026" w:rsidRDefault="001B3D23">
            <w:pPr>
              <w:ind w:left="62"/>
              <w:rPr>
                <w:rFonts w:cs="Arial"/>
                <w:sz w:val="20"/>
                <w:szCs w:val="20"/>
              </w:rPr>
            </w:pPr>
            <w:r w:rsidRPr="00110026">
              <w:rPr>
                <w:rFonts w:cs="Arial"/>
                <w:sz w:val="20"/>
                <w:szCs w:val="20"/>
              </w:rPr>
              <w:t>D11</w:t>
            </w:r>
          </w:p>
        </w:tc>
        <w:tc>
          <w:tcPr>
            <w:tcW w:w="2073" w:type="dxa"/>
            <w:gridSpan w:val="2"/>
            <w:hideMark/>
          </w:tcPr>
          <w:p w14:paraId="7F945E33" w14:textId="77777777" w:rsidR="001B3D23" w:rsidRPr="00110026" w:rsidRDefault="001B3D23">
            <w:pPr>
              <w:ind w:left="124"/>
              <w:rPr>
                <w:rFonts w:cs="Arial"/>
                <w:sz w:val="20"/>
                <w:szCs w:val="20"/>
              </w:rPr>
            </w:pPr>
            <w:r w:rsidRPr="00110026">
              <w:rPr>
                <w:rFonts w:cs="Arial"/>
                <w:sz w:val="20"/>
                <w:szCs w:val="20"/>
              </w:rPr>
              <w:t>Double Yellow</w:t>
            </w:r>
          </w:p>
        </w:tc>
        <w:tc>
          <w:tcPr>
            <w:tcW w:w="2315" w:type="dxa"/>
            <w:hideMark/>
          </w:tcPr>
          <w:p w14:paraId="79EEBBAA" w14:textId="77777777" w:rsidR="001B3D23" w:rsidRPr="00110026" w:rsidRDefault="001B3D23">
            <w:pPr>
              <w:ind w:left="124"/>
              <w:rPr>
                <w:rFonts w:cs="Arial"/>
                <w:sz w:val="20"/>
                <w:szCs w:val="20"/>
              </w:rPr>
            </w:pPr>
            <w:r w:rsidRPr="00110026">
              <w:rPr>
                <w:rFonts w:cs="Arial"/>
                <w:sz w:val="20"/>
                <w:szCs w:val="20"/>
              </w:rPr>
              <w:t>0.000000691</w:t>
            </w:r>
          </w:p>
        </w:tc>
        <w:tc>
          <w:tcPr>
            <w:tcW w:w="1163" w:type="dxa"/>
            <w:hideMark/>
          </w:tcPr>
          <w:p w14:paraId="56A273C0" w14:textId="77777777" w:rsidR="001B3D23" w:rsidRPr="00110026" w:rsidRDefault="001B3D23">
            <w:pPr>
              <w:ind w:left="124"/>
              <w:rPr>
                <w:rFonts w:cs="Arial"/>
                <w:sz w:val="20"/>
                <w:szCs w:val="20"/>
              </w:rPr>
            </w:pPr>
            <w:r w:rsidRPr="00110026">
              <w:rPr>
                <w:rFonts w:cs="Arial"/>
                <w:sz w:val="20"/>
                <w:szCs w:val="20"/>
              </w:rPr>
              <w:t>C10</w:t>
            </w:r>
          </w:p>
        </w:tc>
        <w:tc>
          <w:tcPr>
            <w:tcW w:w="1814" w:type="dxa"/>
            <w:hideMark/>
          </w:tcPr>
          <w:p w14:paraId="313F647E" w14:textId="77777777" w:rsidR="001B3D23" w:rsidRPr="00110026" w:rsidRDefault="001B3D23">
            <w:pPr>
              <w:ind w:left="124"/>
              <w:rPr>
                <w:rFonts w:cs="Arial"/>
                <w:sz w:val="20"/>
                <w:szCs w:val="20"/>
              </w:rPr>
            </w:pPr>
            <w:r w:rsidRPr="00110026">
              <w:rPr>
                <w:rFonts w:cs="Arial"/>
                <w:sz w:val="20"/>
                <w:szCs w:val="20"/>
              </w:rPr>
              <w:t>Yellow</w:t>
            </w:r>
          </w:p>
        </w:tc>
        <w:tc>
          <w:tcPr>
            <w:tcW w:w="1937" w:type="dxa"/>
            <w:hideMark/>
          </w:tcPr>
          <w:p w14:paraId="67FF0425" w14:textId="77777777" w:rsidR="001B3D23" w:rsidRPr="00110026" w:rsidRDefault="001B3D23">
            <w:pPr>
              <w:rPr>
                <w:rFonts w:cs="Arial"/>
                <w:sz w:val="20"/>
                <w:szCs w:val="20"/>
              </w:rPr>
            </w:pPr>
            <w:r w:rsidRPr="00110026">
              <w:rPr>
                <w:rFonts w:cs="Arial"/>
                <w:sz w:val="20"/>
                <w:szCs w:val="20"/>
              </w:rPr>
              <w:t>0.000001474</w:t>
            </w:r>
          </w:p>
        </w:tc>
      </w:tr>
    </w:tbl>
    <w:p w14:paraId="3C47FA00" w14:textId="77777777" w:rsidR="001B3D23" w:rsidRPr="00BC70D6" w:rsidRDefault="001B3D23" w:rsidP="00BC70D6">
      <w:pPr>
        <w:sectPr w:rsidR="001B3D23" w:rsidRPr="00BC70D6" w:rsidSect="004B57F8">
          <w:headerReference w:type="default" r:id="rId42"/>
          <w:pgSz w:w="16838" w:h="11906" w:orient="landscape" w:code="9"/>
          <w:pgMar w:top="1418" w:right="1418" w:bottom="1418" w:left="1418" w:header="567" w:footer="170" w:gutter="0"/>
          <w:cols w:space="708"/>
          <w:docGrid w:linePitch="360"/>
        </w:sectPr>
      </w:pPr>
    </w:p>
    <w:p w14:paraId="73CE6030" w14:textId="7855F798" w:rsidR="00665744" w:rsidRDefault="00BC70D6" w:rsidP="00665744">
      <w:pPr>
        <w:pStyle w:val="AppendixHeading1"/>
      </w:pPr>
      <w:bookmarkStart w:id="219" w:name="_Toc146693973"/>
      <w:bookmarkStart w:id="220" w:name="_Toc146781276"/>
      <w:bookmarkStart w:id="221" w:name="_Toc144749010"/>
      <w:r>
        <w:t>S</w:t>
      </w:r>
      <w:r w:rsidR="00665744">
        <w:t>tations Paper</w:t>
      </w:r>
      <w:bookmarkEnd w:id="219"/>
      <w:bookmarkEnd w:id="220"/>
    </w:p>
    <w:p w14:paraId="1E9FEC93" w14:textId="6930895F" w:rsidR="00F37DA7" w:rsidRDefault="00D929F6" w:rsidP="009128D9">
      <w:pPr>
        <w:pStyle w:val="AppendixHeading1"/>
      </w:pPr>
      <w:bookmarkStart w:id="222" w:name="_Toc146693974"/>
      <w:bookmarkStart w:id="223" w:name="_Toc146781277"/>
      <w:r>
        <w:t>‘</w:t>
      </w:r>
      <w:r w:rsidR="00F37DA7">
        <w:t>Bottom-Up</w:t>
      </w:r>
      <w:r>
        <w:t>’</w:t>
      </w:r>
      <w:r w:rsidR="00F37DA7">
        <w:t xml:space="preserve"> Demand Estimate</w:t>
      </w:r>
      <w:bookmarkEnd w:id="221"/>
      <w:r w:rsidR="0076458E">
        <w:t xml:space="preserve"> Note</w:t>
      </w:r>
      <w:bookmarkEnd w:id="222"/>
      <w:bookmarkEnd w:id="223"/>
    </w:p>
    <w:p w14:paraId="6BF4139F" w14:textId="2A5E4B75" w:rsidR="00E9754B" w:rsidRDefault="00E9754B" w:rsidP="00E9754B">
      <w:pPr>
        <w:pStyle w:val="AppendixHeading2"/>
      </w:pPr>
      <w:r>
        <w:t>Overview</w:t>
      </w:r>
    </w:p>
    <w:p w14:paraId="4E33FE1A" w14:textId="77777777" w:rsidR="00522B1E" w:rsidRDefault="00522B1E" w:rsidP="00522B1E">
      <w:pPr>
        <w:pStyle w:val="AppendixBodyText"/>
      </w:pPr>
      <w:r w:rsidRPr="002B0918">
        <w:t>Assessing the demand changes from the provision of a</w:t>
      </w:r>
      <w:r>
        <w:t>n additional diagram</w:t>
      </w:r>
      <w:r w:rsidRPr="002B0918">
        <w:t xml:space="preserve">, and in this case one where the new services are targeted on specific markets, is challenging and standard </w:t>
      </w:r>
      <w:r>
        <w:t>MOIRA analysis is unlikely to</w:t>
      </w:r>
      <w:r w:rsidRPr="002B0918">
        <w:t xml:space="preserve"> deliver </w:t>
      </w:r>
      <w:r>
        <w:t>complete</w:t>
      </w:r>
      <w:r w:rsidRPr="002B0918">
        <w:t xml:space="preserve"> results.  This </w:t>
      </w:r>
      <w:r>
        <w:t xml:space="preserve">appendix summarises the potential market on a station-by-station basis using a ‘bottom-up’ </w:t>
      </w:r>
      <w:r w:rsidRPr="002B0918">
        <w:t xml:space="preserve">qualitative </w:t>
      </w:r>
      <w:r>
        <w:t xml:space="preserve">approach which provides </w:t>
      </w:r>
      <w:r w:rsidRPr="002B0918">
        <w:t xml:space="preserve">indication of the potential size of the </w:t>
      </w:r>
      <w:r>
        <w:t xml:space="preserve">resident and tourism </w:t>
      </w:r>
      <w:r w:rsidRPr="002B0918">
        <w:t>market</w:t>
      </w:r>
      <w:r>
        <w:t>s respectively</w:t>
      </w:r>
      <w:r w:rsidRPr="002B0918">
        <w:t>.</w:t>
      </w:r>
      <w:r>
        <w:t xml:space="preserve">  Travel by local residents and tourists are considered separately.</w:t>
      </w:r>
      <w:r w:rsidRPr="002B0918">
        <w:t xml:space="preserve">  It should be noted that the analysis excludes school-based travel</w:t>
      </w:r>
      <w:r>
        <w:t>, as it is part of a separate, market based, assessment</w:t>
      </w:r>
      <w:r w:rsidRPr="002B0918">
        <w:t>.</w:t>
      </w:r>
      <w:r>
        <w:t xml:space="preserve">  It should also be noted that demand and revenue estimates are based on:</w:t>
      </w:r>
    </w:p>
    <w:p w14:paraId="3BA7FDA4" w14:textId="77777777" w:rsidR="00522B1E" w:rsidRDefault="00522B1E" w:rsidP="00522B1E">
      <w:pPr>
        <w:pStyle w:val="Bullets-Square"/>
      </w:pPr>
      <w:r>
        <w:t>The additional services operating Monday to Saturday</w:t>
      </w:r>
    </w:p>
    <w:p w14:paraId="36BA6062" w14:textId="77777777" w:rsidR="00522B1E" w:rsidRDefault="00522B1E" w:rsidP="00522B1E">
      <w:pPr>
        <w:pStyle w:val="Bullets-Square"/>
      </w:pPr>
      <w:r>
        <w:t>Additional resident travel being over 50-weeks</w:t>
      </w:r>
    </w:p>
    <w:p w14:paraId="27106758" w14:textId="77777777" w:rsidR="00522B1E" w:rsidRDefault="00522B1E" w:rsidP="00522B1E">
      <w:pPr>
        <w:pStyle w:val="Bullets-Square"/>
        <w:spacing w:after="240"/>
      </w:pPr>
      <w:r>
        <w:t>Additional visitor travel being over 22-weeks</w:t>
      </w:r>
    </w:p>
    <w:p w14:paraId="3B596958" w14:textId="77777777" w:rsidR="00522B1E" w:rsidRPr="00585EDF" w:rsidRDefault="00522B1E" w:rsidP="00522B1E">
      <w:pPr>
        <w:pStyle w:val="AppendixBodyText"/>
      </w:pPr>
      <w:r>
        <w:t>Tourism based travel has been considered in the context of return journeys which equate to two single journeys reflecting the generally ‘day out’ nature of tourist travel, whereas local travel has been estimated in the context of published data which reflects single journeys.  All figures have been finalised as single journeys.</w:t>
      </w:r>
    </w:p>
    <w:p w14:paraId="4A77086A" w14:textId="60A750A7" w:rsidR="00E9754B" w:rsidRPr="00E9754B" w:rsidRDefault="00585EDF" w:rsidP="00585EDF">
      <w:pPr>
        <w:pStyle w:val="AppendixHeading2"/>
      </w:pPr>
      <w:r>
        <w:t>Station-by-Station Review</w:t>
      </w:r>
    </w:p>
    <w:p w14:paraId="2E071776" w14:textId="77777777" w:rsidR="00A95AF7" w:rsidRDefault="00A95AF7" w:rsidP="00926942">
      <w:pPr>
        <w:pStyle w:val="Heading3NoNumber"/>
        <w:ind w:left="0"/>
      </w:pPr>
      <w:r>
        <w:t>Bridge of Orchy</w:t>
      </w:r>
    </w:p>
    <w:p w14:paraId="611BCC2D" w14:textId="77777777" w:rsidR="00A95AF7" w:rsidRDefault="00A95AF7" w:rsidP="00926942">
      <w:pPr>
        <w:pStyle w:val="Heading4NoNumber"/>
        <w:ind w:left="0"/>
      </w:pPr>
      <w:r>
        <w:t>Local travel</w:t>
      </w:r>
    </w:p>
    <w:p w14:paraId="0274D10A" w14:textId="5B118B0E" w:rsidR="00A95AF7" w:rsidRDefault="00A95AF7" w:rsidP="00926942">
      <w:pPr>
        <w:pStyle w:val="AppendixBodyText"/>
      </w:pPr>
      <w:r>
        <w:t xml:space="preserve">There is very little likelihood that a modest increase in the train service as proposed in </w:t>
      </w:r>
      <w:r w:rsidRPr="004D2B1A">
        <w:rPr>
          <w:b/>
          <w:bCs/>
        </w:rPr>
        <w:t>Option 1</w:t>
      </w:r>
      <w:r>
        <w:t xml:space="preserve"> w</w:t>
      </w:r>
      <w:r w:rsidR="00037CA8">
        <w:t>ould</w:t>
      </w:r>
      <w:r>
        <w:t xml:space="preserve"> generate any more travel from the area’s residents.  The number of residents is </w:t>
      </w:r>
      <w:r w:rsidR="005E0E6C">
        <w:t>low,</w:t>
      </w:r>
      <w:r>
        <w:t xml:space="preserve"> and Bridge of Orchy is in Argyll and Bute, so does not have any obvious administrative links with Fort William. Additionally</w:t>
      </w:r>
      <w:r w:rsidR="00B57007">
        <w:t>,</w:t>
      </w:r>
      <w:r>
        <w:t xml:space="preserve"> the CityLink coach services are both more frequent and faster than the train</w:t>
      </w:r>
      <w:r w:rsidR="00B57007">
        <w:t xml:space="preserve"> and</w:t>
      </w:r>
      <w:r>
        <w:t xml:space="preserve"> so are more likely to be used by local people.</w:t>
      </w:r>
    </w:p>
    <w:p w14:paraId="56841551" w14:textId="4AB6CA45" w:rsidR="00A95AF7" w:rsidRDefault="00A95AF7" w:rsidP="00926942">
      <w:pPr>
        <w:pStyle w:val="Heading4NoNumber"/>
        <w:ind w:left="0"/>
      </w:pPr>
      <w:r>
        <w:t>Tourism</w:t>
      </w:r>
    </w:p>
    <w:p w14:paraId="2432B679" w14:textId="7A21080F" w:rsidR="00A95AF7" w:rsidRDefault="00A95AF7" w:rsidP="00926942">
      <w:pPr>
        <w:pStyle w:val="AppendixBodyText"/>
      </w:pPr>
      <w:r>
        <w:t xml:space="preserve">There is tourist accommodation in the Bridge of Orchy and Glen Orchy area, which may generate some additional passengers for the </w:t>
      </w:r>
      <w:r w:rsidR="0056512D">
        <w:t xml:space="preserve">scenic </w:t>
      </w:r>
      <w:r>
        <w:t>journey over Rannoch Moor, but there are no big tourism sites.</w:t>
      </w:r>
    </w:p>
    <w:p w14:paraId="488EF59B" w14:textId="06C34C12" w:rsidR="00A95AF7" w:rsidRPr="002B0918" w:rsidRDefault="003F393B" w:rsidP="00926942">
      <w:pPr>
        <w:pStyle w:val="AppendixBodyText"/>
      </w:pPr>
      <w:r>
        <w:t xml:space="preserve">It would be possible to visit </w:t>
      </w:r>
      <w:r w:rsidR="00A95AF7" w:rsidRPr="002B0918">
        <w:t>Rannoch as part of a package which include</w:t>
      </w:r>
      <w:r>
        <w:t>d</w:t>
      </w:r>
      <w:r w:rsidR="00A95AF7" w:rsidRPr="002B0918">
        <w:t xml:space="preserve"> a rail trip across Rannoch, returning via Glen Coe on the A82. However</w:t>
      </w:r>
      <w:r>
        <w:t>,</w:t>
      </w:r>
      <w:r w:rsidR="00A95AF7" w:rsidRPr="002B0918">
        <w:t xml:space="preserve"> this </w:t>
      </w:r>
      <w:r>
        <w:t>option is already available</w:t>
      </w:r>
      <w:r w:rsidR="00A95AF7" w:rsidRPr="002B0918">
        <w:t xml:space="preserve"> using the existing service trains, which also serve Tyndrum.  Tyndrum is a much bigger tourism centre and the journey from there w</w:t>
      </w:r>
      <w:r>
        <w:t xml:space="preserve">ould </w:t>
      </w:r>
      <w:r w:rsidR="00A95AF7" w:rsidRPr="002B0918">
        <w:t>also take passengers around the spectacular Horseshoe Curve, between Tyndrum and Bridge of Orchy.</w:t>
      </w:r>
    </w:p>
    <w:p w14:paraId="2F71173F" w14:textId="77777777" w:rsidR="00A95AF7" w:rsidRDefault="00A95AF7" w:rsidP="00926942">
      <w:pPr>
        <w:pStyle w:val="AppendixBodyText"/>
      </w:pPr>
      <w:r>
        <w:t>There</w:t>
      </w:r>
      <w:r w:rsidRPr="002B0918">
        <w:t xml:space="preserve"> is a limited market, and it is suggested that it will struggle to deliver sufficient passengers for a daily operation. </w:t>
      </w:r>
    </w:p>
    <w:p w14:paraId="2095A0DC" w14:textId="77777777" w:rsidR="00A95AF7" w:rsidRDefault="00A95AF7" w:rsidP="00926942">
      <w:pPr>
        <w:pStyle w:val="Heading4NoNumber"/>
        <w:ind w:left="0"/>
      </w:pPr>
      <w:r>
        <w:t>Demand and Revenue</w:t>
      </w:r>
    </w:p>
    <w:p w14:paraId="2748CAA6" w14:textId="4B10864E" w:rsidR="00A95AF7" w:rsidRPr="002B0918" w:rsidRDefault="00580B82" w:rsidP="00926942">
      <w:pPr>
        <w:pStyle w:val="AppendixBodyText"/>
      </w:pPr>
      <w:r>
        <w:t xml:space="preserve">Additional </w:t>
      </w:r>
      <w:r w:rsidR="00A95AF7">
        <w:t xml:space="preserve">demand is likely to be low, with possibly 5 return journeys a week for 22 weeks generating </w:t>
      </w:r>
      <w:r w:rsidR="00A95AF7" w:rsidRPr="009B6426">
        <w:rPr>
          <w:b/>
          <w:bCs/>
        </w:rPr>
        <w:t>£1,</w:t>
      </w:r>
      <w:r w:rsidR="00701D96" w:rsidRPr="009B6426">
        <w:rPr>
          <w:b/>
          <w:bCs/>
        </w:rPr>
        <w:t>98</w:t>
      </w:r>
      <w:r w:rsidR="00A95AF7" w:rsidRPr="009B6426">
        <w:rPr>
          <w:b/>
          <w:bCs/>
        </w:rPr>
        <w:t>0</w:t>
      </w:r>
      <w:r w:rsidR="00A95AF7">
        <w:t xml:space="preserve"> </w:t>
      </w:r>
      <w:r w:rsidR="00D42C71">
        <w:t xml:space="preserve">per annum </w:t>
      </w:r>
      <w:r w:rsidR="00A95AF7">
        <w:t>at £18 average return fare, equating to 2</w:t>
      </w:r>
      <w:r w:rsidR="00E51B62">
        <w:t>64</w:t>
      </w:r>
      <w:r w:rsidR="00A95AF7">
        <w:t xml:space="preserve"> single journeys.</w:t>
      </w:r>
    </w:p>
    <w:p w14:paraId="2E931B05" w14:textId="77777777" w:rsidR="00A95AF7" w:rsidRDefault="00A95AF7" w:rsidP="00926942">
      <w:pPr>
        <w:pStyle w:val="Heading3NoNumber"/>
        <w:ind w:left="0"/>
      </w:pPr>
      <w:r>
        <w:t>Rannoch</w:t>
      </w:r>
    </w:p>
    <w:p w14:paraId="5C806B0D" w14:textId="77777777" w:rsidR="00A95AF7" w:rsidRDefault="00A95AF7" w:rsidP="00926942">
      <w:pPr>
        <w:pStyle w:val="Heading4NoNumber"/>
        <w:ind w:left="0"/>
      </w:pPr>
      <w:r>
        <w:t>Local travel</w:t>
      </w:r>
    </w:p>
    <w:p w14:paraId="4597C291" w14:textId="53FD3F98" w:rsidR="00A95AF7" w:rsidRDefault="00A95AF7" w:rsidP="00926942">
      <w:pPr>
        <w:pStyle w:val="AppendixBodyText"/>
      </w:pPr>
      <w:r>
        <w:t>There are virtually no residents living close to the station with the nearest (relatively) larger population</w:t>
      </w:r>
      <w:r w:rsidR="00432041">
        <w:t xml:space="preserve"> centre</w:t>
      </w:r>
      <w:r>
        <w:t xml:space="preserve"> being at Kinloch Rannoch – some 17 miles and 40 </w:t>
      </w:r>
      <w:r w:rsidR="005E0E6C">
        <w:t>minute’s drive</w:t>
      </w:r>
      <w:r>
        <w:t xml:space="preserve"> to the east, which compares with 20 miles and a similar drive time to reach Pitlochry where services are much more frequent and serve larger destinations.  The area around Loch Rannoch is in Perth and Kinross so there is no obvious administrative link to Lochaber.</w:t>
      </w:r>
    </w:p>
    <w:p w14:paraId="6A0FFD47" w14:textId="0FCEF8BA" w:rsidR="00A95AF7" w:rsidRDefault="00A95AF7" w:rsidP="00926942">
      <w:pPr>
        <w:pStyle w:val="AppendixBodyText"/>
      </w:pPr>
      <w:r>
        <w:t xml:space="preserve">This suggests very little likelihood of any increase in resident travel through Rannoch station arising as a result of the additional services offered in all except </w:t>
      </w:r>
      <w:r w:rsidRPr="004D2B1A">
        <w:rPr>
          <w:b/>
          <w:bCs/>
        </w:rPr>
        <w:t>Option</w:t>
      </w:r>
      <w:r w:rsidR="002E4A6B" w:rsidRPr="004D2B1A">
        <w:rPr>
          <w:b/>
          <w:bCs/>
        </w:rPr>
        <w:t>s</w:t>
      </w:r>
      <w:r w:rsidRPr="004D2B1A">
        <w:rPr>
          <w:b/>
          <w:bCs/>
        </w:rPr>
        <w:t xml:space="preserve"> 4 and 6b</w:t>
      </w:r>
      <w:r>
        <w:t>.</w:t>
      </w:r>
    </w:p>
    <w:p w14:paraId="02748D60" w14:textId="39735CA6" w:rsidR="00A95AF7" w:rsidRDefault="00A95AF7" w:rsidP="00926942">
      <w:pPr>
        <w:pStyle w:val="Heading4NoNumber"/>
        <w:ind w:left="0"/>
      </w:pPr>
      <w:r>
        <w:t>Tourism</w:t>
      </w:r>
    </w:p>
    <w:p w14:paraId="4C6043A9" w14:textId="7D9C808D" w:rsidR="00A95AF7" w:rsidRPr="00A372DD" w:rsidRDefault="00A95AF7" w:rsidP="00926942">
      <w:pPr>
        <w:pStyle w:val="AppendixBodyText"/>
      </w:pPr>
      <w:r>
        <w:t xml:space="preserve">There is very little tourism accommodation close to Rannoch station, but further down the glen there is the </w:t>
      </w:r>
      <w:r w:rsidR="004D2B1A">
        <w:t>52-bedroom</w:t>
      </w:r>
      <w:r>
        <w:t xml:space="preserve"> Loch Rannoch Hotel. The new owner, the Loch Rannoch Estate, has tried to secure planning permission for a major new and very high-end hospitality facility on the south side of Loch Rannoch. </w:t>
      </w:r>
      <w:r w:rsidRPr="00A372DD">
        <w:t xml:space="preserve">There is also self-catering accommodation associated with </w:t>
      </w:r>
      <w:r w:rsidR="00C578EF">
        <w:t>the hotel</w:t>
      </w:r>
      <w:r w:rsidRPr="00A372DD">
        <w:t>. Further down the glen is the significant Tummel Valley Holiday Park</w:t>
      </w:r>
      <w:r>
        <w:t>. The resort town of Pi</w:t>
      </w:r>
      <w:r w:rsidR="00C578EF">
        <w:t>t</w:t>
      </w:r>
      <w:r>
        <w:t xml:space="preserve">lochry is </w:t>
      </w:r>
      <w:r w:rsidRPr="00A372DD">
        <w:t>40 miles away with a wide range of hotels</w:t>
      </w:r>
      <w:r w:rsidR="00D14AED">
        <w:t xml:space="preserve">, </w:t>
      </w:r>
      <w:r w:rsidRPr="00A372DD">
        <w:t>lodge</w:t>
      </w:r>
      <w:r w:rsidR="00C578EF">
        <w:t>s</w:t>
      </w:r>
      <w:r w:rsidR="00D14AED">
        <w:t xml:space="preserve"> and</w:t>
      </w:r>
      <w:r w:rsidR="00C578EF">
        <w:t xml:space="preserve"> </w:t>
      </w:r>
      <w:r w:rsidRPr="00A372DD">
        <w:t>caravan</w:t>
      </w:r>
      <w:r w:rsidR="00C578EF">
        <w:t>s</w:t>
      </w:r>
      <w:r w:rsidRPr="00A372DD">
        <w:t>.</w:t>
      </w:r>
    </w:p>
    <w:p w14:paraId="2410958C" w14:textId="3CCCAC7D" w:rsidR="00A95AF7" w:rsidRPr="00A372DD" w:rsidRDefault="00A95AF7" w:rsidP="00926942">
      <w:pPr>
        <w:pStyle w:val="AppendixBodyText"/>
      </w:pPr>
      <w:r w:rsidRPr="00A372DD">
        <w:t>These holiday facilities form a cluster for which a drive to Rannoch station and a train journey across part of Rannoch Moor should be an attractive day</w:t>
      </w:r>
      <w:r w:rsidR="00D20FC4">
        <w:t>-trip</w:t>
      </w:r>
      <w:r w:rsidRPr="00A372DD">
        <w:t xml:space="preserve"> opportunity and which, with an early start, could link into the </w:t>
      </w:r>
      <w:r w:rsidRPr="00D20FC4">
        <w:rPr>
          <w:i/>
          <w:iCs/>
        </w:rPr>
        <w:t>Jacobite</w:t>
      </w:r>
      <w:r w:rsidRPr="00A372DD">
        <w:t xml:space="preserve"> steam train to Mallaig.</w:t>
      </w:r>
    </w:p>
    <w:p w14:paraId="2B45DC99" w14:textId="77777777" w:rsidR="00A95AF7" w:rsidRPr="00A372DD" w:rsidRDefault="00A95AF7" w:rsidP="00926942">
      <w:pPr>
        <w:pStyle w:val="AppendixBodyText"/>
      </w:pPr>
      <w:r w:rsidRPr="00A372DD">
        <w:t>It is not clear whether there is sufficient demand for a daily service, and it certainly would not be able to operate sustainably throughout the year.</w:t>
      </w:r>
    </w:p>
    <w:p w14:paraId="322CB106" w14:textId="77777777" w:rsidR="00A95AF7" w:rsidRDefault="00A95AF7" w:rsidP="00926942">
      <w:pPr>
        <w:pStyle w:val="Heading4NoNumber"/>
        <w:ind w:left="0"/>
      </w:pPr>
      <w:r>
        <w:t>Demand and Revenue</w:t>
      </w:r>
    </w:p>
    <w:p w14:paraId="07F198DA" w14:textId="77777777" w:rsidR="00975647" w:rsidRPr="00A372DD" w:rsidRDefault="00975647" w:rsidP="00975647">
      <w:pPr>
        <w:pStyle w:val="AppendixBodyText"/>
      </w:pPr>
      <w:r w:rsidRPr="00A372DD">
        <w:t>Possibly 50 additional return trips a week over 2</w:t>
      </w:r>
      <w:r>
        <w:t>2</w:t>
      </w:r>
      <w:r w:rsidRPr="00A372DD">
        <w:t xml:space="preserve"> weeks, which is 1,</w:t>
      </w:r>
      <w:r>
        <w:t>1</w:t>
      </w:r>
      <w:r w:rsidRPr="00A372DD">
        <w:t>00 return</w:t>
      </w:r>
      <w:r>
        <w:t>/2,200 single</w:t>
      </w:r>
      <w:r w:rsidRPr="00A372DD">
        <w:t xml:space="preserve"> trips</w:t>
      </w:r>
      <w:r>
        <w:t>.</w:t>
      </w:r>
      <w:r w:rsidRPr="00A372DD">
        <w:t xml:space="preserve"> </w:t>
      </w:r>
      <w:r>
        <w:t xml:space="preserve"> A</w:t>
      </w:r>
      <w:r w:rsidRPr="00A372DD">
        <w:t>t an average fare of £15</w:t>
      </w:r>
      <w:r>
        <w:t xml:space="preserve">, this could generate </w:t>
      </w:r>
      <w:r w:rsidRPr="009B6426">
        <w:rPr>
          <w:b/>
          <w:bCs/>
        </w:rPr>
        <w:t>£1</w:t>
      </w:r>
      <w:r>
        <w:rPr>
          <w:b/>
          <w:bCs/>
        </w:rPr>
        <w:t>7</w:t>
      </w:r>
      <w:r w:rsidRPr="009B6426">
        <w:rPr>
          <w:b/>
          <w:bCs/>
        </w:rPr>
        <w:t>,000</w:t>
      </w:r>
      <w:r>
        <w:t xml:space="preserve"> in revenue</w:t>
      </w:r>
      <w:r w:rsidRPr="00A372DD">
        <w:t xml:space="preserve">. </w:t>
      </w:r>
    </w:p>
    <w:p w14:paraId="6C2AEC2B" w14:textId="77777777" w:rsidR="00A95AF7" w:rsidRDefault="00A95AF7" w:rsidP="00926942">
      <w:pPr>
        <w:pStyle w:val="Heading3NoNumber"/>
        <w:ind w:left="0"/>
      </w:pPr>
      <w:r>
        <w:t xml:space="preserve">Corrour </w:t>
      </w:r>
    </w:p>
    <w:p w14:paraId="45B3164C" w14:textId="1A707DA5" w:rsidR="00A95AF7" w:rsidRPr="00A372DD" w:rsidRDefault="00A95AF7" w:rsidP="00926942">
      <w:pPr>
        <w:pStyle w:val="AppendixBodyText"/>
      </w:pPr>
      <w:r w:rsidRPr="00A372DD">
        <w:t>Corrour is effectively the private station for the Corrour Estate and is inaccessible by public roads.  Any development of rail traffic at Corrour w</w:t>
      </w:r>
      <w:r w:rsidR="00DB565B">
        <w:t>ould</w:t>
      </w:r>
      <w:r w:rsidRPr="00A372DD">
        <w:t xml:space="preserve"> require the active support of the Estate, but the concepts behind the Estate and the owner’s philosophy may</w:t>
      </w:r>
      <w:r>
        <w:t xml:space="preserve"> algin with the aims of proposed new services</w:t>
      </w:r>
      <w:r w:rsidRPr="00A372DD">
        <w:t xml:space="preserve">. </w:t>
      </w:r>
    </w:p>
    <w:p w14:paraId="026B3203" w14:textId="77777777" w:rsidR="00A95AF7" w:rsidRPr="00A372DD" w:rsidRDefault="00A95AF7" w:rsidP="00926942">
      <w:pPr>
        <w:pStyle w:val="Heading4NoNumber"/>
        <w:ind w:left="0"/>
      </w:pPr>
      <w:r w:rsidRPr="00A372DD">
        <w:t>Local travel</w:t>
      </w:r>
    </w:p>
    <w:p w14:paraId="656A4CBE" w14:textId="4705D00D" w:rsidR="00A95AF7" w:rsidRPr="00A372DD" w:rsidRDefault="00A95AF7" w:rsidP="00926942">
      <w:pPr>
        <w:pStyle w:val="AppendixBodyText"/>
      </w:pPr>
      <w:r w:rsidRPr="00A372DD">
        <w:t>There are not many residents who live close to the station, and it is anticipated that those that</w:t>
      </w:r>
      <w:r w:rsidR="00D14AED">
        <w:t xml:space="preserve"> are</w:t>
      </w:r>
      <w:r w:rsidR="00CB059F">
        <w:t xml:space="preserve"> close </w:t>
      </w:r>
      <w:r w:rsidRPr="00A372DD">
        <w:t>may well use the train already, so traffic growth will be very limited.</w:t>
      </w:r>
    </w:p>
    <w:p w14:paraId="3A0F02F2" w14:textId="290741D7" w:rsidR="00A95AF7" w:rsidRPr="00A372DD" w:rsidRDefault="00A95AF7" w:rsidP="00926942">
      <w:pPr>
        <w:pStyle w:val="Heading4NoNumber"/>
        <w:ind w:left="0"/>
      </w:pPr>
      <w:r w:rsidRPr="00A372DD">
        <w:t>Tourism</w:t>
      </w:r>
    </w:p>
    <w:p w14:paraId="6CF0DA4C" w14:textId="5441643A" w:rsidR="00A95AF7" w:rsidRPr="00A372DD" w:rsidRDefault="00A95AF7" w:rsidP="00926942">
      <w:pPr>
        <w:pStyle w:val="AppendixBodyText"/>
      </w:pPr>
      <w:r w:rsidRPr="00A372DD">
        <w:t>The draw of a holiday here is the remoteness, so it is unlikely to attract visitors who will want to engage in constant days out.  However, in combination with arrival by Sleeper, there may be visitors who will find a day trip to Fort William and possibly on to Mallaig an attractive day out.</w:t>
      </w:r>
      <w:r>
        <w:t xml:space="preserve"> </w:t>
      </w:r>
      <w:r w:rsidRPr="00A372DD">
        <w:t>Equally, there may be others who are happy to take the train one way to Rannoch or Tulloch and walk the other way, and some who will be attracted by the walk to Corrour, a visit to the Station House restaurant and a return on the train.</w:t>
      </w:r>
      <w:r>
        <w:t xml:space="preserve"> </w:t>
      </w:r>
      <w:r w:rsidRPr="00A372DD">
        <w:t xml:space="preserve">There may </w:t>
      </w:r>
      <w:r>
        <w:t xml:space="preserve">also </w:t>
      </w:r>
      <w:r w:rsidRPr="00A372DD">
        <w:t xml:space="preserve">be visitors to Lochaber who would be attracted by a day out in </w:t>
      </w:r>
      <w:r w:rsidR="00F31185">
        <w:t xml:space="preserve">the </w:t>
      </w:r>
      <w:r w:rsidRPr="00A372DD">
        <w:t>wilds of Corrour.</w:t>
      </w:r>
    </w:p>
    <w:p w14:paraId="6EF39463" w14:textId="77777777" w:rsidR="00A95AF7" w:rsidRPr="00A372DD" w:rsidRDefault="00A95AF7" w:rsidP="00926942">
      <w:pPr>
        <w:pStyle w:val="Heading4NoNumber"/>
        <w:ind w:left="0"/>
      </w:pPr>
      <w:r w:rsidRPr="00A372DD">
        <w:t>Demand and Revenue</w:t>
      </w:r>
    </w:p>
    <w:p w14:paraId="44FDD165" w14:textId="77777777" w:rsidR="00B11F97" w:rsidRPr="00A372DD" w:rsidRDefault="00B11F97" w:rsidP="00B11F97">
      <w:pPr>
        <w:pStyle w:val="AppendixBodyText"/>
      </w:pPr>
      <w:r w:rsidRPr="00A372DD">
        <w:t>This suggests a possible 50 additional return trips a week over 20 weeks at an average fare of £13 (to reflect railcards and possibly some single journeys</w:t>
      </w:r>
      <w:r>
        <w:t>)</w:t>
      </w:r>
      <w:r w:rsidRPr="00A372DD">
        <w:t xml:space="preserve"> giving income in the range of </w:t>
      </w:r>
      <w:r w:rsidRPr="00C8789C">
        <w:rPr>
          <w:b/>
          <w:bCs/>
        </w:rPr>
        <w:t>£1</w:t>
      </w:r>
      <w:r>
        <w:rPr>
          <w:b/>
          <w:bCs/>
        </w:rPr>
        <w:t>4</w:t>
      </w:r>
      <w:r w:rsidRPr="00C8789C">
        <w:rPr>
          <w:b/>
          <w:bCs/>
        </w:rPr>
        <w:t>,000</w:t>
      </w:r>
      <w:r w:rsidRPr="00A372DD">
        <w:t>.</w:t>
      </w:r>
    </w:p>
    <w:p w14:paraId="6FA5E156" w14:textId="77777777" w:rsidR="00A95AF7" w:rsidRDefault="00A95AF7" w:rsidP="00926942">
      <w:pPr>
        <w:pStyle w:val="Heading3NoNumber"/>
        <w:ind w:left="0"/>
      </w:pPr>
      <w:r>
        <w:t>Tulloch</w:t>
      </w:r>
    </w:p>
    <w:p w14:paraId="49C294AE" w14:textId="77777777" w:rsidR="00A95AF7" w:rsidRDefault="00A95AF7" w:rsidP="00926942">
      <w:pPr>
        <w:pStyle w:val="Heading4NoNumber"/>
        <w:ind w:left="0"/>
      </w:pPr>
      <w:r>
        <w:t>Local travel</w:t>
      </w:r>
    </w:p>
    <w:p w14:paraId="48CEBB8A" w14:textId="77777777" w:rsidR="00A95AF7" w:rsidRPr="00A372DD" w:rsidRDefault="00A95AF7" w:rsidP="00926942">
      <w:pPr>
        <w:pStyle w:val="AppendixBodyText"/>
      </w:pPr>
      <w:r w:rsidRPr="00A372DD">
        <w:t>There are very few people who live local to Tulloch station, and few who live along the A86 Loch Laggan road to Newtonmore, so the potential for truly local travel is limited.  Provision of a targeted service and better station car parking may encourage a few people to park and ride into Fort William, but the potential market is small.</w:t>
      </w:r>
    </w:p>
    <w:p w14:paraId="3DFD7F4A" w14:textId="05C25F4B" w:rsidR="00A95AF7" w:rsidRDefault="00A95AF7" w:rsidP="00926942">
      <w:pPr>
        <w:pStyle w:val="Heading4NoNumber"/>
        <w:ind w:left="0"/>
      </w:pPr>
      <w:r>
        <w:t>Tourism</w:t>
      </w:r>
    </w:p>
    <w:p w14:paraId="410911C6" w14:textId="548FD6DB" w:rsidR="00A95AF7" w:rsidRPr="00A372DD" w:rsidRDefault="00A95AF7" w:rsidP="00926942">
      <w:pPr>
        <w:pStyle w:val="AppendixBodyText"/>
      </w:pPr>
      <w:r w:rsidRPr="00A372DD">
        <w:t xml:space="preserve">There is no single tourism attraction local to Tulloch station which is likely to generate a significant number of visitors, neither is there any concentration of visitor accommodation to generate travel to </w:t>
      </w:r>
      <w:r w:rsidR="00CB059F">
        <w:t>and</w:t>
      </w:r>
      <w:r w:rsidRPr="00A372DD">
        <w:t xml:space="preserve"> from Tulloch.  </w:t>
      </w:r>
    </w:p>
    <w:p w14:paraId="13FBB53F" w14:textId="77777777" w:rsidR="00A95AF7" w:rsidRDefault="00A95AF7" w:rsidP="00926942">
      <w:pPr>
        <w:pStyle w:val="Heading4NoNumber"/>
        <w:ind w:left="0"/>
      </w:pPr>
      <w:r>
        <w:t>Demand and Revenue</w:t>
      </w:r>
    </w:p>
    <w:p w14:paraId="488BE2EF" w14:textId="190646B4" w:rsidR="00C753BD" w:rsidRPr="00A372DD" w:rsidRDefault="00C753BD" w:rsidP="00C753BD">
      <w:pPr>
        <w:pStyle w:val="AppendixBodyText"/>
      </w:pPr>
      <w:r w:rsidRPr="00A372DD">
        <w:t>Current use is low</w:t>
      </w:r>
      <w:r>
        <w:t>, with</w:t>
      </w:r>
      <w:r w:rsidRPr="00A372DD">
        <w:t xml:space="preserve"> around six single journeys a day, which if </w:t>
      </w:r>
      <w:r>
        <w:t>increased by 50%</w:t>
      </w:r>
      <w:r w:rsidRPr="00A372DD">
        <w:t xml:space="preserve"> by additional trains over </w:t>
      </w:r>
      <w:r>
        <w:t xml:space="preserve">the year </w:t>
      </w:r>
      <w:r w:rsidRPr="00A372DD">
        <w:t xml:space="preserve">would, at best, generate </w:t>
      </w:r>
      <w:r>
        <w:t xml:space="preserve">approximately an </w:t>
      </w:r>
      <w:r w:rsidRPr="00A372DD">
        <w:t xml:space="preserve">extra </w:t>
      </w:r>
      <w:r>
        <w:t>95</w:t>
      </w:r>
      <w:r w:rsidRPr="00A372DD">
        <w:t>0</w:t>
      </w:r>
      <w:r w:rsidRPr="004D1B89">
        <w:t xml:space="preserve"> single journeys a year delivering revenue of </w:t>
      </w:r>
      <w:r w:rsidRPr="00536FA2">
        <w:rPr>
          <w:b/>
          <w:bCs/>
        </w:rPr>
        <w:t>£</w:t>
      </w:r>
      <w:r>
        <w:rPr>
          <w:b/>
          <w:bCs/>
        </w:rPr>
        <w:t>5,0</w:t>
      </w:r>
      <w:r w:rsidRPr="00536FA2">
        <w:rPr>
          <w:b/>
          <w:bCs/>
        </w:rPr>
        <w:t>00</w:t>
      </w:r>
      <w:r w:rsidRPr="004D1B89">
        <w:t xml:space="preserve"> at an average return fare of £11.</w:t>
      </w:r>
    </w:p>
    <w:p w14:paraId="4A7E00F1" w14:textId="77777777" w:rsidR="00A95AF7" w:rsidRDefault="00A95AF7" w:rsidP="00926942">
      <w:pPr>
        <w:pStyle w:val="Heading3NoNumber"/>
        <w:ind w:left="0"/>
      </w:pPr>
      <w:r>
        <w:t>Roy Bridge</w:t>
      </w:r>
    </w:p>
    <w:p w14:paraId="5EF6F823" w14:textId="77777777" w:rsidR="00A95AF7" w:rsidRDefault="00A95AF7" w:rsidP="00926942">
      <w:pPr>
        <w:pStyle w:val="Heading4NoNumber"/>
        <w:ind w:left="0"/>
      </w:pPr>
      <w:r>
        <w:t>Local travel</w:t>
      </w:r>
    </w:p>
    <w:p w14:paraId="439A47B5" w14:textId="77777777" w:rsidR="00A95AF7" w:rsidRPr="00A372DD" w:rsidRDefault="00A95AF7" w:rsidP="00926942">
      <w:pPr>
        <w:pStyle w:val="AppendixBodyText"/>
      </w:pPr>
      <w:r w:rsidRPr="00A372DD">
        <w:t>Roy Bridge is a small, compact village which straddles the A86 so is quite well served by bus, with a two-hourly frequency service.  The rail journey takes about half the time of the bus service, so has some customer benefits.  The adjacent community of Inverroy is between Roy Bridge and Spean Bridge, so less likely to generate rail users.</w:t>
      </w:r>
    </w:p>
    <w:p w14:paraId="10BDC14D" w14:textId="6B2166E6" w:rsidR="00A95AF7" w:rsidRDefault="00A95AF7" w:rsidP="00926942">
      <w:pPr>
        <w:pStyle w:val="Heading4NoNumber"/>
        <w:ind w:left="0"/>
      </w:pPr>
      <w:r>
        <w:t>Tourism</w:t>
      </w:r>
    </w:p>
    <w:p w14:paraId="5AAD5294" w14:textId="77777777" w:rsidR="00A95AF7" w:rsidRPr="00A372DD" w:rsidRDefault="00A95AF7" w:rsidP="00926942">
      <w:pPr>
        <w:pStyle w:val="AppendixBodyText"/>
      </w:pPr>
      <w:r w:rsidRPr="00A372DD">
        <w:t>There is no special general tourism attraction in the Roy Bridge area, although there are small hotels and other forms of accommodation in and around the village.</w:t>
      </w:r>
    </w:p>
    <w:p w14:paraId="4645ED07" w14:textId="77777777" w:rsidR="00A95AF7" w:rsidRPr="00A372DD" w:rsidRDefault="00A95AF7" w:rsidP="00926942">
      <w:pPr>
        <w:pStyle w:val="AppendixBodyText"/>
      </w:pPr>
      <w:r w:rsidRPr="00A372DD">
        <w:t>Th</w:t>
      </w:r>
      <w:r w:rsidRPr="004D1B89">
        <w:t xml:space="preserve">e only tourism attraction, which is very niche, is the parallel roads geological feature in Glen Roy, which could be accessed by bike from the station.  People interested in such natural features may well be slightly more predisposed to use the train to access them.  </w:t>
      </w:r>
    </w:p>
    <w:p w14:paraId="03A309A7" w14:textId="77777777" w:rsidR="00A95AF7" w:rsidRDefault="00A95AF7" w:rsidP="00926942">
      <w:pPr>
        <w:pStyle w:val="Heading4NoNumber"/>
        <w:ind w:left="0"/>
      </w:pPr>
      <w:r>
        <w:t>Demand and Revenue</w:t>
      </w:r>
    </w:p>
    <w:p w14:paraId="5BAD9E12" w14:textId="07691A41" w:rsidR="00BC43C3" w:rsidRDefault="00BC43C3" w:rsidP="00BC43C3">
      <w:pPr>
        <w:pStyle w:val="AppendixBodyText"/>
      </w:pPr>
      <w:r>
        <w:t xml:space="preserve">There is probably some potential for an improved rail service to attract new rail users, both for work and non-work travel.  Current total use of Roy Bridge is about 10 single journeys a day. If this was increased by 50% giving an additional five journeys per weekday, the additional annual revenue would be </w:t>
      </w:r>
      <w:r w:rsidRPr="0095069D">
        <w:rPr>
          <w:b/>
          <w:bCs/>
        </w:rPr>
        <w:t>£</w:t>
      </w:r>
      <w:r>
        <w:rPr>
          <w:b/>
          <w:bCs/>
        </w:rPr>
        <w:t>6</w:t>
      </w:r>
      <w:r w:rsidRPr="0095069D">
        <w:rPr>
          <w:b/>
          <w:bCs/>
        </w:rPr>
        <w:t>,000</w:t>
      </w:r>
      <w:r>
        <w:t xml:space="preserve"> assuming an average fare of £8 return. This assumes n</w:t>
      </w:r>
      <w:r w:rsidRPr="004D1B89">
        <w:t xml:space="preserve">o additional </w:t>
      </w:r>
      <w:r>
        <w:t>tourist use</w:t>
      </w:r>
      <w:r w:rsidRPr="004D1B89">
        <w:t>.</w:t>
      </w:r>
    </w:p>
    <w:p w14:paraId="197DB44C" w14:textId="77777777" w:rsidR="00A95AF7" w:rsidRDefault="00A95AF7" w:rsidP="00926942">
      <w:pPr>
        <w:pStyle w:val="Heading3NoNumber"/>
        <w:ind w:left="0"/>
      </w:pPr>
      <w:r>
        <w:t>Spean Bridge</w:t>
      </w:r>
    </w:p>
    <w:p w14:paraId="067A7D56" w14:textId="77777777" w:rsidR="00A95AF7" w:rsidRDefault="00A95AF7" w:rsidP="00926942">
      <w:pPr>
        <w:pStyle w:val="Heading4NoNumber"/>
        <w:ind w:left="0"/>
      </w:pPr>
      <w:r>
        <w:t>Local travel</w:t>
      </w:r>
    </w:p>
    <w:p w14:paraId="242708C9" w14:textId="346CC797" w:rsidR="00A95AF7" w:rsidRDefault="00A95AF7" w:rsidP="00926942">
      <w:pPr>
        <w:pStyle w:val="AppendixBodyText"/>
      </w:pPr>
      <w:r w:rsidRPr="00A372DD">
        <w:t>Spean Bridge is a small village which straddles the A82 and A86 with the junction between the two roads in the middle of the village.  It is quite well served by bus, with a two-hourly frequency local service and longer distance City</w:t>
      </w:r>
      <w:r w:rsidR="00FA3318">
        <w:t>l</w:t>
      </w:r>
      <w:r w:rsidRPr="00A372DD">
        <w:t>ink services to</w:t>
      </w:r>
      <w:r w:rsidR="009A05F1">
        <w:t xml:space="preserve"> </w:t>
      </w:r>
      <w:r w:rsidRPr="00A372DD">
        <w:t>/</w:t>
      </w:r>
      <w:r w:rsidR="009A05F1">
        <w:t xml:space="preserve"> </w:t>
      </w:r>
      <w:r w:rsidRPr="00A372DD">
        <w:t xml:space="preserve">from Inverness and Skye.  </w:t>
      </w:r>
    </w:p>
    <w:p w14:paraId="0888D7DF" w14:textId="586C0D81" w:rsidR="00A95AF7" w:rsidRPr="00A372DD" w:rsidRDefault="00A95AF7" w:rsidP="00926942">
      <w:pPr>
        <w:pStyle w:val="AppendixBodyText"/>
      </w:pPr>
      <w:r w:rsidRPr="00A372DD">
        <w:t xml:space="preserve">The rail journey </w:t>
      </w:r>
      <w:r w:rsidR="009A05F1">
        <w:t xml:space="preserve">to Fort William </w:t>
      </w:r>
      <w:r w:rsidRPr="00A372DD">
        <w:t>takes about half the time of the bus service, so has some customer benefits.  The community of Inverroy, between Roy Bridge and Spean Bridge, is located such that a few people might cycle to Spean Bridge station</w:t>
      </w:r>
      <w:r w:rsidR="009A05F1">
        <w:t xml:space="preserve"> and</w:t>
      </w:r>
      <w:r w:rsidRPr="00A372DD">
        <w:t xml:space="preserve"> so </w:t>
      </w:r>
      <w:r w:rsidR="009A05F1">
        <w:t xml:space="preserve">this </w:t>
      </w:r>
      <w:r w:rsidRPr="00A372DD">
        <w:t>may possibly generate rail users.</w:t>
      </w:r>
      <w:r>
        <w:t xml:space="preserve"> </w:t>
      </w:r>
      <w:r w:rsidRPr="00A372DD">
        <w:t>Spean Bridge does have some employment sites, so there is the possibility of reverse travel out of Fort William to Spean Bridge for work.</w:t>
      </w:r>
    </w:p>
    <w:p w14:paraId="04CE391E" w14:textId="48A8BF5A" w:rsidR="00A95AF7" w:rsidRDefault="00A95AF7" w:rsidP="00926942">
      <w:pPr>
        <w:pStyle w:val="Heading4NoNumber"/>
        <w:ind w:left="0"/>
      </w:pPr>
      <w:r>
        <w:t>Tourism</w:t>
      </w:r>
    </w:p>
    <w:p w14:paraId="7671E2BA" w14:textId="365770F2" w:rsidR="00A95AF7" w:rsidRPr="00A372DD" w:rsidRDefault="00A95AF7" w:rsidP="00335E81">
      <w:pPr>
        <w:pStyle w:val="AppendixBodyText"/>
      </w:pPr>
      <w:r w:rsidRPr="00A372DD">
        <w:t xml:space="preserve">There are a range of accommodation providers in Spean Bridge from which travellers may use the train into Fort William, and potentially the journey on to Mallaig.  The biggest single local attraction is the Commando Memorial at the junction of A82 and B8004 above the village.  </w:t>
      </w:r>
      <w:r w:rsidRPr="004D1B89">
        <w:t>It is, however, a significant climb (about 50m) and walk (1½ miles) along the busy A82, so</w:t>
      </w:r>
      <w:r w:rsidR="00306340">
        <w:t xml:space="preserve"> will onl</w:t>
      </w:r>
      <w:r w:rsidR="00335E81">
        <w:t>y be attractive to a certain segment of the market.</w:t>
      </w:r>
      <w:r w:rsidRPr="004D1B89">
        <w:t xml:space="preserve"> </w:t>
      </w:r>
      <w:r w:rsidR="00335E81">
        <w:t xml:space="preserve"> </w:t>
      </w:r>
      <w:r w:rsidRPr="004D1B89">
        <w:t>Additionally, there is the question of whether the gap between arriving and departing</w:t>
      </w:r>
      <w:r w:rsidR="00335E81">
        <w:t xml:space="preserve"> </w:t>
      </w:r>
      <w:r w:rsidR="00A4478D">
        <w:t>(</w:t>
      </w:r>
      <w:r w:rsidR="00335E81">
        <w:t>even with enhanced services</w:t>
      </w:r>
      <w:r w:rsidR="00A4478D">
        <w:t>)</w:t>
      </w:r>
      <w:r w:rsidR="00335E81">
        <w:t xml:space="preserve"> </w:t>
      </w:r>
      <w:r w:rsidR="002A542B">
        <w:t xml:space="preserve">is too long given the </w:t>
      </w:r>
      <w:r w:rsidRPr="004D1B89">
        <w:t>limited attractions at Spean Bridge.</w:t>
      </w:r>
    </w:p>
    <w:p w14:paraId="0A13E792" w14:textId="77777777" w:rsidR="00A95AF7" w:rsidRDefault="00A95AF7" w:rsidP="00926942">
      <w:pPr>
        <w:pStyle w:val="Heading4NoNumber"/>
        <w:ind w:left="0"/>
      </w:pPr>
      <w:r>
        <w:t>Demand and Revenue</w:t>
      </w:r>
    </w:p>
    <w:p w14:paraId="7DD21516" w14:textId="77777777" w:rsidR="00F622D9" w:rsidRPr="00A372DD" w:rsidRDefault="00F622D9" w:rsidP="00F622D9">
      <w:pPr>
        <w:pStyle w:val="AppendixBodyText"/>
      </w:pPr>
      <w:r w:rsidRPr="004D1B89">
        <w:t xml:space="preserve">There is probably some potential for an improved rail service to attract new rail users, both for work and non-work travel.  Current total use of Spean Bridge is about 20 single journeys per day. If this was increased by 50% it </w:t>
      </w:r>
      <w:r>
        <w:t>c</w:t>
      </w:r>
      <w:r w:rsidRPr="004D1B89">
        <w:t xml:space="preserve">ould generate an additional </w:t>
      </w:r>
      <w:r>
        <w:t>5</w:t>
      </w:r>
      <w:r w:rsidRPr="004D1B89">
        <w:t xml:space="preserve"> </w:t>
      </w:r>
      <w:r>
        <w:t>return</w:t>
      </w:r>
      <w:r w:rsidRPr="004D1B89">
        <w:t xml:space="preserve"> journeys per </w:t>
      </w:r>
      <w:r>
        <w:t>week</w:t>
      </w:r>
      <w:r w:rsidRPr="004D1B89">
        <w:t>day</w:t>
      </w:r>
      <w:r>
        <w:t>.  This being the case,</w:t>
      </w:r>
      <w:r w:rsidRPr="004D1B89">
        <w:t xml:space="preserve"> the additional annual revenue would be </w:t>
      </w:r>
      <w:r>
        <w:t xml:space="preserve">around </w:t>
      </w:r>
      <w:r w:rsidRPr="00041EDB">
        <w:rPr>
          <w:b/>
          <w:bCs/>
        </w:rPr>
        <w:t>£</w:t>
      </w:r>
      <w:r>
        <w:rPr>
          <w:b/>
          <w:bCs/>
        </w:rPr>
        <w:t>9</w:t>
      </w:r>
      <w:r w:rsidRPr="00041EDB">
        <w:rPr>
          <w:b/>
          <w:bCs/>
        </w:rPr>
        <w:t>,000</w:t>
      </w:r>
      <w:r w:rsidRPr="004D1B89">
        <w:t xml:space="preserve"> at an average fare of £6 return.</w:t>
      </w:r>
      <w:r>
        <w:t xml:space="preserve"> This assumes n</w:t>
      </w:r>
      <w:r w:rsidRPr="004D1B89">
        <w:t xml:space="preserve">o additional </w:t>
      </w:r>
      <w:r>
        <w:t>tourist users</w:t>
      </w:r>
      <w:r w:rsidRPr="004D1B89">
        <w:t>.</w:t>
      </w:r>
    </w:p>
    <w:p w14:paraId="7F7FE540" w14:textId="77777777" w:rsidR="00F622D9" w:rsidRPr="00A372DD" w:rsidRDefault="00F622D9" w:rsidP="00F622D9">
      <w:pPr>
        <w:pStyle w:val="AppendixBodyText"/>
      </w:pPr>
      <w:r w:rsidRPr="00A372DD">
        <w:t>It should be noted that the</w:t>
      </w:r>
      <w:r>
        <w:t xml:space="preserve"> above</w:t>
      </w:r>
      <w:r w:rsidRPr="00A372DD">
        <w:t xml:space="preserve"> estimates may be conservative for the two Glen Spean stations, which may, between them, generate a small number of additional tourism related journeys, especially from people with access to bicycles, but the numbers are likely to be low.</w:t>
      </w:r>
    </w:p>
    <w:p w14:paraId="2875AB32" w14:textId="77777777" w:rsidR="00A95AF7" w:rsidRDefault="00A95AF7" w:rsidP="00926942">
      <w:pPr>
        <w:pStyle w:val="Heading3NoNumber"/>
        <w:ind w:left="0"/>
      </w:pPr>
      <w:r>
        <w:t>Banavie</w:t>
      </w:r>
    </w:p>
    <w:p w14:paraId="453574AE" w14:textId="77777777" w:rsidR="00A95AF7" w:rsidRDefault="00A95AF7" w:rsidP="00926942">
      <w:pPr>
        <w:pStyle w:val="Heading4NoNumber"/>
        <w:ind w:left="0"/>
      </w:pPr>
      <w:r>
        <w:t>Local travel</w:t>
      </w:r>
    </w:p>
    <w:p w14:paraId="2ECA170C" w14:textId="2969A62A" w:rsidR="00A95AF7" w:rsidRPr="00A372DD" w:rsidRDefault="00A95AF7" w:rsidP="00926942">
      <w:pPr>
        <w:pStyle w:val="AppendixBodyText"/>
      </w:pPr>
      <w:r w:rsidRPr="00A372DD">
        <w:t xml:space="preserve">Banavie station is the closest to Caol, which is a big (by Highland standards) housing area, but the station is on the </w:t>
      </w:r>
      <w:r w:rsidR="00240346">
        <w:t xml:space="preserve">settlement </w:t>
      </w:r>
      <w:r w:rsidRPr="00A372DD">
        <w:t xml:space="preserve">edge and there is a half-hourly frequency local bus service (Shiel Buses N46 and N47) which runs along the B8006 </w:t>
      </w:r>
      <w:r w:rsidR="00240346">
        <w:t>and</w:t>
      </w:r>
      <w:r w:rsidRPr="00A372DD">
        <w:t xml:space="preserve"> through the middle of the community.  That said, Banavie generates some of the higher passenger numbers of stations in the study area with around 20 single journeys per day.</w:t>
      </w:r>
    </w:p>
    <w:p w14:paraId="19E2E70D" w14:textId="609C5CF4" w:rsidR="00A95AF7" w:rsidRPr="00A372DD" w:rsidRDefault="00A95AF7" w:rsidP="00926942">
      <w:pPr>
        <w:pStyle w:val="AppendixBodyText"/>
      </w:pPr>
      <w:r w:rsidRPr="00A372DD">
        <w:t>Improvements to the pedestrian and cycle access to the foot crossing beside the canal might make rail travel more attractive for a small number of houses closest to the station.</w:t>
      </w:r>
      <w:r>
        <w:t xml:space="preserve"> </w:t>
      </w:r>
      <w:r w:rsidRPr="00A372DD">
        <w:t>There are businesses close to the station, which may attract some users.</w:t>
      </w:r>
      <w:r>
        <w:t xml:space="preserve"> </w:t>
      </w:r>
      <w:r w:rsidRPr="00A372DD">
        <w:t xml:space="preserve">However, it is unlikely that a modest increase in the number of trains will significantly increase local use.  </w:t>
      </w:r>
    </w:p>
    <w:p w14:paraId="30C6A056" w14:textId="0CC1AB14" w:rsidR="00A95AF7" w:rsidRDefault="00A95AF7" w:rsidP="00926942">
      <w:pPr>
        <w:pStyle w:val="Heading4NoNumber"/>
        <w:ind w:left="0"/>
      </w:pPr>
      <w:r>
        <w:t>Tourism</w:t>
      </w:r>
    </w:p>
    <w:p w14:paraId="4F01C913" w14:textId="7D1143DF" w:rsidR="00A95AF7" w:rsidRPr="00A372DD" w:rsidRDefault="00A95AF7" w:rsidP="00926942">
      <w:pPr>
        <w:pStyle w:val="AppendixBodyText"/>
      </w:pPr>
      <w:r w:rsidRPr="00A372DD">
        <w:t xml:space="preserve">Banavie station is situated immediately adjacent to the southern lock rise on the Caledonian Canal, known as Neptune’s Staircase.  The canal and lock flight </w:t>
      </w:r>
      <w:r w:rsidR="005E0E6C" w:rsidRPr="00A372DD">
        <w:t>are</w:t>
      </w:r>
      <w:r w:rsidRPr="00A372DD">
        <w:t xml:space="preserve"> a major tourist attraction in its own right and improved services may bring visitors to the canal who might not come if they need to use the local bus services.  However</w:t>
      </w:r>
      <w:r w:rsidR="006E545F">
        <w:t>,</w:t>
      </w:r>
      <w:r w:rsidRPr="00A372DD">
        <w:t xml:space="preserve"> the demand is unlikely to be </w:t>
      </w:r>
      <w:r w:rsidR="009B1FFC" w:rsidRPr="00A372DD">
        <w:t>significant.</w:t>
      </w:r>
    </w:p>
    <w:p w14:paraId="128BC2D5" w14:textId="77777777" w:rsidR="00A95AF7" w:rsidRDefault="00A95AF7" w:rsidP="00926942">
      <w:pPr>
        <w:pStyle w:val="Heading4NoNumber"/>
        <w:ind w:left="0"/>
      </w:pPr>
      <w:r>
        <w:t>Demand and Revenue</w:t>
      </w:r>
    </w:p>
    <w:p w14:paraId="1C5E9B74" w14:textId="77777777" w:rsidR="00FE53C9" w:rsidRPr="00A372DD" w:rsidRDefault="00FE53C9" w:rsidP="00FE53C9">
      <w:pPr>
        <w:pStyle w:val="AppendixBodyText"/>
      </w:pPr>
      <w:r w:rsidRPr="00A372DD">
        <w:t xml:space="preserve">Overall, the increase in demand at Banavie is likely to be relatively small, so potentially set at five single journeys a </w:t>
      </w:r>
      <w:r>
        <w:t>week</w:t>
      </w:r>
      <w:r w:rsidRPr="00A372DD">
        <w:t>day</w:t>
      </w:r>
      <w:r>
        <w:t xml:space="preserve"> </w:t>
      </w:r>
      <w:r w:rsidRPr="00A372DD">
        <w:t>over the year, which w</w:t>
      </w:r>
      <w:r>
        <w:t>ould</w:t>
      </w:r>
      <w:r w:rsidRPr="00A372DD">
        <w:t xml:space="preserve"> generate about </w:t>
      </w:r>
      <w:r w:rsidRPr="002944EB">
        <w:rPr>
          <w:b/>
          <w:bCs/>
        </w:rPr>
        <w:t>£</w:t>
      </w:r>
      <w:r>
        <w:rPr>
          <w:b/>
          <w:bCs/>
        </w:rPr>
        <w:t>2,000</w:t>
      </w:r>
      <w:r w:rsidRPr="00A372DD">
        <w:t xml:space="preserve"> with an average</w:t>
      </w:r>
      <w:r>
        <w:t xml:space="preserve"> return</w:t>
      </w:r>
      <w:r w:rsidRPr="00A372DD">
        <w:t xml:space="preserve"> fare of £</w:t>
      </w:r>
      <w:r>
        <w:t>2.0</w:t>
      </w:r>
      <w:r w:rsidRPr="00A372DD">
        <w:t>0.</w:t>
      </w:r>
    </w:p>
    <w:p w14:paraId="19A64EE0" w14:textId="77777777" w:rsidR="00A95AF7" w:rsidRDefault="00A95AF7" w:rsidP="00926942">
      <w:pPr>
        <w:pStyle w:val="Heading3NoNumber"/>
        <w:ind w:left="0"/>
      </w:pPr>
      <w:r>
        <w:t>Corpach</w:t>
      </w:r>
    </w:p>
    <w:p w14:paraId="1C2CA053" w14:textId="77777777" w:rsidR="00A95AF7" w:rsidRDefault="00A95AF7" w:rsidP="00926942">
      <w:pPr>
        <w:pStyle w:val="Heading4NoNumber"/>
        <w:ind w:left="0"/>
      </w:pPr>
      <w:r>
        <w:t>Local travel</w:t>
      </w:r>
    </w:p>
    <w:p w14:paraId="770F456C" w14:textId="46EAC3C6" w:rsidR="00A95AF7" w:rsidRPr="00A372DD" w:rsidRDefault="00A95AF7" w:rsidP="00926942">
      <w:pPr>
        <w:pStyle w:val="AppendixBodyText"/>
      </w:pPr>
      <w:r w:rsidRPr="00B82D20">
        <w:t>Corpach station is poorly located for local travel</w:t>
      </w:r>
      <w:r w:rsidR="00067E84">
        <w:t>,</w:t>
      </w:r>
      <w:r w:rsidRPr="00B82D20">
        <w:t xml:space="preserve"> with the bulk of the housing more accessible to the bus service along the A830</w:t>
      </w:r>
      <w:r w:rsidR="001C6413">
        <w:t>.  This is reflected in station usage, which is</w:t>
      </w:r>
      <w:r w:rsidRPr="00B82D20">
        <w:t xml:space="preserve"> relatively low </w:t>
      </w:r>
      <w:r w:rsidR="001C6413">
        <w:t xml:space="preserve">(circa eight single journeys per day) </w:t>
      </w:r>
      <w:r w:rsidRPr="00B82D20">
        <w:t>compared with other stations in the study area</w:t>
      </w:r>
      <w:r w:rsidR="001C6413">
        <w:t xml:space="preserve">.  Indeed, it has </w:t>
      </w:r>
      <w:r w:rsidRPr="00B82D20">
        <w:t xml:space="preserve">under half the level of use </w:t>
      </w:r>
      <w:r w:rsidR="001C6413">
        <w:t>of</w:t>
      </w:r>
      <w:r w:rsidRPr="00B82D20">
        <w:t xml:space="preserve"> Banavie and </w:t>
      </w:r>
      <w:r w:rsidR="001C6413">
        <w:t xml:space="preserve">generates fewer journeys than </w:t>
      </w:r>
      <w:r w:rsidRPr="00B82D20">
        <w:t>Roy Bridge</w:t>
      </w:r>
      <w:r w:rsidR="001C6413">
        <w:t>,</w:t>
      </w:r>
      <w:r w:rsidRPr="00B82D20">
        <w:t xml:space="preserve"> which has a much smaller population.</w:t>
      </w:r>
    </w:p>
    <w:p w14:paraId="1FE7460F" w14:textId="6DC61BED" w:rsidR="00A95AF7" w:rsidRPr="00A372DD" w:rsidRDefault="00A95AF7" w:rsidP="00926942">
      <w:pPr>
        <w:pStyle w:val="AppendixBodyText"/>
      </w:pPr>
      <w:r w:rsidRPr="00A372DD">
        <w:t xml:space="preserve">The station might benefit from relocation about 500m to the west at a point where the railway and the A830 come together.  A car park could be provided at this </w:t>
      </w:r>
      <w:r w:rsidR="005E0E6C" w:rsidRPr="00A372DD">
        <w:t>location,</w:t>
      </w:r>
      <w:r w:rsidRPr="00A372DD">
        <w:t xml:space="preserve"> and it would be closer to the employment site at Annat.</w:t>
      </w:r>
      <w:r w:rsidR="00172FEF">
        <w:t xml:space="preserve">  This would however be a long-term proposition and is outwith the scope of this study.</w:t>
      </w:r>
    </w:p>
    <w:p w14:paraId="067770D0" w14:textId="7CCCC766" w:rsidR="00A95AF7" w:rsidRDefault="00A95AF7" w:rsidP="00926942">
      <w:pPr>
        <w:pStyle w:val="Heading4NoNumber"/>
        <w:ind w:left="0"/>
      </w:pPr>
      <w:r>
        <w:t>Tourism</w:t>
      </w:r>
    </w:p>
    <w:p w14:paraId="2F2F9A5B" w14:textId="77777777" w:rsidR="00A95AF7" w:rsidRDefault="00A95AF7" w:rsidP="00926942">
      <w:pPr>
        <w:pStyle w:val="AppendixBodyText"/>
      </w:pPr>
      <w:r w:rsidRPr="00A372DD">
        <w:t>The location beside the canal basin might have the potential to generate a small number of tourism related journeys, with walks along the canal towpath up to Banavie and Neptune’s Staircase, but the number of people likely to take-up this opportunity is small.</w:t>
      </w:r>
    </w:p>
    <w:p w14:paraId="4B1677F1" w14:textId="558CA79C" w:rsidR="00363D1A" w:rsidRPr="00A372DD" w:rsidRDefault="00363D1A" w:rsidP="00926942">
      <w:pPr>
        <w:pStyle w:val="AppendixBodyText"/>
      </w:pPr>
      <w:r>
        <w:t xml:space="preserve">There is </w:t>
      </w:r>
      <w:r w:rsidRPr="00363D1A">
        <w:t xml:space="preserve">brand new marina </w:t>
      </w:r>
      <w:r w:rsidR="008A20C8">
        <w:t xml:space="preserve">with coffee shop </w:t>
      </w:r>
      <w:r w:rsidRPr="00363D1A">
        <w:t>at Corpach Basin</w:t>
      </w:r>
      <w:r w:rsidR="008A20C8">
        <w:t>. The marina offers a sheltered, all-weather marina (with 45 berths)  and slipway, with a car-park for marina users. As a result we would expect this to have limited impact in terms of rail demand but through stakeholder discussions, it has been highlighted that t</w:t>
      </w:r>
      <w:r w:rsidRPr="00363D1A">
        <w:t>he operators of the marina are keen to work with ScotRail to promote train travel among their clients</w:t>
      </w:r>
      <w:r w:rsidR="008A20C8">
        <w:t xml:space="preserve">. If a marketing campaign is implemented this could generate some additional rail trips. </w:t>
      </w:r>
    </w:p>
    <w:p w14:paraId="504150C7" w14:textId="77777777" w:rsidR="00A95AF7" w:rsidRDefault="00A95AF7" w:rsidP="00926942">
      <w:pPr>
        <w:pStyle w:val="Heading4NoNumber"/>
        <w:ind w:left="0"/>
      </w:pPr>
      <w:r>
        <w:t>Demand and Revenue</w:t>
      </w:r>
    </w:p>
    <w:p w14:paraId="2E9CF658" w14:textId="77777777" w:rsidR="000B3024" w:rsidRPr="00A372DD" w:rsidRDefault="000B3024" w:rsidP="000B3024">
      <w:pPr>
        <w:pStyle w:val="AppendixBodyText"/>
      </w:pPr>
      <w:r w:rsidRPr="00B82D20">
        <w:t xml:space="preserve">As it stands, any increase in use is likely to be small and, taking the Banavie example, likely to struggle to generate </w:t>
      </w:r>
      <w:r w:rsidRPr="00C67FB4">
        <w:rPr>
          <w:b/>
          <w:bCs/>
        </w:rPr>
        <w:t>£1,000</w:t>
      </w:r>
      <w:r w:rsidRPr="00B82D20">
        <w:t xml:space="preserve"> of extra income from </w:t>
      </w:r>
      <w:r>
        <w:t>2 additional</w:t>
      </w:r>
      <w:r w:rsidRPr="00B82D20">
        <w:t xml:space="preserve"> journey</w:t>
      </w:r>
      <w:r>
        <w:t>s</w:t>
      </w:r>
      <w:r w:rsidRPr="00B82D20">
        <w:t xml:space="preserve"> per </w:t>
      </w:r>
      <w:r>
        <w:t xml:space="preserve">weekday </w:t>
      </w:r>
      <w:r w:rsidRPr="00B82D20">
        <w:t>year at an average fare of £</w:t>
      </w:r>
      <w:r>
        <w:t>3.50</w:t>
      </w:r>
      <w:r w:rsidRPr="00B82D20">
        <w:t>.</w:t>
      </w:r>
    </w:p>
    <w:p w14:paraId="391C256A" w14:textId="77777777" w:rsidR="00A95AF7" w:rsidRDefault="00A95AF7" w:rsidP="00926942">
      <w:pPr>
        <w:pStyle w:val="Heading3NoNumber"/>
        <w:ind w:left="0"/>
      </w:pPr>
      <w:r>
        <w:t>Loch Eil Outward Bound</w:t>
      </w:r>
    </w:p>
    <w:p w14:paraId="07D424A9" w14:textId="77777777" w:rsidR="00A95AF7" w:rsidRDefault="00A95AF7" w:rsidP="00926942">
      <w:pPr>
        <w:pStyle w:val="Heading4NoNumber"/>
        <w:ind w:left="0"/>
      </w:pPr>
      <w:r>
        <w:t>Local travel</w:t>
      </w:r>
    </w:p>
    <w:p w14:paraId="708F1001" w14:textId="77777777" w:rsidR="00A95AF7" w:rsidRPr="00A372DD" w:rsidRDefault="00A95AF7" w:rsidP="00926942">
      <w:pPr>
        <w:pStyle w:val="AppendixBodyText"/>
      </w:pPr>
      <w:r w:rsidRPr="00A372DD">
        <w:t xml:space="preserve">There are not many houses along the A830 within a reasonable walk to the station to generate significant extra patronage. </w:t>
      </w:r>
    </w:p>
    <w:p w14:paraId="3B65E170" w14:textId="0149D006" w:rsidR="00A95AF7" w:rsidRDefault="00A95AF7" w:rsidP="00926942">
      <w:pPr>
        <w:pStyle w:val="Heading4NoNumber"/>
        <w:ind w:left="0"/>
      </w:pPr>
      <w:r>
        <w:t>Tourism</w:t>
      </w:r>
    </w:p>
    <w:p w14:paraId="4E864EE4" w14:textId="6562FD8C" w:rsidR="00A95AF7" w:rsidRPr="00A372DD" w:rsidRDefault="00A95AF7" w:rsidP="00926942">
      <w:pPr>
        <w:pStyle w:val="AppendixBodyText"/>
      </w:pPr>
      <w:r w:rsidRPr="00B82D20">
        <w:t>The only non-resident potential demand is from the Outward</w:t>
      </w:r>
      <w:r w:rsidR="008542E5">
        <w:t xml:space="preserve"> </w:t>
      </w:r>
      <w:r w:rsidRPr="00B82D20">
        <w:t xml:space="preserve">Bound </w:t>
      </w:r>
      <w:r>
        <w:t>s</w:t>
      </w:r>
      <w:r w:rsidRPr="00B82D20">
        <w:t>chool.  Use by attendees is only likely to be on the through trains to</w:t>
      </w:r>
      <w:r w:rsidR="008542E5">
        <w:t xml:space="preserve"> </w:t>
      </w:r>
      <w:r w:rsidRPr="00B82D20">
        <w:t>/</w:t>
      </w:r>
      <w:r w:rsidR="008542E5">
        <w:t xml:space="preserve"> </w:t>
      </w:r>
      <w:r w:rsidRPr="00B82D20">
        <w:t>from Glasgow, but the new services will only offer local journey opportunities, so will not significantly change the train service available to users.  It is understood that visitor access is generally by coach</w:t>
      </w:r>
      <w:r w:rsidR="002C2532">
        <w:t xml:space="preserve"> </w:t>
      </w:r>
      <w:r w:rsidRPr="00B82D20">
        <w:t>/</w:t>
      </w:r>
      <w:r w:rsidR="002C2532">
        <w:t xml:space="preserve"> </w:t>
      </w:r>
      <w:r w:rsidRPr="00B82D20">
        <w:t xml:space="preserve">minibus, but the station remains important both for access and as an important part of the course.  It may be possible by working with the Outward Bound Trust to generate more travel using a new local service, but that </w:t>
      </w:r>
      <w:r w:rsidR="00870158">
        <w:t xml:space="preserve">would </w:t>
      </w:r>
      <w:r w:rsidRPr="00B82D20">
        <w:t>require direct</w:t>
      </w:r>
      <w:r w:rsidR="00870158">
        <w:t xml:space="preserve"> dialogue between</w:t>
      </w:r>
      <w:r w:rsidRPr="00B82D20">
        <w:t xml:space="preserve"> ScotRail</w:t>
      </w:r>
      <w:r w:rsidR="00870158">
        <w:t xml:space="preserve"> and the Trust</w:t>
      </w:r>
      <w:r w:rsidRPr="00B82D20">
        <w:t xml:space="preserve">.   </w:t>
      </w:r>
    </w:p>
    <w:p w14:paraId="118D6C6E" w14:textId="77777777" w:rsidR="00A95AF7" w:rsidRDefault="00A95AF7" w:rsidP="00926942">
      <w:pPr>
        <w:pStyle w:val="Heading4NoNumber"/>
        <w:ind w:left="0"/>
      </w:pPr>
      <w:r>
        <w:t>Demand and Revenue</w:t>
      </w:r>
    </w:p>
    <w:p w14:paraId="70A0D4FD" w14:textId="77777777" w:rsidR="007B743B" w:rsidRDefault="007B743B" w:rsidP="007B743B">
      <w:pPr>
        <w:pStyle w:val="AppendixBodyText"/>
      </w:pPr>
      <w:r w:rsidRPr="00B82D20">
        <w:t xml:space="preserve">As the station only generates </w:t>
      </w:r>
      <w:r>
        <w:t>two</w:t>
      </w:r>
      <w:r w:rsidRPr="00B82D20">
        <w:t xml:space="preserve"> single journeys a day at present, it is unlikely that there will be any significant increase in use.  If an additional single local journey a</w:t>
      </w:r>
      <w:r>
        <w:t xml:space="preserve"> week</w:t>
      </w:r>
      <w:r w:rsidRPr="00B82D20">
        <w:t>day</w:t>
      </w:r>
      <w:r>
        <w:t xml:space="preserve"> </w:t>
      </w:r>
      <w:r w:rsidRPr="00B82D20">
        <w:t>(</w:t>
      </w:r>
      <w:r>
        <w:t>300</w:t>
      </w:r>
      <w:r w:rsidRPr="00B82D20">
        <w:t xml:space="preserve"> per </w:t>
      </w:r>
      <w:r>
        <w:t>annum</w:t>
      </w:r>
      <w:r w:rsidRPr="00B82D20">
        <w:t>) is generated at an average fare of £</w:t>
      </w:r>
      <w:r>
        <w:t>4.00 return</w:t>
      </w:r>
      <w:r w:rsidRPr="00B82D20">
        <w:t>, the total additional income would be</w:t>
      </w:r>
      <w:r>
        <w:t xml:space="preserve"> around</w:t>
      </w:r>
      <w:r w:rsidRPr="00B82D20">
        <w:t xml:space="preserve"> </w:t>
      </w:r>
      <w:r w:rsidRPr="00DF26D0">
        <w:rPr>
          <w:b/>
          <w:bCs/>
        </w:rPr>
        <w:t>£</w:t>
      </w:r>
      <w:r>
        <w:rPr>
          <w:b/>
          <w:bCs/>
        </w:rPr>
        <w:t>6</w:t>
      </w:r>
      <w:r w:rsidRPr="00DF26D0">
        <w:rPr>
          <w:b/>
          <w:bCs/>
        </w:rPr>
        <w:t>00</w:t>
      </w:r>
      <w:r w:rsidRPr="00B82D20">
        <w:t>.</w:t>
      </w:r>
    </w:p>
    <w:p w14:paraId="0D86043A" w14:textId="77777777" w:rsidR="00A95AF7" w:rsidRDefault="00A95AF7" w:rsidP="00926942">
      <w:pPr>
        <w:pStyle w:val="Heading3NoNumber"/>
        <w:ind w:left="0"/>
      </w:pPr>
      <w:r>
        <w:t>Locheilside</w:t>
      </w:r>
    </w:p>
    <w:p w14:paraId="695CD925" w14:textId="77777777" w:rsidR="00A95AF7" w:rsidRDefault="00A95AF7" w:rsidP="00926942">
      <w:pPr>
        <w:pStyle w:val="Heading4NoNumber"/>
        <w:ind w:left="0"/>
      </w:pPr>
      <w:r>
        <w:t>Local travel</w:t>
      </w:r>
    </w:p>
    <w:p w14:paraId="2A034380" w14:textId="0EF3613E" w:rsidR="00A95AF7" w:rsidRPr="00A372DD" w:rsidRDefault="00A95AF7" w:rsidP="00926942">
      <w:pPr>
        <w:pStyle w:val="AppendixBodyText"/>
      </w:pPr>
      <w:r>
        <w:t>There are very few people living near the station or along the A830 road from Glenfinnan or the A861 along the south side of Loch Eil to generate significant extra patronage. There is a developing community at Fassfern which is located just off the A830</w:t>
      </w:r>
      <w:r w:rsidR="00CB48BF">
        <w:t>,</w:t>
      </w:r>
      <w:r>
        <w:t xml:space="preserve"> midway between Locheilside and Loch Eil Outward Bound stations.  This offers the biggest, although still small, number of potential passengers.  However, access is poor with no footpath</w:t>
      </w:r>
      <w:r w:rsidR="00CB48BF">
        <w:t xml:space="preserve"> </w:t>
      </w:r>
      <w:r>
        <w:t>/</w:t>
      </w:r>
      <w:r w:rsidR="00CB48BF">
        <w:t xml:space="preserve"> </w:t>
      </w:r>
      <w:r>
        <w:t>cyclepath along the A830 resulting in safe access to the stations only being by car.</w:t>
      </w:r>
    </w:p>
    <w:p w14:paraId="5A413DEB" w14:textId="007240AD" w:rsidR="00A95AF7" w:rsidRDefault="00A95AF7" w:rsidP="00926942">
      <w:pPr>
        <w:pStyle w:val="Heading4NoNumber"/>
        <w:ind w:left="0"/>
      </w:pPr>
      <w:r>
        <w:t>Tourism</w:t>
      </w:r>
    </w:p>
    <w:p w14:paraId="13F157F6" w14:textId="77777777" w:rsidR="00A95AF7" w:rsidRPr="00A372DD" w:rsidRDefault="00A95AF7" w:rsidP="00926942">
      <w:pPr>
        <w:pStyle w:val="AppendixBodyText"/>
      </w:pPr>
      <w:r w:rsidRPr="00A372DD">
        <w:t>There is no obvious local potential to increase rail use by visitors.</w:t>
      </w:r>
    </w:p>
    <w:p w14:paraId="2CC827F3" w14:textId="77777777" w:rsidR="00A95AF7" w:rsidRDefault="00A95AF7" w:rsidP="00926942">
      <w:pPr>
        <w:pStyle w:val="Heading4NoNumber"/>
        <w:ind w:left="0"/>
      </w:pPr>
      <w:r>
        <w:t>Demand and Revenue</w:t>
      </w:r>
    </w:p>
    <w:p w14:paraId="15B155DE" w14:textId="3A27DFE0" w:rsidR="00A95AF7" w:rsidRPr="00A372DD" w:rsidRDefault="00A95AF7" w:rsidP="00926942">
      <w:pPr>
        <w:pStyle w:val="AppendixBodyText"/>
      </w:pPr>
      <w:r w:rsidRPr="00A372DD">
        <w:t>It is suggested that extra services would generate negligible extra use and revenue, and it is perhaps questionable as to whether any extra trains should call at Locheilside at all.</w:t>
      </w:r>
    </w:p>
    <w:p w14:paraId="4F37EF27" w14:textId="77777777" w:rsidR="00A95AF7" w:rsidRDefault="00A95AF7" w:rsidP="00926942">
      <w:pPr>
        <w:pStyle w:val="Heading3NoNumber"/>
        <w:ind w:left="0"/>
      </w:pPr>
      <w:r>
        <w:t>Glenfinnan</w:t>
      </w:r>
    </w:p>
    <w:p w14:paraId="2FDE8C47" w14:textId="77777777" w:rsidR="00A95AF7" w:rsidRDefault="00A95AF7" w:rsidP="00926942">
      <w:pPr>
        <w:pStyle w:val="Heading4NoNumber"/>
        <w:ind w:left="0"/>
      </w:pPr>
      <w:r>
        <w:t>Local travel</w:t>
      </w:r>
    </w:p>
    <w:p w14:paraId="07B842DC" w14:textId="77777777" w:rsidR="00A95AF7" w:rsidRPr="00A372DD" w:rsidRDefault="00A95AF7" w:rsidP="00926942">
      <w:pPr>
        <w:pStyle w:val="AppendixBodyText"/>
      </w:pPr>
      <w:r w:rsidRPr="00A372DD">
        <w:t>Glenfinnan is a small and scattered community with the station towards its west end and in an elevated site.  The bus offers a comparable service frequency and journey time but is better located for most of the population.  At present, bus and train generally do not directly compete with each other, with the times spread across the day providing valuable public transport connectivity for the settlement.</w:t>
      </w:r>
    </w:p>
    <w:p w14:paraId="42E994D7" w14:textId="498360A0" w:rsidR="00A95AF7" w:rsidRPr="00A372DD" w:rsidRDefault="00A95AF7" w:rsidP="00926942">
      <w:pPr>
        <w:pStyle w:val="AppendixBodyText"/>
      </w:pPr>
      <w:r w:rsidRPr="00A372DD">
        <w:t>It is not anticipated that there will be a significant change in local use of the train arising from additional services</w:t>
      </w:r>
      <w:r w:rsidR="00C81AB7">
        <w:t>, although some additional use could be expected.</w:t>
      </w:r>
    </w:p>
    <w:p w14:paraId="15FFC84F" w14:textId="0DFA3E45" w:rsidR="00A95AF7" w:rsidRDefault="00A95AF7" w:rsidP="00926942">
      <w:pPr>
        <w:pStyle w:val="Heading4NoNumber"/>
        <w:ind w:left="0"/>
      </w:pPr>
      <w:r>
        <w:t xml:space="preserve">Tourism </w:t>
      </w:r>
    </w:p>
    <w:p w14:paraId="10B44E20" w14:textId="24B800B3" w:rsidR="00A95AF7" w:rsidRDefault="00A95AF7" w:rsidP="00926942">
      <w:pPr>
        <w:pStyle w:val="AppendixBodyText"/>
      </w:pPr>
      <w:r>
        <w:t xml:space="preserve">The station is some distance from the main focus of tourist activity – the Glenfinnan Monument, National Trust for Scotland visitor centre and, following the success of the Harry Potter films, the now </w:t>
      </w:r>
      <w:r w:rsidR="000E3E36">
        <w:t>world-famous</w:t>
      </w:r>
      <w:r>
        <w:t xml:space="preserve"> Glenfinnan Viaduct, which is said to be the </w:t>
      </w:r>
      <w:r w:rsidR="00CE6324">
        <w:t>fifth</w:t>
      </w:r>
      <w:r>
        <w:t xml:space="preserve"> busiest tourist attraction in Scotland.</w:t>
      </w:r>
    </w:p>
    <w:p w14:paraId="7025E9C7" w14:textId="1D21B342" w:rsidR="00A95AF7" w:rsidRDefault="00A95AF7" w:rsidP="00926942">
      <w:pPr>
        <w:pStyle w:val="AppendixBodyText"/>
      </w:pPr>
      <w:r>
        <w:t xml:space="preserve">The substantial growth in the number of visitors to Glenfinnan is specifically to see the </w:t>
      </w:r>
      <w:r w:rsidRPr="000E3E36">
        <w:rPr>
          <w:i/>
          <w:iCs/>
        </w:rPr>
        <w:t>Jacobite</w:t>
      </w:r>
      <w:r>
        <w:t xml:space="preserve"> steam train run over the viaduct, and any tourism orientated train service will need to offer that opportunity</w:t>
      </w:r>
      <w:r w:rsidR="000E3E36">
        <w:t>.  Indeed, it</w:t>
      </w:r>
      <w:r>
        <w:t xml:space="preserve"> could be useful in helping to mitigate the severe impacts of the large number of visitors on a small area and small community.  The timetable structure and connections offered would be critical in generating </w:t>
      </w:r>
      <w:r w:rsidR="00112F21">
        <w:t xml:space="preserve">a </w:t>
      </w:r>
      <w:r>
        <w:t>significant numbers of rail users, coupled with the necessary facilities and access at Glenfinnan and appropriate marketing.</w:t>
      </w:r>
    </w:p>
    <w:p w14:paraId="7986746C" w14:textId="77777777" w:rsidR="00A95AF7" w:rsidRDefault="00A95AF7" w:rsidP="00926942">
      <w:pPr>
        <w:pStyle w:val="Heading4NoNumber"/>
        <w:ind w:left="0"/>
      </w:pPr>
      <w:r>
        <w:t>Demand and Revenue</w:t>
      </w:r>
    </w:p>
    <w:p w14:paraId="329ABF25" w14:textId="77777777" w:rsidR="00810F2F" w:rsidRPr="00A372DD" w:rsidRDefault="00810F2F" w:rsidP="00810F2F">
      <w:pPr>
        <w:pStyle w:val="AppendixBodyText"/>
      </w:pPr>
      <w:r w:rsidRPr="00A372DD">
        <w:t>It is not unreasonable to suggest that 50 return journeys a day could be generated over a 2</w:t>
      </w:r>
      <w:r>
        <w:t>2</w:t>
      </w:r>
      <w:r w:rsidRPr="00A372DD">
        <w:t>-week period</w:t>
      </w:r>
      <w:r>
        <w:t>, layered on top of additional 10 resident journeys</w:t>
      </w:r>
      <w:r w:rsidRPr="00A372DD">
        <w:t xml:space="preserve"> </w:t>
      </w:r>
      <w:r>
        <w:t>per day throughout the year</w:t>
      </w:r>
      <w:r w:rsidRPr="00A372DD">
        <w:t>.  This would</w:t>
      </w:r>
      <w:r>
        <w:t xml:space="preserve"> represent a significant uplift in demand and </w:t>
      </w:r>
      <w:r w:rsidRPr="00A372DD">
        <w:t xml:space="preserve">total revenue would be around </w:t>
      </w:r>
      <w:r w:rsidRPr="0084517A">
        <w:rPr>
          <w:b/>
          <w:bCs/>
        </w:rPr>
        <w:t>£</w:t>
      </w:r>
      <w:r>
        <w:rPr>
          <w:b/>
          <w:bCs/>
        </w:rPr>
        <w:t>49</w:t>
      </w:r>
      <w:r w:rsidRPr="0084517A">
        <w:rPr>
          <w:b/>
          <w:bCs/>
        </w:rPr>
        <w:t>,000</w:t>
      </w:r>
      <w:r w:rsidRPr="00A372DD">
        <w:t xml:space="preserve"> at an average fare of £6 return reflecting the likely number of discounted fares.</w:t>
      </w:r>
    </w:p>
    <w:p w14:paraId="0020ECE4" w14:textId="77777777" w:rsidR="00A95AF7" w:rsidRDefault="00A95AF7" w:rsidP="00926942">
      <w:pPr>
        <w:pStyle w:val="Heading3NoNumber"/>
        <w:ind w:left="0"/>
      </w:pPr>
      <w:r>
        <w:t>Lochailort</w:t>
      </w:r>
    </w:p>
    <w:p w14:paraId="0A2CA46C" w14:textId="77777777" w:rsidR="00A95AF7" w:rsidRDefault="00A95AF7" w:rsidP="00926942">
      <w:pPr>
        <w:pStyle w:val="Heading4NoNumber"/>
        <w:ind w:left="0"/>
      </w:pPr>
      <w:r>
        <w:t>Local travel</w:t>
      </w:r>
    </w:p>
    <w:p w14:paraId="0E192FBC" w14:textId="4E113328" w:rsidR="00A95AF7" w:rsidRDefault="00A95AF7" w:rsidP="00926942">
      <w:pPr>
        <w:pStyle w:val="AppendixBodyText"/>
      </w:pPr>
      <w:r>
        <w:t>There are very few people living near the station or along the A830 and A861 roads.  The station is best described as a railhead for the area served by the A861 (Glenuig, Moidart, Acharacle, Salen and Ardnamurchan).</w:t>
      </w:r>
      <w:r w:rsidR="009065F8">
        <w:t xml:space="preserve">  </w:t>
      </w:r>
      <w:r>
        <w:t>However</w:t>
      </w:r>
      <w:r w:rsidR="009065F8">
        <w:t>,</w:t>
      </w:r>
      <w:r>
        <w:t xml:space="preserve"> it is poorly served as a railhead with poor road access and very limited car parking</w:t>
      </w:r>
      <w:r w:rsidR="009065F8">
        <w:t>.</w:t>
      </w:r>
      <w:r>
        <w:t xml:space="preserve"> </w:t>
      </w:r>
      <w:r w:rsidR="009065F8">
        <w:t xml:space="preserve"> C</w:t>
      </w:r>
      <w:r>
        <w:t>onsequently</w:t>
      </w:r>
      <w:r w:rsidR="009065F8">
        <w:t>,</w:t>
      </w:r>
      <w:r>
        <w:t xml:space="preserve"> it currently has very low use (around three single journeys per day)</w:t>
      </w:r>
      <w:r w:rsidR="003201C5">
        <w:t xml:space="preserve"> and i</w:t>
      </w:r>
      <w:r>
        <w:t>t is not considered that additional services will change th</w:t>
      </w:r>
      <w:r w:rsidR="003201C5">
        <w:t>is</w:t>
      </w:r>
      <w:r>
        <w:t xml:space="preserve"> significantly.</w:t>
      </w:r>
    </w:p>
    <w:p w14:paraId="774905CD" w14:textId="61C65F1A" w:rsidR="00A95AF7" w:rsidRDefault="00A95AF7" w:rsidP="00926942">
      <w:pPr>
        <w:pStyle w:val="Heading4NoNumber"/>
        <w:ind w:left="0"/>
      </w:pPr>
      <w:r>
        <w:t>Tourism</w:t>
      </w:r>
    </w:p>
    <w:p w14:paraId="477086C1" w14:textId="77777777" w:rsidR="00A95AF7" w:rsidRPr="00A372DD" w:rsidRDefault="00A95AF7" w:rsidP="00926942">
      <w:pPr>
        <w:pStyle w:val="AppendixBodyText"/>
      </w:pPr>
      <w:r w:rsidRPr="00A372DD">
        <w:t>Whilst there are various historic and scenic tourism sites, the hinterland is remote and lightly populated and does not appear to have a tourism sector that will attract public transport users.</w:t>
      </w:r>
    </w:p>
    <w:p w14:paraId="42EE6890" w14:textId="77777777" w:rsidR="00A95AF7" w:rsidRDefault="00A95AF7" w:rsidP="00926942">
      <w:pPr>
        <w:pStyle w:val="Heading4NoNumber"/>
        <w:ind w:left="0"/>
      </w:pPr>
      <w:r>
        <w:t>Demand and Revenue</w:t>
      </w:r>
    </w:p>
    <w:p w14:paraId="7C16E0DA" w14:textId="77777777" w:rsidR="00BA6783" w:rsidRPr="00A372DD" w:rsidRDefault="00BA6783" w:rsidP="00BA6783">
      <w:pPr>
        <w:pStyle w:val="AppendixBodyText"/>
      </w:pPr>
      <w:r w:rsidRPr="00B82D20">
        <w:t xml:space="preserve">The provision of more services is unlikely to drive much extra rail travel, but an estimate of one additional </w:t>
      </w:r>
      <w:r>
        <w:t>return</w:t>
      </w:r>
      <w:r w:rsidRPr="00B82D20">
        <w:t xml:space="preserve"> journey per day has been applied at a return fare of £</w:t>
      </w:r>
      <w:r>
        <w:t>12</w:t>
      </w:r>
      <w:r w:rsidRPr="00B82D20">
        <w:t xml:space="preserve">, generating </w:t>
      </w:r>
      <w:r>
        <w:t xml:space="preserve">around </w:t>
      </w:r>
      <w:r w:rsidRPr="00EF1659">
        <w:rPr>
          <w:b/>
          <w:bCs/>
        </w:rPr>
        <w:t>£</w:t>
      </w:r>
      <w:r>
        <w:rPr>
          <w:b/>
          <w:bCs/>
        </w:rPr>
        <w:t>3</w:t>
      </w:r>
      <w:r w:rsidRPr="00EF1659">
        <w:rPr>
          <w:b/>
          <w:bCs/>
        </w:rPr>
        <w:t>,</w:t>
      </w:r>
      <w:r>
        <w:rPr>
          <w:b/>
          <w:bCs/>
        </w:rPr>
        <w:t>7</w:t>
      </w:r>
      <w:r w:rsidRPr="00EF1659">
        <w:rPr>
          <w:b/>
          <w:bCs/>
        </w:rPr>
        <w:t>50</w:t>
      </w:r>
      <w:r w:rsidRPr="00B82D20">
        <w:t xml:space="preserve"> </w:t>
      </w:r>
      <w:r>
        <w:t>of additional revenue per annum</w:t>
      </w:r>
      <w:r w:rsidRPr="00B82D20">
        <w:t>.  Development of Lochailort as a transport hub for its hinterland, with the connecting services being demand responsive, might help drive more use of the rail services and bus services as it would allow additional bus services rather than duplicating rail services.  Fares and ticketing, especially concessionary ticket validity on rail would need to be resolved.</w:t>
      </w:r>
    </w:p>
    <w:p w14:paraId="3BE5DC12" w14:textId="77777777" w:rsidR="00A95AF7" w:rsidRDefault="00A95AF7" w:rsidP="00926942">
      <w:pPr>
        <w:pStyle w:val="Heading3NoNumber"/>
        <w:ind w:left="0"/>
      </w:pPr>
      <w:r>
        <w:t>Beasdale</w:t>
      </w:r>
    </w:p>
    <w:p w14:paraId="7C38808B" w14:textId="77777777" w:rsidR="00A95AF7" w:rsidRDefault="00A95AF7" w:rsidP="00926942">
      <w:pPr>
        <w:pStyle w:val="Heading4NoNumber"/>
        <w:ind w:left="0"/>
      </w:pPr>
      <w:r>
        <w:t>Local travel</w:t>
      </w:r>
    </w:p>
    <w:p w14:paraId="1EA844D1" w14:textId="77777777" w:rsidR="00A95AF7" w:rsidRPr="00A372DD" w:rsidRDefault="00A95AF7" w:rsidP="00926942">
      <w:pPr>
        <w:pStyle w:val="AppendixBodyText"/>
      </w:pPr>
      <w:r w:rsidRPr="00A372DD">
        <w:t>There are very few people living near the station or along the A830 road between Lochailort and Arisaig who could use this station.</w:t>
      </w:r>
    </w:p>
    <w:p w14:paraId="3864C431" w14:textId="38B0C24B" w:rsidR="00A95AF7" w:rsidRDefault="00A95AF7" w:rsidP="00926942">
      <w:pPr>
        <w:pStyle w:val="Heading4NoNumber"/>
        <w:ind w:left="0"/>
      </w:pPr>
      <w:r>
        <w:t>Tourism</w:t>
      </w:r>
    </w:p>
    <w:p w14:paraId="0CC76378" w14:textId="7837E618" w:rsidR="00A95AF7" w:rsidRPr="00A372DD" w:rsidRDefault="00A95AF7" w:rsidP="00926942">
      <w:pPr>
        <w:pStyle w:val="AppendixBodyText"/>
      </w:pPr>
      <w:r w:rsidRPr="00A372DD">
        <w:t>The station was originally built to serve Arisaig House but this is not currently a hospitality venue</w:t>
      </w:r>
      <w:r>
        <w:t xml:space="preserve">. </w:t>
      </w:r>
      <w:r w:rsidRPr="00A372DD">
        <w:t>However</w:t>
      </w:r>
      <w:r w:rsidR="004B493A">
        <w:t>,</w:t>
      </w:r>
      <w:r w:rsidRPr="00A372DD">
        <w:t xml:space="preserve"> the new owner is heavily involved in heritage and leisure railway activity so may develop some activit</w:t>
      </w:r>
      <w:r w:rsidR="004B493A">
        <w:t>y, but this is unclear at present and any estimate of additional revenue would be speculative at this stage.</w:t>
      </w:r>
    </w:p>
    <w:p w14:paraId="583FBA00" w14:textId="77777777" w:rsidR="00A95AF7" w:rsidRDefault="00A95AF7" w:rsidP="00926942">
      <w:pPr>
        <w:pStyle w:val="Heading4NoNumber"/>
        <w:ind w:left="0"/>
      </w:pPr>
      <w:r>
        <w:t>Demand and Revenue</w:t>
      </w:r>
    </w:p>
    <w:p w14:paraId="1FCF6FD0" w14:textId="04BF63A3" w:rsidR="00A95AF7" w:rsidRPr="00A372DD" w:rsidRDefault="00A95AF7" w:rsidP="00926942">
      <w:pPr>
        <w:pStyle w:val="AppendixBodyText"/>
      </w:pPr>
      <w:r w:rsidRPr="00A372DD">
        <w:t xml:space="preserve">It is suggested that extra services would generate negligible extra revenue and it is perhaps questionable as </w:t>
      </w:r>
      <w:r w:rsidR="004B493A">
        <w:t xml:space="preserve">to </w:t>
      </w:r>
      <w:r w:rsidRPr="00A372DD">
        <w:t>whether any extra trains should call at Beasdale at all.</w:t>
      </w:r>
    </w:p>
    <w:p w14:paraId="740141EC" w14:textId="77777777" w:rsidR="00A95AF7" w:rsidRDefault="00A95AF7" w:rsidP="00926942">
      <w:pPr>
        <w:pStyle w:val="Heading3NoNumber"/>
        <w:ind w:left="0"/>
      </w:pPr>
      <w:r>
        <w:t>Arisaig</w:t>
      </w:r>
    </w:p>
    <w:p w14:paraId="6F4ADFE3" w14:textId="77777777" w:rsidR="00A95AF7" w:rsidRDefault="00A95AF7" w:rsidP="00926942">
      <w:pPr>
        <w:pStyle w:val="Heading4NoNumber"/>
        <w:ind w:left="0"/>
      </w:pPr>
      <w:r>
        <w:t>Local travel</w:t>
      </w:r>
    </w:p>
    <w:p w14:paraId="267BE9B3" w14:textId="1A1E1DA0" w:rsidR="00A95AF7" w:rsidRPr="00A372DD" w:rsidRDefault="00A95AF7" w:rsidP="00926942">
      <w:pPr>
        <w:pStyle w:val="AppendixBodyText"/>
      </w:pPr>
      <w:r w:rsidRPr="00A372DD">
        <w:t>There appears to be very little local travel by public transport to</w:t>
      </w:r>
      <w:r w:rsidR="00D25114">
        <w:t xml:space="preserve"> </w:t>
      </w:r>
      <w:r w:rsidR="0057338C">
        <w:t>and</w:t>
      </w:r>
      <w:r w:rsidR="00D25114">
        <w:t xml:space="preserve"> </w:t>
      </w:r>
      <w:r w:rsidRPr="00A372DD">
        <w:t xml:space="preserve">from Arisaig as the local bus services are primarily long distance, indicating that the market is small.  </w:t>
      </w:r>
      <w:r w:rsidR="00D25114">
        <w:t>High car ownership, c</w:t>
      </w:r>
      <w:r w:rsidRPr="00A372DD">
        <w:t xml:space="preserve">oupled with Arisaig Station being on the edge of the village and now severed by the A830 bypass, </w:t>
      </w:r>
      <w:r w:rsidR="00D25114">
        <w:t xml:space="preserve">means that </w:t>
      </w:r>
      <w:r w:rsidRPr="00A372DD">
        <w:t>rail is not an attractive offer for local travel to Mallaig.  The approximately 20 single journeys a day supports this, suggesting that most travel is longer distance.   It is difficult to see more than four extra single journeys per day.</w:t>
      </w:r>
    </w:p>
    <w:p w14:paraId="7AC13098" w14:textId="6FF482BF" w:rsidR="00A95AF7" w:rsidRDefault="00A95AF7" w:rsidP="00926942">
      <w:pPr>
        <w:pStyle w:val="Heading4NoNumber"/>
        <w:ind w:left="0"/>
      </w:pPr>
      <w:r>
        <w:t>Touris</w:t>
      </w:r>
      <w:r w:rsidR="00D25114">
        <w:t>m</w:t>
      </w:r>
    </w:p>
    <w:p w14:paraId="67BE29A8" w14:textId="77777777" w:rsidR="00522B1E" w:rsidRPr="00A372DD" w:rsidRDefault="00522B1E" w:rsidP="00522B1E">
      <w:pPr>
        <w:pStyle w:val="AppendixBodyText"/>
      </w:pPr>
      <w:r w:rsidRPr="00A372DD">
        <w:t xml:space="preserve">Arisaig has some tourist potential with boat trips to the Small Isles being the most obvious offer, which could combine a trip over most of the scenic Mallaig Extension railway with a special boat trip.  The timetable offer would need coordination, but the benefits might be considerable if well marketed.  </w:t>
      </w:r>
      <w:r>
        <w:t xml:space="preserve">Arisaig is also an anchorage for small private cruising vessels, for which rail is an excellent access as the cruise may finish elsewhere.  </w:t>
      </w:r>
      <w:r w:rsidRPr="00A372DD">
        <w:t xml:space="preserve">This </w:t>
      </w:r>
      <w:r>
        <w:t xml:space="preserve">would </w:t>
      </w:r>
      <w:r w:rsidRPr="00A372DD">
        <w:t xml:space="preserve">possibly generate four return trips per day over a </w:t>
      </w:r>
      <w:r>
        <w:t>22</w:t>
      </w:r>
      <w:r w:rsidRPr="00A372DD">
        <w:t xml:space="preserve">-week period giving a total of </w:t>
      </w:r>
      <w:r>
        <w:t>just over 1,0</w:t>
      </w:r>
      <w:r w:rsidRPr="00A372DD">
        <w:t>00 single journeys per season.</w:t>
      </w:r>
    </w:p>
    <w:p w14:paraId="39163C87" w14:textId="77777777" w:rsidR="007443C8" w:rsidRDefault="007443C8" w:rsidP="007443C8">
      <w:pPr>
        <w:pStyle w:val="Heading4NoNumber"/>
        <w:ind w:left="0"/>
      </w:pPr>
      <w:r>
        <w:t>Demand and Revenue</w:t>
      </w:r>
    </w:p>
    <w:p w14:paraId="251CCBE7" w14:textId="77777777" w:rsidR="007443C8" w:rsidRPr="00A372DD" w:rsidRDefault="007443C8" w:rsidP="007443C8">
      <w:pPr>
        <w:pStyle w:val="AppendixBodyText"/>
      </w:pPr>
      <w:r w:rsidRPr="00A372DD">
        <w:t>With the two different markets providing an estimated 2,</w:t>
      </w:r>
      <w:r>
        <w:t>3</w:t>
      </w:r>
      <w:r w:rsidRPr="00A372DD">
        <w:t xml:space="preserve">00 single journeys a year, this would generate £12,000 at an average </w:t>
      </w:r>
      <w:r>
        <w:t>return</w:t>
      </w:r>
      <w:r w:rsidRPr="00A372DD">
        <w:t xml:space="preserve"> fare of £</w:t>
      </w:r>
      <w:r>
        <w:t>12</w:t>
      </w:r>
      <w:r w:rsidRPr="00A372DD">
        <w:t>.</w:t>
      </w:r>
    </w:p>
    <w:p w14:paraId="786FC2E2" w14:textId="77777777" w:rsidR="00A95AF7" w:rsidRDefault="00A95AF7" w:rsidP="00926942">
      <w:pPr>
        <w:pStyle w:val="Heading3NoNumber"/>
        <w:ind w:left="0"/>
      </w:pPr>
      <w:r>
        <w:t>Morar</w:t>
      </w:r>
    </w:p>
    <w:p w14:paraId="72945D8C" w14:textId="77777777" w:rsidR="00A95AF7" w:rsidRDefault="00A95AF7" w:rsidP="00926942">
      <w:pPr>
        <w:pStyle w:val="Heading4NoNumber"/>
        <w:ind w:left="0"/>
      </w:pPr>
      <w:r>
        <w:t>Local travel</w:t>
      </w:r>
    </w:p>
    <w:p w14:paraId="33223158" w14:textId="77777777" w:rsidR="00522B1E" w:rsidRPr="00A372DD" w:rsidRDefault="00522B1E" w:rsidP="00522B1E">
      <w:pPr>
        <w:pStyle w:val="AppendixBodyText"/>
      </w:pPr>
      <w:r w:rsidRPr="00A372DD">
        <w:t>There appears to be very little local travel by public transport to</w:t>
      </w:r>
      <w:r>
        <w:t xml:space="preserve"> </w:t>
      </w:r>
      <w:r w:rsidRPr="00A372DD">
        <w:t>/</w:t>
      </w:r>
      <w:r>
        <w:t xml:space="preserve"> </w:t>
      </w:r>
      <w:r w:rsidRPr="00A372DD">
        <w:t>from Morar as the local bus services are primarily long distance, indicating that the market is small.  The approximately 14 single</w:t>
      </w:r>
      <w:r>
        <w:t xml:space="preserve"> rail</w:t>
      </w:r>
      <w:r w:rsidRPr="00A372DD">
        <w:t xml:space="preserve"> journeys a day supports this, suggesting that most travel is longer distance.   Morar station is well located in the village so a suitable service might stimulate local travel into Mallaig</w:t>
      </w:r>
      <w:r>
        <w:t xml:space="preserve"> as well as improving access to Fort William</w:t>
      </w:r>
      <w:r w:rsidRPr="00A372DD">
        <w:t xml:space="preserve">. It is difficult to see more than two extra single journeys per day, equating to 600 a year (broadly </w:t>
      </w:r>
      <w:r>
        <w:t xml:space="preserve">a </w:t>
      </w:r>
      <w:r w:rsidRPr="00A372DD">
        <w:t>20% increase).</w:t>
      </w:r>
    </w:p>
    <w:p w14:paraId="41CBD635" w14:textId="77777777" w:rsidR="00522B1E" w:rsidRDefault="00522B1E" w:rsidP="00522B1E">
      <w:pPr>
        <w:pStyle w:val="Heading4NoNumber"/>
        <w:ind w:left="0"/>
      </w:pPr>
      <w:r>
        <w:t>Tourism</w:t>
      </w:r>
    </w:p>
    <w:p w14:paraId="43E595E8" w14:textId="77777777" w:rsidR="00522B1E" w:rsidRPr="00A372DD" w:rsidRDefault="00522B1E" w:rsidP="00522B1E">
      <w:pPr>
        <w:pStyle w:val="AppendixBodyText"/>
      </w:pPr>
      <w:r w:rsidRPr="00A372DD">
        <w:t xml:space="preserve">Morar has some stunning silver sand beaches which are accessible from the station on foot or cycle, but such destinations are not usually seen as public transport accessible.   There may be scope to expand the attractiveness of the area through marketing, </w:t>
      </w:r>
      <w:r>
        <w:t xml:space="preserve">especially in association with car parking restrictions along the beach road, </w:t>
      </w:r>
      <w:r w:rsidRPr="00A372DD">
        <w:t xml:space="preserve">but there are </w:t>
      </w:r>
      <w:r>
        <w:t xml:space="preserve">currently </w:t>
      </w:r>
      <w:r w:rsidRPr="00A372DD">
        <w:t>no key facilities on which to base a campaign</w:t>
      </w:r>
      <w:r>
        <w:t xml:space="preserve"> or easy access from the station to the sands.</w:t>
      </w:r>
    </w:p>
    <w:p w14:paraId="1D45664E" w14:textId="77777777" w:rsidR="00A95AF7" w:rsidRDefault="00A95AF7" w:rsidP="00926942">
      <w:pPr>
        <w:pStyle w:val="Heading4NoNumber"/>
        <w:ind w:left="0"/>
      </w:pPr>
      <w:r>
        <w:t>Demand and Revenue</w:t>
      </w:r>
    </w:p>
    <w:p w14:paraId="5993882F" w14:textId="7C8E3596" w:rsidR="00D03AA0" w:rsidRPr="00A372DD" w:rsidRDefault="00D03AA0" w:rsidP="00D03AA0">
      <w:pPr>
        <w:pStyle w:val="AppendixBodyText"/>
      </w:pPr>
      <w:r w:rsidRPr="00A372DD">
        <w:t>An increase of 1,000 single journeys</w:t>
      </w:r>
      <w:r w:rsidR="00866ADA">
        <w:t xml:space="preserve"> (entirely for local use)</w:t>
      </w:r>
      <w:r w:rsidRPr="00A372DD">
        <w:t xml:space="preserve"> a </w:t>
      </w:r>
      <w:r>
        <w:t>year</w:t>
      </w:r>
      <w:r w:rsidRPr="00A372DD">
        <w:t xml:space="preserve"> (approximately 25%) would generate about £6,000 a year at an average fare of £</w:t>
      </w:r>
      <w:r>
        <w:t>12</w:t>
      </w:r>
      <w:r w:rsidRPr="00A372DD">
        <w:t xml:space="preserve"> </w:t>
      </w:r>
      <w:r w:rsidR="00866ADA">
        <w:t>return.</w:t>
      </w:r>
    </w:p>
    <w:p w14:paraId="6348ACF3" w14:textId="77777777" w:rsidR="00A95AF7" w:rsidRDefault="00A95AF7" w:rsidP="00926942">
      <w:pPr>
        <w:pStyle w:val="Heading3NoNumber"/>
        <w:ind w:left="0"/>
      </w:pPr>
      <w:r>
        <w:t>Mallaig</w:t>
      </w:r>
    </w:p>
    <w:p w14:paraId="761FC97B" w14:textId="77777777" w:rsidR="00A95AF7" w:rsidRDefault="00A95AF7" w:rsidP="00926942">
      <w:pPr>
        <w:pStyle w:val="Heading4NoNumber"/>
        <w:ind w:left="0"/>
      </w:pPr>
      <w:r>
        <w:t>Local travel</w:t>
      </w:r>
    </w:p>
    <w:p w14:paraId="3C816068" w14:textId="75C20E0C" w:rsidR="00A95AF7" w:rsidRPr="00A372DD" w:rsidRDefault="00A95AF7" w:rsidP="00926942">
      <w:pPr>
        <w:pStyle w:val="AppendixBodyText"/>
      </w:pPr>
      <w:r w:rsidRPr="00A372DD">
        <w:t>Mallaig local travel would in this context also include travel in or out by ferry, although seamless integration with ferry services is typically very difficult to deliver</w:t>
      </w:r>
      <w:r w:rsidR="00C8631F">
        <w:t>, particularly at this port</w:t>
      </w:r>
      <w:r w:rsidRPr="00A372DD">
        <w:t xml:space="preserve">.  There is little likelihood of much short distance local travel, and this has all been </w:t>
      </w:r>
      <w:r w:rsidR="00672DA9" w:rsidRPr="00A372DD">
        <w:t>incorporated in</w:t>
      </w:r>
      <w:r w:rsidRPr="00A372DD">
        <w:t xml:space="preserve"> the smaller stations review.  Here the travel is likely to be end-to-end, i.e.</w:t>
      </w:r>
      <w:r w:rsidR="00672DA9">
        <w:t>,</w:t>
      </w:r>
      <w:r w:rsidRPr="00A372DD">
        <w:t xml:space="preserve"> to</w:t>
      </w:r>
      <w:r w:rsidR="005261F6">
        <w:t xml:space="preserve"> </w:t>
      </w:r>
      <w:r w:rsidRPr="00A372DD">
        <w:t>/</w:t>
      </w:r>
      <w:r w:rsidR="005261F6">
        <w:t xml:space="preserve"> </w:t>
      </w:r>
      <w:r w:rsidRPr="00A372DD">
        <w:t xml:space="preserve">from Fort William.  </w:t>
      </w:r>
    </w:p>
    <w:p w14:paraId="01EE43AF" w14:textId="6D1F22B3" w:rsidR="00522B1E" w:rsidRPr="00A372DD" w:rsidRDefault="00522B1E" w:rsidP="00522B1E">
      <w:pPr>
        <w:pStyle w:val="AppendixBodyText"/>
      </w:pPr>
      <w:r w:rsidRPr="00A372DD">
        <w:t xml:space="preserve">The average daily station use is around 275, which suggests </w:t>
      </w:r>
      <w:r>
        <w:t xml:space="preserve">an average of 35 passengers per train arriving or departing.  In addition there will be </w:t>
      </w:r>
      <w:r w:rsidR="00E5386E">
        <w:t xml:space="preserve">a significant number </w:t>
      </w:r>
      <w:r>
        <w:t>of</w:t>
      </w:r>
      <w:r w:rsidRPr="00A372DD">
        <w:t xml:space="preserve"> </w:t>
      </w:r>
      <w:r w:rsidRPr="005261F6">
        <w:rPr>
          <w:i/>
          <w:iCs/>
        </w:rPr>
        <w:t>Jacobite</w:t>
      </w:r>
      <w:r w:rsidRPr="00A372DD">
        <w:t xml:space="preserve"> travellers.  The opportunity for more ferry connections is likely to increase use as will the additional daily services in some options.  However, the numbers are unlikely to be high, so it may be a reasonable estimate to suggest that the evening round trip would generate 20 return journeys a day (1</w:t>
      </w:r>
      <w:r>
        <w:t>3</w:t>
      </w:r>
      <w:r w:rsidRPr="00A372DD">
        <w:t>,000 single trips over the year) which is around a 15% increase in total.  The other round trips which are included in some options are unlikely to greatly increase local travel.</w:t>
      </w:r>
    </w:p>
    <w:p w14:paraId="77C427FB" w14:textId="77777777" w:rsidR="00BA0394" w:rsidRDefault="00BA0394" w:rsidP="00C2287F">
      <w:pPr>
        <w:pStyle w:val="Heading4NoNumber"/>
        <w:ind w:left="0"/>
      </w:pPr>
      <w:r>
        <w:t>Tourism Potential</w:t>
      </w:r>
    </w:p>
    <w:p w14:paraId="736F0624" w14:textId="74856521" w:rsidR="00BA0394" w:rsidRPr="00A372DD" w:rsidRDefault="00BA0394" w:rsidP="00BA0394">
      <w:pPr>
        <w:pStyle w:val="AppendixBodyText"/>
      </w:pPr>
      <w:r w:rsidRPr="00A372DD">
        <w:t>A journey the full length of the Mallaig Extension is one of the most globally highly rated rail journeys and attracts passengers from all over the world.  The later train may offer an extra trip for Fort William area-based visitors and the extra morning journey would do likewise for some who are unable to use the Jacobite for capacity, time or cost reasons.</w:t>
      </w:r>
      <w:r w:rsidR="00866ADA">
        <w:t xml:space="preserve"> </w:t>
      </w:r>
      <w:r w:rsidRPr="00A372DD">
        <w:t>On that basis, it is conceivable that, with appropriate marketing, 50 return trips a day could be generated for 2</w:t>
      </w:r>
      <w:r>
        <w:t>2</w:t>
      </w:r>
      <w:r w:rsidRPr="00A372DD">
        <w:t xml:space="preserve"> weeks of the year making a further 12,000 single journeys per </w:t>
      </w:r>
      <w:r w:rsidR="00A736F0" w:rsidRPr="00A372DD">
        <w:t>year.</w:t>
      </w:r>
    </w:p>
    <w:p w14:paraId="054B7563" w14:textId="77777777" w:rsidR="00BA0394" w:rsidRDefault="00BA0394" w:rsidP="00BA0394">
      <w:pPr>
        <w:pStyle w:val="Heading4NoNumber"/>
        <w:ind w:left="0"/>
      </w:pPr>
      <w:r>
        <w:t>Demand and Revenue</w:t>
      </w:r>
    </w:p>
    <w:p w14:paraId="3AE3166E" w14:textId="2B5E0911" w:rsidR="00BA0394" w:rsidRDefault="00BA0394" w:rsidP="00BA0394">
      <w:pPr>
        <w:pStyle w:val="AppendixBodyText"/>
      </w:pPr>
      <w:r>
        <w:t xml:space="preserve">The combination of the local and tourism travel </w:t>
      </w:r>
      <w:r w:rsidR="00A736F0">
        <w:t>demand could</w:t>
      </w:r>
      <w:r>
        <w:t xml:space="preserve"> encourage an extra 26,000 single trips per year or 13,000 return trips generating over £165,000 at an average fare of around £13 return.</w:t>
      </w:r>
    </w:p>
    <w:p w14:paraId="6A9C5E96" w14:textId="61FBC344" w:rsidR="00A33400" w:rsidRPr="00A33400" w:rsidRDefault="00A33400" w:rsidP="00A33400">
      <w:pPr>
        <w:pStyle w:val="Heading3NoNumber"/>
        <w:ind w:left="0"/>
      </w:pPr>
      <w:r>
        <w:t xml:space="preserve">Summary </w:t>
      </w:r>
    </w:p>
    <w:p w14:paraId="4C8DEE21" w14:textId="01CBB8A5" w:rsidR="00812429" w:rsidRDefault="00A33400" w:rsidP="00A33400">
      <w:pPr>
        <w:pStyle w:val="AppendixBodyText"/>
        <w:sectPr w:rsidR="00812429" w:rsidSect="004B57F8">
          <w:pgSz w:w="11906" w:h="16838" w:code="9"/>
          <w:pgMar w:top="1418" w:right="1418" w:bottom="1418" w:left="1418" w:header="567" w:footer="170" w:gutter="0"/>
          <w:cols w:space="708"/>
          <w:docGrid w:linePitch="360"/>
        </w:sectPr>
      </w:pPr>
      <w:r>
        <w:t>A station-by-station review of potential demand is summarised in the table bel</w:t>
      </w:r>
      <w:r w:rsidR="00812429">
        <w:t>ow.</w:t>
      </w:r>
    </w:p>
    <w:tbl>
      <w:tblPr>
        <w:tblStyle w:val="PBATableIndented"/>
        <w:tblW w:w="13198" w:type="dxa"/>
        <w:tblLook w:val="04A0" w:firstRow="1" w:lastRow="0" w:firstColumn="1" w:lastColumn="0" w:noHBand="0" w:noVBand="1"/>
      </w:tblPr>
      <w:tblGrid>
        <w:gridCol w:w="1574"/>
        <w:gridCol w:w="1453"/>
        <w:gridCol w:w="1453"/>
        <w:gridCol w:w="1453"/>
        <w:gridCol w:w="1453"/>
        <w:gridCol w:w="1453"/>
        <w:gridCol w:w="1453"/>
        <w:gridCol w:w="1453"/>
        <w:gridCol w:w="1453"/>
      </w:tblGrid>
      <w:tr w:rsidR="00A33400" w:rsidRPr="00F573E8" w14:paraId="2C38AB34" w14:textId="77777777" w:rsidTr="007C6891">
        <w:trPr>
          <w:cnfStyle w:val="100000000000" w:firstRow="1" w:lastRow="0" w:firstColumn="0" w:lastColumn="0" w:oddVBand="0" w:evenVBand="0" w:oddHBand="0" w:evenHBand="0" w:firstRowFirstColumn="0" w:firstRowLastColumn="0" w:lastRowFirstColumn="0" w:lastRowLastColumn="0"/>
          <w:tblHeader/>
        </w:trPr>
        <w:tc>
          <w:tcPr>
            <w:tcW w:w="1574" w:type="dxa"/>
          </w:tcPr>
          <w:p w14:paraId="5649540F" w14:textId="77777777" w:rsidR="00A33400" w:rsidRPr="00F573E8" w:rsidRDefault="00A33400" w:rsidP="007C6891">
            <w:pPr>
              <w:spacing w:before="0" w:afterLines="0" w:after="0"/>
              <w:jc w:val="left"/>
              <w:rPr>
                <w:rFonts w:cs="Arial"/>
                <w:color w:val="FFFFFF" w:themeColor="background1"/>
                <w:sz w:val="18"/>
                <w:szCs w:val="18"/>
              </w:rPr>
            </w:pPr>
            <w:r w:rsidRPr="00F573E8">
              <w:rPr>
                <w:rFonts w:cs="Arial"/>
                <w:color w:val="FFFFFF" w:themeColor="background1"/>
                <w:sz w:val="18"/>
                <w:szCs w:val="18"/>
              </w:rPr>
              <w:t>Station</w:t>
            </w:r>
          </w:p>
        </w:tc>
        <w:tc>
          <w:tcPr>
            <w:tcW w:w="1453" w:type="dxa"/>
            <w:vAlign w:val="top"/>
          </w:tcPr>
          <w:p w14:paraId="562AB63D" w14:textId="77777777" w:rsidR="00A33400" w:rsidRPr="00F573E8" w:rsidRDefault="00A33400" w:rsidP="007C6891">
            <w:pPr>
              <w:spacing w:before="0" w:afterLines="0" w:after="0"/>
              <w:rPr>
                <w:rFonts w:cs="Arial"/>
                <w:color w:val="FFFFFF" w:themeColor="background1"/>
                <w:sz w:val="18"/>
                <w:szCs w:val="18"/>
              </w:rPr>
            </w:pPr>
            <w:r w:rsidRPr="00F573E8">
              <w:rPr>
                <w:rFonts w:cs="Arial"/>
                <w:color w:val="FFFFFF" w:themeColor="background1"/>
                <w:sz w:val="18"/>
                <w:szCs w:val="18"/>
              </w:rPr>
              <w:t>Daily residents</w:t>
            </w:r>
            <w:r w:rsidRPr="00F573E8">
              <w:rPr>
                <w:rFonts w:cs="Arial"/>
                <w:sz w:val="18"/>
                <w:szCs w:val="18"/>
              </w:rPr>
              <w:t xml:space="preserve"> </w:t>
            </w:r>
            <w:r w:rsidRPr="00F573E8">
              <w:rPr>
                <w:rFonts w:cs="Arial"/>
                <w:color w:val="FFFFFF" w:themeColor="background1"/>
                <w:sz w:val="18"/>
                <w:szCs w:val="18"/>
              </w:rPr>
              <w:t>travel (single journeys)</w:t>
            </w:r>
          </w:p>
        </w:tc>
        <w:tc>
          <w:tcPr>
            <w:tcW w:w="1453" w:type="dxa"/>
            <w:vAlign w:val="top"/>
          </w:tcPr>
          <w:p w14:paraId="3F9E267D" w14:textId="77777777" w:rsidR="00A33400" w:rsidRPr="00F573E8" w:rsidRDefault="00A33400" w:rsidP="007C6891">
            <w:pPr>
              <w:spacing w:before="0" w:afterLines="0" w:after="0"/>
              <w:rPr>
                <w:rFonts w:cs="Arial"/>
                <w:color w:val="FFFFFF" w:themeColor="background1"/>
                <w:sz w:val="18"/>
                <w:szCs w:val="18"/>
              </w:rPr>
            </w:pPr>
            <w:r w:rsidRPr="00F573E8">
              <w:rPr>
                <w:rFonts w:cs="Arial"/>
                <w:color w:val="FFFFFF" w:themeColor="background1"/>
                <w:sz w:val="18"/>
                <w:szCs w:val="18"/>
              </w:rPr>
              <w:t>Weekly Tourist travel (return trips)</w:t>
            </w:r>
          </w:p>
        </w:tc>
        <w:tc>
          <w:tcPr>
            <w:tcW w:w="1453" w:type="dxa"/>
            <w:vAlign w:val="top"/>
          </w:tcPr>
          <w:p w14:paraId="31376B91" w14:textId="77777777" w:rsidR="00A33400" w:rsidRPr="00F573E8" w:rsidRDefault="00A33400" w:rsidP="007C6891">
            <w:pPr>
              <w:spacing w:before="0" w:afterLines="0" w:after="0"/>
              <w:rPr>
                <w:rFonts w:cs="Arial"/>
                <w:color w:val="FFFFFF" w:themeColor="background1"/>
                <w:sz w:val="18"/>
                <w:szCs w:val="18"/>
              </w:rPr>
            </w:pPr>
            <w:r w:rsidRPr="00F573E8">
              <w:rPr>
                <w:rFonts w:cs="Arial"/>
                <w:color w:val="FFFFFF" w:themeColor="background1"/>
                <w:sz w:val="18"/>
                <w:szCs w:val="18"/>
              </w:rPr>
              <w:t>Annual single Journeys (Residents)</w:t>
            </w:r>
            <w:r w:rsidRPr="00F573E8">
              <w:rPr>
                <w:rStyle w:val="FootnoteReference"/>
                <w:rFonts w:cs="Arial"/>
                <w:color w:val="FFFFFF" w:themeColor="background1"/>
                <w:sz w:val="18"/>
                <w:szCs w:val="18"/>
              </w:rPr>
              <w:t xml:space="preserve"> </w:t>
            </w:r>
            <w:r w:rsidRPr="00F573E8">
              <w:rPr>
                <w:rStyle w:val="FootnoteReference"/>
                <w:rFonts w:cs="Arial"/>
                <w:color w:val="FFFFFF" w:themeColor="background1"/>
                <w:sz w:val="18"/>
                <w:szCs w:val="18"/>
              </w:rPr>
              <w:footnoteReference w:id="31"/>
            </w:r>
          </w:p>
        </w:tc>
        <w:tc>
          <w:tcPr>
            <w:tcW w:w="1453" w:type="dxa"/>
            <w:vAlign w:val="top"/>
          </w:tcPr>
          <w:p w14:paraId="36267191" w14:textId="77777777" w:rsidR="00A33400" w:rsidRPr="00F573E8" w:rsidRDefault="00A33400" w:rsidP="007C6891">
            <w:pPr>
              <w:spacing w:before="0" w:afterLines="0" w:after="0"/>
              <w:rPr>
                <w:rFonts w:cs="Arial"/>
                <w:color w:val="FFFFFF" w:themeColor="background1"/>
                <w:sz w:val="18"/>
                <w:szCs w:val="18"/>
              </w:rPr>
            </w:pPr>
            <w:r w:rsidRPr="00F573E8">
              <w:rPr>
                <w:rFonts w:cs="Arial"/>
                <w:color w:val="FFFFFF" w:themeColor="background1"/>
                <w:sz w:val="18"/>
                <w:szCs w:val="18"/>
              </w:rPr>
              <w:t>Annual single Journeys (Tourists)</w:t>
            </w:r>
          </w:p>
        </w:tc>
        <w:tc>
          <w:tcPr>
            <w:tcW w:w="1453" w:type="dxa"/>
            <w:vAlign w:val="top"/>
          </w:tcPr>
          <w:p w14:paraId="7BDFA3FC" w14:textId="77777777" w:rsidR="00A33400" w:rsidRPr="00F573E8" w:rsidRDefault="00A33400" w:rsidP="007C6891">
            <w:pPr>
              <w:spacing w:before="0" w:afterLines="0" w:after="0"/>
              <w:rPr>
                <w:rFonts w:cs="Arial"/>
                <w:b w:val="0"/>
                <w:color w:val="FFFFFF" w:themeColor="background1"/>
                <w:sz w:val="18"/>
                <w:szCs w:val="18"/>
              </w:rPr>
            </w:pPr>
            <w:r w:rsidRPr="00F573E8">
              <w:rPr>
                <w:rFonts w:cs="Arial"/>
                <w:color w:val="FFFFFF" w:themeColor="background1"/>
                <w:sz w:val="18"/>
                <w:szCs w:val="18"/>
              </w:rPr>
              <w:t>No of Single Journeys per annum</w:t>
            </w:r>
          </w:p>
        </w:tc>
        <w:tc>
          <w:tcPr>
            <w:tcW w:w="1453" w:type="dxa"/>
            <w:vAlign w:val="top"/>
          </w:tcPr>
          <w:p w14:paraId="4DA2F25B" w14:textId="77777777" w:rsidR="00A33400" w:rsidRPr="00F573E8" w:rsidRDefault="00A33400" w:rsidP="007C6891">
            <w:pPr>
              <w:spacing w:before="0" w:afterLines="0" w:after="0"/>
              <w:rPr>
                <w:rFonts w:cs="Arial"/>
                <w:b w:val="0"/>
                <w:color w:val="FFFFFF" w:themeColor="background1"/>
                <w:sz w:val="18"/>
                <w:szCs w:val="18"/>
              </w:rPr>
            </w:pPr>
            <w:r w:rsidRPr="00F573E8">
              <w:rPr>
                <w:rFonts w:cs="Arial"/>
                <w:color w:val="FFFFFF" w:themeColor="background1"/>
                <w:sz w:val="18"/>
                <w:szCs w:val="18"/>
              </w:rPr>
              <w:t>Number of weeks</w:t>
            </w:r>
            <w:r w:rsidRPr="00F573E8">
              <w:rPr>
                <w:rStyle w:val="FootnoteReference"/>
                <w:rFonts w:cs="Arial"/>
                <w:color w:val="FFFFFF" w:themeColor="background1"/>
                <w:sz w:val="18"/>
                <w:szCs w:val="18"/>
              </w:rPr>
              <w:footnoteReference w:id="32"/>
            </w:r>
          </w:p>
        </w:tc>
        <w:tc>
          <w:tcPr>
            <w:tcW w:w="1453" w:type="dxa"/>
            <w:vAlign w:val="top"/>
          </w:tcPr>
          <w:p w14:paraId="7F3877FA" w14:textId="77777777" w:rsidR="00A33400" w:rsidRPr="00F573E8" w:rsidRDefault="00A33400" w:rsidP="007C6891">
            <w:pPr>
              <w:spacing w:before="0" w:afterLines="0" w:after="0"/>
              <w:rPr>
                <w:rFonts w:cs="Arial"/>
                <w:b w:val="0"/>
                <w:color w:val="FFFFFF" w:themeColor="background1"/>
                <w:sz w:val="18"/>
                <w:szCs w:val="18"/>
              </w:rPr>
            </w:pPr>
            <w:r w:rsidRPr="00F573E8">
              <w:rPr>
                <w:rFonts w:cs="Arial"/>
                <w:color w:val="FFFFFF" w:themeColor="background1"/>
                <w:sz w:val="18"/>
                <w:szCs w:val="18"/>
              </w:rPr>
              <w:t>Average return fare</w:t>
            </w:r>
          </w:p>
        </w:tc>
        <w:tc>
          <w:tcPr>
            <w:tcW w:w="1453" w:type="dxa"/>
            <w:vAlign w:val="top"/>
          </w:tcPr>
          <w:p w14:paraId="345FB9BE" w14:textId="77777777" w:rsidR="00A33400" w:rsidRPr="00F573E8" w:rsidRDefault="00A33400" w:rsidP="007C6891">
            <w:pPr>
              <w:spacing w:before="0" w:afterLines="0" w:after="0"/>
              <w:rPr>
                <w:rFonts w:cs="Arial"/>
                <w:b w:val="0"/>
                <w:color w:val="FFFFFF" w:themeColor="background1"/>
                <w:sz w:val="18"/>
                <w:szCs w:val="18"/>
              </w:rPr>
            </w:pPr>
            <w:r w:rsidRPr="00F573E8">
              <w:rPr>
                <w:rFonts w:cs="Arial"/>
                <w:color w:val="FFFFFF" w:themeColor="background1"/>
                <w:sz w:val="18"/>
                <w:szCs w:val="18"/>
              </w:rPr>
              <w:t>Revenue £k</w:t>
            </w:r>
            <w:r w:rsidRPr="00F573E8">
              <w:rPr>
                <w:rStyle w:val="FootnoteReference"/>
                <w:rFonts w:cs="Arial"/>
                <w:color w:val="FFFFFF" w:themeColor="background1"/>
                <w:sz w:val="18"/>
                <w:szCs w:val="18"/>
              </w:rPr>
              <w:footnoteReference w:id="33"/>
            </w:r>
          </w:p>
        </w:tc>
      </w:tr>
      <w:tr w:rsidR="00812429" w:rsidRPr="00F573E8" w14:paraId="081DC9EA" w14:textId="77777777" w:rsidTr="007C6891">
        <w:tc>
          <w:tcPr>
            <w:tcW w:w="1574" w:type="dxa"/>
          </w:tcPr>
          <w:p w14:paraId="6A3A1C10" w14:textId="77777777" w:rsidR="00A33400" w:rsidRPr="00F573E8" w:rsidRDefault="00A33400" w:rsidP="007C6891">
            <w:pPr>
              <w:jc w:val="left"/>
              <w:rPr>
                <w:rFonts w:cs="Arial"/>
                <w:szCs w:val="18"/>
              </w:rPr>
            </w:pPr>
            <w:r w:rsidRPr="00F573E8">
              <w:rPr>
                <w:rFonts w:cs="Arial"/>
                <w:szCs w:val="18"/>
              </w:rPr>
              <w:t>Mallaig</w:t>
            </w:r>
            <w:r w:rsidRPr="00F573E8">
              <w:rPr>
                <w:rFonts w:cs="Arial"/>
                <w:szCs w:val="18"/>
              </w:rPr>
              <w:tab/>
            </w:r>
          </w:p>
        </w:tc>
        <w:tc>
          <w:tcPr>
            <w:tcW w:w="1453" w:type="dxa"/>
            <w:vAlign w:val="top"/>
          </w:tcPr>
          <w:p w14:paraId="52537E62" w14:textId="77777777" w:rsidR="00A33400" w:rsidRPr="00F573E8" w:rsidRDefault="00A33400" w:rsidP="007C6891">
            <w:pPr>
              <w:rPr>
                <w:rFonts w:cs="Arial"/>
                <w:szCs w:val="18"/>
              </w:rPr>
            </w:pPr>
            <w:r w:rsidRPr="00F573E8">
              <w:rPr>
                <w:rFonts w:cs="Arial"/>
                <w:color w:val="000000"/>
                <w:szCs w:val="18"/>
              </w:rPr>
              <w:t>40</w:t>
            </w:r>
          </w:p>
        </w:tc>
        <w:tc>
          <w:tcPr>
            <w:tcW w:w="1453" w:type="dxa"/>
            <w:vAlign w:val="top"/>
          </w:tcPr>
          <w:p w14:paraId="68245702" w14:textId="77777777" w:rsidR="00A33400" w:rsidRPr="00F573E8" w:rsidRDefault="00A33400" w:rsidP="007C6891">
            <w:pPr>
              <w:rPr>
                <w:rFonts w:cs="Arial"/>
                <w:szCs w:val="18"/>
              </w:rPr>
            </w:pPr>
            <w:r w:rsidRPr="00F573E8">
              <w:rPr>
                <w:rFonts w:cs="Arial"/>
                <w:color w:val="000000"/>
                <w:szCs w:val="18"/>
              </w:rPr>
              <w:t>300</w:t>
            </w:r>
          </w:p>
        </w:tc>
        <w:tc>
          <w:tcPr>
            <w:tcW w:w="1453" w:type="dxa"/>
            <w:vAlign w:val="top"/>
          </w:tcPr>
          <w:p w14:paraId="552AC6A9" w14:textId="77777777" w:rsidR="00A33400" w:rsidRPr="00F573E8" w:rsidRDefault="00A33400" w:rsidP="007C6891">
            <w:pPr>
              <w:rPr>
                <w:rFonts w:cs="Arial"/>
                <w:szCs w:val="18"/>
              </w:rPr>
            </w:pPr>
            <w:r w:rsidRPr="00F573E8">
              <w:rPr>
                <w:rFonts w:cs="Arial"/>
                <w:color w:val="000000"/>
                <w:szCs w:val="18"/>
              </w:rPr>
              <w:t>12,480</w:t>
            </w:r>
          </w:p>
        </w:tc>
        <w:tc>
          <w:tcPr>
            <w:tcW w:w="1453" w:type="dxa"/>
            <w:vAlign w:val="top"/>
          </w:tcPr>
          <w:p w14:paraId="6514208D" w14:textId="77777777" w:rsidR="00A33400" w:rsidRPr="00F573E8" w:rsidRDefault="00A33400" w:rsidP="007C6891">
            <w:pPr>
              <w:rPr>
                <w:rFonts w:cs="Arial"/>
                <w:szCs w:val="18"/>
              </w:rPr>
            </w:pPr>
            <w:r w:rsidRPr="00F573E8">
              <w:rPr>
                <w:rFonts w:cs="Arial"/>
                <w:color w:val="000000"/>
                <w:szCs w:val="18"/>
              </w:rPr>
              <w:t>13,200</w:t>
            </w:r>
          </w:p>
        </w:tc>
        <w:tc>
          <w:tcPr>
            <w:tcW w:w="1453" w:type="dxa"/>
            <w:vAlign w:val="top"/>
          </w:tcPr>
          <w:p w14:paraId="5031B549" w14:textId="77777777" w:rsidR="00A33400" w:rsidRPr="00F573E8" w:rsidRDefault="00A33400" w:rsidP="007C6891">
            <w:pPr>
              <w:rPr>
                <w:rFonts w:cs="Arial"/>
                <w:szCs w:val="18"/>
              </w:rPr>
            </w:pPr>
            <w:r w:rsidRPr="00F573E8">
              <w:rPr>
                <w:szCs w:val="18"/>
              </w:rPr>
              <w:t>25,680</w:t>
            </w:r>
          </w:p>
        </w:tc>
        <w:tc>
          <w:tcPr>
            <w:tcW w:w="1453" w:type="dxa"/>
            <w:vAlign w:val="top"/>
          </w:tcPr>
          <w:p w14:paraId="1E049939" w14:textId="77777777" w:rsidR="00A33400" w:rsidRPr="00F573E8" w:rsidRDefault="00A33400" w:rsidP="007C6891">
            <w:pPr>
              <w:rPr>
                <w:rFonts w:cs="Arial"/>
                <w:szCs w:val="18"/>
              </w:rPr>
            </w:pPr>
            <w:r w:rsidRPr="00F573E8">
              <w:rPr>
                <w:rFonts w:cs="Arial"/>
                <w:szCs w:val="18"/>
              </w:rPr>
              <w:t>22/52</w:t>
            </w:r>
          </w:p>
        </w:tc>
        <w:tc>
          <w:tcPr>
            <w:tcW w:w="1453" w:type="dxa"/>
            <w:vAlign w:val="top"/>
          </w:tcPr>
          <w:p w14:paraId="3176E22B" w14:textId="77777777" w:rsidR="00A33400" w:rsidRPr="00F573E8" w:rsidRDefault="00A33400" w:rsidP="007C6891">
            <w:pPr>
              <w:rPr>
                <w:rFonts w:cs="Arial"/>
                <w:szCs w:val="18"/>
              </w:rPr>
            </w:pPr>
            <w:r w:rsidRPr="00F573E8">
              <w:rPr>
                <w:rFonts w:cs="Arial"/>
                <w:color w:val="000000"/>
                <w:szCs w:val="18"/>
              </w:rPr>
              <w:t>£13.00</w:t>
            </w:r>
          </w:p>
        </w:tc>
        <w:tc>
          <w:tcPr>
            <w:tcW w:w="1453" w:type="dxa"/>
            <w:vAlign w:val="top"/>
          </w:tcPr>
          <w:p w14:paraId="38CF69E2" w14:textId="77777777" w:rsidR="00A33400" w:rsidRPr="00F573E8" w:rsidRDefault="00A33400" w:rsidP="007C6891">
            <w:pPr>
              <w:rPr>
                <w:rFonts w:cs="Arial"/>
                <w:szCs w:val="18"/>
              </w:rPr>
            </w:pPr>
            <w:r w:rsidRPr="00F573E8">
              <w:rPr>
                <w:rFonts w:cs="Arial"/>
                <w:color w:val="000000"/>
                <w:szCs w:val="18"/>
              </w:rPr>
              <w:t>£167</w:t>
            </w:r>
          </w:p>
        </w:tc>
      </w:tr>
      <w:tr w:rsidR="00812429" w:rsidRPr="00F573E8" w14:paraId="64E3F9C0" w14:textId="77777777" w:rsidTr="007C6891">
        <w:tc>
          <w:tcPr>
            <w:tcW w:w="1574" w:type="dxa"/>
          </w:tcPr>
          <w:p w14:paraId="79D7BC11" w14:textId="77777777" w:rsidR="00A33400" w:rsidRPr="00F573E8" w:rsidRDefault="00A33400" w:rsidP="007C6891">
            <w:pPr>
              <w:jc w:val="left"/>
              <w:rPr>
                <w:rFonts w:cs="Arial"/>
                <w:szCs w:val="18"/>
              </w:rPr>
            </w:pPr>
            <w:r w:rsidRPr="00F573E8">
              <w:rPr>
                <w:rFonts w:cs="Arial"/>
                <w:szCs w:val="18"/>
              </w:rPr>
              <w:t>Morar</w:t>
            </w:r>
            <w:r w:rsidRPr="00F573E8">
              <w:rPr>
                <w:rFonts w:cs="Arial"/>
                <w:szCs w:val="18"/>
              </w:rPr>
              <w:tab/>
            </w:r>
          </w:p>
        </w:tc>
        <w:tc>
          <w:tcPr>
            <w:tcW w:w="1453" w:type="dxa"/>
            <w:vAlign w:val="top"/>
          </w:tcPr>
          <w:p w14:paraId="6456E2DE" w14:textId="77777777" w:rsidR="00A33400" w:rsidRPr="00F573E8" w:rsidRDefault="00A33400" w:rsidP="007C6891">
            <w:pPr>
              <w:rPr>
                <w:rFonts w:cs="Arial"/>
                <w:szCs w:val="18"/>
              </w:rPr>
            </w:pPr>
            <w:r w:rsidRPr="00F573E8">
              <w:rPr>
                <w:rFonts w:cs="Arial"/>
                <w:color w:val="000000"/>
                <w:szCs w:val="18"/>
              </w:rPr>
              <w:t>3</w:t>
            </w:r>
          </w:p>
        </w:tc>
        <w:tc>
          <w:tcPr>
            <w:tcW w:w="1453" w:type="dxa"/>
            <w:vAlign w:val="top"/>
          </w:tcPr>
          <w:p w14:paraId="744A40E0" w14:textId="77777777" w:rsidR="00A33400" w:rsidRPr="00F573E8" w:rsidRDefault="00A33400" w:rsidP="007C6891">
            <w:pPr>
              <w:rPr>
                <w:rFonts w:cs="Arial"/>
                <w:szCs w:val="18"/>
              </w:rPr>
            </w:pPr>
            <w:r w:rsidRPr="00F573E8">
              <w:rPr>
                <w:rFonts w:cs="Arial"/>
                <w:color w:val="000000"/>
                <w:szCs w:val="18"/>
              </w:rPr>
              <w:t>0</w:t>
            </w:r>
          </w:p>
        </w:tc>
        <w:tc>
          <w:tcPr>
            <w:tcW w:w="1453" w:type="dxa"/>
            <w:vAlign w:val="top"/>
          </w:tcPr>
          <w:p w14:paraId="5FA7D699" w14:textId="77777777" w:rsidR="00A33400" w:rsidRPr="00F573E8" w:rsidRDefault="00A33400" w:rsidP="007C6891">
            <w:pPr>
              <w:rPr>
                <w:rFonts w:cs="Arial"/>
                <w:szCs w:val="18"/>
              </w:rPr>
            </w:pPr>
            <w:r w:rsidRPr="00F573E8">
              <w:rPr>
                <w:rFonts w:cs="Arial"/>
                <w:color w:val="000000"/>
                <w:szCs w:val="18"/>
              </w:rPr>
              <w:t>936</w:t>
            </w:r>
          </w:p>
        </w:tc>
        <w:tc>
          <w:tcPr>
            <w:tcW w:w="1453" w:type="dxa"/>
            <w:vAlign w:val="top"/>
          </w:tcPr>
          <w:p w14:paraId="44E083EC" w14:textId="77777777" w:rsidR="00A33400" w:rsidRPr="00F573E8" w:rsidRDefault="00A33400" w:rsidP="007C6891">
            <w:pPr>
              <w:rPr>
                <w:rFonts w:cs="Arial"/>
                <w:szCs w:val="18"/>
              </w:rPr>
            </w:pPr>
            <w:r w:rsidRPr="00F573E8">
              <w:rPr>
                <w:rFonts w:cs="Arial"/>
                <w:color w:val="000000"/>
                <w:szCs w:val="18"/>
              </w:rPr>
              <w:t>0</w:t>
            </w:r>
          </w:p>
        </w:tc>
        <w:tc>
          <w:tcPr>
            <w:tcW w:w="1453" w:type="dxa"/>
            <w:vAlign w:val="top"/>
          </w:tcPr>
          <w:p w14:paraId="7431D47D" w14:textId="77777777" w:rsidR="00A33400" w:rsidRPr="00F573E8" w:rsidRDefault="00A33400" w:rsidP="007C6891">
            <w:pPr>
              <w:rPr>
                <w:rFonts w:cs="Arial"/>
                <w:szCs w:val="18"/>
              </w:rPr>
            </w:pPr>
            <w:r w:rsidRPr="00F573E8">
              <w:rPr>
                <w:szCs w:val="18"/>
              </w:rPr>
              <w:t>936</w:t>
            </w:r>
          </w:p>
        </w:tc>
        <w:tc>
          <w:tcPr>
            <w:tcW w:w="1453" w:type="dxa"/>
            <w:vAlign w:val="top"/>
          </w:tcPr>
          <w:p w14:paraId="36B1C4DC" w14:textId="77777777" w:rsidR="00A33400" w:rsidRPr="00F573E8" w:rsidRDefault="00A33400" w:rsidP="007C6891">
            <w:pPr>
              <w:rPr>
                <w:rFonts w:cs="Arial"/>
                <w:szCs w:val="18"/>
              </w:rPr>
            </w:pPr>
            <w:r w:rsidRPr="00F573E8">
              <w:rPr>
                <w:rFonts w:cs="Arial"/>
                <w:szCs w:val="18"/>
              </w:rPr>
              <w:t>55</w:t>
            </w:r>
          </w:p>
        </w:tc>
        <w:tc>
          <w:tcPr>
            <w:tcW w:w="1453" w:type="dxa"/>
            <w:vAlign w:val="top"/>
          </w:tcPr>
          <w:p w14:paraId="5CD9F2BA" w14:textId="77777777" w:rsidR="00A33400" w:rsidRPr="00F573E8" w:rsidRDefault="00A33400" w:rsidP="007C6891">
            <w:pPr>
              <w:rPr>
                <w:rFonts w:cs="Arial"/>
                <w:szCs w:val="18"/>
              </w:rPr>
            </w:pPr>
            <w:r w:rsidRPr="00F573E8">
              <w:rPr>
                <w:rFonts w:cs="Arial"/>
                <w:color w:val="000000"/>
                <w:szCs w:val="18"/>
              </w:rPr>
              <w:t>£12.00</w:t>
            </w:r>
          </w:p>
        </w:tc>
        <w:tc>
          <w:tcPr>
            <w:tcW w:w="1453" w:type="dxa"/>
            <w:vAlign w:val="top"/>
          </w:tcPr>
          <w:p w14:paraId="3041BC5D" w14:textId="77777777" w:rsidR="00A33400" w:rsidRPr="00F573E8" w:rsidRDefault="00A33400" w:rsidP="007C6891">
            <w:pPr>
              <w:rPr>
                <w:rFonts w:cs="Arial"/>
                <w:szCs w:val="18"/>
              </w:rPr>
            </w:pPr>
            <w:r w:rsidRPr="00F573E8">
              <w:rPr>
                <w:rFonts w:cs="Arial"/>
                <w:color w:val="000000"/>
                <w:szCs w:val="18"/>
              </w:rPr>
              <w:t>£6</w:t>
            </w:r>
          </w:p>
        </w:tc>
      </w:tr>
      <w:tr w:rsidR="00812429" w:rsidRPr="00F573E8" w14:paraId="7F19B32C" w14:textId="77777777" w:rsidTr="007C6891">
        <w:tc>
          <w:tcPr>
            <w:tcW w:w="1574" w:type="dxa"/>
          </w:tcPr>
          <w:p w14:paraId="18F11CE9" w14:textId="77777777" w:rsidR="00A33400" w:rsidRPr="00F573E8" w:rsidRDefault="00A33400" w:rsidP="007C6891">
            <w:pPr>
              <w:jc w:val="left"/>
              <w:rPr>
                <w:rFonts w:cs="Arial"/>
                <w:szCs w:val="18"/>
              </w:rPr>
            </w:pPr>
            <w:r w:rsidRPr="00F573E8">
              <w:rPr>
                <w:rFonts w:cs="Arial"/>
                <w:szCs w:val="18"/>
              </w:rPr>
              <w:t>Arisaig</w:t>
            </w:r>
            <w:r w:rsidRPr="00F573E8">
              <w:rPr>
                <w:rFonts w:cs="Arial"/>
                <w:szCs w:val="18"/>
              </w:rPr>
              <w:tab/>
            </w:r>
          </w:p>
        </w:tc>
        <w:tc>
          <w:tcPr>
            <w:tcW w:w="1453" w:type="dxa"/>
            <w:vAlign w:val="top"/>
          </w:tcPr>
          <w:p w14:paraId="74EEC82B" w14:textId="77777777" w:rsidR="00A33400" w:rsidRPr="00F573E8" w:rsidRDefault="00A33400" w:rsidP="007C6891">
            <w:pPr>
              <w:rPr>
                <w:rFonts w:cs="Arial"/>
                <w:szCs w:val="18"/>
              </w:rPr>
            </w:pPr>
            <w:r w:rsidRPr="00F573E8">
              <w:rPr>
                <w:rFonts w:cs="Arial"/>
                <w:color w:val="000000"/>
                <w:szCs w:val="18"/>
              </w:rPr>
              <w:t>4</w:t>
            </w:r>
          </w:p>
        </w:tc>
        <w:tc>
          <w:tcPr>
            <w:tcW w:w="1453" w:type="dxa"/>
            <w:vAlign w:val="top"/>
          </w:tcPr>
          <w:p w14:paraId="07821C4D" w14:textId="77777777" w:rsidR="00A33400" w:rsidRPr="00F573E8" w:rsidRDefault="00A33400" w:rsidP="007C6891">
            <w:pPr>
              <w:rPr>
                <w:rFonts w:cs="Arial"/>
                <w:szCs w:val="18"/>
              </w:rPr>
            </w:pPr>
            <w:r w:rsidRPr="00F573E8">
              <w:rPr>
                <w:rFonts w:cs="Arial"/>
                <w:color w:val="000000"/>
                <w:szCs w:val="18"/>
              </w:rPr>
              <w:t>24</w:t>
            </w:r>
          </w:p>
        </w:tc>
        <w:tc>
          <w:tcPr>
            <w:tcW w:w="1453" w:type="dxa"/>
            <w:vAlign w:val="top"/>
          </w:tcPr>
          <w:p w14:paraId="2584610F" w14:textId="77777777" w:rsidR="00A33400" w:rsidRPr="00F573E8" w:rsidRDefault="00A33400" w:rsidP="007C6891">
            <w:pPr>
              <w:rPr>
                <w:rFonts w:cs="Arial"/>
                <w:szCs w:val="18"/>
              </w:rPr>
            </w:pPr>
            <w:r w:rsidRPr="00F573E8">
              <w:rPr>
                <w:rFonts w:cs="Arial"/>
                <w:color w:val="000000"/>
                <w:szCs w:val="18"/>
              </w:rPr>
              <w:t>1,248</w:t>
            </w:r>
          </w:p>
        </w:tc>
        <w:tc>
          <w:tcPr>
            <w:tcW w:w="1453" w:type="dxa"/>
            <w:vAlign w:val="top"/>
          </w:tcPr>
          <w:p w14:paraId="628C40EF" w14:textId="77777777" w:rsidR="00A33400" w:rsidRPr="00F573E8" w:rsidRDefault="00A33400" w:rsidP="007C6891">
            <w:pPr>
              <w:rPr>
                <w:rFonts w:cs="Arial"/>
                <w:szCs w:val="18"/>
              </w:rPr>
            </w:pPr>
            <w:r w:rsidRPr="00F573E8">
              <w:rPr>
                <w:rFonts w:cs="Arial"/>
                <w:color w:val="000000"/>
                <w:szCs w:val="18"/>
              </w:rPr>
              <w:t>1,056</w:t>
            </w:r>
          </w:p>
        </w:tc>
        <w:tc>
          <w:tcPr>
            <w:tcW w:w="1453" w:type="dxa"/>
            <w:vAlign w:val="top"/>
          </w:tcPr>
          <w:p w14:paraId="39A3EB6A" w14:textId="77777777" w:rsidR="00A33400" w:rsidRPr="00F573E8" w:rsidRDefault="00A33400" w:rsidP="007C6891">
            <w:pPr>
              <w:rPr>
                <w:rFonts w:cs="Arial"/>
                <w:szCs w:val="18"/>
              </w:rPr>
            </w:pPr>
            <w:r w:rsidRPr="00F573E8">
              <w:rPr>
                <w:szCs w:val="18"/>
              </w:rPr>
              <w:t>2,304</w:t>
            </w:r>
          </w:p>
        </w:tc>
        <w:tc>
          <w:tcPr>
            <w:tcW w:w="1453" w:type="dxa"/>
            <w:vAlign w:val="top"/>
          </w:tcPr>
          <w:p w14:paraId="608B0C22" w14:textId="77777777" w:rsidR="00A33400" w:rsidRPr="00F573E8" w:rsidRDefault="00A33400" w:rsidP="007C6891">
            <w:pPr>
              <w:rPr>
                <w:rFonts w:cs="Arial"/>
                <w:szCs w:val="18"/>
              </w:rPr>
            </w:pPr>
            <w:r w:rsidRPr="00F573E8">
              <w:rPr>
                <w:rFonts w:cs="Arial"/>
                <w:szCs w:val="18"/>
              </w:rPr>
              <w:t>52</w:t>
            </w:r>
          </w:p>
        </w:tc>
        <w:tc>
          <w:tcPr>
            <w:tcW w:w="1453" w:type="dxa"/>
            <w:vAlign w:val="top"/>
          </w:tcPr>
          <w:p w14:paraId="515D7142" w14:textId="77777777" w:rsidR="00A33400" w:rsidRPr="00F573E8" w:rsidRDefault="00A33400" w:rsidP="007C6891">
            <w:pPr>
              <w:rPr>
                <w:rFonts w:cs="Arial"/>
                <w:szCs w:val="18"/>
              </w:rPr>
            </w:pPr>
            <w:r w:rsidRPr="00F573E8">
              <w:rPr>
                <w:rFonts w:cs="Arial"/>
                <w:color w:val="000000"/>
                <w:szCs w:val="18"/>
              </w:rPr>
              <w:t>£12.00</w:t>
            </w:r>
          </w:p>
        </w:tc>
        <w:tc>
          <w:tcPr>
            <w:tcW w:w="1453" w:type="dxa"/>
            <w:vAlign w:val="top"/>
          </w:tcPr>
          <w:p w14:paraId="08CEC2F4" w14:textId="77777777" w:rsidR="00A33400" w:rsidRPr="00F573E8" w:rsidRDefault="00A33400" w:rsidP="007C6891">
            <w:pPr>
              <w:rPr>
                <w:rFonts w:cs="Arial"/>
                <w:szCs w:val="18"/>
              </w:rPr>
            </w:pPr>
            <w:r w:rsidRPr="00F573E8">
              <w:rPr>
                <w:rFonts w:cs="Arial"/>
                <w:color w:val="000000"/>
                <w:szCs w:val="18"/>
              </w:rPr>
              <w:t>£14</w:t>
            </w:r>
          </w:p>
        </w:tc>
      </w:tr>
      <w:tr w:rsidR="00812429" w:rsidRPr="00F573E8" w14:paraId="57C2B67D" w14:textId="77777777" w:rsidTr="007C6891">
        <w:tc>
          <w:tcPr>
            <w:tcW w:w="1574" w:type="dxa"/>
          </w:tcPr>
          <w:p w14:paraId="17FBA974" w14:textId="77777777" w:rsidR="00A33400" w:rsidRPr="00F573E8" w:rsidRDefault="00A33400" w:rsidP="007C6891">
            <w:pPr>
              <w:jc w:val="left"/>
              <w:rPr>
                <w:rFonts w:cs="Arial"/>
                <w:szCs w:val="18"/>
              </w:rPr>
            </w:pPr>
            <w:r w:rsidRPr="00F573E8">
              <w:rPr>
                <w:rFonts w:cs="Arial"/>
                <w:szCs w:val="18"/>
              </w:rPr>
              <w:t>Beasdale</w:t>
            </w:r>
          </w:p>
        </w:tc>
        <w:tc>
          <w:tcPr>
            <w:tcW w:w="1453" w:type="dxa"/>
            <w:vAlign w:val="top"/>
          </w:tcPr>
          <w:p w14:paraId="2CA09465" w14:textId="77777777" w:rsidR="00A33400" w:rsidRPr="00F573E8" w:rsidRDefault="00A33400" w:rsidP="007C6891">
            <w:pPr>
              <w:rPr>
                <w:rFonts w:cs="Arial"/>
                <w:szCs w:val="18"/>
              </w:rPr>
            </w:pPr>
            <w:r w:rsidRPr="00F573E8">
              <w:rPr>
                <w:rFonts w:cs="Arial"/>
                <w:color w:val="000000"/>
                <w:szCs w:val="18"/>
              </w:rPr>
              <w:t>0</w:t>
            </w:r>
          </w:p>
        </w:tc>
        <w:tc>
          <w:tcPr>
            <w:tcW w:w="1453" w:type="dxa"/>
            <w:vAlign w:val="top"/>
          </w:tcPr>
          <w:p w14:paraId="2769A496" w14:textId="77777777" w:rsidR="00A33400" w:rsidRPr="00F573E8" w:rsidRDefault="00A33400" w:rsidP="007C6891">
            <w:pPr>
              <w:rPr>
                <w:rFonts w:cs="Arial"/>
                <w:szCs w:val="18"/>
              </w:rPr>
            </w:pPr>
            <w:r w:rsidRPr="00F573E8">
              <w:rPr>
                <w:rFonts w:cs="Arial"/>
                <w:color w:val="000000"/>
                <w:szCs w:val="18"/>
              </w:rPr>
              <w:t>0</w:t>
            </w:r>
          </w:p>
        </w:tc>
        <w:tc>
          <w:tcPr>
            <w:tcW w:w="1453" w:type="dxa"/>
            <w:vAlign w:val="top"/>
          </w:tcPr>
          <w:p w14:paraId="1ADBC352" w14:textId="77777777" w:rsidR="00A33400" w:rsidRPr="00F573E8" w:rsidRDefault="00A33400" w:rsidP="007C6891">
            <w:pPr>
              <w:rPr>
                <w:rFonts w:cs="Arial"/>
                <w:szCs w:val="18"/>
              </w:rPr>
            </w:pPr>
            <w:r w:rsidRPr="00F573E8">
              <w:rPr>
                <w:rFonts w:cs="Arial"/>
                <w:color w:val="000000"/>
                <w:szCs w:val="18"/>
              </w:rPr>
              <w:t>0</w:t>
            </w:r>
          </w:p>
        </w:tc>
        <w:tc>
          <w:tcPr>
            <w:tcW w:w="1453" w:type="dxa"/>
            <w:vAlign w:val="top"/>
          </w:tcPr>
          <w:p w14:paraId="7BE0D66F" w14:textId="77777777" w:rsidR="00A33400" w:rsidRPr="00F573E8" w:rsidRDefault="00A33400" w:rsidP="007C6891">
            <w:pPr>
              <w:rPr>
                <w:rFonts w:cs="Arial"/>
                <w:szCs w:val="18"/>
              </w:rPr>
            </w:pPr>
            <w:r w:rsidRPr="00F573E8">
              <w:rPr>
                <w:rFonts w:cs="Arial"/>
                <w:color w:val="000000"/>
                <w:szCs w:val="18"/>
              </w:rPr>
              <w:t>0</w:t>
            </w:r>
          </w:p>
        </w:tc>
        <w:tc>
          <w:tcPr>
            <w:tcW w:w="1453" w:type="dxa"/>
            <w:vAlign w:val="top"/>
          </w:tcPr>
          <w:p w14:paraId="7B8F629F" w14:textId="77777777" w:rsidR="00A33400" w:rsidRPr="00F573E8" w:rsidRDefault="00A33400" w:rsidP="007C6891">
            <w:pPr>
              <w:rPr>
                <w:rFonts w:cs="Arial"/>
                <w:szCs w:val="18"/>
              </w:rPr>
            </w:pPr>
            <w:r w:rsidRPr="00F573E8">
              <w:rPr>
                <w:szCs w:val="18"/>
              </w:rPr>
              <w:t>0</w:t>
            </w:r>
          </w:p>
        </w:tc>
        <w:tc>
          <w:tcPr>
            <w:tcW w:w="1453" w:type="dxa"/>
            <w:vAlign w:val="top"/>
          </w:tcPr>
          <w:p w14:paraId="46C7692B" w14:textId="77777777" w:rsidR="00A33400" w:rsidRPr="00F573E8" w:rsidRDefault="00A33400" w:rsidP="007C6891">
            <w:pPr>
              <w:rPr>
                <w:rFonts w:cs="Arial"/>
                <w:szCs w:val="18"/>
              </w:rPr>
            </w:pPr>
            <w:r w:rsidRPr="00F573E8">
              <w:rPr>
                <w:rFonts w:cs="Arial"/>
                <w:szCs w:val="18"/>
              </w:rPr>
              <w:t>52</w:t>
            </w:r>
          </w:p>
        </w:tc>
        <w:tc>
          <w:tcPr>
            <w:tcW w:w="1453" w:type="dxa"/>
            <w:vAlign w:val="top"/>
          </w:tcPr>
          <w:p w14:paraId="6B1A76C0" w14:textId="77777777" w:rsidR="00A33400" w:rsidRPr="00F573E8" w:rsidRDefault="00A33400" w:rsidP="007C6891">
            <w:pPr>
              <w:rPr>
                <w:rFonts w:cs="Arial"/>
                <w:szCs w:val="18"/>
              </w:rPr>
            </w:pPr>
            <w:r w:rsidRPr="00F573E8">
              <w:rPr>
                <w:rFonts w:cs="Arial"/>
                <w:color w:val="000000"/>
                <w:szCs w:val="18"/>
              </w:rPr>
              <w:t>£14.00</w:t>
            </w:r>
          </w:p>
        </w:tc>
        <w:tc>
          <w:tcPr>
            <w:tcW w:w="1453" w:type="dxa"/>
            <w:vAlign w:val="top"/>
          </w:tcPr>
          <w:p w14:paraId="714AA5AC" w14:textId="77777777" w:rsidR="00A33400" w:rsidRPr="00F573E8" w:rsidRDefault="00A33400" w:rsidP="007C6891">
            <w:pPr>
              <w:rPr>
                <w:rFonts w:cs="Arial"/>
                <w:szCs w:val="18"/>
              </w:rPr>
            </w:pPr>
            <w:r w:rsidRPr="00F573E8">
              <w:rPr>
                <w:rFonts w:cs="Arial"/>
                <w:color w:val="000000"/>
                <w:szCs w:val="18"/>
              </w:rPr>
              <w:t>£0</w:t>
            </w:r>
          </w:p>
        </w:tc>
      </w:tr>
      <w:tr w:rsidR="00812429" w:rsidRPr="00F573E8" w14:paraId="4102EE67" w14:textId="77777777" w:rsidTr="007C6891">
        <w:tc>
          <w:tcPr>
            <w:tcW w:w="1574" w:type="dxa"/>
          </w:tcPr>
          <w:p w14:paraId="63DFAEC0" w14:textId="77777777" w:rsidR="00A33400" w:rsidRPr="00F573E8" w:rsidRDefault="00A33400" w:rsidP="007C6891">
            <w:pPr>
              <w:jc w:val="left"/>
              <w:rPr>
                <w:rFonts w:cs="Arial"/>
                <w:szCs w:val="18"/>
              </w:rPr>
            </w:pPr>
            <w:r w:rsidRPr="00F573E8">
              <w:rPr>
                <w:rFonts w:cs="Arial"/>
                <w:szCs w:val="18"/>
              </w:rPr>
              <w:t>Lochailort</w:t>
            </w:r>
          </w:p>
        </w:tc>
        <w:tc>
          <w:tcPr>
            <w:tcW w:w="1453" w:type="dxa"/>
            <w:vAlign w:val="top"/>
          </w:tcPr>
          <w:p w14:paraId="173FF7AF" w14:textId="77777777" w:rsidR="00A33400" w:rsidRPr="00F573E8" w:rsidRDefault="00A33400" w:rsidP="007C6891">
            <w:pPr>
              <w:rPr>
                <w:rFonts w:cs="Arial"/>
                <w:szCs w:val="18"/>
              </w:rPr>
            </w:pPr>
            <w:r w:rsidRPr="00F573E8">
              <w:rPr>
                <w:rFonts w:cs="Arial"/>
                <w:color w:val="000000"/>
                <w:szCs w:val="18"/>
              </w:rPr>
              <w:t>2</w:t>
            </w:r>
          </w:p>
        </w:tc>
        <w:tc>
          <w:tcPr>
            <w:tcW w:w="1453" w:type="dxa"/>
            <w:vAlign w:val="top"/>
          </w:tcPr>
          <w:p w14:paraId="0C0DB8B0" w14:textId="77777777" w:rsidR="00A33400" w:rsidRPr="00F573E8" w:rsidRDefault="00A33400" w:rsidP="007C6891">
            <w:pPr>
              <w:rPr>
                <w:rFonts w:cs="Arial"/>
                <w:szCs w:val="18"/>
              </w:rPr>
            </w:pPr>
            <w:r w:rsidRPr="00F573E8">
              <w:rPr>
                <w:rFonts w:cs="Arial"/>
                <w:color w:val="000000"/>
                <w:szCs w:val="18"/>
              </w:rPr>
              <w:t>0</w:t>
            </w:r>
          </w:p>
        </w:tc>
        <w:tc>
          <w:tcPr>
            <w:tcW w:w="1453" w:type="dxa"/>
            <w:vAlign w:val="top"/>
          </w:tcPr>
          <w:p w14:paraId="0572EFB0" w14:textId="77777777" w:rsidR="00A33400" w:rsidRPr="00F573E8" w:rsidRDefault="00A33400" w:rsidP="007C6891">
            <w:pPr>
              <w:rPr>
                <w:rFonts w:cs="Arial"/>
                <w:szCs w:val="18"/>
              </w:rPr>
            </w:pPr>
            <w:r w:rsidRPr="00F573E8">
              <w:rPr>
                <w:rFonts w:cs="Arial"/>
                <w:color w:val="000000"/>
                <w:szCs w:val="18"/>
              </w:rPr>
              <w:t>624</w:t>
            </w:r>
          </w:p>
        </w:tc>
        <w:tc>
          <w:tcPr>
            <w:tcW w:w="1453" w:type="dxa"/>
            <w:vAlign w:val="top"/>
          </w:tcPr>
          <w:p w14:paraId="2561EBCF" w14:textId="77777777" w:rsidR="00A33400" w:rsidRPr="00F573E8" w:rsidRDefault="00A33400" w:rsidP="007C6891">
            <w:pPr>
              <w:rPr>
                <w:rFonts w:cs="Arial"/>
                <w:szCs w:val="18"/>
              </w:rPr>
            </w:pPr>
            <w:r w:rsidRPr="00F573E8">
              <w:rPr>
                <w:rFonts w:cs="Arial"/>
                <w:color w:val="000000"/>
                <w:szCs w:val="18"/>
              </w:rPr>
              <w:t>0</w:t>
            </w:r>
          </w:p>
        </w:tc>
        <w:tc>
          <w:tcPr>
            <w:tcW w:w="1453" w:type="dxa"/>
            <w:vAlign w:val="top"/>
          </w:tcPr>
          <w:p w14:paraId="38A038DE" w14:textId="77777777" w:rsidR="00A33400" w:rsidRPr="00F573E8" w:rsidRDefault="00A33400" w:rsidP="007C6891">
            <w:pPr>
              <w:rPr>
                <w:rFonts w:cs="Arial"/>
                <w:szCs w:val="18"/>
              </w:rPr>
            </w:pPr>
            <w:r w:rsidRPr="00F573E8">
              <w:rPr>
                <w:szCs w:val="18"/>
              </w:rPr>
              <w:t>624</w:t>
            </w:r>
          </w:p>
        </w:tc>
        <w:tc>
          <w:tcPr>
            <w:tcW w:w="1453" w:type="dxa"/>
            <w:vAlign w:val="top"/>
          </w:tcPr>
          <w:p w14:paraId="75B2803A" w14:textId="77777777" w:rsidR="00A33400" w:rsidRPr="00F573E8" w:rsidRDefault="00A33400" w:rsidP="007C6891">
            <w:pPr>
              <w:rPr>
                <w:rFonts w:cs="Arial"/>
                <w:szCs w:val="18"/>
              </w:rPr>
            </w:pPr>
            <w:r w:rsidRPr="00F573E8">
              <w:rPr>
                <w:rFonts w:cs="Arial"/>
                <w:szCs w:val="18"/>
              </w:rPr>
              <w:t>52</w:t>
            </w:r>
          </w:p>
        </w:tc>
        <w:tc>
          <w:tcPr>
            <w:tcW w:w="1453" w:type="dxa"/>
            <w:vAlign w:val="top"/>
          </w:tcPr>
          <w:p w14:paraId="5BEE1A45" w14:textId="77777777" w:rsidR="00A33400" w:rsidRPr="00F573E8" w:rsidRDefault="00A33400" w:rsidP="007C6891">
            <w:pPr>
              <w:rPr>
                <w:rFonts w:cs="Arial"/>
                <w:szCs w:val="18"/>
              </w:rPr>
            </w:pPr>
            <w:r w:rsidRPr="00F573E8">
              <w:rPr>
                <w:rFonts w:cs="Arial"/>
                <w:color w:val="000000"/>
                <w:szCs w:val="18"/>
              </w:rPr>
              <w:t>£12.00</w:t>
            </w:r>
          </w:p>
        </w:tc>
        <w:tc>
          <w:tcPr>
            <w:tcW w:w="1453" w:type="dxa"/>
            <w:vAlign w:val="top"/>
          </w:tcPr>
          <w:p w14:paraId="5872A3CE" w14:textId="77777777" w:rsidR="00A33400" w:rsidRPr="00F573E8" w:rsidRDefault="00A33400" w:rsidP="007C6891">
            <w:pPr>
              <w:rPr>
                <w:rFonts w:cs="Arial"/>
                <w:szCs w:val="18"/>
              </w:rPr>
            </w:pPr>
            <w:r w:rsidRPr="00F573E8">
              <w:rPr>
                <w:rFonts w:cs="Arial"/>
                <w:color w:val="000000"/>
                <w:szCs w:val="18"/>
              </w:rPr>
              <w:t>£4</w:t>
            </w:r>
          </w:p>
        </w:tc>
      </w:tr>
      <w:tr w:rsidR="00812429" w:rsidRPr="00F573E8" w14:paraId="37FE5595" w14:textId="77777777" w:rsidTr="007C6891">
        <w:tc>
          <w:tcPr>
            <w:tcW w:w="1574" w:type="dxa"/>
          </w:tcPr>
          <w:p w14:paraId="2880B3B8" w14:textId="77777777" w:rsidR="00A33400" w:rsidRPr="00F573E8" w:rsidRDefault="00A33400" w:rsidP="007C6891">
            <w:pPr>
              <w:jc w:val="left"/>
              <w:rPr>
                <w:rFonts w:cs="Arial"/>
                <w:szCs w:val="18"/>
              </w:rPr>
            </w:pPr>
            <w:r w:rsidRPr="00F573E8">
              <w:rPr>
                <w:rFonts w:cs="Arial"/>
                <w:szCs w:val="18"/>
              </w:rPr>
              <w:t>Glenfinnan</w:t>
            </w:r>
          </w:p>
        </w:tc>
        <w:tc>
          <w:tcPr>
            <w:tcW w:w="1453" w:type="dxa"/>
            <w:vAlign w:val="top"/>
          </w:tcPr>
          <w:p w14:paraId="6C7B6C90" w14:textId="77777777" w:rsidR="00A33400" w:rsidRPr="00F573E8" w:rsidRDefault="00A33400" w:rsidP="007C6891">
            <w:pPr>
              <w:rPr>
                <w:rFonts w:cs="Arial"/>
                <w:szCs w:val="18"/>
              </w:rPr>
            </w:pPr>
            <w:r w:rsidRPr="00F573E8">
              <w:rPr>
                <w:rFonts w:cs="Arial"/>
                <w:color w:val="000000"/>
                <w:szCs w:val="18"/>
              </w:rPr>
              <w:t>10</w:t>
            </w:r>
          </w:p>
        </w:tc>
        <w:tc>
          <w:tcPr>
            <w:tcW w:w="1453" w:type="dxa"/>
            <w:vAlign w:val="top"/>
          </w:tcPr>
          <w:p w14:paraId="5600BE88" w14:textId="77777777" w:rsidR="00A33400" w:rsidRPr="00F573E8" w:rsidRDefault="00A33400" w:rsidP="007C6891">
            <w:pPr>
              <w:rPr>
                <w:rFonts w:cs="Arial"/>
                <w:szCs w:val="18"/>
              </w:rPr>
            </w:pPr>
            <w:r w:rsidRPr="00F573E8">
              <w:rPr>
                <w:rFonts w:cs="Arial"/>
                <w:color w:val="000000"/>
                <w:szCs w:val="18"/>
              </w:rPr>
              <w:t>300</w:t>
            </w:r>
          </w:p>
        </w:tc>
        <w:tc>
          <w:tcPr>
            <w:tcW w:w="1453" w:type="dxa"/>
            <w:vAlign w:val="top"/>
          </w:tcPr>
          <w:p w14:paraId="759A48BC" w14:textId="77777777" w:rsidR="00A33400" w:rsidRPr="00F573E8" w:rsidRDefault="00A33400" w:rsidP="007C6891">
            <w:pPr>
              <w:rPr>
                <w:rFonts w:cs="Arial"/>
                <w:szCs w:val="18"/>
              </w:rPr>
            </w:pPr>
            <w:r w:rsidRPr="00F573E8">
              <w:rPr>
                <w:rFonts w:cs="Arial"/>
                <w:color w:val="000000"/>
                <w:szCs w:val="18"/>
              </w:rPr>
              <w:t>3,120</w:t>
            </w:r>
          </w:p>
        </w:tc>
        <w:tc>
          <w:tcPr>
            <w:tcW w:w="1453" w:type="dxa"/>
            <w:vAlign w:val="top"/>
          </w:tcPr>
          <w:p w14:paraId="3AE552A0" w14:textId="77777777" w:rsidR="00A33400" w:rsidRPr="00F573E8" w:rsidRDefault="00A33400" w:rsidP="007C6891">
            <w:pPr>
              <w:rPr>
                <w:rFonts w:cs="Arial"/>
                <w:szCs w:val="18"/>
              </w:rPr>
            </w:pPr>
            <w:r w:rsidRPr="00F573E8">
              <w:rPr>
                <w:rFonts w:cs="Arial"/>
                <w:color w:val="000000"/>
                <w:szCs w:val="18"/>
              </w:rPr>
              <w:t>13,200</w:t>
            </w:r>
          </w:p>
        </w:tc>
        <w:tc>
          <w:tcPr>
            <w:tcW w:w="1453" w:type="dxa"/>
            <w:vAlign w:val="top"/>
          </w:tcPr>
          <w:p w14:paraId="0A9FA78F" w14:textId="77777777" w:rsidR="00A33400" w:rsidRPr="00F573E8" w:rsidRDefault="00A33400" w:rsidP="007C6891">
            <w:pPr>
              <w:rPr>
                <w:rFonts w:cs="Arial"/>
                <w:szCs w:val="18"/>
              </w:rPr>
            </w:pPr>
            <w:r w:rsidRPr="00F573E8">
              <w:rPr>
                <w:szCs w:val="18"/>
              </w:rPr>
              <w:t>16,320</w:t>
            </w:r>
          </w:p>
        </w:tc>
        <w:tc>
          <w:tcPr>
            <w:tcW w:w="1453" w:type="dxa"/>
            <w:vAlign w:val="top"/>
          </w:tcPr>
          <w:p w14:paraId="29EBCDDA" w14:textId="77777777" w:rsidR="00A33400" w:rsidRPr="00F573E8" w:rsidRDefault="00A33400" w:rsidP="007C6891">
            <w:pPr>
              <w:rPr>
                <w:rFonts w:cs="Arial"/>
                <w:szCs w:val="18"/>
              </w:rPr>
            </w:pPr>
            <w:r w:rsidRPr="00F573E8">
              <w:rPr>
                <w:rFonts w:cs="Arial"/>
                <w:szCs w:val="18"/>
              </w:rPr>
              <w:t>22/52</w:t>
            </w:r>
          </w:p>
        </w:tc>
        <w:tc>
          <w:tcPr>
            <w:tcW w:w="1453" w:type="dxa"/>
            <w:vAlign w:val="top"/>
          </w:tcPr>
          <w:p w14:paraId="5644E0D0" w14:textId="77777777" w:rsidR="00A33400" w:rsidRPr="00F573E8" w:rsidRDefault="00A33400" w:rsidP="007C6891">
            <w:pPr>
              <w:rPr>
                <w:rFonts w:cs="Arial"/>
                <w:szCs w:val="18"/>
              </w:rPr>
            </w:pPr>
            <w:r w:rsidRPr="00F573E8">
              <w:rPr>
                <w:rFonts w:cs="Arial"/>
                <w:color w:val="000000"/>
                <w:szCs w:val="18"/>
              </w:rPr>
              <w:t>£6.00</w:t>
            </w:r>
          </w:p>
        </w:tc>
        <w:tc>
          <w:tcPr>
            <w:tcW w:w="1453" w:type="dxa"/>
            <w:vAlign w:val="top"/>
          </w:tcPr>
          <w:p w14:paraId="2B716361" w14:textId="77777777" w:rsidR="00A33400" w:rsidRPr="00F573E8" w:rsidRDefault="00A33400" w:rsidP="007C6891">
            <w:pPr>
              <w:rPr>
                <w:rFonts w:cs="Arial"/>
                <w:szCs w:val="18"/>
              </w:rPr>
            </w:pPr>
            <w:r w:rsidRPr="00F573E8">
              <w:rPr>
                <w:rFonts w:cs="Arial"/>
                <w:color w:val="000000"/>
                <w:szCs w:val="18"/>
              </w:rPr>
              <w:t>£49</w:t>
            </w:r>
          </w:p>
        </w:tc>
      </w:tr>
      <w:tr w:rsidR="00812429" w:rsidRPr="00F573E8" w14:paraId="5B4E5CAB" w14:textId="77777777" w:rsidTr="007C6891">
        <w:tc>
          <w:tcPr>
            <w:tcW w:w="1574" w:type="dxa"/>
          </w:tcPr>
          <w:p w14:paraId="33260AB3" w14:textId="77777777" w:rsidR="00A33400" w:rsidRPr="00F573E8" w:rsidRDefault="00A33400" w:rsidP="007C6891">
            <w:pPr>
              <w:jc w:val="left"/>
              <w:rPr>
                <w:rFonts w:cs="Arial"/>
                <w:szCs w:val="18"/>
              </w:rPr>
            </w:pPr>
            <w:r w:rsidRPr="00F573E8">
              <w:rPr>
                <w:rFonts w:cs="Arial"/>
                <w:szCs w:val="18"/>
              </w:rPr>
              <w:t>Locheilside</w:t>
            </w:r>
          </w:p>
        </w:tc>
        <w:tc>
          <w:tcPr>
            <w:tcW w:w="1453" w:type="dxa"/>
            <w:vAlign w:val="top"/>
          </w:tcPr>
          <w:p w14:paraId="55753923" w14:textId="77777777" w:rsidR="00A33400" w:rsidRPr="00F573E8" w:rsidRDefault="00A33400" w:rsidP="007C6891">
            <w:pPr>
              <w:rPr>
                <w:rFonts w:cs="Arial"/>
                <w:szCs w:val="18"/>
              </w:rPr>
            </w:pPr>
            <w:r w:rsidRPr="00F573E8">
              <w:rPr>
                <w:rFonts w:cs="Arial"/>
                <w:color w:val="000000"/>
                <w:szCs w:val="18"/>
              </w:rPr>
              <w:t>0</w:t>
            </w:r>
          </w:p>
        </w:tc>
        <w:tc>
          <w:tcPr>
            <w:tcW w:w="1453" w:type="dxa"/>
            <w:vAlign w:val="top"/>
          </w:tcPr>
          <w:p w14:paraId="0D1DD1D4" w14:textId="77777777" w:rsidR="00A33400" w:rsidRPr="00F573E8" w:rsidRDefault="00A33400" w:rsidP="007C6891">
            <w:pPr>
              <w:rPr>
                <w:rFonts w:cs="Arial"/>
                <w:szCs w:val="18"/>
              </w:rPr>
            </w:pPr>
            <w:r w:rsidRPr="00F573E8">
              <w:rPr>
                <w:rFonts w:cs="Arial"/>
                <w:color w:val="000000"/>
                <w:szCs w:val="18"/>
              </w:rPr>
              <w:t>0</w:t>
            </w:r>
          </w:p>
        </w:tc>
        <w:tc>
          <w:tcPr>
            <w:tcW w:w="1453" w:type="dxa"/>
            <w:vAlign w:val="top"/>
          </w:tcPr>
          <w:p w14:paraId="4C076AE3" w14:textId="77777777" w:rsidR="00A33400" w:rsidRPr="00F573E8" w:rsidRDefault="00A33400" w:rsidP="007C6891">
            <w:pPr>
              <w:rPr>
                <w:rFonts w:cs="Arial"/>
                <w:szCs w:val="18"/>
              </w:rPr>
            </w:pPr>
            <w:r w:rsidRPr="00F573E8">
              <w:rPr>
                <w:rFonts w:cs="Arial"/>
                <w:color w:val="000000"/>
                <w:szCs w:val="18"/>
              </w:rPr>
              <w:t>0</w:t>
            </w:r>
          </w:p>
        </w:tc>
        <w:tc>
          <w:tcPr>
            <w:tcW w:w="1453" w:type="dxa"/>
            <w:vAlign w:val="top"/>
          </w:tcPr>
          <w:p w14:paraId="539C5B22" w14:textId="77777777" w:rsidR="00A33400" w:rsidRPr="00F573E8" w:rsidRDefault="00A33400" w:rsidP="007C6891">
            <w:pPr>
              <w:rPr>
                <w:rFonts w:cs="Arial"/>
                <w:szCs w:val="18"/>
              </w:rPr>
            </w:pPr>
            <w:r w:rsidRPr="00F573E8">
              <w:rPr>
                <w:rFonts w:cs="Arial"/>
                <w:color w:val="000000"/>
                <w:szCs w:val="18"/>
              </w:rPr>
              <w:t>0</w:t>
            </w:r>
          </w:p>
        </w:tc>
        <w:tc>
          <w:tcPr>
            <w:tcW w:w="1453" w:type="dxa"/>
            <w:vAlign w:val="top"/>
          </w:tcPr>
          <w:p w14:paraId="30610AEF" w14:textId="77777777" w:rsidR="00A33400" w:rsidRPr="00F573E8" w:rsidRDefault="00A33400" w:rsidP="007C6891">
            <w:pPr>
              <w:rPr>
                <w:rFonts w:cs="Arial"/>
                <w:szCs w:val="18"/>
              </w:rPr>
            </w:pPr>
            <w:r w:rsidRPr="00F573E8">
              <w:rPr>
                <w:szCs w:val="18"/>
              </w:rPr>
              <w:t>0</w:t>
            </w:r>
          </w:p>
        </w:tc>
        <w:tc>
          <w:tcPr>
            <w:tcW w:w="1453" w:type="dxa"/>
            <w:vAlign w:val="top"/>
          </w:tcPr>
          <w:p w14:paraId="15ED35AA" w14:textId="77777777" w:rsidR="00A33400" w:rsidRPr="00F573E8" w:rsidRDefault="00A33400" w:rsidP="007C6891">
            <w:pPr>
              <w:rPr>
                <w:rFonts w:cs="Arial"/>
                <w:szCs w:val="18"/>
              </w:rPr>
            </w:pPr>
            <w:r w:rsidRPr="00F573E8">
              <w:rPr>
                <w:rFonts w:cs="Arial"/>
                <w:szCs w:val="18"/>
              </w:rPr>
              <w:t>52</w:t>
            </w:r>
          </w:p>
        </w:tc>
        <w:tc>
          <w:tcPr>
            <w:tcW w:w="1453" w:type="dxa"/>
            <w:vAlign w:val="top"/>
          </w:tcPr>
          <w:p w14:paraId="48306F22" w14:textId="77777777" w:rsidR="00A33400" w:rsidRPr="00F573E8" w:rsidRDefault="00A33400" w:rsidP="007C6891">
            <w:pPr>
              <w:rPr>
                <w:rFonts w:cs="Arial"/>
                <w:szCs w:val="18"/>
              </w:rPr>
            </w:pPr>
            <w:r w:rsidRPr="00F573E8">
              <w:rPr>
                <w:rFonts w:cs="Arial"/>
                <w:color w:val="000000"/>
                <w:szCs w:val="18"/>
              </w:rPr>
              <w:t>£9.00</w:t>
            </w:r>
          </w:p>
        </w:tc>
        <w:tc>
          <w:tcPr>
            <w:tcW w:w="1453" w:type="dxa"/>
            <w:vAlign w:val="top"/>
          </w:tcPr>
          <w:p w14:paraId="052443EC" w14:textId="77777777" w:rsidR="00A33400" w:rsidRPr="00F573E8" w:rsidRDefault="00A33400" w:rsidP="007C6891">
            <w:pPr>
              <w:rPr>
                <w:rFonts w:cs="Arial"/>
                <w:szCs w:val="18"/>
              </w:rPr>
            </w:pPr>
            <w:r w:rsidRPr="00F573E8">
              <w:rPr>
                <w:rFonts w:cs="Arial"/>
                <w:color w:val="000000"/>
                <w:szCs w:val="18"/>
              </w:rPr>
              <w:t>£0</w:t>
            </w:r>
          </w:p>
        </w:tc>
      </w:tr>
      <w:tr w:rsidR="00812429" w:rsidRPr="00F573E8" w14:paraId="13767A23" w14:textId="77777777" w:rsidTr="007C6891">
        <w:tc>
          <w:tcPr>
            <w:tcW w:w="1574" w:type="dxa"/>
          </w:tcPr>
          <w:p w14:paraId="68460534" w14:textId="77777777" w:rsidR="00A33400" w:rsidRPr="00F573E8" w:rsidRDefault="00A33400" w:rsidP="007C6891">
            <w:pPr>
              <w:jc w:val="left"/>
              <w:rPr>
                <w:rFonts w:cs="Arial"/>
                <w:szCs w:val="18"/>
              </w:rPr>
            </w:pPr>
            <w:r w:rsidRPr="00F573E8">
              <w:rPr>
                <w:rFonts w:cs="Arial"/>
                <w:szCs w:val="18"/>
              </w:rPr>
              <w:t>Loch Eil OB</w:t>
            </w:r>
          </w:p>
        </w:tc>
        <w:tc>
          <w:tcPr>
            <w:tcW w:w="1453" w:type="dxa"/>
            <w:vAlign w:val="top"/>
          </w:tcPr>
          <w:p w14:paraId="61428A1C" w14:textId="77777777" w:rsidR="00A33400" w:rsidRPr="00F573E8" w:rsidRDefault="00A33400" w:rsidP="007C6891">
            <w:pPr>
              <w:rPr>
                <w:rFonts w:cs="Arial"/>
                <w:szCs w:val="18"/>
              </w:rPr>
            </w:pPr>
            <w:r w:rsidRPr="00F573E8">
              <w:rPr>
                <w:rFonts w:cs="Arial"/>
                <w:color w:val="000000"/>
                <w:szCs w:val="18"/>
              </w:rPr>
              <w:t>1</w:t>
            </w:r>
          </w:p>
        </w:tc>
        <w:tc>
          <w:tcPr>
            <w:tcW w:w="1453" w:type="dxa"/>
            <w:vAlign w:val="top"/>
          </w:tcPr>
          <w:p w14:paraId="50B9356E" w14:textId="77777777" w:rsidR="00A33400" w:rsidRPr="00F573E8" w:rsidRDefault="00A33400" w:rsidP="007C6891">
            <w:pPr>
              <w:rPr>
                <w:rFonts w:cs="Arial"/>
                <w:szCs w:val="18"/>
              </w:rPr>
            </w:pPr>
            <w:r w:rsidRPr="00F573E8">
              <w:rPr>
                <w:rFonts w:cs="Arial"/>
                <w:color w:val="000000"/>
                <w:szCs w:val="18"/>
              </w:rPr>
              <w:t>0</w:t>
            </w:r>
          </w:p>
        </w:tc>
        <w:tc>
          <w:tcPr>
            <w:tcW w:w="1453" w:type="dxa"/>
            <w:vAlign w:val="top"/>
          </w:tcPr>
          <w:p w14:paraId="6C438DF5" w14:textId="77777777" w:rsidR="00A33400" w:rsidRPr="00F573E8" w:rsidRDefault="00A33400" w:rsidP="007C6891">
            <w:pPr>
              <w:rPr>
                <w:rFonts w:cs="Arial"/>
                <w:szCs w:val="18"/>
              </w:rPr>
            </w:pPr>
            <w:r w:rsidRPr="00F573E8">
              <w:rPr>
                <w:rFonts w:cs="Arial"/>
                <w:color w:val="000000"/>
                <w:szCs w:val="18"/>
              </w:rPr>
              <w:t>312</w:t>
            </w:r>
          </w:p>
        </w:tc>
        <w:tc>
          <w:tcPr>
            <w:tcW w:w="1453" w:type="dxa"/>
            <w:vAlign w:val="top"/>
          </w:tcPr>
          <w:p w14:paraId="76A9D767" w14:textId="77777777" w:rsidR="00A33400" w:rsidRPr="00F573E8" w:rsidRDefault="00A33400" w:rsidP="007C6891">
            <w:pPr>
              <w:rPr>
                <w:rFonts w:cs="Arial"/>
                <w:szCs w:val="18"/>
              </w:rPr>
            </w:pPr>
            <w:r w:rsidRPr="00F573E8">
              <w:rPr>
                <w:rFonts w:cs="Arial"/>
                <w:color w:val="000000"/>
                <w:szCs w:val="18"/>
              </w:rPr>
              <w:t>0</w:t>
            </w:r>
          </w:p>
        </w:tc>
        <w:tc>
          <w:tcPr>
            <w:tcW w:w="1453" w:type="dxa"/>
            <w:vAlign w:val="top"/>
          </w:tcPr>
          <w:p w14:paraId="6CB97DBB" w14:textId="77777777" w:rsidR="00A33400" w:rsidRPr="00F573E8" w:rsidRDefault="00A33400" w:rsidP="007C6891">
            <w:pPr>
              <w:rPr>
                <w:rFonts w:cs="Arial"/>
                <w:szCs w:val="18"/>
              </w:rPr>
            </w:pPr>
            <w:r w:rsidRPr="00F573E8">
              <w:rPr>
                <w:szCs w:val="18"/>
              </w:rPr>
              <w:t>312</w:t>
            </w:r>
          </w:p>
        </w:tc>
        <w:tc>
          <w:tcPr>
            <w:tcW w:w="1453" w:type="dxa"/>
            <w:vAlign w:val="top"/>
          </w:tcPr>
          <w:p w14:paraId="23195DC1" w14:textId="77777777" w:rsidR="00A33400" w:rsidRPr="00F573E8" w:rsidRDefault="00A33400" w:rsidP="007C6891">
            <w:pPr>
              <w:rPr>
                <w:rFonts w:cs="Arial"/>
                <w:szCs w:val="18"/>
              </w:rPr>
            </w:pPr>
            <w:r w:rsidRPr="00F573E8">
              <w:rPr>
                <w:rFonts w:cs="Arial"/>
                <w:szCs w:val="18"/>
              </w:rPr>
              <w:t>52</w:t>
            </w:r>
          </w:p>
        </w:tc>
        <w:tc>
          <w:tcPr>
            <w:tcW w:w="1453" w:type="dxa"/>
            <w:vAlign w:val="top"/>
          </w:tcPr>
          <w:p w14:paraId="1F2E8178" w14:textId="77777777" w:rsidR="00A33400" w:rsidRPr="00F573E8" w:rsidRDefault="00A33400" w:rsidP="007C6891">
            <w:pPr>
              <w:rPr>
                <w:rFonts w:cs="Arial"/>
                <w:szCs w:val="18"/>
              </w:rPr>
            </w:pPr>
            <w:r w:rsidRPr="00F573E8">
              <w:rPr>
                <w:rFonts w:cs="Arial"/>
                <w:color w:val="000000"/>
                <w:szCs w:val="18"/>
              </w:rPr>
              <w:t>£4.00</w:t>
            </w:r>
          </w:p>
        </w:tc>
        <w:tc>
          <w:tcPr>
            <w:tcW w:w="1453" w:type="dxa"/>
            <w:vAlign w:val="top"/>
          </w:tcPr>
          <w:p w14:paraId="56298F97" w14:textId="77777777" w:rsidR="00A33400" w:rsidRPr="00F573E8" w:rsidRDefault="00A33400" w:rsidP="007C6891">
            <w:pPr>
              <w:rPr>
                <w:rFonts w:cs="Arial"/>
                <w:szCs w:val="18"/>
              </w:rPr>
            </w:pPr>
            <w:r w:rsidRPr="00F573E8">
              <w:rPr>
                <w:rFonts w:cs="Arial"/>
                <w:color w:val="000000"/>
                <w:szCs w:val="18"/>
              </w:rPr>
              <w:t>£1</w:t>
            </w:r>
          </w:p>
        </w:tc>
      </w:tr>
      <w:tr w:rsidR="00812429" w:rsidRPr="00F573E8" w14:paraId="69DEC9A5" w14:textId="77777777" w:rsidTr="007C6891">
        <w:tc>
          <w:tcPr>
            <w:tcW w:w="1574" w:type="dxa"/>
          </w:tcPr>
          <w:p w14:paraId="433841DE" w14:textId="77777777" w:rsidR="00A33400" w:rsidRPr="00F573E8" w:rsidRDefault="00A33400" w:rsidP="007C6891">
            <w:pPr>
              <w:jc w:val="left"/>
              <w:rPr>
                <w:rFonts w:cs="Arial"/>
                <w:szCs w:val="18"/>
              </w:rPr>
            </w:pPr>
            <w:r w:rsidRPr="00F573E8">
              <w:rPr>
                <w:rFonts w:cs="Arial"/>
                <w:szCs w:val="18"/>
              </w:rPr>
              <w:t>Corpach</w:t>
            </w:r>
          </w:p>
        </w:tc>
        <w:tc>
          <w:tcPr>
            <w:tcW w:w="1453" w:type="dxa"/>
            <w:vAlign w:val="top"/>
          </w:tcPr>
          <w:p w14:paraId="6043C17B" w14:textId="77777777" w:rsidR="00A33400" w:rsidRPr="00F573E8" w:rsidRDefault="00A33400" w:rsidP="007C6891">
            <w:pPr>
              <w:rPr>
                <w:rFonts w:cs="Arial"/>
                <w:szCs w:val="18"/>
              </w:rPr>
            </w:pPr>
            <w:r w:rsidRPr="00F573E8">
              <w:rPr>
                <w:rFonts w:cs="Arial"/>
                <w:color w:val="000000"/>
                <w:szCs w:val="18"/>
              </w:rPr>
              <w:t>2</w:t>
            </w:r>
          </w:p>
        </w:tc>
        <w:tc>
          <w:tcPr>
            <w:tcW w:w="1453" w:type="dxa"/>
            <w:vAlign w:val="top"/>
          </w:tcPr>
          <w:p w14:paraId="226271BD" w14:textId="77777777" w:rsidR="00A33400" w:rsidRPr="00F573E8" w:rsidRDefault="00A33400" w:rsidP="007C6891">
            <w:pPr>
              <w:rPr>
                <w:rFonts w:cs="Arial"/>
                <w:szCs w:val="18"/>
              </w:rPr>
            </w:pPr>
            <w:r w:rsidRPr="00F573E8">
              <w:rPr>
                <w:rFonts w:cs="Arial"/>
                <w:color w:val="000000"/>
                <w:szCs w:val="18"/>
              </w:rPr>
              <w:t>0</w:t>
            </w:r>
          </w:p>
        </w:tc>
        <w:tc>
          <w:tcPr>
            <w:tcW w:w="1453" w:type="dxa"/>
            <w:vAlign w:val="top"/>
          </w:tcPr>
          <w:p w14:paraId="35B22246" w14:textId="77777777" w:rsidR="00A33400" w:rsidRPr="00F573E8" w:rsidRDefault="00A33400" w:rsidP="007C6891">
            <w:pPr>
              <w:rPr>
                <w:rFonts w:cs="Arial"/>
                <w:szCs w:val="18"/>
              </w:rPr>
            </w:pPr>
            <w:r w:rsidRPr="00F573E8">
              <w:rPr>
                <w:rFonts w:cs="Arial"/>
                <w:color w:val="000000"/>
                <w:szCs w:val="18"/>
              </w:rPr>
              <w:t>624</w:t>
            </w:r>
          </w:p>
        </w:tc>
        <w:tc>
          <w:tcPr>
            <w:tcW w:w="1453" w:type="dxa"/>
            <w:vAlign w:val="top"/>
          </w:tcPr>
          <w:p w14:paraId="0DD99D44" w14:textId="77777777" w:rsidR="00A33400" w:rsidRPr="00F573E8" w:rsidRDefault="00A33400" w:rsidP="007C6891">
            <w:pPr>
              <w:rPr>
                <w:rFonts w:cs="Arial"/>
                <w:szCs w:val="18"/>
              </w:rPr>
            </w:pPr>
            <w:r w:rsidRPr="00F573E8">
              <w:rPr>
                <w:rFonts w:cs="Arial"/>
                <w:color w:val="000000"/>
                <w:szCs w:val="18"/>
              </w:rPr>
              <w:t>0</w:t>
            </w:r>
          </w:p>
        </w:tc>
        <w:tc>
          <w:tcPr>
            <w:tcW w:w="1453" w:type="dxa"/>
            <w:vAlign w:val="top"/>
          </w:tcPr>
          <w:p w14:paraId="7072F844" w14:textId="77777777" w:rsidR="00A33400" w:rsidRPr="00F573E8" w:rsidRDefault="00A33400" w:rsidP="007C6891">
            <w:pPr>
              <w:rPr>
                <w:rFonts w:cs="Arial"/>
                <w:szCs w:val="18"/>
              </w:rPr>
            </w:pPr>
            <w:r w:rsidRPr="00F573E8">
              <w:rPr>
                <w:szCs w:val="18"/>
              </w:rPr>
              <w:t>624</w:t>
            </w:r>
          </w:p>
        </w:tc>
        <w:tc>
          <w:tcPr>
            <w:tcW w:w="1453" w:type="dxa"/>
            <w:vAlign w:val="top"/>
          </w:tcPr>
          <w:p w14:paraId="05AB3C3F" w14:textId="77777777" w:rsidR="00A33400" w:rsidRPr="00F573E8" w:rsidRDefault="00A33400" w:rsidP="007C6891">
            <w:pPr>
              <w:rPr>
                <w:rFonts w:cs="Arial"/>
                <w:szCs w:val="18"/>
              </w:rPr>
            </w:pPr>
            <w:r w:rsidRPr="00F573E8">
              <w:rPr>
                <w:rFonts w:cs="Arial"/>
                <w:szCs w:val="18"/>
              </w:rPr>
              <w:t>52</w:t>
            </w:r>
          </w:p>
        </w:tc>
        <w:tc>
          <w:tcPr>
            <w:tcW w:w="1453" w:type="dxa"/>
            <w:vAlign w:val="top"/>
          </w:tcPr>
          <w:p w14:paraId="1532F3F6" w14:textId="77777777" w:rsidR="00A33400" w:rsidRPr="00F573E8" w:rsidRDefault="00A33400" w:rsidP="007C6891">
            <w:pPr>
              <w:rPr>
                <w:rFonts w:cs="Arial"/>
                <w:szCs w:val="18"/>
              </w:rPr>
            </w:pPr>
            <w:r w:rsidRPr="00F573E8">
              <w:rPr>
                <w:rFonts w:cs="Arial"/>
                <w:color w:val="000000"/>
                <w:szCs w:val="18"/>
              </w:rPr>
              <w:t>£3.50</w:t>
            </w:r>
          </w:p>
        </w:tc>
        <w:tc>
          <w:tcPr>
            <w:tcW w:w="1453" w:type="dxa"/>
            <w:vAlign w:val="top"/>
          </w:tcPr>
          <w:p w14:paraId="5EC5EB3F" w14:textId="77777777" w:rsidR="00A33400" w:rsidRPr="00F573E8" w:rsidRDefault="00A33400" w:rsidP="007C6891">
            <w:pPr>
              <w:rPr>
                <w:rFonts w:cs="Arial"/>
                <w:szCs w:val="18"/>
              </w:rPr>
            </w:pPr>
            <w:r w:rsidRPr="00F573E8">
              <w:rPr>
                <w:rFonts w:cs="Arial"/>
                <w:color w:val="000000"/>
                <w:szCs w:val="18"/>
              </w:rPr>
              <w:t>£1</w:t>
            </w:r>
          </w:p>
        </w:tc>
      </w:tr>
      <w:tr w:rsidR="00812429" w:rsidRPr="00F573E8" w14:paraId="645AD5B9" w14:textId="77777777" w:rsidTr="007C6891">
        <w:tc>
          <w:tcPr>
            <w:tcW w:w="1574" w:type="dxa"/>
          </w:tcPr>
          <w:p w14:paraId="22EA9F27" w14:textId="77777777" w:rsidR="00A33400" w:rsidRPr="00F573E8" w:rsidRDefault="00A33400" w:rsidP="007C6891">
            <w:pPr>
              <w:jc w:val="left"/>
              <w:rPr>
                <w:rFonts w:cs="Arial"/>
                <w:szCs w:val="18"/>
              </w:rPr>
            </w:pPr>
            <w:r w:rsidRPr="00F573E8">
              <w:rPr>
                <w:rFonts w:cs="Arial"/>
                <w:szCs w:val="18"/>
              </w:rPr>
              <w:t>Banavie</w:t>
            </w:r>
          </w:p>
        </w:tc>
        <w:tc>
          <w:tcPr>
            <w:tcW w:w="1453" w:type="dxa"/>
            <w:vAlign w:val="top"/>
          </w:tcPr>
          <w:p w14:paraId="1DE85756" w14:textId="77777777" w:rsidR="00A33400" w:rsidRPr="00F573E8" w:rsidRDefault="00A33400" w:rsidP="007C6891">
            <w:pPr>
              <w:rPr>
                <w:rFonts w:cs="Arial"/>
                <w:szCs w:val="18"/>
              </w:rPr>
            </w:pPr>
            <w:r w:rsidRPr="00F573E8">
              <w:rPr>
                <w:rFonts w:cs="Arial"/>
                <w:color w:val="000000"/>
                <w:szCs w:val="18"/>
              </w:rPr>
              <w:t>5</w:t>
            </w:r>
          </w:p>
        </w:tc>
        <w:tc>
          <w:tcPr>
            <w:tcW w:w="1453" w:type="dxa"/>
            <w:vAlign w:val="top"/>
          </w:tcPr>
          <w:p w14:paraId="756B529C" w14:textId="77777777" w:rsidR="00A33400" w:rsidRPr="00F573E8" w:rsidRDefault="00A33400" w:rsidP="007C6891">
            <w:pPr>
              <w:rPr>
                <w:rFonts w:cs="Arial"/>
                <w:szCs w:val="18"/>
              </w:rPr>
            </w:pPr>
            <w:r w:rsidRPr="00F573E8">
              <w:rPr>
                <w:rFonts w:cs="Arial"/>
                <w:color w:val="000000"/>
                <w:szCs w:val="18"/>
              </w:rPr>
              <w:t>0</w:t>
            </w:r>
          </w:p>
        </w:tc>
        <w:tc>
          <w:tcPr>
            <w:tcW w:w="1453" w:type="dxa"/>
            <w:vAlign w:val="top"/>
          </w:tcPr>
          <w:p w14:paraId="314D18BE" w14:textId="77777777" w:rsidR="00A33400" w:rsidRPr="00F573E8" w:rsidRDefault="00A33400" w:rsidP="007C6891">
            <w:pPr>
              <w:rPr>
                <w:rFonts w:cs="Arial"/>
                <w:szCs w:val="18"/>
              </w:rPr>
            </w:pPr>
            <w:r w:rsidRPr="00F573E8">
              <w:rPr>
                <w:rFonts w:cs="Arial"/>
                <w:color w:val="000000"/>
                <w:szCs w:val="18"/>
              </w:rPr>
              <w:t>1,560</w:t>
            </w:r>
          </w:p>
        </w:tc>
        <w:tc>
          <w:tcPr>
            <w:tcW w:w="1453" w:type="dxa"/>
            <w:vAlign w:val="top"/>
          </w:tcPr>
          <w:p w14:paraId="75BB046A" w14:textId="77777777" w:rsidR="00A33400" w:rsidRPr="00F573E8" w:rsidRDefault="00A33400" w:rsidP="007C6891">
            <w:pPr>
              <w:rPr>
                <w:rFonts w:cs="Arial"/>
                <w:szCs w:val="18"/>
              </w:rPr>
            </w:pPr>
            <w:r w:rsidRPr="00F573E8">
              <w:rPr>
                <w:rFonts w:cs="Arial"/>
                <w:color w:val="000000"/>
                <w:szCs w:val="18"/>
              </w:rPr>
              <w:t>0</w:t>
            </w:r>
          </w:p>
        </w:tc>
        <w:tc>
          <w:tcPr>
            <w:tcW w:w="1453" w:type="dxa"/>
            <w:vAlign w:val="top"/>
          </w:tcPr>
          <w:p w14:paraId="22A55D15" w14:textId="77777777" w:rsidR="00A33400" w:rsidRPr="00F573E8" w:rsidRDefault="00A33400" w:rsidP="007C6891">
            <w:pPr>
              <w:rPr>
                <w:rFonts w:cs="Arial"/>
                <w:szCs w:val="18"/>
              </w:rPr>
            </w:pPr>
            <w:r w:rsidRPr="00F573E8">
              <w:rPr>
                <w:szCs w:val="18"/>
              </w:rPr>
              <w:t>1,560</w:t>
            </w:r>
          </w:p>
        </w:tc>
        <w:tc>
          <w:tcPr>
            <w:tcW w:w="1453" w:type="dxa"/>
            <w:vAlign w:val="top"/>
          </w:tcPr>
          <w:p w14:paraId="3CF0AACC" w14:textId="77777777" w:rsidR="00A33400" w:rsidRPr="00F573E8" w:rsidRDefault="00A33400" w:rsidP="007C6891">
            <w:pPr>
              <w:rPr>
                <w:rFonts w:cs="Arial"/>
                <w:szCs w:val="18"/>
              </w:rPr>
            </w:pPr>
            <w:r w:rsidRPr="00F573E8">
              <w:rPr>
                <w:rFonts w:cs="Arial"/>
                <w:szCs w:val="18"/>
              </w:rPr>
              <w:t>52</w:t>
            </w:r>
          </w:p>
        </w:tc>
        <w:tc>
          <w:tcPr>
            <w:tcW w:w="1453" w:type="dxa"/>
            <w:vAlign w:val="top"/>
          </w:tcPr>
          <w:p w14:paraId="77D5287A" w14:textId="77777777" w:rsidR="00A33400" w:rsidRPr="00F573E8" w:rsidRDefault="00A33400" w:rsidP="007C6891">
            <w:pPr>
              <w:rPr>
                <w:rFonts w:cs="Arial"/>
                <w:szCs w:val="18"/>
              </w:rPr>
            </w:pPr>
            <w:r w:rsidRPr="00F573E8">
              <w:rPr>
                <w:rFonts w:cs="Arial"/>
                <w:color w:val="000000"/>
                <w:szCs w:val="18"/>
              </w:rPr>
              <w:t>£3.00</w:t>
            </w:r>
          </w:p>
        </w:tc>
        <w:tc>
          <w:tcPr>
            <w:tcW w:w="1453" w:type="dxa"/>
            <w:vAlign w:val="top"/>
          </w:tcPr>
          <w:p w14:paraId="477EBE64" w14:textId="77777777" w:rsidR="00A33400" w:rsidRPr="00F573E8" w:rsidRDefault="00A33400" w:rsidP="007C6891">
            <w:pPr>
              <w:rPr>
                <w:rFonts w:cs="Arial"/>
                <w:szCs w:val="18"/>
              </w:rPr>
            </w:pPr>
            <w:r w:rsidRPr="00F573E8">
              <w:rPr>
                <w:rFonts w:cs="Arial"/>
                <w:color w:val="000000"/>
                <w:szCs w:val="18"/>
              </w:rPr>
              <w:t>£2</w:t>
            </w:r>
          </w:p>
        </w:tc>
      </w:tr>
      <w:tr w:rsidR="00812429" w:rsidRPr="00F573E8" w14:paraId="102C82F3" w14:textId="77777777" w:rsidTr="007C6891">
        <w:tc>
          <w:tcPr>
            <w:tcW w:w="1574" w:type="dxa"/>
          </w:tcPr>
          <w:p w14:paraId="0BC5FA6B" w14:textId="77777777" w:rsidR="00A33400" w:rsidRPr="00F573E8" w:rsidRDefault="00A33400" w:rsidP="007C6891">
            <w:pPr>
              <w:jc w:val="left"/>
              <w:rPr>
                <w:rFonts w:cs="Arial"/>
                <w:szCs w:val="18"/>
              </w:rPr>
            </w:pPr>
            <w:r w:rsidRPr="00F573E8">
              <w:rPr>
                <w:rFonts w:cs="Arial"/>
                <w:szCs w:val="18"/>
              </w:rPr>
              <w:t>Spean Bridge</w:t>
            </w:r>
          </w:p>
        </w:tc>
        <w:tc>
          <w:tcPr>
            <w:tcW w:w="1453" w:type="dxa"/>
            <w:vAlign w:val="top"/>
          </w:tcPr>
          <w:p w14:paraId="4524970A" w14:textId="77777777" w:rsidR="00A33400" w:rsidRPr="00F573E8" w:rsidRDefault="00A33400" w:rsidP="007C6891">
            <w:pPr>
              <w:rPr>
                <w:rFonts w:cs="Arial"/>
                <w:szCs w:val="18"/>
              </w:rPr>
            </w:pPr>
            <w:r w:rsidRPr="00F573E8">
              <w:rPr>
                <w:rFonts w:cs="Arial"/>
                <w:color w:val="000000"/>
                <w:szCs w:val="18"/>
              </w:rPr>
              <w:t>10</w:t>
            </w:r>
          </w:p>
        </w:tc>
        <w:tc>
          <w:tcPr>
            <w:tcW w:w="1453" w:type="dxa"/>
            <w:vAlign w:val="top"/>
          </w:tcPr>
          <w:p w14:paraId="27C32F01" w14:textId="77777777" w:rsidR="00A33400" w:rsidRPr="00F573E8" w:rsidRDefault="00A33400" w:rsidP="007C6891">
            <w:pPr>
              <w:rPr>
                <w:rFonts w:cs="Arial"/>
                <w:szCs w:val="18"/>
              </w:rPr>
            </w:pPr>
            <w:r w:rsidRPr="00F573E8">
              <w:rPr>
                <w:rFonts w:cs="Arial"/>
                <w:color w:val="000000"/>
                <w:szCs w:val="18"/>
              </w:rPr>
              <w:t>0</w:t>
            </w:r>
          </w:p>
        </w:tc>
        <w:tc>
          <w:tcPr>
            <w:tcW w:w="1453" w:type="dxa"/>
            <w:vAlign w:val="top"/>
          </w:tcPr>
          <w:p w14:paraId="05EF0113" w14:textId="77777777" w:rsidR="00A33400" w:rsidRPr="00F573E8" w:rsidRDefault="00A33400" w:rsidP="007C6891">
            <w:pPr>
              <w:rPr>
                <w:rFonts w:cs="Arial"/>
                <w:szCs w:val="18"/>
              </w:rPr>
            </w:pPr>
            <w:r w:rsidRPr="00F573E8">
              <w:rPr>
                <w:rFonts w:cs="Arial"/>
                <w:color w:val="000000"/>
                <w:szCs w:val="18"/>
              </w:rPr>
              <w:t>3,120</w:t>
            </w:r>
          </w:p>
        </w:tc>
        <w:tc>
          <w:tcPr>
            <w:tcW w:w="1453" w:type="dxa"/>
            <w:vAlign w:val="top"/>
          </w:tcPr>
          <w:p w14:paraId="3D08E2DC" w14:textId="77777777" w:rsidR="00A33400" w:rsidRPr="00F573E8" w:rsidRDefault="00A33400" w:rsidP="007C6891">
            <w:pPr>
              <w:rPr>
                <w:rFonts w:cs="Arial"/>
                <w:szCs w:val="18"/>
              </w:rPr>
            </w:pPr>
            <w:r w:rsidRPr="00F573E8">
              <w:rPr>
                <w:rFonts w:cs="Arial"/>
                <w:color w:val="000000"/>
                <w:szCs w:val="18"/>
              </w:rPr>
              <w:t>0</w:t>
            </w:r>
          </w:p>
        </w:tc>
        <w:tc>
          <w:tcPr>
            <w:tcW w:w="1453" w:type="dxa"/>
            <w:vAlign w:val="top"/>
          </w:tcPr>
          <w:p w14:paraId="18F3EB2A" w14:textId="77777777" w:rsidR="00A33400" w:rsidRPr="00F573E8" w:rsidRDefault="00A33400" w:rsidP="007C6891">
            <w:pPr>
              <w:rPr>
                <w:rFonts w:cs="Arial"/>
                <w:szCs w:val="18"/>
              </w:rPr>
            </w:pPr>
            <w:r w:rsidRPr="00F573E8">
              <w:rPr>
                <w:szCs w:val="18"/>
              </w:rPr>
              <w:t>3,120</w:t>
            </w:r>
          </w:p>
        </w:tc>
        <w:tc>
          <w:tcPr>
            <w:tcW w:w="1453" w:type="dxa"/>
            <w:vAlign w:val="top"/>
          </w:tcPr>
          <w:p w14:paraId="60916A8B" w14:textId="77777777" w:rsidR="00A33400" w:rsidRPr="00F573E8" w:rsidRDefault="00A33400" w:rsidP="007C6891">
            <w:pPr>
              <w:rPr>
                <w:rFonts w:cs="Arial"/>
                <w:szCs w:val="18"/>
              </w:rPr>
            </w:pPr>
            <w:r w:rsidRPr="00F573E8">
              <w:rPr>
                <w:rFonts w:cs="Arial"/>
                <w:szCs w:val="18"/>
              </w:rPr>
              <w:t>52</w:t>
            </w:r>
          </w:p>
        </w:tc>
        <w:tc>
          <w:tcPr>
            <w:tcW w:w="1453" w:type="dxa"/>
            <w:vAlign w:val="top"/>
          </w:tcPr>
          <w:p w14:paraId="45B150DB" w14:textId="77777777" w:rsidR="00A33400" w:rsidRPr="00F573E8" w:rsidRDefault="00A33400" w:rsidP="007C6891">
            <w:pPr>
              <w:rPr>
                <w:rFonts w:cs="Arial"/>
                <w:szCs w:val="18"/>
              </w:rPr>
            </w:pPr>
            <w:r w:rsidRPr="00F573E8">
              <w:rPr>
                <w:rFonts w:cs="Arial"/>
                <w:color w:val="000000"/>
                <w:szCs w:val="18"/>
              </w:rPr>
              <w:t>£6.00</w:t>
            </w:r>
          </w:p>
        </w:tc>
        <w:tc>
          <w:tcPr>
            <w:tcW w:w="1453" w:type="dxa"/>
            <w:vAlign w:val="top"/>
          </w:tcPr>
          <w:p w14:paraId="3E77ACC9" w14:textId="77777777" w:rsidR="00A33400" w:rsidRPr="00F573E8" w:rsidRDefault="00A33400" w:rsidP="007C6891">
            <w:pPr>
              <w:rPr>
                <w:rFonts w:cs="Arial"/>
                <w:szCs w:val="18"/>
              </w:rPr>
            </w:pPr>
            <w:r w:rsidRPr="00F573E8">
              <w:rPr>
                <w:rFonts w:cs="Arial"/>
                <w:color w:val="000000"/>
                <w:szCs w:val="18"/>
              </w:rPr>
              <w:t>£9</w:t>
            </w:r>
          </w:p>
        </w:tc>
      </w:tr>
      <w:tr w:rsidR="00812429" w:rsidRPr="00F573E8" w14:paraId="71204D89" w14:textId="77777777" w:rsidTr="007C6891">
        <w:tc>
          <w:tcPr>
            <w:tcW w:w="1574" w:type="dxa"/>
          </w:tcPr>
          <w:p w14:paraId="16A85549" w14:textId="77777777" w:rsidR="00A33400" w:rsidRPr="00F573E8" w:rsidRDefault="00A33400" w:rsidP="007C6891">
            <w:pPr>
              <w:jc w:val="left"/>
              <w:rPr>
                <w:rFonts w:cs="Arial"/>
                <w:szCs w:val="18"/>
              </w:rPr>
            </w:pPr>
            <w:r w:rsidRPr="00F573E8">
              <w:rPr>
                <w:rFonts w:cs="Arial"/>
                <w:szCs w:val="18"/>
              </w:rPr>
              <w:t>Roy Bridge</w:t>
            </w:r>
          </w:p>
        </w:tc>
        <w:tc>
          <w:tcPr>
            <w:tcW w:w="1453" w:type="dxa"/>
            <w:vAlign w:val="top"/>
          </w:tcPr>
          <w:p w14:paraId="52DC7D0D" w14:textId="77777777" w:rsidR="00A33400" w:rsidRPr="00F573E8" w:rsidRDefault="00A33400" w:rsidP="007C6891">
            <w:pPr>
              <w:rPr>
                <w:rFonts w:cs="Arial"/>
                <w:szCs w:val="18"/>
              </w:rPr>
            </w:pPr>
            <w:r w:rsidRPr="00F573E8">
              <w:rPr>
                <w:rFonts w:cs="Arial"/>
                <w:color w:val="000000"/>
                <w:szCs w:val="18"/>
              </w:rPr>
              <w:t>5</w:t>
            </w:r>
          </w:p>
        </w:tc>
        <w:tc>
          <w:tcPr>
            <w:tcW w:w="1453" w:type="dxa"/>
            <w:vAlign w:val="top"/>
          </w:tcPr>
          <w:p w14:paraId="6FB64A04" w14:textId="77777777" w:rsidR="00A33400" w:rsidRPr="00F573E8" w:rsidRDefault="00A33400" w:rsidP="007C6891">
            <w:pPr>
              <w:rPr>
                <w:rFonts w:cs="Arial"/>
                <w:szCs w:val="18"/>
              </w:rPr>
            </w:pPr>
            <w:r w:rsidRPr="00F573E8">
              <w:rPr>
                <w:rFonts w:cs="Arial"/>
                <w:color w:val="000000"/>
                <w:szCs w:val="18"/>
              </w:rPr>
              <w:t>0</w:t>
            </w:r>
          </w:p>
        </w:tc>
        <w:tc>
          <w:tcPr>
            <w:tcW w:w="1453" w:type="dxa"/>
            <w:vAlign w:val="top"/>
          </w:tcPr>
          <w:p w14:paraId="3F4263AE" w14:textId="77777777" w:rsidR="00A33400" w:rsidRPr="00F573E8" w:rsidRDefault="00A33400" w:rsidP="007C6891">
            <w:pPr>
              <w:rPr>
                <w:rFonts w:cs="Arial"/>
                <w:szCs w:val="18"/>
              </w:rPr>
            </w:pPr>
            <w:r w:rsidRPr="00F573E8">
              <w:rPr>
                <w:rFonts w:cs="Arial"/>
                <w:color w:val="000000"/>
                <w:szCs w:val="18"/>
              </w:rPr>
              <w:t>1,560</w:t>
            </w:r>
          </w:p>
        </w:tc>
        <w:tc>
          <w:tcPr>
            <w:tcW w:w="1453" w:type="dxa"/>
            <w:vAlign w:val="top"/>
          </w:tcPr>
          <w:p w14:paraId="70F6D729" w14:textId="77777777" w:rsidR="00A33400" w:rsidRPr="00F573E8" w:rsidRDefault="00A33400" w:rsidP="007C6891">
            <w:pPr>
              <w:rPr>
                <w:rFonts w:cs="Arial"/>
                <w:szCs w:val="18"/>
              </w:rPr>
            </w:pPr>
            <w:r w:rsidRPr="00F573E8">
              <w:rPr>
                <w:rFonts w:cs="Arial"/>
                <w:color w:val="000000"/>
                <w:szCs w:val="18"/>
              </w:rPr>
              <w:t>0</w:t>
            </w:r>
          </w:p>
        </w:tc>
        <w:tc>
          <w:tcPr>
            <w:tcW w:w="1453" w:type="dxa"/>
            <w:vAlign w:val="top"/>
          </w:tcPr>
          <w:p w14:paraId="48A92EA3" w14:textId="77777777" w:rsidR="00A33400" w:rsidRPr="00F573E8" w:rsidRDefault="00A33400" w:rsidP="007C6891">
            <w:pPr>
              <w:rPr>
                <w:rFonts w:cs="Arial"/>
                <w:szCs w:val="18"/>
              </w:rPr>
            </w:pPr>
            <w:r w:rsidRPr="00F573E8">
              <w:rPr>
                <w:szCs w:val="18"/>
              </w:rPr>
              <w:t>1,560</w:t>
            </w:r>
          </w:p>
        </w:tc>
        <w:tc>
          <w:tcPr>
            <w:tcW w:w="1453" w:type="dxa"/>
            <w:vAlign w:val="top"/>
          </w:tcPr>
          <w:p w14:paraId="1D6F0F0A" w14:textId="77777777" w:rsidR="00A33400" w:rsidRPr="00F573E8" w:rsidRDefault="00A33400" w:rsidP="007C6891">
            <w:pPr>
              <w:rPr>
                <w:rFonts w:cs="Arial"/>
                <w:szCs w:val="18"/>
              </w:rPr>
            </w:pPr>
            <w:r w:rsidRPr="00F573E8">
              <w:rPr>
                <w:rFonts w:cs="Arial"/>
                <w:szCs w:val="18"/>
              </w:rPr>
              <w:t>52</w:t>
            </w:r>
          </w:p>
        </w:tc>
        <w:tc>
          <w:tcPr>
            <w:tcW w:w="1453" w:type="dxa"/>
            <w:vAlign w:val="top"/>
          </w:tcPr>
          <w:p w14:paraId="48A0B4B8" w14:textId="77777777" w:rsidR="00A33400" w:rsidRPr="00F573E8" w:rsidRDefault="00A33400" w:rsidP="007C6891">
            <w:pPr>
              <w:rPr>
                <w:rFonts w:cs="Arial"/>
                <w:szCs w:val="18"/>
              </w:rPr>
            </w:pPr>
            <w:r w:rsidRPr="00F573E8">
              <w:rPr>
                <w:rFonts w:cs="Arial"/>
                <w:color w:val="000000"/>
                <w:szCs w:val="18"/>
              </w:rPr>
              <w:t>£8.00</w:t>
            </w:r>
          </w:p>
        </w:tc>
        <w:tc>
          <w:tcPr>
            <w:tcW w:w="1453" w:type="dxa"/>
            <w:vAlign w:val="top"/>
          </w:tcPr>
          <w:p w14:paraId="5841D8A0" w14:textId="77777777" w:rsidR="00A33400" w:rsidRPr="00F573E8" w:rsidRDefault="00A33400" w:rsidP="007C6891">
            <w:pPr>
              <w:rPr>
                <w:rFonts w:cs="Arial"/>
                <w:szCs w:val="18"/>
              </w:rPr>
            </w:pPr>
            <w:r w:rsidRPr="00F573E8">
              <w:rPr>
                <w:rFonts w:cs="Arial"/>
                <w:color w:val="000000"/>
                <w:szCs w:val="18"/>
              </w:rPr>
              <w:t>£6</w:t>
            </w:r>
          </w:p>
        </w:tc>
      </w:tr>
      <w:tr w:rsidR="00812429" w:rsidRPr="00F573E8" w14:paraId="3148C7FF" w14:textId="77777777" w:rsidTr="007C6891">
        <w:tc>
          <w:tcPr>
            <w:tcW w:w="1574" w:type="dxa"/>
          </w:tcPr>
          <w:p w14:paraId="7F4B71AF" w14:textId="77777777" w:rsidR="00A33400" w:rsidRPr="00F573E8" w:rsidRDefault="00A33400" w:rsidP="007C6891">
            <w:pPr>
              <w:jc w:val="left"/>
              <w:rPr>
                <w:rFonts w:cs="Arial"/>
                <w:szCs w:val="18"/>
              </w:rPr>
            </w:pPr>
            <w:r w:rsidRPr="00F573E8">
              <w:rPr>
                <w:rFonts w:cs="Arial"/>
                <w:szCs w:val="18"/>
              </w:rPr>
              <w:t>Tulloch</w:t>
            </w:r>
            <w:r w:rsidRPr="00F573E8">
              <w:rPr>
                <w:rFonts w:cs="Arial"/>
                <w:szCs w:val="18"/>
              </w:rPr>
              <w:tab/>
            </w:r>
          </w:p>
        </w:tc>
        <w:tc>
          <w:tcPr>
            <w:tcW w:w="1453" w:type="dxa"/>
            <w:vAlign w:val="top"/>
          </w:tcPr>
          <w:p w14:paraId="0C553C97" w14:textId="77777777" w:rsidR="00A33400" w:rsidRPr="00F573E8" w:rsidRDefault="00A33400" w:rsidP="007C6891">
            <w:pPr>
              <w:rPr>
                <w:rFonts w:cs="Arial"/>
                <w:szCs w:val="18"/>
              </w:rPr>
            </w:pPr>
            <w:r w:rsidRPr="00F573E8">
              <w:rPr>
                <w:rFonts w:cs="Arial"/>
                <w:color w:val="000000"/>
                <w:szCs w:val="18"/>
              </w:rPr>
              <w:t>3</w:t>
            </w:r>
          </w:p>
        </w:tc>
        <w:tc>
          <w:tcPr>
            <w:tcW w:w="1453" w:type="dxa"/>
            <w:vAlign w:val="top"/>
          </w:tcPr>
          <w:p w14:paraId="3D0223A1" w14:textId="77777777" w:rsidR="00A33400" w:rsidRPr="00F573E8" w:rsidRDefault="00A33400" w:rsidP="007C6891">
            <w:pPr>
              <w:rPr>
                <w:rFonts w:cs="Arial"/>
                <w:szCs w:val="18"/>
              </w:rPr>
            </w:pPr>
            <w:r w:rsidRPr="00F573E8">
              <w:rPr>
                <w:rFonts w:cs="Arial"/>
                <w:color w:val="000000"/>
                <w:szCs w:val="18"/>
              </w:rPr>
              <w:t>0</w:t>
            </w:r>
          </w:p>
        </w:tc>
        <w:tc>
          <w:tcPr>
            <w:tcW w:w="1453" w:type="dxa"/>
            <w:vAlign w:val="top"/>
          </w:tcPr>
          <w:p w14:paraId="161DA8DD" w14:textId="77777777" w:rsidR="00A33400" w:rsidRPr="00F573E8" w:rsidRDefault="00A33400" w:rsidP="007C6891">
            <w:pPr>
              <w:rPr>
                <w:rFonts w:cs="Arial"/>
                <w:szCs w:val="18"/>
              </w:rPr>
            </w:pPr>
            <w:r w:rsidRPr="00F573E8">
              <w:rPr>
                <w:rFonts w:cs="Arial"/>
                <w:color w:val="000000"/>
                <w:szCs w:val="18"/>
              </w:rPr>
              <w:t>936</w:t>
            </w:r>
          </w:p>
        </w:tc>
        <w:tc>
          <w:tcPr>
            <w:tcW w:w="1453" w:type="dxa"/>
            <w:vAlign w:val="top"/>
          </w:tcPr>
          <w:p w14:paraId="0AE3E3CE" w14:textId="77777777" w:rsidR="00A33400" w:rsidRPr="00F573E8" w:rsidRDefault="00A33400" w:rsidP="007C6891">
            <w:pPr>
              <w:rPr>
                <w:rFonts w:cs="Arial"/>
                <w:szCs w:val="18"/>
              </w:rPr>
            </w:pPr>
            <w:r w:rsidRPr="00F573E8">
              <w:rPr>
                <w:rFonts w:cs="Arial"/>
                <w:color w:val="000000"/>
                <w:szCs w:val="18"/>
              </w:rPr>
              <w:t>0</w:t>
            </w:r>
          </w:p>
        </w:tc>
        <w:tc>
          <w:tcPr>
            <w:tcW w:w="1453" w:type="dxa"/>
            <w:vAlign w:val="top"/>
          </w:tcPr>
          <w:p w14:paraId="63A70E2E" w14:textId="77777777" w:rsidR="00A33400" w:rsidRPr="00F573E8" w:rsidRDefault="00A33400" w:rsidP="007C6891">
            <w:pPr>
              <w:rPr>
                <w:rFonts w:cs="Arial"/>
                <w:szCs w:val="18"/>
              </w:rPr>
            </w:pPr>
            <w:r w:rsidRPr="00F573E8">
              <w:rPr>
                <w:szCs w:val="18"/>
              </w:rPr>
              <w:t>936</w:t>
            </w:r>
          </w:p>
        </w:tc>
        <w:tc>
          <w:tcPr>
            <w:tcW w:w="1453" w:type="dxa"/>
            <w:vAlign w:val="top"/>
          </w:tcPr>
          <w:p w14:paraId="1AD7EB55" w14:textId="77777777" w:rsidR="00A33400" w:rsidRPr="00F573E8" w:rsidRDefault="00A33400" w:rsidP="007C6891">
            <w:pPr>
              <w:rPr>
                <w:rFonts w:cs="Arial"/>
                <w:szCs w:val="18"/>
              </w:rPr>
            </w:pPr>
            <w:r w:rsidRPr="00F573E8">
              <w:rPr>
                <w:rFonts w:cs="Arial"/>
                <w:szCs w:val="18"/>
              </w:rPr>
              <w:t>52</w:t>
            </w:r>
          </w:p>
        </w:tc>
        <w:tc>
          <w:tcPr>
            <w:tcW w:w="1453" w:type="dxa"/>
            <w:vAlign w:val="top"/>
          </w:tcPr>
          <w:p w14:paraId="686BCF94" w14:textId="77777777" w:rsidR="00A33400" w:rsidRPr="00F573E8" w:rsidRDefault="00A33400" w:rsidP="007C6891">
            <w:pPr>
              <w:rPr>
                <w:rFonts w:cs="Arial"/>
                <w:szCs w:val="18"/>
              </w:rPr>
            </w:pPr>
            <w:r w:rsidRPr="00F573E8">
              <w:rPr>
                <w:rFonts w:cs="Arial"/>
                <w:color w:val="000000"/>
                <w:szCs w:val="18"/>
              </w:rPr>
              <w:t>£11.00</w:t>
            </w:r>
          </w:p>
        </w:tc>
        <w:tc>
          <w:tcPr>
            <w:tcW w:w="1453" w:type="dxa"/>
            <w:vAlign w:val="top"/>
          </w:tcPr>
          <w:p w14:paraId="0B074759" w14:textId="77777777" w:rsidR="00A33400" w:rsidRPr="00F573E8" w:rsidRDefault="00A33400" w:rsidP="007C6891">
            <w:pPr>
              <w:rPr>
                <w:rFonts w:cs="Arial"/>
                <w:szCs w:val="18"/>
              </w:rPr>
            </w:pPr>
            <w:r w:rsidRPr="00F573E8">
              <w:rPr>
                <w:rFonts w:cs="Arial"/>
                <w:color w:val="000000"/>
                <w:szCs w:val="18"/>
              </w:rPr>
              <w:t>£5</w:t>
            </w:r>
          </w:p>
        </w:tc>
      </w:tr>
      <w:tr w:rsidR="00812429" w:rsidRPr="00F573E8" w14:paraId="55335CD8" w14:textId="77777777" w:rsidTr="007C6891">
        <w:tc>
          <w:tcPr>
            <w:tcW w:w="1574" w:type="dxa"/>
          </w:tcPr>
          <w:p w14:paraId="502D50FC" w14:textId="77777777" w:rsidR="00A33400" w:rsidRPr="00F573E8" w:rsidRDefault="00A33400" w:rsidP="007C6891">
            <w:pPr>
              <w:jc w:val="left"/>
              <w:rPr>
                <w:rFonts w:cs="Arial"/>
                <w:szCs w:val="18"/>
              </w:rPr>
            </w:pPr>
            <w:r w:rsidRPr="00F573E8">
              <w:rPr>
                <w:rFonts w:cs="Arial"/>
                <w:szCs w:val="18"/>
              </w:rPr>
              <w:t>Corrour</w:t>
            </w:r>
          </w:p>
        </w:tc>
        <w:tc>
          <w:tcPr>
            <w:tcW w:w="1453" w:type="dxa"/>
            <w:vAlign w:val="top"/>
          </w:tcPr>
          <w:p w14:paraId="7588BB18" w14:textId="77777777" w:rsidR="00A33400" w:rsidRPr="00F573E8" w:rsidRDefault="00A33400" w:rsidP="007C6891">
            <w:pPr>
              <w:rPr>
                <w:rFonts w:cs="Arial"/>
                <w:szCs w:val="18"/>
              </w:rPr>
            </w:pPr>
            <w:r w:rsidRPr="00F573E8">
              <w:rPr>
                <w:rFonts w:cs="Arial"/>
                <w:color w:val="000000"/>
                <w:szCs w:val="18"/>
              </w:rPr>
              <w:t>0</w:t>
            </w:r>
          </w:p>
        </w:tc>
        <w:tc>
          <w:tcPr>
            <w:tcW w:w="1453" w:type="dxa"/>
            <w:vAlign w:val="top"/>
          </w:tcPr>
          <w:p w14:paraId="197E88F9" w14:textId="77777777" w:rsidR="00A33400" w:rsidRPr="00F573E8" w:rsidRDefault="00A33400" w:rsidP="007C6891">
            <w:pPr>
              <w:rPr>
                <w:rFonts w:cs="Arial"/>
                <w:szCs w:val="18"/>
              </w:rPr>
            </w:pPr>
            <w:r w:rsidRPr="00F573E8">
              <w:rPr>
                <w:rFonts w:cs="Arial"/>
                <w:color w:val="000000"/>
                <w:szCs w:val="18"/>
              </w:rPr>
              <w:t>50</w:t>
            </w:r>
          </w:p>
        </w:tc>
        <w:tc>
          <w:tcPr>
            <w:tcW w:w="1453" w:type="dxa"/>
            <w:vAlign w:val="top"/>
          </w:tcPr>
          <w:p w14:paraId="265978AC" w14:textId="77777777" w:rsidR="00A33400" w:rsidRPr="00F573E8" w:rsidRDefault="00A33400" w:rsidP="007C6891">
            <w:pPr>
              <w:rPr>
                <w:rFonts w:cs="Arial"/>
                <w:szCs w:val="18"/>
              </w:rPr>
            </w:pPr>
            <w:r w:rsidRPr="00F573E8">
              <w:rPr>
                <w:rFonts w:cs="Arial"/>
                <w:color w:val="000000"/>
                <w:szCs w:val="18"/>
              </w:rPr>
              <w:t>0</w:t>
            </w:r>
          </w:p>
        </w:tc>
        <w:tc>
          <w:tcPr>
            <w:tcW w:w="1453" w:type="dxa"/>
            <w:vAlign w:val="top"/>
          </w:tcPr>
          <w:p w14:paraId="51772B83" w14:textId="77777777" w:rsidR="00A33400" w:rsidRPr="00F573E8" w:rsidRDefault="00A33400" w:rsidP="007C6891">
            <w:pPr>
              <w:rPr>
                <w:rFonts w:cs="Arial"/>
                <w:szCs w:val="18"/>
              </w:rPr>
            </w:pPr>
            <w:r w:rsidRPr="00F573E8">
              <w:rPr>
                <w:rFonts w:cs="Arial"/>
                <w:color w:val="000000"/>
                <w:szCs w:val="18"/>
              </w:rPr>
              <w:t>2,200</w:t>
            </w:r>
          </w:p>
        </w:tc>
        <w:tc>
          <w:tcPr>
            <w:tcW w:w="1453" w:type="dxa"/>
            <w:vAlign w:val="top"/>
          </w:tcPr>
          <w:p w14:paraId="63CD0FF0" w14:textId="77777777" w:rsidR="00A33400" w:rsidRPr="00F573E8" w:rsidRDefault="00A33400" w:rsidP="007C6891">
            <w:pPr>
              <w:rPr>
                <w:rFonts w:cs="Arial"/>
                <w:szCs w:val="18"/>
              </w:rPr>
            </w:pPr>
            <w:r w:rsidRPr="00F573E8">
              <w:rPr>
                <w:szCs w:val="18"/>
              </w:rPr>
              <w:t>2,200</w:t>
            </w:r>
          </w:p>
        </w:tc>
        <w:tc>
          <w:tcPr>
            <w:tcW w:w="1453" w:type="dxa"/>
            <w:vAlign w:val="top"/>
          </w:tcPr>
          <w:p w14:paraId="4CE951BD" w14:textId="77777777" w:rsidR="00A33400" w:rsidRPr="00F573E8" w:rsidRDefault="00A33400" w:rsidP="007C6891">
            <w:pPr>
              <w:rPr>
                <w:rFonts w:cs="Arial"/>
                <w:szCs w:val="18"/>
              </w:rPr>
            </w:pPr>
            <w:r w:rsidRPr="00F573E8">
              <w:rPr>
                <w:rFonts w:cs="Arial"/>
                <w:szCs w:val="18"/>
              </w:rPr>
              <w:t>22</w:t>
            </w:r>
          </w:p>
        </w:tc>
        <w:tc>
          <w:tcPr>
            <w:tcW w:w="1453" w:type="dxa"/>
            <w:vAlign w:val="top"/>
          </w:tcPr>
          <w:p w14:paraId="2DF19A8D" w14:textId="77777777" w:rsidR="00A33400" w:rsidRPr="00F573E8" w:rsidRDefault="00A33400" w:rsidP="007C6891">
            <w:pPr>
              <w:rPr>
                <w:rFonts w:cs="Arial"/>
                <w:szCs w:val="18"/>
              </w:rPr>
            </w:pPr>
            <w:r w:rsidRPr="00F573E8">
              <w:rPr>
                <w:rFonts w:cs="Arial"/>
                <w:color w:val="000000"/>
                <w:szCs w:val="18"/>
              </w:rPr>
              <w:t>£13.00</w:t>
            </w:r>
          </w:p>
        </w:tc>
        <w:tc>
          <w:tcPr>
            <w:tcW w:w="1453" w:type="dxa"/>
            <w:vAlign w:val="top"/>
          </w:tcPr>
          <w:p w14:paraId="28C2D35D" w14:textId="77777777" w:rsidR="00A33400" w:rsidRPr="00F573E8" w:rsidRDefault="00A33400" w:rsidP="007C6891">
            <w:pPr>
              <w:rPr>
                <w:rFonts w:cs="Arial"/>
                <w:szCs w:val="18"/>
              </w:rPr>
            </w:pPr>
            <w:r w:rsidRPr="00F573E8">
              <w:rPr>
                <w:rFonts w:cs="Arial"/>
                <w:color w:val="000000"/>
                <w:szCs w:val="18"/>
              </w:rPr>
              <w:t>£14</w:t>
            </w:r>
          </w:p>
        </w:tc>
      </w:tr>
      <w:tr w:rsidR="00812429" w:rsidRPr="00F573E8" w14:paraId="01F24195" w14:textId="77777777" w:rsidTr="007C6891">
        <w:tc>
          <w:tcPr>
            <w:tcW w:w="1574" w:type="dxa"/>
          </w:tcPr>
          <w:p w14:paraId="2E7D9DF1" w14:textId="77777777" w:rsidR="00A33400" w:rsidRPr="00F573E8" w:rsidRDefault="00A33400" w:rsidP="007C6891">
            <w:pPr>
              <w:jc w:val="left"/>
              <w:rPr>
                <w:rFonts w:cs="Arial"/>
                <w:szCs w:val="18"/>
              </w:rPr>
            </w:pPr>
            <w:r w:rsidRPr="00F573E8">
              <w:rPr>
                <w:rFonts w:cs="Arial"/>
                <w:szCs w:val="18"/>
              </w:rPr>
              <w:t>Rannoch</w:t>
            </w:r>
          </w:p>
        </w:tc>
        <w:tc>
          <w:tcPr>
            <w:tcW w:w="1453" w:type="dxa"/>
            <w:vAlign w:val="top"/>
          </w:tcPr>
          <w:p w14:paraId="2420E75E" w14:textId="77777777" w:rsidR="00A33400" w:rsidRPr="00F573E8" w:rsidRDefault="00A33400" w:rsidP="007C6891">
            <w:pPr>
              <w:rPr>
                <w:rFonts w:cs="Arial"/>
                <w:szCs w:val="18"/>
              </w:rPr>
            </w:pPr>
            <w:r w:rsidRPr="00F573E8">
              <w:rPr>
                <w:rFonts w:cs="Arial"/>
                <w:color w:val="000000"/>
                <w:szCs w:val="18"/>
              </w:rPr>
              <w:t>0</w:t>
            </w:r>
          </w:p>
        </w:tc>
        <w:tc>
          <w:tcPr>
            <w:tcW w:w="1453" w:type="dxa"/>
            <w:vAlign w:val="top"/>
          </w:tcPr>
          <w:p w14:paraId="1D58B932" w14:textId="77777777" w:rsidR="00A33400" w:rsidRPr="00F573E8" w:rsidRDefault="00A33400" w:rsidP="007C6891">
            <w:pPr>
              <w:rPr>
                <w:rFonts w:cs="Arial"/>
                <w:szCs w:val="18"/>
              </w:rPr>
            </w:pPr>
            <w:r w:rsidRPr="00F573E8">
              <w:rPr>
                <w:rFonts w:cs="Arial"/>
                <w:color w:val="000000"/>
                <w:szCs w:val="18"/>
              </w:rPr>
              <w:t>50</w:t>
            </w:r>
          </w:p>
        </w:tc>
        <w:tc>
          <w:tcPr>
            <w:tcW w:w="1453" w:type="dxa"/>
            <w:vAlign w:val="top"/>
          </w:tcPr>
          <w:p w14:paraId="6FC587E8" w14:textId="77777777" w:rsidR="00A33400" w:rsidRPr="00F573E8" w:rsidRDefault="00A33400" w:rsidP="007C6891">
            <w:pPr>
              <w:rPr>
                <w:rFonts w:cs="Arial"/>
                <w:szCs w:val="18"/>
              </w:rPr>
            </w:pPr>
            <w:r w:rsidRPr="00F573E8">
              <w:rPr>
                <w:rFonts w:cs="Arial"/>
                <w:color w:val="000000"/>
                <w:szCs w:val="18"/>
              </w:rPr>
              <w:t>0</w:t>
            </w:r>
          </w:p>
        </w:tc>
        <w:tc>
          <w:tcPr>
            <w:tcW w:w="1453" w:type="dxa"/>
            <w:vAlign w:val="top"/>
          </w:tcPr>
          <w:p w14:paraId="07FBB9D5" w14:textId="77777777" w:rsidR="00A33400" w:rsidRPr="00F573E8" w:rsidRDefault="00A33400" w:rsidP="007C6891">
            <w:pPr>
              <w:rPr>
                <w:rFonts w:cs="Arial"/>
                <w:szCs w:val="18"/>
              </w:rPr>
            </w:pPr>
            <w:r w:rsidRPr="00F573E8">
              <w:rPr>
                <w:rFonts w:cs="Arial"/>
                <w:color w:val="000000"/>
                <w:szCs w:val="18"/>
              </w:rPr>
              <w:t>2,200</w:t>
            </w:r>
          </w:p>
        </w:tc>
        <w:tc>
          <w:tcPr>
            <w:tcW w:w="1453" w:type="dxa"/>
            <w:vAlign w:val="top"/>
          </w:tcPr>
          <w:p w14:paraId="5F14DF3E" w14:textId="77777777" w:rsidR="00A33400" w:rsidRPr="00F573E8" w:rsidRDefault="00A33400" w:rsidP="007C6891">
            <w:pPr>
              <w:rPr>
                <w:rFonts w:cs="Arial"/>
                <w:szCs w:val="18"/>
              </w:rPr>
            </w:pPr>
            <w:r w:rsidRPr="00F573E8">
              <w:rPr>
                <w:szCs w:val="18"/>
              </w:rPr>
              <w:t>2,200</w:t>
            </w:r>
          </w:p>
        </w:tc>
        <w:tc>
          <w:tcPr>
            <w:tcW w:w="1453" w:type="dxa"/>
            <w:vAlign w:val="top"/>
          </w:tcPr>
          <w:p w14:paraId="3EC53693" w14:textId="77777777" w:rsidR="00A33400" w:rsidRPr="00F573E8" w:rsidRDefault="00A33400" w:rsidP="007C6891">
            <w:pPr>
              <w:rPr>
                <w:rFonts w:cs="Arial"/>
                <w:szCs w:val="18"/>
              </w:rPr>
            </w:pPr>
            <w:r w:rsidRPr="00F573E8">
              <w:rPr>
                <w:rFonts w:cs="Arial"/>
                <w:szCs w:val="18"/>
              </w:rPr>
              <w:t>22</w:t>
            </w:r>
          </w:p>
        </w:tc>
        <w:tc>
          <w:tcPr>
            <w:tcW w:w="1453" w:type="dxa"/>
            <w:vAlign w:val="top"/>
          </w:tcPr>
          <w:p w14:paraId="2ECB7235" w14:textId="77777777" w:rsidR="00A33400" w:rsidRPr="00F573E8" w:rsidRDefault="00A33400" w:rsidP="007C6891">
            <w:pPr>
              <w:rPr>
                <w:rFonts w:cs="Arial"/>
                <w:szCs w:val="18"/>
              </w:rPr>
            </w:pPr>
            <w:r w:rsidRPr="00F573E8">
              <w:rPr>
                <w:rFonts w:cs="Arial"/>
                <w:color w:val="000000"/>
                <w:szCs w:val="18"/>
              </w:rPr>
              <w:t>£15.00</w:t>
            </w:r>
          </w:p>
        </w:tc>
        <w:tc>
          <w:tcPr>
            <w:tcW w:w="1453" w:type="dxa"/>
            <w:vAlign w:val="top"/>
          </w:tcPr>
          <w:p w14:paraId="4DE915B3" w14:textId="77777777" w:rsidR="00A33400" w:rsidRPr="00F573E8" w:rsidRDefault="00A33400" w:rsidP="007C6891">
            <w:pPr>
              <w:rPr>
                <w:rFonts w:cs="Arial"/>
                <w:szCs w:val="18"/>
              </w:rPr>
            </w:pPr>
            <w:r w:rsidRPr="00F573E8">
              <w:rPr>
                <w:rFonts w:cs="Arial"/>
                <w:color w:val="000000"/>
                <w:szCs w:val="18"/>
              </w:rPr>
              <w:t>£17</w:t>
            </w:r>
          </w:p>
        </w:tc>
      </w:tr>
      <w:tr w:rsidR="00812429" w:rsidRPr="00F573E8" w14:paraId="044726A6" w14:textId="77777777" w:rsidTr="007C6891">
        <w:tc>
          <w:tcPr>
            <w:tcW w:w="1574" w:type="dxa"/>
          </w:tcPr>
          <w:p w14:paraId="45CAA488" w14:textId="77777777" w:rsidR="00A33400" w:rsidRPr="00F573E8" w:rsidRDefault="00A33400" w:rsidP="007C6891">
            <w:pPr>
              <w:jc w:val="left"/>
              <w:rPr>
                <w:rFonts w:cs="Arial"/>
                <w:szCs w:val="18"/>
              </w:rPr>
            </w:pPr>
            <w:r w:rsidRPr="00F573E8">
              <w:rPr>
                <w:rFonts w:cs="Arial"/>
                <w:szCs w:val="18"/>
              </w:rPr>
              <w:t>Bridge of Orchy</w:t>
            </w:r>
          </w:p>
        </w:tc>
        <w:tc>
          <w:tcPr>
            <w:tcW w:w="1453" w:type="dxa"/>
            <w:vAlign w:val="top"/>
          </w:tcPr>
          <w:p w14:paraId="0A16C01E" w14:textId="77777777" w:rsidR="00A33400" w:rsidRPr="00F573E8" w:rsidRDefault="00A33400" w:rsidP="007C6891">
            <w:pPr>
              <w:rPr>
                <w:rFonts w:cs="Arial"/>
                <w:szCs w:val="18"/>
              </w:rPr>
            </w:pPr>
            <w:r w:rsidRPr="00F573E8">
              <w:rPr>
                <w:rFonts w:cs="Arial"/>
                <w:color w:val="000000"/>
                <w:szCs w:val="18"/>
              </w:rPr>
              <w:t>0</w:t>
            </w:r>
          </w:p>
        </w:tc>
        <w:tc>
          <w:tcPr>
            <w:tcW w:w="1453" w:type="dxa"/>
            <w:vAlign w:val="top"/>
          </w:tcPr>
          <w:p w14:paraId="25D4E6B0" w14:textId="77777777" w:rsidR="00A33400" w:rsidRPr="00F573E8" w:rsidRDefault="00A33400" w:rsidP="007C6891">
            <w:pPr>
              <w:rPr>
                <w:rFonts w:cs="Arial"/>
                <w:szCs w:val="18"/>
              </w:rPr>
            </w:pPr>
            <w:r w:rsidRPr="00F573E8">
              <w:rPr>
                <w:rFonts w:cs="Arial"/>
                <w:color w:val="000000"/>
                <w:szCs w:val="18"/>
              </w:rPr>
              <w:t>5</w:t>
            </w:r>
          </w:p>
        </w:tc>
        <w:tc>
          <w:tcPr>
            <w:tcW w:w="1453" w:type="dxa"/>
            <w:vAlign w:val="top"/>
          </w:tcPr>
          <w:p w14:paraId="73A2B2B8" w14:textId="77777777" w:rsidR="00A33400" w:rsidRPr="00F573E8" w:rsidRDefault="00A33400" w:rsidP="007C6891">
            <w:pPr>
              <w:rPr>
                <w:rFonts w:cs="Arial"/>
                <w:szCs w:val="18"/>
              </w:rPr>
            </w:pPr>
            <w:r w:rsidRPr="00F573E8">
              <w:rPr>
                <w:rFonts w:cs="Arial"/>
                <w:color w:val="000000"/>
                <w:szCs w:val="18"/>
              </w:rPr>
              <w:t>0</w:t>
            </w:r>
          </w:p>
        </w:tc>
        <w:tc>
          <w:tcPr>
            <w:tcW w:w="1453" w:type="dxa"/>
            <w:vAlign w:val="top"/>
          </w:tcPr>
          <w:p w14:paraId="43AF334E" w14:textId="77777777" w:rsidR="00A33400" w:rsidRPr="00F573E8" w:rsidRDefault="00A33400" w:rsidP="007C6891">
            <w:pPr>
              <w:rPr>
                <w:rFonts w:cs="Arial"/>
                <w:szCs w:val="18"/>
              </w:rPr>
            </w:pPr>
            <w:r w:rsidRPr="00F573E8">
              <w:rPr>
                <w:rFonts w:cs="Arial"/>
                <w:color w:val="000000"/>
                <w:szCs w:val="18"/>
              </w:rPr>
              <w:t>220</w:t>
            </w:r>
          </w:p>
        </w:tc>
        <w:tc>
          <w:tcPr>
            <w:tcW w:w="1453" w:type="dxa"/>
            <w:vAlign w:val="top"/>
          </w:tcPr>
          <w:p w14:paraId="335017EB" w14:textId="77777777" w:rsidR="00A33400" w:rsidRPr="00F573E8" w:rsidRDefault="00A33400" w:rsidP="007C6891">
            <w:pPr>
              <w:rPr>
                <w:rFonts w:cs="Arial"/>
                <w:szCs w:val="18"/>
              </w:rPr>
            </w:pPr>
            <w:r w:rsidRPr="00F573E8">
              <w:rPr>
                <w:szCs w:val="18"/>
              </w:rPr>
              <w:t>220</w:t>
            </w:r>
          </w:p>
        </w:tc>
        <w:tc>
          <w:tcPr>
            <w:tcW w:w="1453" w:type="dxa"/>
            <w:vAlign w:val="top"/>
          </w:tcPr>
          <w:p w14:paraId="22B27162" w14:textId="77777777" w:rsidR="00A33400" w:rsidRPr="00F573E8" w:rsidRDefault="00A33400" w:rsidP="007C6891">
            <w:pPr>
              <w:rPr>
                <w:rFonts w:cs="Arial"/>
                <w:szCs w:val="18"/>
              </w:rPr>
            </w:pPr>
            <w:r w:rsidRPr="00F573E8">
              <w:rPr>
                <w:rFonts w:cs="Arial"/>
                <w:szCs w:val="18"/>
              </w:rPr>
              <w:t>22</w:t>
            </w:r>
          </w:p>
        </w:tc>
        <w:tc>
          <w:tcPr>
            <w:tcW w:w="1453" w:type="dxa"/>
            <w:vAlign w:val="top"/>
          </w:tcPr>
          <w:p w14:paraId="32B47C5E" w14:textId="77777777" w:rsidR="00A33400" w:rsidRPr="00F573E8" w:rsidRDefault="00A33400" w:rsidP="007C6891">
            <w:pPr>
              <w:rPr>
                <w:rFonts w:cs="Arial"/>
                <w:szCs w:val="18"/>
              </w:rPr>
            </w:pPr>
            <w:r w:rsidRPr="00F573E8">
              <w:rPr>
                <w:rFonts w:cs="Arial"/>
                <w:color w:val="000000"/>
                <w:szCs w:val="18"/>
              </w:rPr>
              <w:t>£18.00</w:t>
            </w:r>
          </w:p>
        </w:tc>
        <w:tc>
          <w:tcPr>
            <w:tcW w:w="1453" w:type="dxa"/>
            <w:vAlign w:val="top"/>
          </w:tcPr>
          <w:p w14:paraId="5113EBBA" w14:textId="77777777" w:rsidR="00A33400" w:rsidRPr="00F573E8" w:rsidRDefault="00A33400" w:rsidP="007C6891">
            <w:pPr>
              <w:rPr>
                <w:rFonts w:cs="Arial"/>
                <w:szCs w:val="18"/>
              </w:rPr>
            </w:pPr>
            <w:r w:rsidRPr="00F573E8">
              <w:rPr>
                <w:rFonts w:cs="Arial"/>
                <w:color w:val="000000"/>
                <w:szCs w:val="18"/>
              </w:rPr>
              <w:t>£2</w:t>
            </w:r>
          </w:p>
        </w:tc>
      </w:tr>
      <w:tr w:rsidR="00A33400" w:rsidRPr="00F573E8" w14:paraId="07D24AFB" w14:textId="77777777" w:rsidTr="007C6891">
        <w:tc>
          <w:tcPr>
            <w:tcW w:w="1574" w:type="dxa"/>
          </w:tcPr>
          <w:p w14:paraId="38A26D3F" w14:textId="77777777" w:rsidR="00A33400" w:rsidRPr="00F573E8" w:rsidRDefault="00A33400" w:rsidP="007C6891">
            <w:pPr>
              <w:jc w:val="left"/>
              <w:rPr>
                <w:rFonts w:cs="Arial"/>
                <w:b/>
                <w:szCs w:val="18"/>
              </w:rPr>
            </w:pPr>
            <w:r w:rsidRPr="00F573E8">
              <w:rPr>
                <w:rFonts w:cs="Arial"/>
                <w:b/>
                <w:szCs w:val="18"/>
              </w:rPr>
              <w:t>Total</w:t>
            </w:r>
          </w:p>
        </w:tc>
        <w:tc>
          <w:tcPr>
            <w:tcW w:w="1453" w:type="dxa"/>
            <w:vAlign w:val="top"/>
          </w:tcPr>
          <w:p w14:paraId="4A45D38A" w14:textId="77777777" w:rsidR="00A33400" w:rsidRPr="00F573E8" w:rsidRDefault="00A33400" w:rsidP="007C6891">
            <w:pPr>
              <w:rPr>
                <w:rFonts w:cs="Arial"/>
                <w:b/>
                <w:szCs w:val="18"/>
              </w:rPr>
            </w:pPr>
            <w:r w:rsidRPr="00F573E8">
              <w:rPr>
                <w:b/>
                <w:szCs w:val="18"/>
              </w:rPr>
              <w:t>85</w:t>
            </w:r>
          </w:p>
        </w:tc>
        <w:tc>
          <w:tcPr>
            <w:tcW w:w="1453" w:type="dxa"/>
            <w:vAlign w:val="top"/>
          </w:tcPr>
          <w:p w14:paraId="73D1442C" w14:textId="77777777" w:rsidR="00A33400" w:rsidRPr="00F573E8" w:rsidRDefault="00A33400" w:rsidP="007C6891">
            <w:pPr>
              <w:rPr>
                <w:rFonts w:cs="Arial"/>
                <w:b/>
                <w:szCs w:val="18"/>
              </w:rPr>
            </w:pPr>
            <w:r w:rsidRPr="00F573E8">
              <w:rPr>
                <w:b/>
                <w:szCs w:val="18"/>
              </w:rPr>
              <w:t>729</w:t>
            </w:r>
          </w:p>
        </w:tc>
        <w:tc>
          <w:tcPr>
            <w:tcW w:w="1453" w:type="dxa"/>
            <w:vAlign w:val="top"/>
          </w:tcPr>
          <w:p w14:paraId="3E315388" w14:textId="77777777" w:rsidR="00A33400" w:rsidRPr="00F573E8" w:rsidRDefault="00A33400" w:rsidP="007C6891">
            <w:pPr>
              <w:rPr>
                <w:rFonts w:cs="Arial"/>
                <w:b/>
                <w:szCs w:val="18"/>
              </w:rPr>
            </w:pPr>
            <w:r w:rsidRPr="00F573E8">
              <w:rPr>
                <w:b/>
                <w:szCs w:val="18"/>
              </w:rPr>
              <w:t>26,520</w:t>
            </w:r>
          </w:p>
        </w:tc>
        <w:tc>
          <w:tcPr>
            <w:tcW w:w="1453" w:type="dxa"/>
            <w:vAlign w:val="top"/>
          </w:tcPr>
          <w:p w14:paraId="055E5284" w14:textId="77777777" w:rsidR="00A33400" w:rsidRPr="00F573E8" w:rsidRDefault="00A33400" w:rsidP="007C6891">
            <w:pPr>
              <w:rPr>
                <w:rFonts w:cs="Arial"/>
                <w:b/>
                <w:szCs w:val="18"/>
              </w:rPr>
            </w:pPr>
            <w:r w:rsidRPr="00F573E8">
              <w:rPr>
                <w:b/>
                <w:szCs w:val="18"/>
              </w:rPr>
              <w:t>32,076</w:t>
            </w:r>
          </w:p>
        </w:tc>
        <w:tc>
          <w:tcPr>
            <w:tcW w:w="1453" w:type="dxa"/>
            <w:vAlign w:val="top"/>
          </w:tcPr>
          <w:p w14:paraId="0E9037B8" w14:textId="77777777" w:rsidR="00A33400" w:rsidRPr="00F573E8" w:rsidRDefault="00A33400" w:rsidP="007C6891">
            <w:pPr>
              <w:rPr>
                <w:rFonts w:cs="Arial"/>
                <w:b/>
                <w:szCs w:val="18"/>
              </w:rPr>
            </w:pPr>
            <w:r w:rsidRPr="00F573E8">
              <w:rPr>
                <w:b/>
                <w:szCs w:val="18"/>
              </w:rPr>
              <w:t xml:space="preserve">58,596 </w:t>
            </w:r>
          </w:p>
        </w:tc>
        <w:tc>
          <w:tcPr>
            <w:tcW w:w="1453" w:type="dxa"/>
            <w:vAlign w:val="top"/>
          </w:tcPr>
          <w:p w14:paraId="4DB6564D" w14:textId="77777777" w:rsidR="00A33400" w:rsidRPr="00F573E8" w:rsidRDefault="00A33400" w:rsidP="007C6891">
            <w:pPr>
              <w:rPr>
                <w:rFonts w:cs="Arial"/>
                <w:b/>
                <w:szCs w:val="18"/>
              </w:rPr>
            </w:pPr>
            <w:r w:rsidRPr="00F573E8">
              <w:rPr>
                <w:rFonts w:cs="Arial"/>
                <w:b/>
                <w:szCs w:val="18"/>
              </w:rPr>
              <w:t>n/a</w:t>
            </w:r>
          </w:p>
        </w:tc>
        <w:tc>
          <w:tcPr>
            <w:tcW w:w="1453" w:type="dxa"/>
            <w:vAlign w:val="top"/>
          </w:tcPr>
          <w:p w14:paraId="6719943F" w14:textId="77777777" w:rsidR="00A33400" w:rsidRPr="00F573E8" w:rsidRDefault="00A33400" w:rsidP="007C6891">
            <w:pPr>
              <w:rPr>
                <w:rFonts w:cs="Arial"/>
                <w:b/>
                <w:szCs w:val="18"/>
              </w:rPr>
            </w:pPr>
            <w:r w:rsidRPr="00F573E8">
              <w:rPr>
                <w:rFonts w:cs="Arial"/>
                <w:b/>
                <w:szCs w:val="18"/>
              </w:rPr>
              <w:t>n/a</w:t>
            </w:r>
          </w:p>
        </w:tc>
        <w:tc>
          <w:tcPr>
            <w:tcW w:w="1453" w:type="dxa"/>
            <w:vAlign w:val="top"/>
          </w:tcPr>
          <w:p w14:paraId="5B5931A4" w14:textId="77777777" w:rsidR="00A33400" w:rsidRPr="00F573E8" w:rsidRDefault="00A33400" w:rsidP="007C6891">
            <w:pPr>
              <w:rPr>
                <w:rFonts w:cs="Arial"/>
                <w:b/>
                <w:szCs w:val="18"/>
              </w:rPr>
            </w:pPr>
            <w:r w:rsidRPr="00F573E8">
              <w:rPr>
                <w:rFonts w:cs="Arial"/>
                <w:b/>
                <w:szCs w:val="18"/>
              </w:rPr>
              <w:t>£297</w:t>
            </w:r>
          </w:p>
        </w:tc>
      </w:tr>
      <w:bookmarkEnd w:id="212"/>
      <w:bookmarkEnd w:id="213"/>
    </w:tbl>
    <w:p w14:paraId="570384EE" w14:textId="77777777" w:rsidR="00E1672D" w:rsidRDefault="00E1672D" w:rsidP="001835DE">
      <w:pPr>
        <w:pStyle w:val="BodyCopy"/>
      </w:pPr>
    </w:p>
    <w:sectPr w:rsidR="00E1672D" w:rsidSect="004B57F8">
      <w:headerReference w:type="default" r:id="rId43"/>
      <w:pgSz w:w="16838" w:h="11906" w:orient="landscape" w:code="9"/>
      <w:pgMar w:top="1418" w:right="1418" w:bottom="1418" w:left="1418" w:header="567"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0D2F07" w14:textId="77777777" w:rsidR="004B57F8" w:rsidRDefault="004B57F8" w:rsidP="0066564A">
      <w:r>
        <w:separator/>
      </w:r>
    </w:p>
  </w:endnote>
  <w:endnote w:type="continuationSeparator" w:id="0">
    <w:p w14:paraId="13CE4E72" w14:textId="77777777" w:rsidR="004B57F8" w:rsidRDefault="004B57F8" w:rsidP="0066564A">
      <w:r>
        <w:continuationSeparator/>
      </w:r>
    </w:p>
  </w:endnote>
  <w:endnote w:type="continuationNotice" w:id="1">
    <w:p w14:paraId="6EB228F7" w14:textId="77777777" w:rsidR="004B57F8" w:rsidRDefault="004B57F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Arial Bold">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Narrow">
    <w:altName w:val="Arial"/>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MT">
    <w:altName w:val="Arial"/>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01291F" w14:textId="1E967B52" w:rsidR="009C635D" w:rsidRDefault="009C635D" w:rsidP="00F25833">
    <w:pPr>
      <w:pStyle w:val="Standardparagraph2"/>
      <w:jc w:val="right"/>
    </w:pPr>
  </w:p>
  <w:p w14:paraId="75934C45" w14:textId="6C2E7AD5" w:rsidR="009C635D" w:rsidRDefault="009C635D" w:rsidP="00F25833">
    <w:pPr>
      <w:pStyle w:val="Standardparagraph2"/>
      <w:jc w:val="right"/>
      <w:rPr>
        <w:rStyle w:val="Heading3NoNumberChar"/>
        <w:rFonts w:eastAsia="Calibri"/>
      </w:rPr>
    </w:pPr>
    <w:r>
      <w:t xml:space="preserve">On behalf of </w:t>
    </w:r>
    <w:r w:rsidR="004C2BF6">
      <w:rPr>
        <w:rStyle w:val="Heading3NoNumberChar"/>
        <w:rFonts w:eastAsia="Calibri"/>
      </w:rPr>
      <w:t>HITRANS</w:t>
    </w:r>
  </w:p>
  <w:p w14:paraId="2EE1F43F" w14:textId="6834997F" w:rsidR="009C635D" w:rsidRDefault="006E360B" w:rsidP="005104D3">
    <w:pPr>
      <w:pStyle w:val="Standardparagraph2"/>
      <w:ind w:left="-284"/>
      <w:jc w:val="right"/>
      <w:rPr>
        <w:rStyle w:val="Heading3NoNumberChar"/>
        <w:rFonts w:eastAsia="Calibri"/>
      </w:rPr>
    </w:pPr>
    <w:r>
      <w:rPr>
        <w:rFonts w:ascii="Century Gothic" w:hAnsi="Century Gothic" w:cs="Arial"/>
        <w:b/>
        <w:noProof/>
        <w:color w:val="ED7000"/>
        <w:sz w:val="24"/>
        <w:szCs w:val="28"/>
      </w:rPr>
      <w:drawing>
        <wp:inline distT="0" distB="0" distL="0" distR="0" wp14:anchorId="44F19193" wp14:editId="6DD89389">
          <wp:extent cx="1806575" cy="624660"/>
          <wp:effectExtent l="0" t="0" r="3175" b="4445"/>
          <wp:docPr id="608350428" name="Picture 608350428"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logo of a company&#10;&#10;Description automatically generated"/>
                  <pic:cNvPicPr/>
                </pic:nvPicPr>
                <pic:blipFill rotWithShape="1">
                  <a:blip r:embed="rId1">
                    <a:extLst>
                      <a:ext uri="{28A0092B-C50C-407E-A947-70E740481C1C}">
                        <a14:useLocalDpi xmlns:a14="http://schemas.microsoft.com/office/drawing/2010/main" val="0"/>
                      </a:ext>
                    </a:extLst>
                  </a:blip>
                  <a:srcRect l="-1" t="6565" r="3699"/>
                  <a:stretch/>
                </pic:blipFill>
                <pic:spPr bwMode="auto">
                  <a:xfrm>
                    <a:off x="0" y="0"/>
                    <a:ext cx="1837408" cy="635321"/>
                  </a:xfrm>
                  <a:prstGeom prst="rect">
                    <a:avLst/>
                  </a:prstGeom>
                  <a:ln>
                    <a:noFill/>
                  </a:ln>
                  <a:extLst>
                    <a:ext uri="{53640926-AAD7-44D8-BBD7-CCE9431645EC}">
                      <a14:shadowObscured xmlns:a14="http://schemas.microsoft.com/office/drawing/2010/main"/>
                    </a:ext>
                  </a:extLst>
                </pic:spPr>
              </pic:pic>
            </a:graphicData>
          </a:graphic>
        </wp:inline>
      </w:drawing>
    </w:r>
  </w:p>
  <w:p w14:paraId="2D63CE0F" w14:textId="77777777" w:rsidR="009C635D" w:rsidRDefault="009C635D" w:rsidP="005104D3">
    <w:pPr>
      <w:pStyle w:val="Footer"/>
      <w:tabs>
        <w:tab w:val="clear" w:pos="9026"/>
      </w:tabs>
      <w:ind w:left="-284"/>
    </w:pPr>
  </w:p>
  <w:p w14:paraId="68E4DFA0" w14:textId="6B0545FA" w:rsidR="009C635D" w:rsidRDefault="009C635D" w:rsidP="005104D3">
    <w:pPr>
      <w:pStyle w:val="DocReference"/>
      <w:ind w:left="-284"/>
    </w:pPr>
    <w:r>
      <w:t xml:space="preserve">Project Ref: </w:t>
    </w:r>
    <w:r w:rsidR="00B63100">
      <w:t>33</w:t>
    </w:r>
    <w:r w:rsidR="004C2BF6">
      <w:t>2</w:t>
    </w:r>
    <w:r w:rsidR="00B63100">
      <w:t>6</w:t>
    </w:r>
    <w:r w:rsidR="00C96F1F">
      <w:t>10</w:t>
    </w:r>
    <w:r w:rsidR="004C2BF6">
      <w:t>208</w:t>
    </w:r>
    <w:r w:rsidRPr="0066564A">
      <w:t xml:space="preserve"> | </w:t>
    </w:r>
    <w:r>
      <w:t xml:space="preserve">Rev: </w:t>
    </w:r>
    <w:r w:rsidR="000D1BA7">
      <w:t>V</w:t>
    </w:r>
    <w:r w:rsidR="004C2BF6">
      <w:t>1</w:t>
    </w:r>
    <w:r w:rsidR="000F6885">
      <w:t>.0</w:t>
    </w:r>
    <w:r w:rsidRPr="0066564A">
      <w:t xml:space="preserve"> | </w:t>
    </w:r>
    <w:r>
      <w:t xml:space="preserve">Date: </w:t>
    </w:r>
    <w:r w:rsidR="00491865" w:rsidRPr="00491865">
      <w:t xml:space="preserve"> </w:t>
    </w:r>
    <w:r w:rsidR="00D95640">
      <w:t>October</w:t>
    </w:r>
    <w:r w:rsidR="00491865">
      <w:t xml:space="preserve"> </w:t>
    </w:r>
    <w:r>
      <w:t>20</w:t>
    </w:r>
    <w:r w:rsidR="0092426B">
      <w:t>2</w:t>
    </w:r>
    <w:r w:rsidR="00491865">
      <w:t>3</w:t>
    </w:r>
  </w:p>
  <w:p w14:paraId="2F63F696" w14:textId="77777777" w:rsidR="009C635D" w:rsidRDefault="009C635D" w:rsidP="005104D3">
    <w:pPr>
      <w:pStyle w:val="Footer"/>
      <w:tabs>
        <w:tab w:val="clear" w:pos="9026"/>
      </w:tabs>
      <w:ind w:left="-284"/>
    </w:pPr>
    <w:r>
      <w:rPr>
        <w:noProof/>
        <w:lang w:eastAsia="en-GB"/>
      </w:rPr>
      <mc:AlternateContent>
        <mc:Choice Requires="wps">
          <w:drawing>
            <wp:anchor distT="0" distB="0" distL="114300" distR="114300" simplePos="0" relativeHeight="251659776" behindDoc="0" locked="0" layoutInCell="1" allowOverlap="1" wp14:anchorId="1971A614" wp14:editId="37FD198B">
              <wp:simplePos x="0" y="0"/>
              <wp:positionH relativeFrom="column">
                <wp:posOffset>-214630</wp:posOffset>
              </wp:positionH>
              <wp:positionV relativeFrom="paragraph">
                <wp:posOffset>34290</wp:posOffset>
              </wp:positionV>
              <wp:extent cx="5933440" cy="0"/>
              <wp:effectExtent l="0" t="0" r="1016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3344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65DC7F" id="Straight Connector 1" o:spid="_x0000_s1026" style="position:absolute;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9pt,2.7pt" to="450.3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" strokeweight=".25pt"/>
          </w:pict>
        </mc:Fallback>
      </mc:AlternateContent>
    </w:r>
  </w:p>
  <w:p w14:paraId="28F79CD4" w14:textId="77777777" w:rsidR="009C635D" w:rsidRDefault="009C635D" w:rsidP="005104D3">
    <w:pPr>
      <w:pStyle w:val="Footer"/>
      <w:tabs>
        <w:tab w:val="clear" w:pos="9026"/>
      </w:tabs>
      <w:ind w:left="-284"/>
    </w:pPr>
    <w:r w:rsidRPr="00BD354A">
      <w:t xml:space="preserve">Registered Office: </w:t>
    </w:r>
    <w:r w:rsidRPr="00BD354A">
      <w:rPr>
        <w:rFonts w:cs="Arial"/>
        <w:color w:val="333333"/>
        <w:szCs w:val="20"/>
      </w:rPr>
      <w:t>Buckingham Court Kingsmead Business Park, London Road, High Wyc</w:t>
    </w:r>
    <w:r>
      <w:rPr>
        <w:rFonts w:cs="Arial"/>
        <w:color w:val="333333"/>
        <w:szCs w:val="20"/>
      </w:rPr>
      <w:t xml:space="preserve">ombe, Buckinghamshire, </w:t>
    </w:r>
    <w:r w:rsidRPr="00BD354A">
      <w:rPr>
        <w:rFonts w:cs="Arial"/>
        <w:color w:val="333333"/>
        <w:szCs w:val="20"/>
      </w:rPr>
      <w:t>HP11 1JU</w:t>
    </w:r>
    <w:r>
      <w:rPr>
        <w:noProof/>
        <w:lang w:eastAsia="en-GB"/>
      </w:rPr>
      <w:t xml:space="preserve"> </w:t>
    </w:r>
  </w:p>
  <w:p w14:paraId="3E483DAB" w14:textId="59B59730" w:rsidR="009C635D" w:rsidRDefault="009C635D" w:rsidP="005104D3">
    <w:pPr>
      <w:pStyle w:val="Footer"/>
      <w:tabs>
        <w:tab w:val="clear" w:pos="9026"/>
      </w:tabs>
      <w:ind w:left="-284"/>
    </w:pPr>
    <w:bookmarkStart w:id="0" w:name="Address"/>
    <w:bookmarkEnd w:id="0"/>
    <w:r>
      <w:t xml:space="preserve">Office Address: </w:t>
    </w:r>
    <w:r w:rsidR="00341D52">
      <w:t>3</w:t>
    </w:r>
    <w:r w:rsidR="00341D52" w:rsidRPr="003D22B4">
      <w:rPr>
        <w:vertAlign w:val="superscript"/>
      </w:rPr>
      <w:t>rd</w:t>
    </w:r>
    <w:r w:rsidR="00341D52">
      <w:t xml:space="preserve"> Floor Randolph House, 4 Charlotte Lane, Edinburgh, EH2 4QZ</w:t>
    </w:r>
  </w:p>
  <w:p w14:paraId="74729BFD" w14:textId="6D48CD67" w:rsidR="009C635D" w:rsidRDefault="009C635D" w:rsidP="005104D3">
    <w:pPr>
      <w:pStyle w:val="Footer"/>
      <w:tabs>
        <w:tab w:val="clear" w:pos="9026"/>
      </w:tabs>
      <w:ind w:left="-284"/>
    </w:pPr>
    <w:bookmarkStart w:id="1" w:name="Email"/>
    <w:bookmarkEnd w:id="1"/>
    <w:r>
      <w:t>T:</w:t>
    </w:r>
    <w:r w:rsidR="00341D52">
      <w:t>0131 297 7010</w:t>
    </w:r>
    <w:r>
      <w:t xml:space="preserve"> </w:t>
    </w:r>
    <w:bookmarkStart w:id="2" w:name="Tel"/>
    <w:bookmarkEnd w:id="2"/>
    <w:r>
      <w:t xml:space="preserve"> </w:t>
    </w:r>
    <w:bookmarkStart w:id="3" w:name="Fax"/>
    <w:bookmarkEnd w:id="3"/>
    <w:r>
      <w:t xml:space="preserve">  E: </w:t>
    </w:r>
    <w:r w:rsidR="00341D52">
      <w:t>info.edinburgh@stantec.com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BDE9E5" w14:textId="77777777" w:rsidR="009C635D" w:rsidRDefault="009C635D" w:rsidP="00C7163E">
    <w:pPr>
      <w:pStyle w:val="Footer"/>
      <w:tabs>
        <w:tab w:val="clear" w:pos="9026"/>
      </w:tabs>
    </w:pPr>
    <w:r>
      <w:rPr>
        <w:noProof/>
        <w:lang w:eastAsia="en-GB"/>
      </w:rPr>
      <mc:AlternateContent>
        <mc:Choice Requires="wps">
          <w:drawing>
            <wp:anchor distT="0" distB="0" distL="114300" distR="114300" simplePos="0" relativeHeight="251653632" behindDoc="0" locked="0" layoutInCell="1" allowOverlap="1" wp14:anchorId="5EF8626D" wp14:editId="79E4D306">
              <wp:simplePos x="0" y="0"/>
              <wp:positionH relativeFrom="column">
                <wp:posOffset>5062625</wp:posOffset>
              </wp:positionH>
              <wp:positionV relativeFrom="paragraph">
                <wp:posOffset>-323485</wp:posOffset>
              </wp:positionV>
              <wp:extent cx="816286" cy="893553"/>
              <wp:effectExtent l="0" t="0" r="3175" b="1905"/>
              <wp:wrapNone/>
              <wp:docPr id="8" name="Text Box 8"/>
              <wp:cNvGraphicFramePr/>
              <a:graphic xmlns:a="http://schemas.openxmlformats.org/drawingml/2006/main">
                <a:graphicData uri="http://schemas.microsoft.com/office/word/2010/wordprocessingShape">
                  <wps:wsp>
                    <wps:cNvSpPr txBox="1"/>
                    <wps:spPr>
                      <a:xfrm>
                        <a:off x="0" y="0"/>
                        <a:ext cx="816286" cy="893553"/>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A808ECE" w14:textId="77777777" w:rsidR="009C635D" w:rsidRPr="0077622B" w:rsidRDefault="009C635D" w:rsidP="00941F7D">
                          <w:pPr>
                            <w:jc w:val="right"/>
                            <w:rPr>
                              <w:sz w:val="16"/>
                              <w:szCs w:val="16"/>
                            </w:rPr>
                          </w:pPr>
                          <w:r w:rsidRPr="0077622B">
                            <w:rPr>
                              <w:sz w:val="16"/>
                              <w:szCs w:val="16"/>
                            </w:rPr>
                            <w:fldChar w:fldCharType="begin"/>
                          </w:r>
                          <w:r w:rsidRPr="0077622B">
                            <w:rPr>
                              <w:sz w:val="16"/>
                              <w:szCs w:val="16"/>
                            </w:rPr>
                            <w:instrText xml:space="preserve"> PAGE   \* MERGEFORMAT </w:instrText>
                          </w:r>
                          <w:r w:rsidRPr="0077622B">
                            <w:rPr>
                              <w:sz w:val="16"/>
                              <w:szCs w:val="16"/>
                            </w:rPr>
                            <w:fldChar w:fldCharType="separate"/>
                          </w:r>
                          <w:r>
                            <w:rPr>
                              <w:noProof/>
                              <w:sz w:val="16"/>
                              <w:szCs w:val="16"/>
                            </w:rPr>
                            <w:t>iv</w:t>
                          </w:r>
                          <w:r w:rsidRPr="0077622B">
                            <w:rPr>
                              <w:noProof/>
                              <w:sz w:val="16"/>
                              <w:szCs w:val="16"/>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F8626D" id="_x0000_t202" coordsize="21600,21600" o:spt="202" path="m,l,21600r21600,l21600,xe">
              <v:stroke joinstyle="miter"/>
              <v:path gradientshapeok="t" o:connecttype="rect"/>
            </v:shapetype>
            <v:shape id="Text Box 8" o:spid="_x0000_s1027" type="#_x0000_t202" style="position:absolute;left:0;text-align:left;margin-left:398.65pt;margin-top:-25.45pt;width:64.25pt;height:70.3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" fillcolor="white [3201]" stroked="f" strokeweight=".5pt">
              <v:textbox>
                <w:txbxContent>
                  <w:p w14:paraId="5A808ECE" w14:textId="77777777" w:rsidR="009C635D" w:rsidRPr="0077622B" w:rsidRDefault="009C635D" w:rsidP="00941F7D">
                    <w:pPr>
                      <w:jc w:val="right"/>
                      <w:rPr>
                        <w:sz w:val="16"/>
                        <w:szCs w:val="16"/>
                      </w:rPr>
                    </w:pPr>
                    <w:r w:rsidRPr="0077622B">
                      <w:rPr>
                        <w:sz w:val="16"/>
                        <w:szCs w:val="16"/>
                      </w:rPr>
                      <w:fldChar w:fldCharType="begin"/>
                    </w:r>
                    <w:r w:rsidRPr="0077622B">
                      <w:rPr>
                        <w:sz w:val="16"/>
                        <w:szCs w:val="16"/>
                      </w:rPr>
                      <w:instrText xml:space="preserve"> PAGE   \* MERGEFORMAT </w:instrText>
                    </w:r>
                    <w:r w:rsidRPr="0077622B">
                      <w:rPr>
                        <w:sz w:val="16"/>
                        <w:szCs w:val="16"/>
                      </w:rPr>
                      <w:fldChar w:fldCharType="separate"/>
                    </w:r>
                    <w:r>
                      <w:rPr>
                        <w:noProof/>
                        <w:sz w:val="16"/>
                        <w:szCs w:val="16"/>
                      </w:rPr>
                      <w:t>iv</w:t>
                    </w:r>
                    <w:r w:rsidRPr="0077622B">
                      <w:rPr>
                        <w:noProof/>
                        <w:sz w:val="16"/>
                        <w:szCs w:val="16"/>
                      </w:rPr>
                      <w:fldChar w:fldCharType="end"/>
                    </w: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02097293"/>
      <w:docPartObj>
        <w:docPartGallery w:val="Page Numbers (Bottom of Page)"/>
        <w:docPartUnique/>
      </w:docPartObj>
    </w:sdtPr>
    <w:sdtEndPr>
      <w:rPr>
        <w:noProof/>
      </w:rPr>
    </w:sdtEndPr>
    <w:sdtContent>
      <w:p w14:paraId="59B53FBC" w14:textId="77777777" w:rsidR="0072706D" w:rsidRDefault="0072706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95B07B6" w14:textId="77777777" w:rsidR="0072706D" w:rsidRDefault="0072706D" w:rsidP="00C7163E">
    <w:pPr>
      <w:pStyle w:val="Footer"/>
      <w:tabs>
        <w:tab w:val="clear" w:pos="9026"/>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A4163B" w14:textId="77777777" w:rsidR="004B57F8" w:rsidRDefault="004B57F8" w:rsidP="0066564A">
      <w:r>
        <w:separator/>
      </w:r>
    </w:p>
  </w:footnote>
  <w:footnote w:type="continuationSeparator" w:id="0">
    <w:p w14:paraId="689D7849" w14:textId="77777777" w:rsidR="004B57F8" w:rsidRDefault="004B57F8" w:rsidP="0066564A">
      <w:r>
        <w:continuationSeparator/>
      </w:r>
    </w:p>
  </w:footnote>
  <w:footnote w:type="continuationNotice" w:id="1">
    <w:p w14:paraId="6DB5F2E0" w14:textId="77777777" w:rsidR="004B57F8" w:rsidRDefault="004B57F8"/>
  </w:footnote>
  <w:footnote w:id="2">
    <w:p w14:paraId="2BAE898E" w14:textId="77777777" w:rsidR="005C2262" w:rsidRDefault="005C2262" w:rsidP="005C2262">
      <w:pPr>
        <w:pStyle w:val="FootnoteText"/>
      </w:pPr>
      <w:r>
        <w:rPr>
          <w:rStyle w:val="FootnoteReference"/>
        </w:rPr>
        <w:footnoteRef/>
      </w:r>
      <w:r>
        <w:t xml:space="preserve"> </w:t>
      </w:r>
      <w:hyperlink r:id="rId1" w:history="1">
        <w:r w:rsidRPr="002938E1">
          <w:rPr>
            <w:rStyle w:val="Hyperlink"/>
          </w:rPr>
          <w:t>https://ons.maps.arcgis.com/apps/MapSeries/index.html?appid=397ccae5d5c7472e87cf0ca766386cc2</w:t>
        </w:r>
      </w:hyperlink>
      <w:r>
        <w:t xml:space="preserve"> </w:t>
      </w:r>
    </w:p>
  </w:footnote>
  <w:footnote w:id="3">
    <w:p w14:paraId="1E7D3968" w14:textId="24EBB8D4" w:rsidR="008057BE" w:rsidRDefault="008057BE">
      <w:pPr>
        <w:pStyle w:val="FootnoteText"/>
      </w:pPr>
      <w:r>
        <w:rPr>
          <w:rStyle w:val="FootnoteReference"/>
        </w:rPr>
        <w:footnoteRef/>
      </w:r>
      <w:r>
        <w:t xml:space="preserve"> Source: 2011 Census</w:t>
      </w:r>
    </w:p>
  </w:footnote>
  <w:footnote w:id="4">
    <w:p w14:paraId="04B1F412" w14:textId="4FF9A166" w:rsidR="00814240" w:rsidRDefault="00814240">
      <w:pPr>
        <w:pStyle w:val="FootnoteText"/>
      </w:pPr>
      <w:r>
        <w:rPr>
          <w:rStyle w:val="FootnoteReference"/>
        </w:rPr>
        <w:footnoteRef/>
      </w:r>
      <w:r>
        <w:t xml:space="preserve"> Source: 2011 Census</w:t>
      </w:r>
    </w:p>
  </w:footnote>
  <w:footnote w:id="5">
    <w:p w14:paraId="1B7372C8" w14:textId="77777777" w:rsidR="001206AB" w:rsidRDefault="001206AB" w:rsidP="001206AB">
      <w:pPr>
        <w:pStyle w:val="FootnoteText"/>
      </w:pPr>
      <w:r>
        <w:rPr>
          <w:rStyle w:val="FootnoteReference"/>
        </w:rPr>
        <w:footnoteRef/>
      </w:r>
      <w:r>
        <w:t xml:space="preserve"> </w:t>
      </w:r>
      <w:hyperlink r:id="rId2" w:history="1">
        <w:r w:rsidRPr="00583CC4">
          <w:rPr>
            <w:rStyle w:val="Hyperlink"/>
          </w:rPr>
          <w:t>https://www.visitscotland.org/binaries/content/assets/dot-org/pdf/research-papers-2/regional-factsheets/highland-factsheet-2019.pdf</w:t>
        </w:r>
      </w:hyperlink>
      <w:r>
        <w:t xml:space="preserve"> </w:t>
      </w:r>
    </w:p>
  </w:footnote>
  <w:footnote w:id="6">
    <w:p w14:paraId="071AF0EB" w14:textId="194CE5BF" w:rsidR="0023316C" w:rsidRDefault="0023316C">
      <w:pPr>
        <w:pStyle w:val="FootnoteText"/>
      </w:pPr>
      <w:r>
        <w:rPr>
          <w:rStyle w:val="FootnoteReference"/>
        </w:rPr>
        <w:footnoteRef/>
      </w:r>
      <w:r>
        <w:t xml:space="preserve"> Department for </w:t>
      </w:r>
      <w:r w:rsidR="005E06C5">
        <w:t>Transport Road</w:t>
      </w:r>
      <w:r>
        <w:t xml:space="preserve"> counter values, 2019.</w:t>
      </w:r>
    </w:p>
  </w:footnote>
  <w:footnote w:id="7">
    <w:p w14:paraId="03A0228B" w14:textId="513DA211" w:rsidR="006C732D" w:rsidRDefault="006C732D">
      <w:pPr>
        <w:pStyle w:val="FootnoteText"/>
      </w:pPr>
      <w:r>
        <w:rPr>
          <w:rStyle w:val="FootnoteReference"/>
        </w:rPr>
        <w:footnoteRef/>
      </w:r>
      <w:r>
        <w:t xml:space="preserve"> HITRANS Regional Transport Strategy ‘Case for Change’ (Stantec, 2022), p. 100.</w:t>
      </w:r>
    </w:p>
  </w:footnote>
  <w:footnote w:id="8">
    <w:p w14:paraId="4F49BB65" w14:textId="79FDEE4E" w:rsidR="00D95640" w:rsidRDefault="00D95640">
      <w:pPr>
        <w:pStyle w:val="FootnoteText"/>
      </w:pPr>
      <w:r>
        <w:rPr>
          <w:rStyle w:val="FootnoteReference"/>
        </w:rPr>
        <w:footnoteRef/>
      </w:r>
      <w:r>
        <w:t xml:space="preserve"> This is because </w:t>
      </w:r>
      <w:r w:rsidRPr="00D95640">
        <w:t xml:space="preserve">ORR have a presumption that </w:t>
      </w:r>
      <w:r>
        <w:t xml:space="preserve">the </w:t>
      </w:r>
      <w:r w:rsidRPr="00D95640">
        <w:t xml:space="preserve">contracts will always be renewed so that they can be considered as in perpetuity, or until the contract holder wants to give up the contract.  </w:t>
      </w:r>
    </w:p>
  </w:footnote>
  <w:footnote w:id="9">
    <w:p w14:paraId="1E7D7A18" w14:textId="3EDAAE6F" w:rsidR="00D02953" w:rsidRDefault="00D02953">
      <w:pPr>
        <w:pStyle w:val="FootnoteText"/>
      </w:pPr>
      <w:r>
        <w:rPr>
          <w:rStyle w:val="FootnoteReference"/>
        </w:rPr>
        <w:footnoteRef/>
      </w:r>
      <w:r>
        <w:t xml:space="preserve"> </w:t>
      </w:r>
      <w:hyperlink r:id="rId3" w:history="1">
        <w:r w:rsidRPr="00C964AF">
          <w:rPr>
            <w:rStyle w:val="Hyperlink"/>
          </w:rPr>
          <w:t>https://westcoastrailways.co.uk/jacobite/steam-train-trip</w:t>
        </w:r>
      </w:hyperlink>
      <w:r>
        <w:t xml:space="preserve"> </w:t>
      </w:r>
    </w:p>
  </w:footnote>
  <w:footnote w:id="10">
    <w:p w14:paraId="1887CAC8" w14:textId="77777777" w:rsidR="00866CEE" w:rsidRDefault="00866CEE" w:rsidP="00866CEE">
      <w:pPr>
        <w:pStyle w:val="FootnoteText"/>
      </w:pPr>
      <w:r>
        <w:rPr>
          <w:rStyle w:val="FootnoteReference"/>
        </w:rPr>
        <w:footnoteRef/>
      </w:r>
      <w:r>
        <w:t xml:space="preserve"> Some services routed to directly serve LHS</w:t>
      </w:r>
    </w:p>
  </w:footnote>
  <w:footnote w:id="11">
    <w:p w14:paraId="2C7B103B" w14:textId="77777777" w:rsidR="00866CEE" w:rsidRDefault="00866CEE" w:rsidP="00866CEE">
      <w:pPr>
        <w:pStyle w:val="FootnoteText"/>
      </w:pPr>
      <w:r>
        <w:rPr>
          <w:rStyle w:val="FootnoteReference"/>
        </w:rPr>
        <w:footnoteRef/>
      </w:r>
      <w:r>
        <w:t xml:space="preserve"> This service operates one bus </w:t>
      </w:r>
      <w:r w:rsidRPr="00286D41">
        <w:t>p</w:t>
      </w:r>
      <w:r>
        <w:t xml:space="preserve">er hour in the summer timetable but this reduces to one bus every 2 hours in the </w:t>
      </w:r>
      <w:r w:rsidRPr="00286D41">
        <w:t>winter</w:t>
      </w:r>
      <w:r>
        <w:t xml:space="preserve"> timetable.</w:t>
      </w:r>
    </w:p>
  </w:footnote>
  <w:footnote w:id="12">
    <w:p w14:paraId="0D15B4D8" w14:textId="7B8C474C" w:rsidR="00A77E6E" w:rsidRDefault="00A77E6E">
      <w:pPr>
        <w:pStyle w:val="FootnoteText"/>
      </w:pPr>
      <w:r>
        <w:rPr>
          <w:rStyle w:val="FootnoteReference"/>
        </w:rPr>
        <w:footnoteRef/>
      </w:r>
      <w:r>
        <w:t xml:space="preserve"> The tidal timetable is put in place to address </w:t>
      </w:r>
      <w:r w:rsidR="00E817BC">
        <w:t xml:space="preserve">the </w:t>
      </w:r>
      <w:r w:rsidR="008C2CA2">
        <w:t>challenges of embarking and disembarking traffic from the ferry</w:t>
      </w:r>
      <w:r w:rsidR="00D9074A">
        <w:t xml:space="preserve"> during (predominantly) spring tides.  On such days, all sailings operate at a different time</w:t>
      </w:r>
      <w:r w:rsidR="00E817BC">
        <w:t xml:space="preserve"> from the published timetable.</w:t>
      </w:r>
      <w:r w:rsidR="00D9074A">
        <w:t xml:space="preserve"> </w:t>
      </w:r>
    </w:p>
  </w:footnote>
  <w:footnote w:id="13">
    <w:p w14:paraId="2EE8977D" w14:textId="25CF3CFD" w:rsidR="00DF087A" w:rsidRDefault="00DF087A">
      <w:pPr>
        <w:pStyle w:val="FootnoteText"/>
      </w:pPr>
      <w:r>
        <w:rPr>
          <w:rStyle w:val="FootnoteReference"/>
        </w:rPr>
        <w:footnoteRef/>
      </w:r>
      <w:r>
        <w:t xml:space="preserve"> The Scottish Government has set climate ambitions to become a net zero greenhouse gas emitting nation by 2045, with interim targets of 75% by 2030 and 90% by 2040, against 1990 baseline levels.  </w:t>
      </w:r>
    </w:p>
  </w:footnote>
  <w:footnote w:id="14">
    <w:p w14:paraId="3B87C86A" w14:textId="26105A86" w:rsidR="0026095A" w:rsidRDefault="0026095A">
      <w:pPr>
        <w:pStyle w:val="FootnoteText"/>
      </w:pPr>
      <w:r>
        <w:rPr>
          <w:rStyle w:val="FootnoteReference"/>
        </w:rPr>
        <w:footnoteRef/>
      </w:r>
      <w:r>
        <w:t xml:space="preserve"> HITRANS Regional Transport Strategy</w:t>
      </w:r>
      <w:r w:rsidR="00A157B8">
        <w:t xml:space="preserve"> – Case for Change (HITRANS, 2023), p</w:t>
      </w:r>
      <w:r w:rsidR="00153B6A">
        <w:t>p. 51-52</w:t>
      </w:r>
      <w:r w:rsidR="00A157B8">
        <w:t xml:space="preserve"> </w:t>
      </w:r>
    </w:p>
  </w:footnote>
  <w:footnote w:id="15">
    <w:p w14:paraId="3EB75AA1" w14:textId="217E7E08" w:rsidR="00D57A5F" w:rsidRDefault="00D57A5F">
      <w:pPr>
        <w:pStyle w:val="FootnoteText"/>
      </w:pPr>
      <w:r>
        <w:rPr>
          <w:rStyle w:val="FootnoteReference"/>
        </w:rPr>
        <w:footnoteRef/>
      </w:r>
      <w:r>
        <w:t xml:space="preserve"> T</w:t>
      </w:r>
      <w:r w:rsidRPr="00D57A5F">
        <w:t xml:space="preserve">he </w:t>
      </w:r>
      <w:r>
        <w:t>first</w:t>
      </w:r>
      <w:r w:rsidRPr="00D57A5F">
        <w:t xml:space="preserve"> two rows </w:t>
      </w:r>
      <w:r w:rsidR="00AB3E7E">
        <w:t xml:space="preserve">of this and </w:t>
      </w:r>
      <w:r w:rsidR="00AB36E5">
        <w:t xml:space="preserve">remaining </w:t>
      </w:r>
      <w:r w:rsidR="00AB3E7E">
        <w:t xml:space="preserve">tables in this section </w:t>
      </w:r>
      <w:r w:rsidRPr="00D57A5F">
        <w:t>refer to the departure time at the first point in the service column and are there to illustrate the interval around the new services in the study area</w:t>
      </w:r>
      <w:r>
        <w:t>.</w:t>
      </w:r>
    </w:p>
  </w:footnote>
  <w:footnote w:id="16">
    <w:p w14:paraId="3F8C64F2" w14:textId="60FACC26" w:rsidR="0033244E" w:rsidRDefault="0033244E">
      <w:pPr>
        <w:pStyle w:val="FootnoteText"/>
      </w:pPr>
      <w:r>
        <w:rPr>
          <w:rStyle w:val="FootnoteReference"/>
        </w:rPr>
        <w:footnoteRef/>
      </w:r>
      <w:r>
        <w:t xml:space="preserve"> </w:t>
      </w:r>
      <w:hyperlink r:id="rId4" w:history="1">
        <w:r w:rsidR="003417DE" w:rsidRPr="002D550F">
          <w:rPr>
            <w:rStyle w:val="Hyperlink"/>
          </w:rPr>
          <w:t>https://commsdesign.net/what-is-retb</w:t>
        </w:r>
      </w:hyperlink>
      <w:r w:rsidR="003417DE">
        <w:t xml:space="preserve"> </w:t>
      </w:r>
    </w:p>
  </w:footnote>
  <w:footnote w:id="17">
    <w:p w14:paraId="3C2125D3" w14:textId="1107777D" w:rsidR="0009093F" w:rsidRDefault="0009093F">
      <w:pPr>
        <w:pStyle w:val="FootnoteText"/>
      </w:pPr>
      <w:r>
        <w:rPr>
          <w:rStyle w:val="FootnoteReference"/>
        </w:rPr>
        <w:footnoteRef/>
      </w:r>
      <w:r>
        <w:t xml:space="preserve"> These are Fort William Junction – Loch Eil Outward Bound; Loch Eil Outward Bound – Glenfinnan; and Arisaig to Mallaig.</w:t>
      </w:r>
    </w:p>
  </w:footnote>
  <w:footnote w:id="18">
    <w:p w14:paraId="154B15C6" w14:textId="69460F86" w:rsidR="00A042DB" w:rsidRDefault="00A042DB">
      <w:pPr>
        <w:pStyle w:val="FootnoteText"/>
      </w:pPr>
      <w:r>
        <w:rPr>
          <w:rStyle w:val="FootnoteReference"/>
        </w:rPr>
        <w:footnoteRef/>
      </w:r>
      <w:r>
        <w:t xml:space="preserve"> All </w:t>
      </w:r>
      <w:r w:rsidR="00FE6438">
        <w:t>multiple units</w:t>
      </w:r>
      <w:r>
        <w:t xml:space="preserve"> have </w:t>
      </w:r>
      <w:r w:rsidR="006F3D3D">
        <w:t xml:space="preserve">a </w:t>
      </w:r>
      <w:r w:rsidR="00FE1708">
        <w:t>six-digit</w:t>
      </w:r>
      <w:r w:rsidR="006F3D3D">
        <w:t xml:space="preserve"> number painted on their cab.  The first three digits indicate the class number (e.g., 156) and the second three digits </w:t>
      </w:r>
      <w:r w:rsidR="006C42F6">
        <w:t>its number within that class</w:t>
      </w:r>
      <w:r w:rsidR="007B7A61">
        <w:t>, generally based on the order in which they entered service</w:t>
      </w:r>
      <w:r w:rsidR="006C42F6">
        <w:t xml:space="preserve"> (e.g., 156</w:t>
      </w:r>
      <w:r w:rsidR="00F46689">
        <w:t>4</w:t>
      </w:r>
      <w:r w:rsidR="006C42F6">
        <w:t>01 w</w:t>
      </w:r>
      <w:r w:rsidR="00F46689">
        <w:t>as</w:t>
      </w:r>
      <w:r w:rsidR="006C42F6">
        <w:t xml:space="preserve"> the first </w:t>
      </w:r>
      <w:r w:rsidR="007B7A61">
        <w:t>Class 156 train to enter service).</w:t>
      </w:r>
    </w:p>
  </w:footnote>
  <w:footnote w:id="19">
    <w:p w14:paraId="6C74A29F" w14:textId="7318CC3B" w:rsidR="006C13E4" w:rsidRDefault="006C13E4">
      <w:pPr>
        <w:pStyle w:val="FootnoteText"/>
      </w:pPr>
      <w:r>
        <w:rPr>
          <w:rStyle w:val="FootnoteReference"/>
        </w:rPr>
        <w:footnoteRef/>
      </w:r>
      <w:r>
        <w:t xml:space="preserve"> Great Western Railway has secured </w:t>
      </w:r>
      <w:r w:rsidR="0056376D">
        <w:t>the rights to Vivarail rolling stock, equipment and intellectual property and is developing a fast charge battery</w:t>
      </w:r>
      <w:r w:rsidR="00B90378">
        <w:t xml:space="preserve"> multiple unit solution for the Thames Valley branches, which may also be suitable for Lochaber local services.</w:t>
      </w:r>
    </w:p>
  </w:footnote>
  <w:footnote w:id="20">
    <w:p w14:paraId="747A516D" w14:textId="169E42FB" w:rsidR="008148E3" w:rsidRDefault="008148E3">
      <w:pPr>
        <w:pStyle w:val="FootnoteText"/>
      </w:pPr>
      <w:r>
        <w:rPr>
          <w:rStyle w:val="FootnoteReference"/>
        </w:rPr>
        <w:footnoteRef/>
      </w:r>
      <w:r>
        <w:t xml:space="preserve"> There could be opportunities to attract active travel fundin</w:t>
      </w:r>
      <w:r w:rsidR="00707C20">
        <w:t>g to provide improved pedestrian connections between Caol and the station / Great Glen Way.</w:t>
      </w:r>
    </w:p>
  </w:footnote>
  <w:footnote w:id="21">
    <w:p w14:paraId="266E507C" w14:textId="7DDFF2EC" w:rsidR="008A054B" w:rsidRDefault="008A054B">
      <w:pPr>
        <w:pStyle w:val="FootnoteText"/>
      </w:pPr>
      <w:r>
        <w:rPr>
          <w:rStyle w:val="FootnoteReference"/>
        </w:rPr>
        <w:footnoteRef/>
      </w:r>
      <w:r>
        <w:t xml:space="preserve"> The location of Locheilside Station and its accessibility off the A830, combined with the lack of active travel options along the A830, suggest that the station is no longer in a suitable location.  It is neither close to the A861, which serves the south side of Loch Ei, or the growing community at Fassfern, which is broadly equidistant between Locheilside and Loch Eil Outward Bound.</w:t>
      </w:r>
    </w:p>
  </w:footnote>
  <w:footnote w:id="22">
    <w:p w14:paraId="138702D8" w14:textId="19DCA9A5" w:rsidR="00260242" w:rsidRDefault="00260242" w:rsidP="00260242">
      <w:pPr>
        <w:pStyle w:val="FootnoteText"/>
      </w:pPr>
      <w:r>
        <w:rPr>
          <w:rStyle w:val="FootnoteReference"/>
        </w:rPr>
        <w:footnoteRef/>
      </w:r>
      <w:r>
        <w:t xml:space="preserve"> Generalised Journey Time (GJT) is the total cost of travelling between any two places expressed in common units of time or money.  In the case of rail, this includes the total time taken for the journey, including any time spent waiting for a train</w:t>
      </w:r>
      <w:r w:rsidR="000B78B1">
        <w:t xml:space="preserve"> </w:t>
      </w:r>
      <w:r w:rsidR="0016548D">
        <w:t>plus</w:t>
      </w:r>
      <w:r w:rsidR="000B78B1">
        <w:t xml:space="preserve"> the perceived </w:t>
      </w:r>
      <w:r w:rsidR="0016548D">
        <w:t>time associated with interchang</w:t>
      </w:r>
      <w:r w:rsidR="0099602B">
        <w:t>ing between services</w:t>
      </w:r>
      <w:r>
        <w:t>.</w:t>
      </w:r>
    </w:p>
  </w:footnote>
  <w:footnote w:id="23">
    <w:p w14:paraId="713A4F40" w14:textId="5E895A4C" w:rsidR="004016BB" w:rsidRDefault="004016BB" w:rsidP="004016BB">
      <w:pPr>
        <w:pStyle w:val="FootnoteText"/>
      </w:pPr>
      <w:r>
        <w:rPr>
          <w:rStyle w:val="FootnoteReference"/>
        </w:rPr>
        <w:footnoteRef/>
      </w:r>
      <w:r>
        <w:t xml:space="preserve"> B</w:t>
      </w:r>
      <w:r w:rsidRPr="004016BB">
        <w:t>ased on 312 days</w:t>
      </w:r>
    </w:p>
  </w:footnote>
  <w:footnote w:id="24">
    <w:p w14:paraId="6618018B" w14:textId="77777777" w:rsidR="00B3491F" w:rsidRDefault="00B3491F" w:rsidP="00B3491F">
      <w:pPr>
        <w:pStyle w:val="FootnoteText"/>
      </w:pPr>
      <w:r>
        <w:rPr>
          <w:rStyle w:val="FootnoteReference"/>
        </w:rPr>
        <w:footnoteRef/>
      </w:r>
      <w:r>
        <w:t xml:space="preserve"> </w:t>
      </w:r>
      <w:r w:rsidRPr="00807986">
        <w:t>Tourist periods and all year income (</w:t>
      </w:r>
      <w:r>
        <w:t>T</w:t>
      </w:r>
      <w:r w:rsidRPr="00807986">
        <w:t>ourist period /</w:t>
      </w:r>
      <w:r>
        <w:t xml:space="preserve"> A</w:t>
      </w:r>
      <w:r w:rsidRPr="00807986">
        <w:t>ll year)</w:t>
      </w:r>
    </w:p>
  </w:footnote>
  <w:footnote w:id="25">
    <w:p w14:paraId="3C934253" w14:textId="12F2C348" w:rsidR="00730051" w:rsidRDefault="00730051">
      <w:pPr>
        <w:pStyle w:val="FootnoteText"/>
      </w:pPr>
      <w:r>
        <w:rPr>
          <w:rStyle w:val="FootnoteReference"/>
        </w:rPr>
        <w:footnoteRef/>
      </w:r>
      <w:r>
        <w:t xml:space="preserve"> </w:t>
      </w:r>
      <w:r w:rsidR="0010389E" w:rsidRPr="0010389E">
        <w:t>Revenue</w:t>
      </w:r>
      <w:r w:rsidR="0010389E">
        <w:t xml:space="preserve"> has </w:t>
      </w:r>
      <w:r w:rsidR="0010389E" w:rsidRPr="0010389E">
        <w:t>rounded to</w:t>
      </w:r>
      <w:r w:rsidR="0010389E">
        <w:t xml:space="preserve"> nearest </w:t>
      </w:r>
      <w:r w:rsidR="0010389E" w:rsidRPr="0010389E">
        <w:t xml:space="preserve">£k </w:t>
      </w:r>
      <w:r w:rsidR="0010389E">
        <w:t xml:space="preserve">to </w:t>
      </w:r>
      <w:r w:rsidR="0010389E" w:rsidRPr="0010389E">
        <w:t>reflect level of uncertainty</w:t>
      </w:r>
      <w:r w:rsidR="0010389E">
        <w:t xml:space="preserve"> with this analysis.</w:t>
      </w:r>
      <w:r w:rsidR="0010389E" w:rsidRPr="0010389E">
        <w:t xml:space="preserve"> </w:t>
      </w:r>
    </w:p>
  </w:footnote>
  <w:footnote w:id="26">
    <w:p w14:paraId="484BFDBB" w14:textId="56E64B72" w:rsidR="00D06A99" w:rsidRDefault="00D06A99">
      <w:pPr>
        <w:pStyle w:val="FootnoteText"/>
      </w:pPr>
      <w:r>
        <w:rPr>
          <w:rStyle w:val="FootnoteReference"/>
        </w:rPr>
        <w:footnoteRef/>
      </w:r>
      <w:r>
        <w:t xml:space="preserve"> </w:t>
      </w:r>
      <w:r w:rsidRPr="00D06A99">
        <w:t xml:space="preserve">GVA is the profit, wages and salaries generated by businesses in producing and selling products and services.  </w:t>
      </w:r>
    </w:p>
  </w:footnote>
  <w:footnote w:id="27">
    <w:p w14:paraId="09B013D2" w14:textId="77777777" w:rsidR="009D2A89" w:rsidRDefault="009D2A89" w:rsidP="009D2A89">
      <w:pPr>
        <w:pStyle w:val="FootnoteText"/>
      </w:pPr>
      <w:r>
        <w:rPr>
          <w:rStyle w:val="FootnoteReference"/>
        </w:rPr>
        <w:footnoteRef/>
      </w:r>
      <w:r w:rsidRPr="00C939EC">
        <w:t xml:space="preserve"> </w:t>
      </w:r>
      <w:hyperlink r:id="rId5" w:history="1">
        <w:r w:rsidRPr="00B278AF">
          <w:rPr>
            <w:rStyle w:val="Hyperlink"/>
            <w:u w:val="none"/>
          </w:rPr>
          <w:t>tag-data-book-v1.21-may-2023-v1.0.xlsm (live.com)</w:t>
        </w:r>
      </w:hyperlink>
    </w:p>
  </w:footnote>
  <w:footnote w:id="28">
    <w:p w14:paraId="42F50846" w14:textId="77777777" w:rsidR="009D2A89" w:rsidRDefault="009D2A89" w:rsidP="009D2A89">
      <w:pPr>
        <w:pStyle w:val="FootnoteText"/>
      </w:pPr>
      <w:r>
        <w:rPr>
          <w:rStyle w:val="FootnoteReference"/>
        </w:rPr>
        <w:footnoteRef/>
      </w:r>
      <w:r>
        <w:t xml:space="preserve"> </w:t>
      </w:r>
      <w:hyperlink r:id="rId6" w:history="1">
        <w:r w:rsidRPr="00935D4C">
          <w:rPr>
            <w:rStyle w:val="Hyperlink"/>
          </w:rPr>
          <w:t>Economic Impacts of new or improved rail lines: Executive summary (publishing.service.gov.uk)</w:t>
        </w:r>
      </w:hyperlink>
    </w:p>
  </w:footnote>
  <w:footnote w:id="29">
    <w:p w14:paraId="4D4B4CFB" w14:textId="77777777" w:rsidR="009D2A89" w:rsidRDefault="009D2A89" w:rsidP="009D2A89">
      <w:pPr>
        <w:pStyle w:val="FootnoteText"/>
      </w:pPr>
      <w:r>
        <w:rPr>
          <w:rStyle w:val="FootnoteReference"/>
        </w:rPr>
        <w:footnoteRef/>
      </w:r>
      <w:r>
        <w:t xml:space="preserve"> </w:t>
      </w:r>
      <w:hyperlink r:id="rId7" w:anchor="sec7" w:history="1">
        <w:r w:rsidRPr="00B278AF">
          <w:rPr>
            <w:rStyle w:val="Hyperlink"/>
            <w:u w:val="none"/>
          </w:rPr>
          <w:t>Personal Travel  | Transport Scotland</w:t>
        </w:r>
      </w:hyperlink>
    </w:p>
  </w:footnote>
  <w:footnote w:id="30">
    <w:p w14:paraId="16FD36A1" w14:textId="77777777" w:rsidR="00BB2965" w:rsidRDefault="00BB2965" w:rsidP="00BB2965">
      <w:pPr>
        <w:pStyle w:val="FootnoteText"/>
      </w:pPr>
      <w:r>
        <w:rPr>
          <w:rStyle w:val="FootnoteReference"/>
        </w:rPr>
        <w:footnoteRef/>
      </w:r>
      <w:r>
        <w:t xml:space="preserve"> The Scottish Government has set climate ambitions to become a net zero greenhouse gas emitting nation by 2045, with interim targets of 75% by 2030 and 90% by 2040, against 1990 baseline levels.  </w:t>
      </w:r>
    </w:p>
  </w:footnote>
  <w:footnote w:id="31">
    <w:p w14:paraId="29932FF7" w14:textId="77777777" w:rsidR="00A33400" w:rsidRDefault="00A33400" w:rsidP="00A33400">
      <w:pPr>
        <w:pStyle w:val="FootnoteText"/>
      </w:pPr>
      <w:r>
        <w:rPr>
          <w:rStyle w:val="FootnoteReference"/>
        </w:rPr>
        <w:footnoteRef/>
      </w:r>
      <w:r>
        <w:t xml:space="preserve"> B</w:t>
      </w:r>
      <w:r w:rsidRPr="004016BB">
        <w:t>ased on 312 days</w:t>
      </w:r>
    </w:p>
  </w:footnote>
  <w:footnote w:id="32">
    <w:p w14:paraId="0EA3D3BA" w14:textId="77777777" w:rsidR="00A33400" w:rsidRDefault="00A33400" w:rsidP="00A33400">
      <w:pPr>
        <w:pStyle w:val="FootnoteText"/>
      </w:pPr>
      <w:r>
        <w:rPr>
          <w:rStyle w:val="FootnoteReference"/>
        </w:rPr>
        <w:footnoteRef/>
      </w:r>
      <w:r>
        <w:t xml:space="preserve"> </w:t>
      </w:r>
      <w:r w:rsidRPr="00807986">
        <w:t>Tourist periods and all year income (</w:t>
      </w:r>
      <w:r>
        <w:t>T</w:t>
      </w:r>
      <w:r w:rsidRPr="00807986">
        <w:t>ourist period /</w:t>
      </w:r>
      <w:r>
        <w:t xml:space="preserve"> A</w:t>
      </w:r>
      <w:r w:rsidRPr="00807986">
        <w:t>ll year)</w:t>
      </w:r>
    </w:p>
  </w:footnote>
  <w:footnote w:id="33">
    <w:p w14:paraId="3DFE3480" w14:textId="77777777" w:rsidR="00A33400" w:rsidRDefault="00A33400" w:rsidP="00A33400">
      <w:pPr>
        <w:pStyle w:val="FootnoteText"/>
      </w:pPr>
      <w:r>
        <w:rPr>
          <w:rStyle w:val="FootnoteReference"/>
        </w:rPr>
        <w:footnoteRef/>
      </w:r>
      <w:r>
        <w:t xml:space="preserve"> </w:t>
      </w:r>
      <w:r w:rsidRPr="0010389E">
        <w:t>Revenue</w:t>
      </w:r>
      <w:r>
        <w:t xml:space="preserve"> has </w:t>
      </w:r>
      <w:r w:rsidRPr="0010389E">
        <w:t>rounded to</w:t>
      </w:r>
      <w:r>
        <w:t xml:space="preserve"> nearest </w:t>
      </w:r>
      <w:r w:rsidRPr="0010389E">
        <w:t xml:space="preserve">£k </w:t>
      </w:r>
      <w:r>
        <w:t xml:space="preserve">to </w:t>
      </w:r>
      <w:r w:rsidRPr="0010389E">
        <w:t>reflect level of uncertainty</w:t>
      </w:r>
      <w:r>
        <w:t xml:space="preserve"> with this analysis.</w:t>
      </w:r>
      <w:r w:rsidRPr="0010389E">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321C6C" w14:textId="2B6CFF0C" w:rsidR="009C635D" w:rsidRDefault="009C635D">
    <w:pPr>
      <w:pStyle w:val="Header"/>
    </w:pPr>
    <w:r>
      <w:rPr>
        <w:noProof/>
        <w:lang w:eastAsia="en-GB"/>
      </w:rPr>
      <w:drawing>
        <wp:anchor distT="0" distB="0" distL="114300" distR="114300" simplePos="0" relativeHeight="251652608" behindDoc="0" locked="0" layoutInCell="1" allowOverlap="1" wp14:anchorId="6D3E8044" wp14:editId="11CB91E3">
          <wp:simplePos x="0" y="0"/>
          <wp:positionH relativeFrom="margin">
            <wp:posOffset>-187000</wp:posOffset>
          </wp:positionH>
          <wp:positionV relativeFrom="paragraph">
            <wp:posOffset>895581</wp:posOffset>
          </wp:positionV>
          <wp:extent cx="2120773" cy="563804"/>
          <wp:effectExtent l="0" t="0" r="0" b="8255"/>
          <wp:wrapNone/>
          <wp:docPr id="1198072933" name="Picture 11980729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120773" cy="563804"/>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21358C" w14:textId="35B07938" w:rsidR="00BF4C94" w:rsidRDefault="00BF4C9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B6BAC0" w14:textId="0446CC32" w:rsidR="00A95DFB" w:rsidRDefault="00A95DFB"/>
  <w:tbl>
    <w:tblPr>
      <w:tblW w:w="0" w:type="auto"/>
      <w:tblBorders>
        <w:bottom w:val="single" w:sz="8" w:space="0" w:color="253545"/>
      </w:tblBorders>
      <w:tblLook w:val="04A0" w:firstRow="1" w:lastRow="0" w:firstColumn="1" w:lastColumn="0" w:noHBand="0" w:noVBand="1"/>
    </w:tblPr>
    <w:tblGrid>
      <w:gridCol w:w="9072"/>
    </w:tblGrid>
    <w:tr w:rsidR="009C635D" w14:paraId="3EE45900" w14:textId="77777777" w:rsidTr="00A95DFB">
      <w:tc>
        <w:tcPr>
          <w:tcW w:w="9072" w:type="dxa"/>
          <w:tcMar>
            <w:top w:w="28" w:type="dxa"/>
            <w:left w:w="0" w:type="dxa"/>
            <w:bottom w:w="28" w:type="dxa"/>
          </w:tcMar>
        </w:tcPr>
        <w:p w14:paraId="32F6BE03" w14:textId="1818B60D" w:rsidR="009C635D" w:rsidRPr="00A95DFB" w:rsidRDefault="009C635D" w:rsidP="00A95DFB">
          <w:pPr>
            <w:pStyle w:val="HeaderMainTitle"/>
            <w:rPr>
              <w:color w:val="auto"/>
            </w:rPr>
          </w:pPr>
          <w:r w:rsidRPr="004213C5">
            <w:rPr>
              <w:noProof/>
              <w:color w:val="auto"/>
              <w:lang w:eastAsia="en-GB"/>
            </w:rPr>
            <w:drawing>
              <wp:anchor distT="0" distB="0" distL="114300" distR="114300" simplePos="0" relativeHeight="251658752" behindDoc="0" locked="0" layoutInCell="1" allowOverlap="1" wp14:anchorId="03C9BFE4" wp14:editId="592C11D4">
                <wp:simplePos x="0" y="0"/>
                <wp:positionH relativeFrom="margin">
                  <wp:posOffset>4580890</wp:posOffset>
                </wp:positionH>
                <wp:positionV relativeFrom="paragraph">
                  <wp:posOffset>-15240</wp:posOffset>
                </wp:positionV>
                <wp:extent cx="1103522" cy="293370"/>
                <wp:effectExtent l="0" t="0" r="1905"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103522" cy="293370"/>
                        </a:xfrm>
                        <a:prstGeom prst="rect">
                          <a:avLst/>
                        </a:prstGeom>
                        <a:noFill/>
                        <a:ln>
                          <a:noFill/>
                        </a:ln>
                      </pic:spPr>
                    </pic:pic>
                  </a:graphicData>
                </a:graphic>
                <wp14:sizeRelH relativeFrom="page">
                  <wp14:pctWidth>0</wp14:pctWidth>
                </wp14:sizeRelH>
                <wp14:sizeRelV relativeFrom="page">
                  <wp14:pctHeight>0</wp14:pctHeight>
                </wp14:sizeRelV>
              </wp:anchor>
            </w:drawing>
          </w:r>
          <w:r w:rsidR="00555806">
            <w:rPr>
              <w:color w:val="auto"/>
            </w:rPr>
            <w:t xml:space="preserve">Fort </w:t>
          </w:r>
          <w:r w:rsidR="004C2BF6">
            <w:rPr>
              <w:color w:val="auto"/>
            </w:rPr>
            <w:t>Transit</w:t>
          </w:r>
          <w:r w:rsidR="00F862A2">
            <w:rPr>
              <w:color w:val="auto"/>
            </w:rPr>
            <w:t xml:space="preserve"> Appraisal Study – Final Report</w:t>
          </w:r>
        </w:p>
      </w:tc>
    </w:tr>
  </w:tbl>
  <w:p w14:paraId="59371BA8" w14:textId="4E272F5C" w:rsidR="009C635D" w:rsidRDefault="009C635D" w:rsidP="0073145D">
    <w:pPr>
      <w:pStyle w:val="HeaderMainTitle"/>
      <w:spacing w:before="0"/>
    </w:pPr>
  </w:p>
  <w:p w14:paraId="322CE0E3" w14:textId="77777777" w:rsidR="009C635D" w:rsidRPr="00FF7A14" w:rsidRDefault="009C635D" w:rsidP="00FF7A14">
    <w:pPr>
      <w:pStyle w:val="HeaderSubTitle"/>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5518BE" w14:textId="3DEFDAFA" w:rsidR="00BF4C94" w:rsidRDefault="00BF4C9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B74E01" w14:textId="466F575A" w:rsidR="009C635D" w:rsidRDefault="009C635D">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DFD609" w14:textId="5050CA57" w:rsidR="00BF4C94" w:rsidRDefault="00BF4C9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266" w:type="dxa"/>
      <w:tblBorders>
        <w:bottom w:val="single" w:sz="8" w:space="0" w:color="253545"/>
      </w:tblBorders>
      <w:tblLook w:val="04A0" w:firstRow="1" w:lastRow="0" w:firstColumn="1" w:lastColumn="0" w:noHBand="0" w:noVBand="1"/>
    </w:tblPr>
    <w:tblGrid>
      <w:gridCol w:w="9266"/>
    </w:tblGrid>
    <w:tr w:rsidR="00584E3E" w14:paraId="3DB7D6E1" w14:textId="77777777" w:rsidTr="00584E3E">
      <w:trPr>
        <w:trHeight w:val="546"/>
      </w:trPr>
      <w:tc>
        <w:tcPr>
          <w:tcW w:w="9266" w:type="dxa"/>
          <w:tcMar>
            <w:top w:w="28" w:type="dxa"/>
            <w:left w:w="0" w:type="dxa"/>
            <w:bottom w:w="28" w:type="dxa"/>
          </w:tcMar>
        </w:tcPr>
        <w:p w14:paraId="6DB11677" w14:textId="77777777" w:rsidR="00584E3E" w:rsidRPr="00A95DFB" w:rsidRDefault="00584E3E" w:rsidP="00A95DFB">
          <w:pPr>
            <w:pStyle w:val="HeaderMainTitle"/>
            <w:rPr>
              <w:color w:val="auto"/>
            </w:rPr>
          </w:pPr>
          <w:r w:rsidRPr="004213C5">
            <w:rPr>
              <w:noProof/>
              <w:color w:val="auto"/>
              <w:lang w:eastAsia="en-GB"/>
            </w:rPr>
            <w:drawing>
              <wp:anchor distT="0" distB="0" distL="114300" distR="114300" simplePos="0" relativeHeight="251660800" behindDoc="0" locked="0" layoutInCell="1" allowOverlap="1" wp14:anchorId="3F7EE89F" wp14:editId="51FA41D6">
                <wp:simplePos x="0" y="0"/>
                <wp:positionH relativeFrom="margin">
                  <wp:posOffset>4771390</wp:posOffset>
                </wp:positionH>
                <wp:positionV relativeFrom="paragraph">
                  <wp:posOffset>60960</wp:posOffset>
                </wp:positionV>
                <wp:extent cx="1103522" cy="293370"/>
                <wp:effectExtent l="0" t="0" r="1905" b="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103522" cy="293370"/>
                        </a:xfrm>
                        <a:prstGeom prst="rect">
                          <a:avLst/>
                        </a:prstGeom>
                        <a:noFill/>
                        <a:ln>
                          <a:noFill/>
                        </a:ln>
                      </pic:spPr>
                    </pic:pic>
                  </a:graphicData>
                </a:graphic>
                <wp14:sizeRelH relativeFrom="page">
                  <wp14:pctWidth>0</wp14:pctWidth>
                </wp14:sizeRelH>
                <wp14:sizeRelV relativeFrom="page">
                  <wp14:pctHeight>0</wp14:pctHeight>
                </wp14:sizeRelV>
              </wp:anchor>
            </w:drawing>
          </w:r>
          <w:r w:rsidR="00555806">
            <w:rPr>
              <w:color w:val="auto"/>
            </w:rPr>
            <w:t>Fort Transit</w:t>
          </w:r>
        </w:p>
      </w:tc>
    </w:tr>
  </w:tbl>
  <w:p w14:paraId="3DBD68DE" w14:textId="4169E95D" w:rsidR="00584E3E" w:rsidRDefault="00584E3E" w:rsidP="00FF7A14">
    <w:pPr>
      <w:pStyle w:val="HeaderSubTitle"/>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12BFE7" w14:textId="77777777" w:rsidR="00584E3E" w:rsidRDefault="00584E3E">
    <w:pPr>
      <w:pStyle w:val="Header"/>
    </w:pPr>
  </w:p>
  <w:tbl>
    <w:tblPr>
      <w:tblW w:w="9266" w:type="dxa"/>
      <w:tblBorders>
        <w:bottom w:val="single" w:sz="8" w:space="0" w:color="253545"/>
      </w:tblBorders>
      <w:tblLook w:val="04A0" w:firstRow="1" w:lastRow="0" w:firstColumn="1" w:lastColumn="0" w:noHBand="0" w:noVBand="1"/>
    </w:tblPr>
    <w:tblGrid>
      <w:gridCol w:w="9266"/>
    </w:tblGrid>
    <w:tr w:rsidR="00584E3E" w14:paraId="3EB43C5F" w14:textId="77777777" w:rsidTr="00584E3E">
      <w:trPr>
        <w:trHeight w:val="546"/>
      </w:trPr>
      <w:tc>
        <w:tcPr>
          <w:tcW w:w="9266" w:type="dxa"/>
          <w:tcMar>
            <w:top w:w="28" w:type="dxa"/>
            <w:left w:w="0" w:type="dxa"/>
            <w:bottom w:w="28" w:type="dxa"/>
          </w:tcMar>
        </w:tcPr>
        <w:p w14:paraId="2D58B213" w14:textId="77777777" w:rsidR="00584E3E" w:rsidRPr="00A95DFB" w:rsidRDefault="00584E3E" w:rsidP="00A95DFB">
          <w:pPr>
            <w:pStyle w:val="HeaderMainTitle"/>
            <w:rPr>
              <w:color w:val="auto"/>
            </w:rPr>
          </w:pPr>
          <w:r w:rsidRPr="004213C5">
            <w:rPr>
              <w:noProof/>
              <w:color w:val="auto"/>
              <w:lang w:eastAsia="en-GB"/>
            </w:rPr>
            <w:drawing>
              <wp:anchor distT="0" distB="0" distL="114300" distR="114300" simplePos="0" relativeHeight="251654656" behindDoc="0" locked="0" layoutInCell="1" allowOverlap="1" wp14:anchorId="3F7EE89F" wp14:editId="51FA41D6">
                <wp:simplePos x="0" y="0"/>
                <wp:positionH relativeFrom="margin">
                  <wp:posOffset>4771390</wp:posOffset>
                </wp:positionH>
                <wp:positionV relativeFrom="paragraph">
                  <wp:posOffset>60960</wp:posOffset>
                </wp:positionV>
                <wp:extent cx="1103522" cy="293370"/>
                <wp:effectExtent l="0" t="0" r="1905" b="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103522" cy="293370"/>
                        </a:xfrm>
                        <a:prstGeom prst="rect">
                          <a:avLst/>
                        </a:prstGeom>
                        <a:noFill/>
                        <a:ln>
                          <a:noFill/>
                        </a:ln>
                      </pic:spPr>
                    </pic:pic>
                  </a:graphicData>
                </a:graphic>
                <wp14:sizeRelH relativeFrom="page">
                  <wp14:pctWidth>0</wp14:pctWidth>
                </wp14:sizeRelH>
                <wp14:sizeRelV relativeFrom="page">
                  <wp14:pctHeight>0</wp14:pctHeight>
                </wp14:sizeRelV>
              </wp:anchor>
            </w:drawing>
          </w:r>
          <w:r w:rsidR="00555806">
            <w:rPr>
              <w:color w:val="auto"/>
            </w:rPr>
            <w:t>Fort Transit</w:t>
          </w:r>
        </w:p>
      </w:tc>
    </w:tr>
  </w:tbl>
  <w:p w14:paraId="237CEE91" w14:textId="77777777" w:rsidR="00584E3E" w:rsidRDefault="00584E3E" w:rsidP="0073145D">
    <w:pPr>
      <w:pStyle w:val="HeaderMainTitle"/>
      <w:spacing w:before="0"/>
    </w:pPr>
  </w:p>
  <w:p w14:paraId="7BCB037B" w14:textId="77777777" w:rsidR="00FC177F" w:rsidRDefault="00FC177F">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596089" w14:textId="7485CBFE" w:rsidR="00A2651E" w:rsidRDefault="00A2651E">
    <w:pPr>
      <w:pStyle w:val="Header"/>
    </w:pPr>
  </w:p>
  <w:tbl>
    <w:tblPr>
      <w:tblW w:w="14034" w:type="dxa"/>
      <w:tblBorders>
        <w:bottom w:val="single" w:sz="8" w:space="0" w:color="253545"/>
      </w:tblBorders>
      <w:tblLook w:val="04A0" w:firstRow="1" w:lastRow="0" w:firstColumn="1" w:lastColumn="0" w:noHBand="0" w:noVBand="1"/>
    </w:tblPr>
    <w:tblGrid>
      <w:gridCol w:w="14034"/>
    </w:tblGrid>
    <w:tr w:rsidR="00A2651E" w14:paraId="0C3EC2D2" w14:textId="77777777" w:rsidTr="00A2651E">
      <w:trPr>
        <w:trHeight w:val="546"/>
      </w:trPr>
      <w:tc>
        <w:tcPr>
          <w:tcW w:w="14034" w:type="dxa"/>
          <w:tcMar>
            <w:top w:w="28" w:type="dxa"/>
            <w:left w:w="0" w:type="dxa"/>
            <w:bottom w:w="28" w:type="dxa"/>
          </w:tcMar>
        </w:tcPr>
        <w:p w14:paraId="13D923CA" w14:textId="477F2A47" w:rsidR="00A2651E" w:rsidRPr="00A95DFB" w:rsidRDefault="00A2651E" w:rsidP="00A95DFB">
          <w:pPr>
            <w:pStyle w:val="HeaderMainTitle"/>
            <w:rPr>
              <w:color w:val="auto"/>
            </w:rPr>
          </w:pPr>
          <w:r w:rsidRPr="004213C5">
            <w:rPr>
              <w:noProof/>
              <w:color w:val="auto"/>
              <w:lang w:eastAsia="en-GB"/>
            </w:rPr>
            <w:drawing>
              <wp:anchor distT="0" distB="0" distL="114300" distR="114300" simplePos="0" relativeHeight="251655680" behindDoc="0" locked="0" layoutInCell="1" allowOverlap="1" wp14:anchorId="1189CE33" wp14:editId="1E15C0D9">
                <wp:simplePos x="0" y="0"/>
                <wp:positionH relativeFrom="margin">
                  <wp:posOffset>7771765</wp:posOffset>
                </wp:positionH>
                <wp:positionV relativeFrom="paragraph">
                  <wp:posOffset>60960</wp:posOffset>
                </wp:positionV>
                <wp:extent cx="1103522" cy="293370"/>
                <wp:effectExtent l="0" t="0" r="1905" b="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103522" cy="293370"/>
                        </a:xfrm>
                        <a:prstGeom prst="rect">
                          <a:avLst/>
                        </a:prstGeom>
                        <a:noFill/>
                        <a:ln>
                          <a:noFill/>
                        </a:ln>
                      </pic:spPr>
                    </pic:pic>
                  </a:graphicData>
                </a:graphic>
                <wp14:sizeRelH relativeFrom="page">
                  <wp14:pctWidth>0</wp14:pctWidth>
                </wp14:sizeRelH>
                <wp14:sizeRelV relativeFrom="page">
                  <wp14:pctHeight>0</wp14:pctHeight>
                </wp14:sizeRelV>
              </wp:anchor>
            </w:drawing>
          </w:r>
          <w:r>
            <w:rPr>
              <w:color w:val="auto"/>
            </w:rPr>
            <w:t>Fort Transit</w:t>
          </w:r>
        </w:p>
      </w:tc>
    </w:tr>
  </w:tbl>
  <w:p w14:paraId="5EC49BDF" w14:textId="77777777" w:rsidR="00A2651E" w:rsidRDefault="00A2651E" w:rsidP="0073145D">
    <w:pPr>
      <w:pStyle w:val="HeaderMainTitle"/>
      <w:spacing w:before="0"/>
    </w:pPr>
  </w:p>
  <w:p w14:paraId="379CB2F2" w14:textId="77777777" w:rsidR="005515DC" w:rsidRDefault="005515D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BEAC58" w14:textId="77777777" w:rsidR="0093502C" w:rsidRDefault="0093502C">
    <w:pPr>
      <w:pStyle w:val="Header"/>
    </w:pPr>
  </w:p>
  <w:tbl>
    <w:tblPr>
      <w:tblW w:w="14583" w:type="dxa"/>
      <w:tblBorders>
        <w:bottom w:val="single" w:sz="8" w:space="0" w:color="253545"/>
      </w:tblBorders>
      <w:tblLook w:val="04A0" w:firstRow="1" w:lastRow="0" w:firstColumn="1" w:lastColumn="0" w:noHBand="0" w:noVBand="1"/>
    </w:tblPr>
    <w:tblGrid>
      <w:gridCol w:w="14583"/>
    </w:tblGrid>
    <w:tr w:rsidR="0093502C" w14:paraId="2F6ED5F8" w14:textId="77777777" w:rsidTr="003D22B4">
      <w:trPr>
        <w:trHeight w:val="586"/>
      </w:trPr>
      <w:tc>
        <w:tcPr>
          <w:tcW w:w="14583" w:type="dxa"/>
          <w:tcMar>
            <w:top w:w="28" w:type="dxa"/>
            <w:left w:w="0" w:type="dxa"/>
            <w:bottom w:w="28" w:type="dxa"/>
          </w:tcMar>
        </w:tcPr>
        <w:p w14:paraId="12E67DA5" w14:textId="77777777" w:rsidR="0093502C" w:rsidRPr="00A95DFB" w:rsidRDefault="0093502C" w:rsidP="00A95DFB">
          <w:pPr>
            <w:pStyle w:val="HeaderMainTitle"/>
            <w:rPr>
              <w:color w:val="auto"/>
            </w:rPr>
          </w:pPr>
          <w:r w:rsidRPr="004213C5">
            <w:rPr>
              <w:noProof/>
              <w:color w:val="auto"/>
              <w:lang w:eastAsia="en-GB"/>
            </w:rPr>
            <w:drawing>
              <wp:anchor distT="0" distB="0" distL="114300" distR="114300" simplePos="0" relativeHeight="251656704" behindDoc="0" locked="0" layoutInCell="1" allowOverlap="1" wp14:anchorId="55315CD7" wp14:editId="61C3789F">
                <wp:simplePos x="0" y="0"/>
                <wp:positionH relativeFrom="margin">
                  <wp:posOffset>8000365</wp:posOffset>
                </wp:positionH>
                <wp:positionV relativeFrom="paragraph">
                  <wp:posOffset>-72390</wp:posOffset>
                </wp:positionV>
                <wp:extent cx="1103522" cy="293370"/>
                <wp:effectExtent l="0" t="0" r="1905" b="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103522" cy="293370"/>
                        </a:xfrm>
                        <a:prstGeom prst="rect">
                          <a:avLst/>
                        </a:prstGeom>
                        <a:noFill/>
                        <a:ln>
                          <a:noFill/>
                        </a:ln>
                      </pic:spPr>
                    </pic:pic>
                  </a:graphicData>
                </a:graphic>
                <wp14:sizeRelH relativeFrom="page">
                  <wp14:pctWidth>0</wp14:pctWidth>
                </wp14:sizeRelH>
                <wp14:sizeRelV relativeFrom="page">
                  <wp14:pctHeight>0</wp14:pctHeight>
                </wp14:sizeRelV>
              </wp:anchor>
            </w:drawing>
          </w:r>
          <w:r>
            <w:rPr>
              <w:color w:val="auto"/>
            </w:rPr>
            <w:t>Fort Transit</w:t>
          </w:r>
        </w:p>
      </w:tc>
    </w:tr>
  </w:tbl>
  <w:p w14:paraId="4A135952" w14:textId="77777777" w:rsidR="0093502C" w:rsidRDefault="0093502C" w:rsidP="0073145D">
    <w:pPr>
      <w:pStyle w:val="HeaderMainTitle"/>
      <w:spacing w:before="0"/>
    </w:pPr>
  </w:p>
  <w:p w14:paraId="63566A8A" w14:textId="77777777" w:rsidR="0093502C" w:rsidRDefault="0093502C" w:rsidP="00FF7A14">
    <w:pPr>
      <w:pStyle w:val="HeaderSubTitle"/>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503A59" w14:textId="77777777" w:rsidR="00584E3E" w:rsidRDefault="00584E3E">
    <w:pPr>
      <w:pStyle w:val="Header"/>
    </w:pPr>
  </w:p>
  <w:tbl>
    <w:tblPr>
      <w:tblW w:w="9266" w:type="dxa"/>
      <w:tblBorders>
        <w:bottom w:val="single" w:sz="8" w:space="0" w:color="253545"/>
      </w:tblBorders>
      <w:tblLook w:val="04A0" w:firstRow="1" w:lastRow="0" w:firstColumn="1" w:lastColumn="0" w:noHBand="0" w:noVBand="1"/>
    </w:tblPr>
    <w:tblGrid>
      <w:gridCol w:w="9266"/>
    </w:tblGrid>
    <w:tr w:rsidR="00584E3E" w14:paraId="7DE05932" w14:textId="77777777" w:rsidTr="00584E3E">
      <w:trPr>
        <w:trHeight w:val="546"/>
      </w:trPr>
      <w:tc>
        <w:tcPr>
          <w:tcW w:w="9266" w:type="dxa"/>
          <w:tcMar>
            <w:top w:w="28" w:type="dxa"/>
            <w:left w:w="0" w:type="dxa"/>
            <w:bottom w:w="28" w:type="dxa"/>
          </w:tcMar>
        </w:tcPr>
        <w:p w14:paraId="7CDB2326" w14:textId="77777777" w:rsidR="00584E3E" w:rsidRPr="00A95DFB" w:rsidRDefault="00584E3E" w:rsidP="00A95DFB">
          <w:pPr>
            <w:pStyle w:val="HeaderMainTitle"/>
            <w:rPr>
              <w:color w:val="auto"/>
            </w:rPr>
          </w:pPr>
          <w:r w:rsidRPr="004213C5">
            <w:rPr>
              <w:noProof/>
              <w:color w:val="auto"/>
              <w:lang w:eastAsia="en-GB"/>
            </w:rPr>
            <w:drawing>
              <wp:anchor distT="0" distB="0" distL="114300" distR="114300" simplePos="0" relativeHeight="251657728" behindDoc="0" locked="0" layoutInCell="1" allowOverlap="1" wp14:anchorId="3F7EE89F" wp14:editId="51FA41D6">
                <wp:simplePos x="0" y="0"/>
                <wp:positionH relativeFrom="margin">
                  <wp:posOffset>4771390</wp:posOffset>
                </wp:positionH>
                <wp:positionV relativeFrom="paragraph">
                  <wp:posOffset>60960</wp:posOffset>
                </wp:positionV>
                <wp:extent cx="1103522" cy="293370"/>
                <wp:effectExtent l="0" t="0" r="1905"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103522" cy="293370"/>
                        </a:xfrm>
                        <a:prstGeom prst="rect">
                          <a:avLst/>
                        </a:prstGeom>
                        <a:noFill/>
                        <a:ln>
                          <a:noFill/>
                        </a:ln>
                      </pic:spPr>
                    </pic:pic>
                  </a:graphicData>
                </a:graphic>
                <wp14:sizeRelH relativeFrom="page">
                  <wp14:pctWidth>0</wp14:pctWidth>
                </wp14:sizeRelH>
                <wp14:sizeRelV relativeFrom="page">
                  <wp14:pctHeight>0</wp14:pctHeight>
                </wp14:sizeRelV>
              </wp:anchor>
            </w:drawing>
          </w:r>
          <w:r w:rsidR="00555806">
            <w:rPr>
              <w:color w:val="auto"/>
            </w:rPr>
            <w:t>Fort Transit</w:t>
          </w:r>
        </w:p>
      </w:tc>
    </w:tr>
  </w:tbl>
  <w:p w14:paraId="22CABEB0" w14:textId="77777777" w:rsidR="00584E3E" w:rsidRDefault="00584E3E" w:rsidP="0073145D">
    <w:pPr>
      <w:pStyle w:val="HeaderMainTitle"/>
      <w:spacing w:before="0"/>
    </w:pPr>
  </w:p>
  <w:p w14:paraId="1DA65EB1" w14:textId="77777777" w:rsidR="00584E3E" w:rsidRDefault="00584E3E">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3E8D2B" w14:textId="77777777" w:rsidR="00057142" w:rsidRDefault="0005714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F85236" w14:textId="2581C21B" w:rsidR="00584E3E" w:rsidRDefault="00584E3E">
    <w:pPr>
      <w:pStyle w:val="Header"/>
    </w:pPr>
  </w:p>
  <w:tbl>
    <w:tblPr>
      <w:tblW w:w="9266" w:type="dxa"/>
      <w:tblBorders>
        <w:bottom w:val="single" w:sz="8" w:space="0" w:color="253545"/>
      </w:tblBorders>
      <w:tblLook w:val="04A0" w:firstRow="1" w:lastRow="0" w:firstColumn="1" w:lastColumn="0" w:noHBand="0" w:noVBand="1"/>
    </w:tblPr>
    <w:tblGrid>
      <w:gridCol w:w="9266"/>
    </w:tblGrid>
    <w:tr w:rsidR="00584E3E" w14:paraId="38847CE8" w14:textId="77777777" w:rsidTr="00584E3E">
      <w:trPr>
        <w:trHeight w:val="546"/>
      </w:trPr>
      <w:tc>
        <w:tcPr>
          <w:tcW w:w="9266" w:type="dxa"/>
          <w:tcMar>
            <w:top w:w="28" w:type="dxa"/>
            <w:left w:w="0" w:type="dxa"/>
            <w:bottom w:w="28" w:type="dxa"/>
          </w:tcMar>
        </w:tcPr>
        <w:p w14:paraId="43769D7C" w14:textId="3ABD7842" w:rsidR="00584E3E" w:rsidRPr="00A95DFB" w:rsidRDefault="00584E3E" w:rsidP="00A95DFB">
          <w:pPr>
            <w:pStyle w:val="HeaderMainTitle"/>
            <w:rPr>
              <w:color w:val="auto"/>
            </w:rPr>
          </w:pPr>
          <w:r w:rsidRPr="004213C5">
            <w:rPr>
              <w:noProof/>
              <w:color w:val="auto"/>
              <w:lang w:eastAsia="en-GB"/>
            </w:rPr>
            <w:drawing>
              <wp:anchor distT="0" distB="0" distL="114300" distR="114300" simplePos="0" relativeHeight="251661824" behindDoc="0" locked="0" layoutInCell="1" allowOverlap="1" wp14:anchorId="3F7EE89F" wp14:editId="51FA41D6">
                <wp:simplePos x="0" y="0"/>
                <wp:positionH relativeFrom="margin">
                  <wp:posOffset>4771390</wp:posOffset>
                </wp:positionH>
                <wp:positionV relativeFrom="paragraph">
                  <wp:posOffset>60960</wp:posOffset>
                </wp:positionV>
                <wp:extent cx="1103522" cy="293370"/>
                <wp:effectExtent l="0" t="0" r="1905"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103522" cy="293370"/>
                        </a:xfrm>
                        <a:prstGeom prst="rect">
                          <a:avLst/>
                        </a:prstGeom>
                        <a:noFill/>
                        <a:ln>
                          <a:noFill/>
                        </a:ln>
                      </pic:spPr>
                    </pic:pic>
                  </a:graphicData>
                </a:graphic>
                <wp14:sizeRelH relativeFrom="page">
                  <wp14:pctWidth>0</wp14:pctWidth>
                </wp14:sizeRelH>
                <wp14:sizeRelV relativeFrom="page">
                  <wp14:pctHeight>0</wp14:pctHeight>
                </wp14:sizeRelV>
              </wp:anchor>
            </w:drawing>
          </w:r>
          <w:r w:rsidR="00555806">
            <w:rPr>
              <w:color w:val="auto"/>
            </w:rPr>
            <w:t>Fort Transit</w:t>
          </w:r>
        </w:p>
      </w:tc>
    </w:tr>
  </w:tbl>
  <w:p w14:paraId="4DB8A879" w14:textId="77777777" w:rsidR="00584E3E" w:rsidRDefault="00584E3E" w:rsidP="0073145D">
    <w:pPr>
      <w:pStyle w:val="HeaderMainTitle"/>
      <w:spacing w:before="0"/>
    </w:pPr>
  </w:p>
  <w:p w14:paraId="4C2ECD9C" w14:textId="77777777" w:rsidR="00E65C10" w:rsidRDefault="00E65C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E"/>
    <w:multiLevelType w:val="singleLevel"/>
    <w:tmpl w:val="D644759C"/>
    <w:lvl w:ilvl="0">
      <w:start w:val="1"/>
      <w:numFmt w:val="decimal"/>
      <w:pStyle w:val="ListNumber3"/>
      <w:lvlText w:val="%1."/>
      <w:lvlJc w:val="left"/>
      <w:pPr>
        <w:tabs>
          <w:tab w:val="num" w:pos="-154"/>
        </w:tabs>
        <w:ind w:left="-154" w:hanging="360"/>
      </w:pPr>
    </w:lvl>
  </w:abstractNum>
  <w:abstractNum w:abstractNumId="1" w15:restartNumberingAfterBreak="0">
    <w:nsid w:val="038649C1"/>
    <w:multiLevelType w:val="hybridMultilevel"/>
    <w:tmpl w:val="EF9CF450"/>
    <w:lvl w:ilvl="0" w:tplc="CBECC91C">
      <w:start w:val="1"/>
      <w:numFmt w:val="lowerRoman"/>
      <w:pStyle w:val="Bullets-Numeral"/>
      <w:lvlText w:val="%1."/>
      <w:lvlJc w:val="left"/>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3">
      <w:start w:val="1"/>
      <w:numFmt w:val="bullet"/>
      <w:lvlText w:val="o"/>
      <w:lvlJc w:val="left"/>
      <w:pPr>
        <w:ind w:left="2651" w:hanging="360"/>
      </w:pPr>
      <w:rPr>
        <w:rFonts w:ascii="Courier New" w:hAnsi="Courier New" w:cs="Courier New" w:hint="default"/>
      </w:rPr>
    </w:lvl>
    <w:lvl w:ilvl="2" w:tplc="0809001B">
      <w:start w:val="1"/>
      <w:numFmt w:val="lowerRoman"/>
      <w:lvlText w:val="%3."/>
      <w:lvlJc w:val="right"/>
      <w:pPr>
        <w:ind w:left="6480" w:hanging="180"/>
      </w:pPr>
    </w:lvl>
    <w:lvl w:ilvl="3" w:tplc="0809000F" w:tentative="1">
      <w:start w:val="1"/>
      <w:numFmt w:val="decimal"/>
      <w:lvlText w:val="%4."/>
      <w:lvlJc w:val="left"/>
      <w:pPr>
        <w:ind w:left="7200" w:hanging="360"/>
      </w:pPr>
    </w:lvl>
    <w:lvl w:ilvl="4" w:tplc="08090019" w:tentative="1">
      <w:start w:val="1"/>
      <w:numFmt w:val="lowerLetter"/>
      <w:lvlText w:val="%5."/>
      <w:lvlJc w:val="left"/>
      <w:pPr>
        <w:ind w:left="7920" w:hanging="360"/>
      </w:pPr>
    </w:lvl>
    <w:lvl w:ilvl="5" w:tplc="0809001B" w:tentative="1">
      <w:start w:val="1"/>
      <w:numFmt w:val="lowerRoman"/>
      <w:lvlText w:val="%6."/>
      <w:lvlJc w:val="right"/>
      <w:pPr>
        <w:ind w:left="8640" w:hanging="180"/>
      </w:pPr>
    </w:lvl>
    <w:lvl w:ilvl="6" w:tplc="0809000F" w:tentative="1">
      <w:start w:val="1"/>
      <w:numFmt w:val="decimal"/>
      <w:lvlText w:val="%7."/>
      <w:lvlJc w:val="left"/>
      <w:pPr>
        <w:ind w:left="9360" w:hanging="360"/>
      </w:pPr>
    </w:lvl>
    <w:lvl w:ilvl="7" w:tplc="08090019" w:tentative="1">
      <w:start w:val="1"/>
      <w:numFmt w:val="lowerLetter"/>
      <w:lvlText w:val="%8."/>
      <w:lvlJc w:val="left"/>
      <w:pPr>
        <w:ind w:left="10080" w:hanging="360"/>
      </w:pPr>
    </w:lvl>
    <w:lvl w:ilvl="8" w:tplc="0809001B" w:tentative="1">
      <w:start w:val="1"/>
      <w:numFmt w:val="lowerRoman"/>
      <w:lvlText w:val="%9."/>
      <w:lvlJc w:val="right"/>
      <w:pPr>
        <w:ind w:left="10800" w:hanging="180"/>
      </w:pPr>
    </w:lvl>
  </w:abstractNum>
  <w:abstractNum w:abstractNumId="2" w15:restartNumberingAfterBreak="0">
    <w:nsid w:val="18D8452B"/>
    <w:multiLevelType w:val="hybridMultilevel"/>
    <w:tmpl w:val="8C9A9B4C"/>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A013EB1"/>
    <w:multiLevelType w:val="multilevel"/>
    <w:tmpl w:val="F414430A"/>
    <w:lvl w:ilvl="0">
      <w:start w:val="1"/>
      <w:numFmt w:val="bullet"/>
      <w:pStyle w:val="Tabletextbullet"/>
      <w:lvlText w:val=""/>
      <w:lvlJc w:val="left"/>
      <w:pPr>
        <w:ind w:left="1080" w:hanging="360"/>
      </w:pPr>
      <w:rPr>
        <w:rFonts w:ascii="Symbol" w:hAnsi="Symbol" w:hint="default"/>
        <w:color w:val="003366"/>
        <w:sz w:val="24"/>
      </w:rPr>
    </w:lvl>
    <w:lvl w:ilvl="1">
      <w:start w:val="1"/>
      <w:numFmt w:val="bullet"/>
      <w:pStyle w:val="Bullet2"/>
      <w:lvlText w:val=""/>
      <w:lvlJc w:val="left"/>
      <w:pPr>
        <w:tabs>
          <w:tab w:val="num" w:pos="2394"/>
        </w:tabs>
        <w:ind w:left="1915" w:hanging="360"/>
      </w:pPr>
      <w:rPr>
        <w:rFonts w:ascii="Symbol" w:hAnsi="Symbol" w:hint="default"/>
      </w:rPr>
    </w:lvl>
    <w:lvl w:ilvl="2">
      <w:start w:val="1"/>
      <w:numFmt w:val="bullet"/>
      <w:lvlText w:val=""/>
      <w:lvlJc w:val="left"/>
      <w:pPr>
        <w:tabs>
          <w:tab w:val="num" w:pos="3229"/>
        </w:tabs>
        <w:ind w:left="2750" w:hanging="360"/>
      </w:pPr>
      <w:rPr>
        <w:rFonts w:ascii="Wingdings" w:hAnsi="Wingdings" w:hint="default"/>
      </w:rPr>
    </w:lvl>
    <w:lvl w:ilvl="3">
      <w:start w:val="1"/>
      <w:numFmt w:val="bullet"/>
      <w:lvlText w:val=""/>
      <w:lvlJc w:val="left"/>
      <w:pPr>
        <w:tabs>
          <w:tab w:val="num" w:pos="4064"/>
        </w:tabs>
        <w:ind w:left="3585" w:hanging="360"/>
      </w:pPr>
      <w:rPr>
        <w:rFonts w:ascii="Symbol" w:hAnsi="Symbol" w:hint="default"/>
      </w:rPr>
    </w:lvl>
    <w:lvl w:ilvl="4">
      <w:start w:val="1"/>
      <w:numFmt w:val="bullet"/>
      <w:lvlText w:val="o"/>
      <w:lvlJc w:val="left"/>
      <w:pPr>
        <w:tabs>
          <w:tab w:val="num" w:pos="4899"/>
        </w:tabs>
        <w:ind w:left="4420" w:hanging="360"/>
      </w:pPr>
      <w:rPr>
        <w:rFonts w:ascii="Courier New" w:hAnsi="Courier New" w:cs="Courier New" w:hint="default"/>
      </w:rPr>
    </w:lvl>
    <w:lvl w:ilvl="5">
      <w:start w:val="1"/>
      <w:numFmt w:val="bullet"/>
      <w:lvlText w:val=""/>
      <w:lvlJc w:val="left"/>
      <w:pPr>
        <w:tabs>
          <w:tab w:val="num" w:pos="5734"/>
        </w:tabs>
        <w:ind w:left="5255" w:hanging="360"/>
      </w:pPr>
      <w:rPr>
        <w:rFonts w:ascii="Wingdings" w:hAnsi="Wingdings" w:hint="default"/>
      </w:rPr>
    </w:lvl>
    <w:lvl w:ilvl="6">
      <w:start w:val="1"/>
      <w:numFmt w:val="bullet"/>
      <w:lvlText w:val=""/>
      <w:lvlJc w:val="left"/>
      <w:pPr>
        <w:tabs>
          <w:tab w:val="num" w:pos="6569"/>
        </w:tabs>
        <w:ind w:left="6090" w:hanging="360"/>
      </w:pPr>
      <w:rPr>
        <w:rFonts w:ascii="Symbol" w:hAnsi="Symbol" w:hint="default"/>
      </w:rPr>
    </w:lvl>
    <w:lvl w:ilvl="7">
      <w:start w:val="1"/>
      <w:numFmt w:val="bullet"/>
      <w:lvlText w:val="o"/>
      <w:lvlJc w:val="left"/>
      <w:pPr>
        <w:tabs>
          <w:tab w:val="num" w:pos="7404"/>
        </w:tabs>
        <w:ind w:left="6925" w:hanging="360"/>
      </w:pPr>
      <w:rPr>
        <w:rFonts w:ascii="Courier New" w:hAnsi="Courier New" w:cs="Courier New" w:hint="default"/>
      </w:rPr>
    </w:lvl>
    <w:lvl w:ilvl="8">
      <w:start w:val="1"/>
      <w:numFmt w:val="bullet"/>
      <w:lvlText w:val=""/>
      <w:lvlJc w:val="left"/>
      <w:pPr>
        <w:tabs>
          <w:tab w:val="num" w:pos="8239"/>
        </w:tabs>
        <w:ind w:left="7760" w:hanging="360"/>
      </w:pPr>
      <w:rPr>
        <w:rFonts w:ascii="Wingdings" w:hAnsi="Wingdings" w:hint="default"/>
      </w:rPr>
    </w:lvl>
  </w:abstractNum>
  <w:abstractNum w:abstractNumId="4" w15:restartNumberingAfterBreak="0">
    <w:nsid w:val="20DB1D57"/>
    <w:multiLevelType w:val="hybridMultilevel"/>
    <w:tmpl w:val="338E24AA"/>
    <w:lvl w:ilvl="0" w:tplc="054225FC">
      <w:start w:val="1"/>
      <w:numFmt w:val="bullet"/>
      <w:pStyle w:val="Bullets-SubBullets"/>
      <w:lvlText w:val="­"/>
      <w:lvlJc w:val="left"/>
      <w:pPr>
        <w:tabs>
          <w:tab w:val="num" w:pos="717"/>
        </w:tabs>
        <w:ind w:left="717" w:hanging="360"/>
      </w:pPr>
      <w:rPr>
        <w:rFonts w:ascii="Arial" w:hAnsi="Arial" w:hint="default"/>
        <w:color w:val="003366"/>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3A73A98"/>
    <w:multiLevelType w:val="hybridMultilevel"/>
    <w:tmpl w:val="3CBC6C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6B6345A"/>
    <w:multiLevelType w:val="multilevel"/>
    <w:tmpl w:val="3E7A189C"/>
    <w:name w:val="WSPReportListTemplate"/>
    <w:lvl w:ilvl="0">
      <w:start w:val="1"/>
      <w:numFmt w:val="decimal"/>
      <w:lvlText w:val="%1"/>
      <w:lvlJc w:val="left"/>
      <w:pPr>
        <w:ind w:left="0" w:hanging="850"/>
      </w:pPr>
    </w:lvl>
    <w:lvl w:ilvl="1">
      <w:start w:val="1"/>
      <w:numFmt w:val="decimal"/>
      <w:lvlText w:val="%1.%2"/>
      <w:lvlJc w:val="left"/>
      <w:pPr>
        <w:ind w:left="0" w:hanging="850"/>
      </w:pPr>
    </w:lvl>
    <w:lvl w:ilvl="2">
      <w:start w:val="1"/>
      <w:numFmt w:val="decimal"/>
      <w:lvlText w:val="%1.%2.%3."/>
      <w:lvlJc w:val="left"/>
      <w:pPr>
        <w:tabs>
          <w:tab w:val="num" w:pos="0"/>
        </w:tabs>
        <w:ind w:left="0" w:hanging="850"/>
      </w:pPr>
    </w:lvl>
    <w:lvl w:ilvl="3">
      <w:start w:val="1"/>
      <w:numFmt w:val="decimal"/>
      <w:lvlText w:val="%1.%2.%3.%4"/>
      <w:lvlJc w:val="left"/>
      <w:pPr>
        <w:ind w:left="0" w:hanging="850"/>
      </w:pPr>
    </w:lvl>
    <w:lvl w:ilvl="4">
      <w:start w:val="1"/>
      <w:numFmt w:val="decimal"/>
      <w:lvlText w:val="%1.%2.%3.%4.%5"/>
      <w:lvlJc w:val="left"/>
      <w:pPr>
        <w:ind w:left="0" w:hanging="851"/>
      </w:pPr>
    </w:lvl>
    <w:lvl w:ilvl="5">
      <w:start w:val="1"/>
      <w:numFmt w:val="decimal"/>
      <w:lvlText w:val="%1.%2.%3.%4.%5.%6"/>
      <w:lvlJc w:val="left"/>
      <w:pPr>
        <w:ind w:left="0" w:hanging="851"/>
      </w:pPr>
    </w:lvl>
    <w:lvl w:ilvl="6">
      <w:start w:val="1"/>
      <w:numFmt w:val="decimal"/>
      <w:lvlText w:val="%1.%2.%3.%4.%5.%6.%7"/>
      <w:lvlJc w:val="left"/>
      <w:pPr>
        <w:ind w:left="0" w:hanging="851"/>
      </w:pPr>
    </w:lvl>
    <w:lvl w:ilvl="7">
      <w:start w:val="1"/>
      <w:numFmt w:val="decimal"/>
      <w:lvlText w:val="%1.%2.%3.%4.%5.%6.%7.%8"/>
      <w:lvlJc w:val="left"/>
      <w:pPr>
        <w:ind w:left="0" w:hanging="851"/>
      </w:pPr>
    </w:lvl>
    <w:lvl w:ilvl="8">
      <w:start w:val="1"/>
      <w:numFmt w:val="decimal"/>
      <w:lvlText w:val="%1.%2.%3.%4.%5.%6.%7.%8.%9"/>
      <w:lvlJc w:val="left"/>
      <w:pPr>
        <w:ind w:left="0" w:hanging="851"/>
      </w:pPr>
    </w:lvl>
  </w:abstractNum>
  <w:abstractNum w:abstractNumId="7" w15:restartNumberingAfterBreak="0">
    <w:nsid w:val="3AAA4934"/>
    <w:multiLevelType w:val="hybridMultilevel"/>
    <w:tmpl w:val="39889498"/>
    <w:lvl w:ilvl="0" w:tplc="081C5AC0">
      <w:start w:val="1"/>
      <w:numFmt w:val="bullet"/>
      <w:pStyle w:val="Bullets-Square"/>
      <w:lvlText w:val=""/>
      <w:lvlJc w:val="left"/>
      <w:pPr>
        <w:tabs>
          <w:tab w:val="num" w:pos="783"/>
        </w:tabs>
        <w:ind w:left="783" w:hanging="357"/>
      </w:pPr>
      <w:rPr>
        <w:rFonts w:ascii="Wingdings 2" w:hAnsi="Wingdings 2" w:hint="default"/>
        <w:color w:val="00334C"/>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F8F13B0"/>
    <w:multiLevelType w:val="hybridMultilevel"/>
    <w:tmpl w:val="D646C50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418265DC"/>
    <w:multiLevelType w:val="multilevel"/>
    <w:tmpl w:val="0D6C642A"/>
    <w:lvl w:ilvl="0">
      <w:start w:val="1"/>
      <w:numFmt w:val="decimal"/>
      <w:pStyle w:val="Heading1"/>
      <w:lvlText w:val="%1"/>
      <w:lvlJc w:val="left"/>
      <w:pPr>
        <w:tabs>
          <w:tab w:val="num" w:pos="1134"/>
        </w:tabs>
        <w:ind w:left="720" w:hanging="720"/>
      </w:pPr>
      <w:rPr>
        <w:rFonts w:ascii="Arial Bold" w:hAnsi="Arial Bold" w:hint="default"/>
        <w:b/>
        <w:i w:val="0"/>
      </w:rPr>
    </w:lvl>
    <w:lvl w:ilvl="1">
      <w:start w:val="1"/>
      <w:numFmt w:val="decimal"/>
      <w:pStyle w:val="Heading2"/>
      <w:lvlText w:val="%1.%2"/>
      <w:lvlJc w:val="left"/>
      <w:pPr>
        <w:tabs>
          <w:tab w:val="num" w:pos="1134"/>
        </w:tabs>
        <w:ind w:left="720" w:hanging="720"/>
      </w:pPr>
      <w:rPr>
        <w:rFonts w:hint="default"/>
        <w:sz w:val="24"/>
      </w:rPr>
    </w:lvl>
    <w:lvl w:ilvl="2">
      <w:start w:val="1"/>
      <w:numFmt w:val="decimal"/>
      <w:pStyle w:val="NumberedParagraph"/>
      <w:lvlText w:val="%1.%2.%3"/>
      <w:lvlJc w:val="left"/>
      <w:pPr>
        <w:tabs>
          <w:tab w:val="num" w:pos="1134"/>
        </w:tabs>
        <w:ind w:left="720" w:hanging="720"/>
      </w:pPr>
      <w:rPr>
        <w:rFonts w:hint="default"/>
        <w:b w:val="0"/>
        <w:bCs w:val="0"/>
        <w:sz w:val="20"/>
      </w:rPr>
    </w:lvl>
    <w:lvl w:ilvl="3">
      <w:start w:val="1"/>
      <w:numFmt w:val="lowerLetter"/>
      <w:pStyle w:val="Bullets-Alpha"/>
      <w:lvlText w:val="%4."/>
      <w:lvlJc w:val="left"/>
      <w:pPr>
        <w:tabs>
          <w:tab w:val="num" w:pos="1134"/>
        </w:tabs>
        <w:ind w:left="720" w:hanging="720"/>
      </w:pPr>
      <w:rPr>
        <w:rFonts w:ascii="Arial" w:hAnsi="Arial" w:hint="default"/>
        <w:color w:val="auto"/>
        <w:sz w:val="20"/>
      </w:rPr>
    </w:lvl>
    <w:lvl w:ilvl="4">
      <w:start w:val="1"/>
      <w:numFmt w:val="lowerRoman"/>
      <w:lvlText w:val="%5"/>
      <w:lvlJc w:val="left"/>
      <w:pPr>
        <w:tabs>
          <w:tab w:val="num" w:pos="1134"/>
        </w:tabs>
        <w:ind w:left="720" w:hanging="720"/>
      </w:pPr>
      <w:rPr>
        <w:rFonts w:hint="default"/>
        <w:color w:val="00334C"/>
      </w:rPr>
    </w:lvl>
    <w:lvl w:ilvl="5">
      <w:start w:val="1"/>
      <w:numFmt w:val="lowerRoman"/>
      <w:lvlText w:val="%6."/>
      <w:lvlJc w:val="right"/>
      <w:pPr>
        <w:tabs>
          <w:tab w:val="num" w:pos="1134"/>
        </w:tabs>
        <w:ind w:left="720" w:hanging="720"/>
      </w:pPr>
      <w:rPr>
        <w:rFonts w:hint="default"/>
      </w:rPr>
    </w:lvl>
    <w:lvl w:ilvl="6">
      <w:start w:val="1"/>
      <w:numFmt w:val="decimal"/>
      <w:lvlText w:val="%7."/>
      <w:lvlJc w:val="left"/>
      <w:pPr>
        <w:tabs>
          <w:tab w:val="num" w:pos="1134"/>
        </w:tabs>
        <w:ind w:left="720" w:hanging="720"/>
      </w:pPr>
      <w:rPr>
        <w:rFonts w:hint="default"/>
      </w:rPr>
    </w:lvl>
    <w:lvl w:ilvl="7">
      <w:start w:val="1"/>
      <w:numFmt w:val="lowerLetter"/>
      <w:lvlText w:val="%8."/>
      <w:lvlJc w:val="left"/>
      <w:pPr>
        <w:tabs>
          <w:tab w:val="num" w:pos="1134"/>
        </w:tabs>
        <w:ind w:left="720" w:hanging="720"/>
      </w:pPr>
      <w:rPr>
        <w:rFonts w:hint="default"/>
      </w:rPr>
    </w:lvl>
    <w:lvl w:ilvl="8">
      <w:start w:val="1"/>
      <w:numFmt w:val="lowerRoman"/>
      <w:lvlText w:val="%9."/>
      <w:lvlJc w:val="right"/>
      <w:pPr>
        <w:tabs>
          <w:tab w:val="num" w:pos="1134"/>
        </w:tabs>
        <w:ind w:left="720" w:hanging="720"/>
      </w:pPr>
      <w:rPr>
        <w:rFonts w:hint="default"/>
      </w:rPr>
    </w:lvl>
  </w:abstractNum>
  <w:abstractNum w:abstractNumId="10" w15:restartNumberingAfterBreak="0">
    <w:nsid w:val="48942336"/>
    <w:multiLevelType w:val="hybridMultilevel"/>
    <w:tmpl w:val="05BEC6CC"/>
    <w:lvl w:ilvl="0" w:tplc="E58A8494">
      <w:start w:val="1"/>
      <w:numFmt w:val="bullet"/>
      <w:pStyle w:val="BulletedList"/>
      <w:lvlText w:val=""/>
      <w:lvlJc w:val="left"/>
      <w:pPr>
        <w:ind w:left="1080" w:hanging="360"/>
      </w:pPr>
      <w:rPr>
        <w:rFonts w:ascii="Symbol" w:hAnsi="Symbol" w:hint="default"/>
      </w:rPr>
    </w:lvl>
    <w:lvl w:ilvl="1" w:tplc="CC8E1168">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49CA1679"/>
    <w:multiLevelType w:val="hybridMultilevel"/>
    <w:tmpl w:val="1DEC32EA"/>
    <w:lvl w:ilvl="0" w:tplc="91002A02">
      <w:start w:val="1"/>
      <w:numFmt w:val="decimal"/>
      <w:pStyle w:val="Number"/>
      <w:lvlText w:val="%1"/>
      <w:lvlJc w:val="left"/>
      <w:pPr>
        <w:tabs>
          <w:tab w:val="num" w:pos="357"/>
        </w:tabs>
        <w:ind w:left="357" w:hanging="357"/>
      </w:pPr>
      <w:rPr>
        <w:rFonts w:hint="default"/>
        <w:color w:val="003366"/>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15:restartNumberingAfterBreak="0">
    <w:nsid w:val="5B0801C9"/>
    <w:multiLevelType w:val="hybridMultilevel"/>
    <w:tmpl w:val="76C6FD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3B033EE"/>
    <w:multiLevelType w:val="multilevel"/>
    <w:tmpl w:val="C1C88FB8"/>
    <w:lvl w:ilvl="0">
      <w:start w:val="1"/>
      <w:numFmt w:val="bullet"/>
      <w:pStyle w:val="ListBullets"/>
      <w:lvlText w:val=""/>
      <w:lvlJc w:val="left"/>
      <w:pPr>
        <w:ind w:left="360" w:hanging="360"/>
      </w:pPr>
      <w:rPr>
        <w:rFonts w:ascii="Symbol" w:hAnsi="Symbol" w:hint="default"/>
        <w:color w:val="auto"/>
        <w:sz w:val="20"/>
      </w:rPr>
    </w:lvl>
    <w:lvl w:ilvl="1">
      <w:start w:val="1"/>
      <w:numFmt w:val="bullet"/>
      <w:lvlText w:val=""/>
      <w:lvlJc w:val="left"/>
      <w:pPr>
        <w:ind w:left="720" w:hanging="360"/>
      </w:pPr>
      <w:rPr>
        <w:rFonts w:ascii="Symbol" w:hAnsi="Symbol" w:hint="default"/>
        <w:color w:val="auto"/>
      </w:rPr>
    </w:lvl>
    <w:lvl w:ilvl="2">
      <w:start w:val="1"/>
      <w:numFmt w:val="bullet"/>
      <w:lvlText w:val="o"/>
      <w:lvlJc w:val="left"/>
      <w:pPr>
        <w:ind w:left="1080" w:hanging="360"/>
      </w:pPr>
      <w:rPr>
        <w:rFonts w:ascii="Georgia" w:hAnsi="Georgia" w:hint="default"/>
      </w:rPr>
    </w:lvl>
    <w:lvl w:ilvl="3">
      <w:start w:val="1"/>
      <w:numFmt w:val="bullet"/>
      <w:lvlText w:val=""/>
      <w:lvlJc w:val="left"/>
      <w:pPr>
        <w:ind w:left="1440" w:hanging="360"/>
      </w:pPr>
      <w:rPr>
        <w:rFonts w:ascii="Symbol" w:hAnsi="Symbol" w:hint="default"/>
        <w:color w:val="auto"/>
      </w:rPr>
    </w:lvl>
    <w:lvl w:ilvl="4">
      <w:start w:val="1"/>
      <w:numFmt w:val="bullet"/>
      <w:lvlText w:val=""/>
      <w:lvlJc w:val="left"/>
      <w:pPr>
        <w:ind w:left="1800" w:hanging="360"/>
      </w:pPr>
      <w:rPr>
        <w:rFonts w:ascii="Symbol" w:hAnsi="Symbol" w:hint="default"/>
        <w:color w:val="auto"/>
      </w:rPr>
    </w:lvl>
    <w:lvl w:ilvl="5">
      <w:start w:val="1"/>
      <w:numFmt w:val="bullet"/>
      <w:lvlText w:val="o"/>
      <w:lvlJc w:val="left"/>
      <w:pPr>
        <w:ind w:left="2160" w:hanging="360"/>
      </w:pPr>
      <w:rPr>
        <w:rFonts w:ascii="Georgia" w:hAnsi="Georgia" w:hint="default"/>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Symbol" w:hAnsi="Symbol" w:hint="default"/>
        <w:color w:val="auto"/>
      </w:rPr>
    </w:lvl>
    <w:lvl w:ilvl="8">
      <w:start w:val="1"/>
      <w:numFmt w:val="bullet"/>
      <w:lvlText w:val="o"/>
      <w:lvlJc w:val="left"/>
      <w:pPr>
        <w:ind w:left="3240" w:hanging="360"/>
      </w:pPr>
      <w:rPr>
        <w:rFonts w:ascii="Georgia" w:hAnsi="Georgia" w:hint="default"/>
      </w:rPr>
    </w:lvl>
  </w:abstractNum>
  <w:abstractNum w:abstractNumId="14" w15:restartNumberingAfterBreak="0">
    <w:nsid w:val="696A491E"/>
    <w:multiLevelType w:val="multilevel"/>
    <w:tmpl w:val="107E1E88"/>
    <w:lvl w:ilvl="0">
      <w:start w:val="1"/>
      <w:numFmt w:val="bullet"/>
      <w:pStyle w:val="ListBullet"/>
      <w:lvlText w:val=""/>
      <w:lvlJc w:val="left"/>
      <w:pPr>
        <w:ind w:left="284" w:hanging="284"/>
      </w:pPr>
      <w:rPr>
        <w:rFonts w:ascii="Wingdings 2" w:hAnsi="Wingdings 2" w:hint="default"/>
        <w:color w:val="C0504D" w:themeColor="accent2"/>
      </w:rPr>
    </w:lvl>
    <w:lvl w:ilvl="1">
      <w:start w:val="1"/>
      <w:numFmt w:val="bullet"/>
      <w:pStyle w:val="ListBullet2"/>
      <w:lvlText w:val=""/>
      <w:lvlJc w:val="left"/>
      <w:pPr>
        <w:ind w:left="568" w:hanging="284"/>
      </w:pPr>
      <w:rPr>
        <w:rFonts w:ascii="Symbol" w:hAnsi="Symbol" w:hint="default"/>
      </w:rPr>
    </w:lvl>
    <w:lvl w:ilvl="2">
      <w:start w:val="1"/>
      <w:numFmt w:val="bullet"/>
      <w:pStyle w:val="ListBullet3"/>
      <w:lvlText w:val=""/>
      <w:lvlJc w:val="left"/>
      <w:pPr>
        <w:ind w:left="852" w:hanging="284"/>
      </w:pPr>
      <w:rPr>
        <w:rFonts w:ascii="Symbol" w:hAnsi="Symbol" w:hint="default"/>
        <w:color w:val="000000" w:themeColor="text1"/>
      </w:rPr>
    </w:lvl>
    <w:lvl w:ilvl="3">
      <w:start w:val="1"/>
      <w:numFmt w:val="none"/>
      <w:lvlText w:val=""/>
      <w:lvlJc w:val="left"/>
      <w:pPr>
        <w:ind w:left="1136" w:hanging="284"/>
      </w:pPr>
    </w:lvl>
    <w:lvl w:ilvl="4">
      <w:start w:val="1"/>
      <w:numFmt w:val="none"/>
      <w:lvlText w:val=""/>
      <w:lvlJc w:val="left"/>
      <w:pPr>
        <w:ind w:left="1420" w:hanging="284"/>
      </w:pPr>
    </w:lvl>
    <w:lvl w:ilvl="5">
      <w:start w:val="1"/>
      <w:numFmt w:val="none"/>
      <w:lvlText w:val=""/>
      <w:lvlJc w:val="left"/>
      <w:pPr>
        <w:ind w:left="1704" w:hanging="284"/>
      </w:pPr>
    </w:lvl>
    <w:lvl w:ilvl="6">
      <w:start w:val="1"/>
      <w:numFmt w:val="none"/>
      <w:lvlText w:val=""/>
      <w:lvlJc w:val="left"/>
      <w:pPr>
        <w:ind w:left="1988" w:hanging="284"/>
      </w:pPr>
    </w:lvl>
    <w:lvl w:ilvl="7">
      <w:start w:val="1"/>
      <w:numFmt w:val="none"/>
      <w:lvlText w:val=""/>
      <w:lvlJc w:val="left"/>
      <w:pPr>
        <w:ind w:left="2272" w:hanging="284"/>
      </w:pPr>
    </w:lvl>
    <w:lvl w:ilvl="8">
      <w:start w:val="1"/>
      <w:numFmt w:val="none"/>
      <w:lvlText w:val=""/>
      <w:lvlJc w:val="left"/>
      <w:pPr>
        <w:ind w:left="2556" w:hanging="284"/>
      </w:pPr>
    </w:lvl>
  </w:abstractNum>
  <w:abstractNum w:abstractNumId="15" w15:restartNumberingAfterBreak="0">
    <w:nsid w:val="6B672F21"/>
    <w:multiLevelType w:val="multilevel"/>
    <w:tmpl w:val="99444860"/>
    <w:lvl w:ilvl="0">
      <w:start w:val="1"/>
      <w:numFmt w:val="upperLetter"/>
      <w:pStyle w:val="AppendixHeading1"/>
      <w:lvlText w:val="Appendix %1 "/>
      <w:lvlJc w:val="left"/>
      <w:pPr>
        <w:ind w:left="360" w:hanging="360"/>
      </w:pPr>
      <w:rPr>
        <w:rFonts w:hint="default"/>
      </w:rPr>
    </w:lvl>
    <w:lvl w:ilvl="1">
      <w:start w:val="1"/>
      <w:numFmt w:val="decimal"/>
      <w:pStyle w:val="AppendixHeading2"/>
      <w:lvlText w:val="%1.%2"/>
      <w:lvlJc w:val="left"/>
      <w:pPr>
        <w:tabs>
          <w:tab w:val="num" w:pos="1134"/>
        </w:tabs>
        <w:ind w:left="1134" w:hanging="1134"/>
      </w:pPr>
      <w:rPr>
        <w:rFonts w:ascii="Century Gothic" w:hAnsi="Century Gothic" w:cs="Times New Roman" w:hint="default"/>
        <w:b/>
        <w:bCs w:val="0"/>
        <w:i w:val="0"/>
        <w:iCs w:val="0"/>
        <w:caps w:val="0"/>
        <w:smallCaps w:val="0"/>
        <w:strike w:val="0"/>
        <w:dstrike w:val="0"/>
        <w:noProof w:val="0"/>
        <w:vanish w:val="0"/>
        <w:spacing w:val="0"/>
        <w:kern w:val="0"/>
        <w:position w:val="0"/>
        <w:sz w:val="24"/>
        <w:szCs w:val="24"/>
        <w:u w:val="none"/>
        <w:vertAlign w:val="baseline"/>
        <w:em w:val="none"/>
      </w:rPr>
    </w:lvl>
    <w:lvl w:ilvl="2">
      <w:start w:val="1"/>
      <w:numFmt w:val="decimal"/>
      <w:pStyle w:val="AppendixNumberedParagraph"/>
      <w:lvlText w:val="%1.%2.%3"/>
      <w:lvlJc w:val="left"/>
      <w:pPr>
        <w:tabs>
          <w:tab w:val="num" w:pos="1134"/>
        </w:tabs>
        <w:ind w:left="1134" w:hanging="1134"/>
      </w:pPr>
      <w:rPr>
        <w:rFonts w:hint="default"/>
      </w:rPr>
    </w:lvl>
    <w:lvl w:ilvl="3">
      <w:start w:val="1"/>
      <w:numFmt w:val="decimal"/>
      <w:lvlRestart w:val="1"/>
      <w:suff w:val="space"/>
      <w:lvlText w:val="Figure %1.%4"/>
      <w:lvlJc w:val="left"/>
      <w:pPr>
        <w:ind w:left="0" w:firstLine="0"/>
      </w:pPr>
      <w:rPr>
        <w:rFonts w:hint="default"/>
        <w:b/>
        <w:i w:val="0"/>
        <w:caps w:val="0"/>
        <w:strike w:val="0"/>
        <w:dstrike w:val="0"/>
        <w:vanish w:val="0"/>
        <w:color w:val="auto"/>
        <w:sz w:val="24"/>
        <w:vertAlign w:val="baseline"/>
      </w:rPr>
    </w:lvl>
    <w:lvl w:ilvl="4">
      <w:start w:val="1"/>
      <w:numFmt w:val="decimal"/>
      <w:lvlRestart w:val="1"/>
      <w:suff w:val="space"/>
      <w:lvlText w:val="Table %1.%5"/>
      <w:lvlJc w:val="left"/>
      <w:pPr>
        <w:ind w:left="0" w:firstLine="0"/>
      </w:pPr>
      <w:rPr>
        <w:rFonts w:hint="default"/>
        <w:b/>
        <w:i w:val="0"/>
        <w:caps w:val="0"/>
        <w:strike w:val="0"/>
        <w:dstrike w:val="0"/>
        <w:vanish w:val="0"/>
        <w:color w:val="auto"/>
        <w:sz w:val="24"/>
        <w:vertAlign w:val="baseline"/>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15:restartNumberingAfterBreak="0">
    <w:nsid w:val="6CE00E5C"/>
    <w:multiLevelType w:val="hybridMultilevel"/>
    <w:tmpl w:val="3AFAF09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15:restartNumberingAfterBreak="0">
    <w:nsid w:val="6CE2585C"/>
    <w:multiLevelType w:val="hybridMultilevel"/>
    <w:tmpl w:val="1B8AD75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8" w15:restartNumberingAfterBreak="0">
    <w:nsid w:val="74E65A0F"/>
    <w:multiLevelType w:val="hybridMultilevel"/>
    <w:tmpl w:val="213E9D52"/>
    <w:lvl w:ilvl="0" w:tplc="F30E1B68">
      <w:start w:val="1"/>
      <w:numFmt w:val="bullet"/>
      <w:pStyle w:val="Bullet"/>
      <w:lvlText w:val=""/>
      <w:lvlJc w:val="left"/>
      <w:pPr>
        <w:ind w:left="1080" w:hanging="360"/>
      </w:pPr>
      <w:rPr>
        <w:rFonts w:ascii="Wingdings" w:hAnsi="Wingdings" w:hint="default"/>
        <w:color w:val="ED7000"/>
        <w:sz w:val="28"/>
      </w:rPr>
    </w:lvl>
    <w:lvl w:ilvl="1" w:tplc="08090003">
      <w:start w:val="1"/>
      <w:numFmt w:val="bullet"/>
      <w:lvlText w:val="o"/>
      <w:lvlJc w:val="left"/>
      <w:pPr>
        <w:ind w:left="1636" w:hanging="360"/>
      </w:pPr>
      <w:rPr>
        <w:rFonts w:ascii="Courier New" w:hAnsi="Courier New" w:cs="Courier New" w:hint="default"/>
      </w:rPr>
    </w:lvl>
    <w:lvl w:ilvl="2" w:tplc="08090005">
      <w:start w:val="1"/>
      <w:numFmt w:val="bullet"/>
      <w:lvlText w:val=""/>
      <w:lvlJc w:val="left"/>
      <w:pPr>
        <w:ind w:left="2345" w:hanging="360"/>
      </w:pPr>
      <w:rPr>
        <w:rFonts w:ascii="Wingdings" w:hAnsi="Wingdings" w:hint="default"/>
      </w:rPr>
    </w:lvl>
    <w:lvl w:ilvl="3" w:tplc="08090001" w:tentative="1">
      <w:start w:val="1"/>
      <w:numFmt w:val="bullet"/>
      <w:lvlText w:val=""/>
      <w:lvlJc w:val="left"/>
      <w:pPr>
        <w:ind w:left="6231" w:hanging="360"/>
      </w:pPr>
      <w:rPr>
        <w:rFonts w:ascii="Symbol" w:hAnsi="Symbol" w:hint="default"/>
      </w:rPr>
    </w:lvl>
    <w:lvl w:ilvl="4" w:tplc="08090003" w:tentative="1">
      <w:start w:val="1"/>
      <w:numFmt w:val="bullet"/>
      <w:lvlText w:val="o"/>
      <w:lvlJc w:val="left"/>
      <w:pPr>
        <w:ind w:left="6951" w:hanging="360"/>
      </w:pPr>
      <w:rPr>
        <w:rFonts w:ascii="Courier New" w:hAnsi="Courier New" w:cs="Courier New" w:hint="default"/>
      </w:rPr>
    </w:lvl>
    <w:lvl w:ilvl="5" w:tplc="08090005" w:tentative="1">
      <w:start w:val="1"/>
      <w:numFmt w:val="bullet"/>
      <w:lvlText w:val=""/>
      <w:lvlJc w:val="left"/>
      <w:pPr>
        <w:ind w:left="7671" w:hanging="360"/>
      </w:pPr>
      <w:rPr>
        <w:rFonts w:ascii="Wingdings" w:hAnsi="Wingdings" w:hint="default"/>
      </w:rPr>
    </w:lvl>
    <w:lvl w:ilvl="6" w:tplc="08090001" w:tentative="1">
      <w:start w:val="1"/>
      <w:numFmt w:val="bullet"/>
      <w:lvlText w:val=""/>
      <w:lvlJc w:val="left"/>
      <w:pPr>
        <w:ind w:left="8391" w:hanging="360"/>
      </w:pPr>
      <w:rPr>
        <w:rFonts w:ascii="Symbol" w:hAnsi="Symbol" w:hint="default"/>
      </w:rPr>
    </w:lvl>
    <w:lvl w:ilvl="7" w:tplc="08090003" w:tentative="1">
      <w:start w:val="1"/>
      <w:numFmt w:val="bullet"/>
      <w:lvlText w:val="o"/>
      <w:lvlJc w:val="left"/>
      <w:pPr>
        <w:ind w:left="9111" w:hanging="360"/>
      </w:pPr>
      <w:rPr>
        <w:rFonts w:ascii="Courier New" w:hAnsi="Courier New" w:cs="Courier New" w:hint="default"/>
      </w:rPr>
    </w:lvl>
    <w:lvl w:ilvl="8" w:tplc="08090005" w:tentative="1">
      <w:start w:val="1"/>
      <w:numFmt w:val="bullet"/>
      <w:lvlText w:val=""/>
      <w:lvlJc w:val="left"/>
      <w:pPr>
        <w:ind w:left="9831" w:hanging="360"/>
      </w:pPr>
      <w:rPr>
        <w:rFonts w:ascii="Wingdings" w:hAnsi="Wingdings" w:hint="default"/>
      </w:rPr>
    </w:lvl>
  </w:abstractNum>
  <w:abstractNum w:abstractNumId="19" w15:restartNumberingAfterBreak="0">
    <w:nsid w:val="78CC6D50"/>
    <w:multiLevelType w:val="hybridMultilevel"/>
    <w:tmpl w:val="39E2EE98"/>
    <w:lvl w:ilvl="0" w:tplc="C0BA495A">
      <w:start w:val="1"/>
      <w:numFmt w:val="decimal"/>
      <w:pStyle w:val="Heading5"/>
      <w:lvlText w:val="%1.1.1"/>
      <w:lvlJc w:val="left"/>
      <w:pPr>
        <w:ind w:left="360" w:hanging="360"/>
      </w:pPr>
      <w:rPr>
        <w:rFonts w:hint="default"/>
      </w:rPr>
    </w:lvl>
    <w:lvl w:ilvl="1" w:tplc="08090019" w:tentative="1">
      <w:start w:val="1"/>
      <w:numFmt w:val="lowerLetter"/>
      <w:lvlText w:val="%2."/>
      <w:lvlJc w:val="left"/>
      <w:pPr>
        <w:ind w:left="720" w:hanging="360"/>
      </w:pPr>
    </w:lvl>
    <w:lvl w:ilvl="2" w:tplc="0809001B" w:tentative="1">
      <w:start w:val="1"/>
      <w:numFmt w:val="lowerRoman"/>
      <w:lvlText w:val="%3."/>
      <w:lvlJc w:val="right"/>
      <w:pPr>
        <w:ind w:left="1440" w:hanging="180"/>
      </w:pPr>
    </w:lvl>
    <w:lvl w:ilvl="3" w:tplc="0809000F" w:tentative="1">
      <w:start w:val="1"/>
      <w:numFmt w:val="decimal"/>
      <w:lvlText w:val="%4."/>
      <w:lvlJc w:val="left"/>
      <w:pPr>
        <w:ind w:left="2160" w:hanging="360"/>
      </w:pPr>
    </w:lvl>
    <w:lvl w:ilvl="4" w:tplc="08090019" w:tentative="1">
      <w:start w:val="1"/>
      <w:numFmt w:val="lowerLetter"/>
      <w:lvlText w:val="%5."/>
      <w:lvlJc w:val="left"/>
      <w:pPr>
        <w:ind w:left="2880" w:hanging="360"/>
      </w:pPr>
    </w:lvl>
    <w:lvl w:ilvl="5" w:tplc="0809001B" w:tentative="1">
      <w:start w:val="1"/>
      <w:numFmt w:val="lowerRoman"/>
      <w:lvlText w:val="%6."/>
      <w:lvlJc w:val="right"/>
      <w:pPr>
        <w:ind w:left="3600" w:hanging="180"/>
      </w:pPr>
    </w:lvl>
    <w:lvl w:ilvl="6" w:tplc="0809000F" w:tentative="1">
      <w:start w:val="1"/>
      <w:numFmt w:val="decimal"/>
      <w:lvlText w:val="%7."/>
      <w:lvlJc w:val="left"/>
      <w:pPr>
        <w:ind w:left="4320" w:hanging="360"/>
      </w:pPr>
    </w:lvl>
    <w:lvl w:ilvl="7" w:tplc="08090019" w:tentative="1">
      <w:start w:val="1"/>
      <w:numFmt w:val="lowerLetter"/>
      <w:lvlText w:val="%8."/>
      <w:lvlJc w:val="left"/>
      <w:pPr>
        <w:ind w:left="5040" w:hanging="360"/>
      </w:pPr>
    </w:lvl>
    <w:lvl w:ilvl="8" w:tplc="0809001B" w:tentative="1">
      <w:start w:val="1"/>
      <w:numFmt w:val="lowerRoman"/>
      <w:lvlText w:val="%9."/>
      <w:lvlJc w:val="right"/>
      <w:pPr>
        <w:ind w:left="5760" w:hanging="180"/>
      </w:pPr>
    </w:lvl>
  </w:abstractNum>
  <w:num w:numId="1" w16cid:durableId="670642718">
    <w:abstractNumId w:val="0"/>
  </w:num>
  <w:num w:numId="2" w16cid:durableId="1130053525">
    <w:abstractNumId w:val="3"/>
  </w:num>
  <w:num w:numId="3" w16cid:durableId="224993331">
    <w:abstractNumId w:val="15"/>
  </w:num>
  <w:num w:numId="4" w16cid:durableId="1410421841">
    <w:abstractNumId w:val="7"/>
  </w:num>
  <w:num w:numId="5" w16cid:durableId="525215647">
    <w:abstractNumId w:val="19"/>
  </w:num>
  <w:num w:numId="6" w16cid:durableId="30233653">
    <w:abstractNumId w:val="11"/>
  </w:num>
  <w:num w:numId="7" w16cid:durableId="1722750444">
    <w:abstractNumId w:val="4"/>
  </w:num>
  <w:num w:numId="8" w16cid:durableId="1355961488">
    <w:abstractNumId w:val="14"/>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277253480">
    <w:abstractNumId w:val="18"/>
  </w:num>
  <w:num w:numId="10" w16cid:durableId="1422022653">
    <w:abstractNumId w:val="10"/>
  </w:num>
  <w:num w:numId="11" w16cid:durableId="542058332">
    <w:abstractNumId w:val="1"/>
    <w:lvlOverride w:ilvl="0">
      <w:startOverride w:val="1"/>
    </w:lvlOverride>
  </w:num>
  <w:num w:numId="12" w16cid:durableId="156371029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910232913">
    <w:abstractNumId w:val="9"/>
  </w:num>
  <w:num w:numId="14" w16cid:durableId="228662670">
    <w:abstractNumId w:val="13"/>
  </w:num>
  <w:num w:numId="15" w16cid:durableId="11036871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10930858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1092028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63501932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6694676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16080629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50216445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46115151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202639943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798421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71110233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24916143">
    <w:abstractNumId w:val="12"/>
  </w:num>
  <w:num w:numId="27" w16cid:durableId="100794774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203091219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35064567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63324238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94997446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54984796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35688598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81109436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07585916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49980888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71724139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97205565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93467651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45752472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296642723">
    <w:abstractNumId w:val="1"/>
  </w:num>
  <w:num w:numId="42" w16cid:durableId="30496374">
    <w:abstractNumId w:val="2"/>
  </w:num>
  <w:num w:numId="43" w16cid:durableId="193836920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828403034">
    <w:abstractNumId w:val="8"/>
  </w:num>
  <w:num w:numId="45" w16cid:durableId="944309515">
    <w:abstractNumId w:val="16"/>
  </w:num>
  <w:num w:numId="46" w16cid:durableId="129108922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770709280">
    <w:abstractNumId w:val="5"/>
  </w:num>
  <w:num w:numId="48" w16cid:durableId="93358601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68583488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72459478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81595457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172460241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16cid:durableId="1366251619">
    <w:abstractNumId w:val="7"/>
  </w:num>
  <w:num w:numId="54" w16cid:durableId="53785901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16cid:durableId="167683433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stylePaneFormatFilter w:val="1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40C"/>
    <w:rsid w:val="00000044"/>
    <w:rsid w:val="00000119"/>
    <w:rsid w:val="00000361"/>
    <w:rsid w:val="00000738"/>
    <w:rsid w:val="00000819"/>
    <w:rsid w:val="00000D6E"/>
    <w:rsid w:val="00000DE9"/>
    <w:rsid w:val="00000DF7"/>
    <w:rsid w:val="00000FC3"/>
    <w:rsid w:val="00001254"/>
    <w:rsid w:val="00001299"/>
    <w:rsid w:val="000020C5"/>
    <w:rsid w:val="0000282C"/>
    <w:rsid w:val="000028CC"/>
    <w:rsid w:val="00002958"/>
    <w:rsid w:val="00002A5E"/>
    <w:rsid w:val="00002B78"/>
    <w:rsid w:val="00002C06"/>
    <w:rsid w:val="0000307A"/>
    <w:rsid w:val="00003317"/>
    <w:rsid w:val="00003623"/>
    <w:rsid w:val="000038E9"/>
    <w:rsid w:val="00003C30"/>
    <w:rsid w:val="00003CC5"/>
    <w:rsid w:val="00004965"/>
    <w:rsid w:val="00004D17"/>
    <w:rsid w:val="00004D64"/>
    <w:rsid w:val="00004EF4"/>
    <w:rsid w:val="0000503C"/>
    <w:rsid w:val="0000532C"/>
    <w:rsid w:val="00005489"/>
    <w:rsid w:val="000056C0"/>
    <w:rsid w:val="00005EBC"/>
    <w:rsid w:val="000060D5"/>
    <w:rsid w:val="0000632F"/>
    <w:rsid w:val="0000656A"/>
    <w:rsid w:val="00006A06"/>
    <w:rsid w:val="00006CEB"/>
    <w:rsid w:val="000070C3"/>
    <w:rsid w:val="00007110"/>
    <w:rsid w:val="00007141"/>
    <w:rsid w:val="000071B7"/>
    <w:rsid w:val="000072F5"/>
    <w:rsid w:val="000073CF"/>
    <w:rsid w:val="000076B6"/>
    <w:rsid w:val="00007D5C"/>
    <w:rsid w:val="00007D6C"/>
    <w:rsid w:val="000100AC"/>
    <w:rsid w:val="00010184"/>
    <w:rsid w:val="00010641"/>
    <w:rsid w:val="000106FB"/>
    <w:rsid w:val="00010702"/>
    <w:rsid w:val="00010811"/>
    <w:rsid w:val="00010A15"/>
    <w:rsid w:val="00010A3C"/>
    <w:rsid w:val="00010AB2"/>
    <w:rsid w:val="00010B8B"/>
    <w:rsid w:val="00010D82"/>
    <w:rsid w:val="00010D9B"/>
    <w:rsid w:val="00010F84"/>
    <w:rsid w:val="000111F9"/>
    <w:rsid w:val="0001148F"/>
    <w:rsid w:val="00011929"/>
    <w:rsid w:val="00011B2E"/>
    <w:rsid w:val="00011CA6"/>
    <w:rsid w:val="00011D19"/>
    <w:rsid w:val="00011FD6"/>
    <w:rsid w:val="00012256"/>
    <w:rsid w:val="000122C7"/>
    <w:rsid w:val="0001255D"/>
    <w:rsid w:val="00012B21"/>
    <w:rsid w:val="00012C87"/>
    <w:rsid w:val="00012F4D"/>
    <w:rsid w:val="000131FD"/>
    <w:rsid w:val="00013314"/>
    <w:rsid w:val="0001388F"/>
    <w:rsid w:val="00013CD4"/>
    <w:rsid w:val="00013E6A"/>
    <w:rsid w:val="00014414"/>
    <w:rsid w:val="00014528"/>
    <w:rsid w:val="00014564"/>
    <w:rsid w:val="00014AFF"/>
    <w:rsid w:val="00014D8C"/>
    <w:rsid w:val="00014DA6"/>
    <w:rsid w:val="000154B5"/>
    <w:rsid w:val="00015C3D"/>
    <w:rsid w:val="00015CC6"/>
    <w:rsid w:val="00015E53"/>
    <w:rsid w:val="00015E56"/>
    <w:rsid w:val="00015FA1"/>
    <w:rsid w:val="00016142"/>
    <w:rsid w:val="00016903"/>
    <w:rsid w:val="00016B0B"/>
    <w:rsid w:val="00016E18"/>
    <w:rsid w:val="00016E9A"/>
    <w:rsid w:val="00016FF2"/>
    <w:rsid w:val="000171EB"/>
    <w:rsid w:val="00017807"/>
    <w:rsid w:val="000178D8"/>
    <w:rsid w:val="00017909"/>
    <w:rsid w:val="00017A2F"/>
    <w:rsid w:val="00017B22"/>
    <w:rsid w:val="00017B2B"/>
    <w:rsid w:val="00017DB2"/>
    <w:rsid w:val="00017EEE"/>
    <w:rsid w:val="00017EF9"/>
    <w:rsid w:val="00020608"/>
    <w:rsid w:val="00020609"/>
    <w:rsid w:val="000207A2"/>
    <w:rsid w:val="00020820"/>
    <w:rsid w:val="00020C75"/>
    <w:rsid w:val="00020E05"/>
    <w:rsid w:val="00020F2D"/>
    <w:rsid w:val="00020F48"/>
    <w:rsid w:val="00021048"/>
    <w:rsid w:val="0002143A"/>
    <w:rsid w:val="00021A25"/>
    <w:rsid w:val="00021CFA"/>
    <w:rsid w:val="00021D67"/>
    <w:rsid w:val="00021DDC"/>
    <w:rsid w:val="00021E36"/>
    <w:rsid w:val="00021F87"/>
    <w:rsid w:val="00021FC6"/>
    <w:rsid w:val="0002217F"/>
    <w:rsid w:val="000221DE"/>
    <w:rsid w:val="0002232E"/>
    <w:rsid w:val="00022466"/>
    <w:rsid w:val="00022627"/>
    <w:rsid w:val="00022863"/>
    <w:rsid w:val="000229F4"/>
    <w:rsid w:val="00022B5A"/>
    <w:rsid w:val="00022B8C"/>
    <w:rsid w:val="0002305E"/>
    <w:rsid w:val="000233DC"/>
    <w:rsid w:val="000237B0"/>
    <w:rsid w:val="00024118"/>
    <w:rsid w:val="00024128"/>
    <w:rsid w:val="0002429C"/>
    <w:rsid w:val="00024358"/>
    <w:rsid w:val="00024394"/>
    <w:rsid w:val="00024604"/>
    <w:rsid w:val="00024697"/>
    <w:rsid w:val="00024A5A"/>
    <w:rsid w:val="00024B22"/>
    <w:rsid w:val="00025144"/>
    <w:rsid w:val="00025258"/>
    <w:rsid w:val="0002526A"/>
    <w:rsid w:val="00025568"/>
    <w:rsid w:val="000259A0"/>
    <w:rsid w:val="00025A63"/>
    <w:rsid w:val="00025D81"/>
    <w:rsid w:val="000261A4"/>
    <w:rsid w:val="000261F4"/>
    <w:rsid w:val="00026713"/>
    <w:rsid w:val="00026814"/>
    <w:rsid w:val="00026CFD"/>
    <w:rsid w:val="00026E1A"/>
    <w:rsid w:val="0002743E"/>
    <w:rsid w:val="000275BF"/>
    <w:rsid w:val="00027766"/>
    <w:rsid w:val="00027927"/>
    <w:rsid w:val="00030186"/>
    <w:rsid w:val="0003086F"/>
    <w:rsid w:val="000309DD"/>
    <w:rsid w:val="00030A82"/>
    <w:rsid w:val="00030B96"/>
    <w:rsid w:val="00030FE0"/>
    <w:rsid w:val="000311A5"/>
    <w:rsid w:val="0003165A"/>
    <w:rsid w:val="00031E18"/>
    <w:rsid w:val="00031F4E"/>
    <w:rsid w:val="00032829"/>
    <w:rsid w:val="00032CA0"/>
    <w:rsid w:val="00032D97"/>
    <w:rsid w:val="00032FE3"/>
    <w:rsid w:val="0003352A"/>
    <w:rsid w:val="000335A0"/>
    <w:rsid w:val="000338BF"/>
    <w:rsid w:val="000338F5"/>
    <w:rsid w:val="000339FC"/>
    <w:rsid w:val="00033DD7"/>
    <w:rsid w:val="0003416E"/>
    <w:rsid w:val="00034466"/>
    <w:rsid w:val="0003449F"/>
    <w:rsid w:val="000345B3"/>
    <w:rsid w:val="0003479A"/>
    <w:rsid w:val="00034885"/>
    <w:rsid w:val="00034AC5"/>
    <w:rsid w:val="00034C97"/>
    <w:rsid w:val="00034EB6"/>
    <w:rsid w:val="00035190"/>
    <w:rsid w:val="000352A4"/>
    <w:rsid w:val="00035324"/>
    <w:rsid w:val="000354A4"/>
    <w:rsid w:val="0003598F"/>
    <w:rsid w:val="00035DBD"/>
    <w:rsid w:val="00035EA3"/>
    <w:rsid w:val="00036189"/>
    <w:rsid w:val="000362F2"/>
    <w:rsid w:val="00036321"/>
    <w:rsid w:val="0003648F"/>
    <w:rsid w:val="00036806"/>
    <w:rsid w:val="00036893"/>
    <w:rsid w:val="00036F40"/>
    <w:rsid w:val="00036FA3"/>
    <w:rsid w:val="000370DF"/>
    <w:rsid w:val="000371F2"/>
    <w:rsid w:val="000373A1"/>
    <w:rsid w:val="00037696"/>
    <w:rsid w:val="00037841"/>
    <w:rsid w:val="000378E7"/>
    <w:rsid w:val="00037A72"/>
    <w:rsid w:val="00037CA8"/>
    <w:rsid w:val="00037EEE"/>
    <w:rsid w:val="0004009C"/>
    <w:rsid w:val="0004030B"/>
    <w:rsid w:val="00040465"/>
    <w:rsid w:val="000406FB"/>
    <w:rsid w:val="00040749"/>
    <w:rsid w:val="00040B25"/>
    <w:rsid w:val="0004132A"/>
    <w:rsid w:val="000418EC"/>
    <w:rsid w:val="00041EDB"/>
    <w:rsid w:val="00042340"/>
    <w:rsid w:val="000425E8"/>
    <w:rsid w:val="0004266C"/>
    <w:rsid w:val="00043514"/>
    <w:rsid w:val="000435F2"/>
    <w:rsid w:val="00043B69"/>
    <w:rsid w:val="00043E52"/>
    <w:rsid w:val="00043FC3"/>
    <w:rsid w:val="00043FDA"/>
    <w:rsid w:val="000442FB"/>
    <w:rsid w:val="00044363"/>
    <w:rsid w:val="00044710"/>
    <w:rsid w:val="00044ACA"/>
    <w:rsid w:val="00044D61"/>
    <w:rsid w:val="00044EED"/>
    <w:rsid w:val="00045002"/>
    <w:rsid w:val="000452A1"/>
    <w:rsid w:val="0004564E"/>
    <w:rsid w:val="00045835"/>
    <w:rsid w:val="0004592C"/>
    <w:rsid w:val="00045BC0"/>
    <w:rsid w:val="00045C59"/>
    <w:rsid w:val="00045CAE"/>
    <w:rsid w:val="00045DEC"/>
    <w:rsid w:val="000463CA"/>
    <w:rsid w:val="00046902"/>
    <w:rsid w:val="00046AC0"/>
    <w:rsid w:val="00046D1C"/>
    <w:rsid w:val="00046F9B"/>
    <w:rsid w:val="000477A3"/>
    <w:rsid w:val="00047E79"/>
    <w:rsid w:val="00047ECB"/>
    <w:rsid w:val="00050190"/>
    <w:rsid w:val="0005039B"/>
    <w:rsid w:val="000508F2"/>
    <w:rsid w:val="00050B8F"/>
    <w:rsid w:val="00050D2B"/>
    <w:rsid w:val="00050E39"/>
    <w:rsid w:val="00050F0C"/>
    <w:rsid w:val="00051696"/>
    <w:rsid w:val="00051D81"/>
    <w:rsid w:val="0005230B"/>
    <w:rsid w:val="00052899"/>
    <w:rsid w:val="00052BF6"/>
    <w:rsid w:val="00053153"/>
    <w:rsid w:val="00053356"/>
    <w:rsid w:val="00053540"/>
    <w:rsid w:val="0005357D"/>
    <w:rsid w:val="00053612"/>
    <w:rsid w:val="00053701"/>
    <w:rsid w:val="00053744"/>
    <w:rsid w:val="00053839"/>
    <w:rsid w:val="00053AFE"/>
    <w:rsid w:val="00053C2D"/>
    <w:rsid w:val="00053FBD"/>
    <w:rsid w:val="0005402E"/>
    <w:rsid w:val="0005412C"/>
    <w:rsid w:val="000541C7"/>
    <w:rsid w:val="00054241"/>
    <w:rsid w:val="00054294"/>
    <w:rsid w:val="00054301"/>
    <w:rsid w:val="00054599"/>
    <w:rsid w:val="0005494F"/>
    <w:rsid w:val="00054A58"/>
    <w:rsid w:val="00054AA8"/>
    <w:rsid w:val="00054BEC"/>
    <w:rsid w:val="00055084"/>
    <w:rsid w:val="00055700"/>
    <w:rsid w:val="00055C51"/>
    <w:rsid w:val="0005620E"/>
    <w:rsid w:val="00056302"/>
    <w:rsid w:val="00056942"/>
    <w:rsid w:val="00056BD4"/>
    <w:rsid w:val="00056D77"/>
    <w:rsid w:val="00057142"/>
    <w:rsid w:val="000571E0"/>
    <w:rsid w:val="00057206"/>
    <w:rsid w:val="000574F8"/>
    <w:rsid w:val="0005752A"/>
    <w:rsid w:val="0005776E"/>
    <w:rsid w:val="0005793E"/>
    <w:rsid w:val="00057A4A"/>
    <w:rsid w:val="00057CC7"/>
    <w:rsid w:val="00057E84"/>
    <w:rsid w:val="0006077B"/>
    <w:rsid w:val="0006090E"/>
    <w:rsid w:val="00061230"/>
    <w:rsid w:val="0006132B"/>
    <w:rsid w:val="000615B6"/>
    <w:rsid w:val="00062812"/>
    <w:rsid w:val="000628D3"/>
    <w:rsid w:val="0006316E"/>
    <w:rsid w:val="00063852"/>
    <w:rsid w:val="0006393A"/>
    <w:rsid w:val="00063A6F"/>
    <w:rsid w:val="00063A89"/>
    <w:rsid w:val="00063E90"/>
    <w:rsid w:val="00063F42"/>
    <w:rsid w:val="0006410D"/>
    <w:rsid w:val="0006410F"/>
    <w:rsid w:val="00064250"/>
    <w:rsid w:val="00064265"/>
    <w:rsid w:val="00064299"/>
    <w:rsid w:val="000643CE"/>
    <w:rsid w:val="00064717"/>
    <w:rsid w:val="0006473E"/>
    <w:rsid w:val="00064959"/>
    <w:rsid w:val="000650B1"/>
    <w:rsid w:val="0006527A"/>
    <w:rsid w:val="0006563A"/>
    <w:rsid w:val="000656B9"/>
    <w:rsid w:val="00065A06"/>
    <w:rsid w:val="00065CAD"/>
    <w:rsid w:val="000661F7"/>
    <w:rsid w:val="0006630F"/>
    <w:rsid w:val="00066494"/>
    <w:rsid w:val="000664A1"/>
    <w:rsid w:val="000664E8"/>
    <w:rsid w:val="00066DDB"/>
    <w:rsid w:val="00066E74"/>
    <w:rsid w:val="00066EB0"/>
    <w:rsid w:val="000670AD"/>
    <w:rsid w:val="000670B3"/>
    <w:rsid w:val="00067262"/>
    <w:rsid w:val="000673E4"/>
    <w:rsid w:val="0006780C"/>
    <w:rsid w:val="00067AD4"/>
    <w:rsid w:val="00067E84"/>
    <w:rsid w:val="000704A3"/>
    <w:rsid w:val="00070605"/>
    <w:rsid w:val="0007063E"/>
    <w:rsid w:val="00070E44"/>
    <w:rsid w:val="00070EF0"/>
    <w:rsid w:val="00071110"/>
    <w:rsid w:val="0007138A"/>
    <w:rsid w:val="000714DA"/>
    <w:rsid w:val="000715EE"/>
    <w:rsid w:val="00071A46"/>
    <w:rsid w:val="00071B16"/>
    <w:rsid w:val="00071BE1"/>
    <w:rsid w:val="00071CA5"/>
    <w:rsid w:val="00071DCF"/>
    <w:rsid w:val="00071F9D"/>
    <w:rsid w:val="00072359"/>
    <w:rsid w:val="00072395"/>
    <w:rsid w:val="0007256A"/>
    <w:rsid w:val="000725C2"/>
    <w:rsid w:val="0007269F"/>
    <w:rsid w:val="000727C4"/>
    <w:rsid w:val="0007281C"/>
    <w:rsid w:val="00072981"/>
    <w:rsid w:val="00072AAD"/>
    <w:rsid w:val="00072F3D"/>
    <w:rsid w:val="0007306A"/>
    <w:rsid w:val="00073144"/>
    <w:rsid w:val="00073638"/>
    <w:rsid w:val="0007385B"/>
    <w:rsid w:val="00073A47"/>
    <w:rsid w:val="00073D1B"/>
    <w:rsid w:val="00073D3D"/>
    <w:rsid w:val="00073E77"/>
    <w:rsid w:val="00073F70"/>
    <w:rsid w:val="00074101"/>
    <w:rsid w:val="000746AC"/>
    <w:rsid w:val="000751A3"/>
    <w:rsid w:val="00075241"/>
    <w:rsid w:val="00075587"/>
    <w:rsid w:val="00075818"/>
    <w:rsid w:val="0007597C"/>
    <w:rsid w:val="00075A05"/>
    <w:rsid w:val="00075C30"/>
    <w:rsid w:val="00075D58"/>
    <w:rsid w:val="00075E49"/>
    <w:rsid w:val="0007602D"/>
    <w:rsid w:val="0007604B"/>
    <w:rsid w:val="000761D9"/>
    <w:rsid w:val="00076567"/>
    <w:rsid w:val="00076683"/>
    <w:rsid w:val="000767C4"/>
    <w:rsid w:val="00076EAE"/>
    <w:rsid w:val="00077145"/>
    <w:rsid w:val="00077451"/>
    <w:rsid w:val="000774B3"/>
    <w:rsid w:val="00077682"/>
    <w:rsid w:val="000776BA"/>
    <w:rsid w:val="000778B6"/>
    <w:rsid w:val="00077A0F"/>
    <w:rsid w:val="00077A6B"/>
    <w:rsid w:val="00077ACD"/>
    <w:rsid w:val="00077BA2"/>
    <w:rsid w:val="00077ED8"/>
    <w:rsid w:val="00077FDE"/>
    <w:rsid w:val="000802BB"/>
    <w:rsid w:val="000803F7"/>
    <w:rsid w:val="000805DB"/>
    <w:rsid w:val="00080743"/>
    <w:rsid w:val="000807DE"/>
    <w:rsid w:val="00080DF8"/>
    <w:rsid w:val="00081103"/>
    <w:rsid w:val="00081169"/>
    <w:rsid w:val="00081263"/>
    <w:rsid w:val="000812A8"/>
    <w:rsid w:val="00081683"/>
    <w:rsid w:val="000816B9"/>
    <w:rsid w:val="0008184C"/>
    <w:rsid w:val="00081957"/>
    <w:rsid w:val="00081FE7"/>
    <w:rsid w:val="000825E8"/>
    <w:rsid w:val="0008281C"/>
    <w:rsid w:val="00082974"/>
    <w:rsid w:val="00082B0E"/>
    <w:rsid w:val="00082C47"/>
    <w:rsid w:val="000833EE"/>
    <w:rsid w:val="0008356D"/>
    <w:rsid w:val="00083A2F"/>
    <w:rsid w:val="00083B4C"/>
    <w:rsid w:val="000840F4"/>
    <w:rsid w:val="000841CE"/>
    <w:rsid w:val="0008420F"/>
    <w:rsid w:val="00084378"/>
    <w:rsid w:val="00084441"/>
    <w:rsid w:val="00084711"/>
    <w:rsid w:val="00084ABD"/>
    <w:rsid w:val="00084D9C"/>
    <w:rsid w:val="0008508C"/>
    <w:rsid w:val="000850B8"/>
    <w:rsid w:val="0008541E"/>
    <w:rsid w:val="0008546A"/>
    <w:rsid w:val="000859A8"/>
    <w:rsid w:val="00085C0F"/>
    <w:rsid w:val="00085CC4"/>
    <w:rsid w:val="00085D8F"/>
    <w:rsid w:val="0008609F"/>
    <w:rsid w:val="000864C4"/>
    <w:rsid w:val="0008686C"/>
    <w:rsid w:val="00086997"/>
    <w:rsid w:val="00086B3F"/>
    <w:rsid w:val="00086C3A"/>
    <w:rsid w:val="00086ED5"/>
    <w:rsid w:val="00086EFB"/>
    <w:rsid w:val="00087396"/>
    <w:rsid w:val="00087699"/>
    <w:rsid w:val="000879BA"/>
    <w:rsid w:val="00087AFC"/>
    <w:rsid w:val="0009027F"/>
    <w:rsid w:val="000903C2"/>
    <w:rsid w:val="000904A1"/>
    <w:rsid w:val="0009073B"/>
    <w:rsid w:val="00090762"/>
    <w:rsid w:val="0009093F"/>
    <w:rsid w:val="00090D1F"/>
    <w:rsid w:val="0009103C"/>
    <w:rsid w:val="000910F2"/>
    <w:rsid w:val="000914BE"/>
    <w:rsid w:val="0009190B"/>
    <w:rsid w:val="00091A35"/>
    <w:rsid w:val="00091B76"/>
    <w:rsid w:val="00092163"/>
    <w:rsid w:val="000921AC"/>
    <w:rsid w:val="000923A1"/>
    <w:rsid w:val="00092470"/>
    <w:rsid w:val="000926B5"/>
    <w:rsid w:val="0009272E"/>
    <w:rsid w:val="00092A00"/>
    <w:rsid w:val="00092C95"/>
    <w:rsid w:val="00092CEF"/>
    <w:rsid w:val="00092ED5"/>
    <w:rsid w:val="00092F32"/>
    <w:rsid w:val="00093EFB"/>
    <w:rsid w:val="00093F64"/>
    <w:rsid w:val="00094058"/>
    <w:rsid w:val="00094782"/>
    <w:rsid w:val="00094A2A"/>
    <w:rsid w:val="00094BAF"/>
    <w:rsid w:val="000956CB"/>
    <w:rsid w:val="0009577D"/>
    <w:rsid w:val="00095A40"/>
    <w:rsid w:val="00095AA8"/>
    <w:rsid w:val="00095F1F"/>
    <w:rsid w:val="000965C3"/>
    <w:rsid w:val="0009699D"/>
    <w:rsid w:val="000970D4"/>
    <w:rsid w:val="00097276"/>
    <w:rsid w:val="00097339"/>
    <w:rsid w:val="00097498"/>
    <w:rsid w:val="000974CA"/>
    <w:rsid w:val="00097550"/>
    <w:rsid w:val="000975D2"/>
    <w:rsid w:val="000976C9"/>
    <w:rsid w:val="000A0594"/>
    <w:rsid w:val="000A06D8"/>
    <w:rsid w:val="000A0834"/>
    <w:rsid w:val="000A0D0E"/>
    <w:rsid w:val="000A113D"/>
    <w:rsid w:val="000A133B"/>
    <w:rsid w:val="000A140B"/>
    <w:rsid w:val="000A1A09"/>
    <w:rsid w:val="000A1BE6"/>
    <w:rsid w:val="000A1C1C"/>
    <w:rsid w:val="000A1E14"/>
    <w:rsid w:val="000A214F"/>
    <w:rsid w:val="000A2300"/>
    <w:rsid w:val="000A238B"/>
    <w:rsid w:val="000A242B"/>
    <w:rsid w:val="000A272A"/>
    <w:rsid w:val="000A284B"/>
    <w:rsid w:val="000A28E3"/>
    <w:rsid w:val="000A2CCE"/>
    <w:rsid w:val="000A301E"/>
    <w:rsid w:val="000A31F1"/>
    <w:rsid w:val="000A328A"/>
    <w:rsid w:val="000A3466"/>
    <w:rsid w:val="000A3716"/>
    <w:rsid w:val="000A3752"/>
    <w:rsid w:val="000A379A"/>
    <w:rsid w:val="000A3A92"/>
    <w:rsid w:val="000A3EF5"/>
    <w:rsid w:val="000A3F7D"/>
    <w:rsid w:val="000A47F3"/>
    <w:rsid w:val="000A4932"/>
    <w:rsid w:val="000A4A94"/>
    <w:rsid w:val="000A4CA2"/>
    <w:rsid w:val="000A5090"/>
    <w:rsid w:val="000A56B8"/>
    <w:rsid w:val="000A57D6"/>
    <w:rsid w:val="000A5DDE"/>
    <w:rsid w:val="000A5E91"/>
    <w:rsid w:val="000A5F92"/>
    <w:rsid w:val="000A6191"/>
    <w:rsid w:val="000A637F"/>
    <w:rsid w:val="000A6528"/>
    <w:rsid w:val="000A69DE"/>
    <w:rsid w:val="000A6C7B"/>
    <w:rsid w:val="000A6FD3"/>
    <w:rsid w:val="000A700A"/>
    <w:rsid w:val="000A70CC"/>
    <w:rsid w:val="000A7111"/>
    <w:rsid w:val="000A7353"/>
    <w:rsid w:val="000A77E6"/>
    <w:rsid w:val="000A77EE"/>
    <w:rsid w:val="000A7902"/>
    <w:rsid w:val="000A7C03"/>
    <w:rsid w:val="000A7F28"/>
    <w:rsid w:val="000B0119"/>
    <w:rsid w:val="000B0333"/>
    <w:rsid w:val="000B03BC"/>
    <w:rsid w:val="000B03EB"/>
    <w:rsid w:val="000B0540"/>
    <w:rsid w:val="000B05D8"/>
    <w:rsid w:val="000B0700"/>
    <w:rsid w:val="000B0726"/>
    <w:rsid w:val="000B0B27"/>
    <w:rsid w:val="000B0CE1"/>
    <w:rsid w:val="000B0D93"/>
    <w:rsid w:val="000B0E6B"/>
    <w:rsid w:val="000B10AB"/>
    <w:rsid w:val="000B1409"/>
    <w:rsid w:val="000B1836"/>
    <w:rsid w:val="000B19A2"/>
    <w:rsid w:val="000B1A51"/>
    <w:rsid w:val="000B1C2D"/>
    <w:rsid w:val="000B21F1"/>
    <w:rsid w:val="000B249B"/>
    <w:rsid w:val="000B26D0"/>
    <w:rsid w:val="000B27AF"/>
    <w:rsid w:val="000B2D33"/>
    <w:rsid w:val="000B2D8C"/>
    <w:rsid w:val="000B2E2E"/>
    <w:rsid w:val="000B2E89"/>
    <w:rsid w:val="000B2EB5"/>
    <w:rsid w:val="000B2F61"/>
    <w:rsid w:val="000B3024"/>
    <w:rsid w:val="000B3441"/>
    <w:rsid w:val="000B352F"/>
    <w:rsid w:val="000B355E"/>
    <w:rsid w:val="000B3646"/>
    <w:rsid w:val="000B38E2"/>
    <w:rsid w:val="000B398C"/>
    <w:rsid w:val="000B3C76"/>
    <w:rsid w:val="000B3EF8"/>
    <w:rsid w:val="000B3F81"/>
    <w:rsid w:val="000B40D9"/>
    <w:rsid w:val="000B4288"/>
    <w:rsid w:val="000B42D7"/>
    <w:rsid w:val="000B474C"/>
    <w:rsid w:val="000B47AD"/>
    <w:rsid w:val="000B491D"/>
    <w:rsid w:val="000B4C4B"/>
    <w:rsid w:val="000B50D2"/>
    <w:rsid w:val="000B535D"/>
    <w:rsid w:val="000B53D4"/>
    <w:rsid w:val="000B53D9"/>
    <w:rsid w:val="000B553D"/>
    <w:rsid w:val="000B581C"/>
    <w:rsid w:val="000B5820"/>
    <w:rsid w:val="000B5BD1"/>
    <w:rsid w:val="000B5CBA"/>
    <w:rsid w:val="000B61A1"/>
    <w:rsid w:val="000B65EB"/>
    <w:rsid w:val="000B6859"/>
    <w:rsid w:val="000B69DC"/>
    <w:rsid w:val="000B6BFB"/>
    <w:rsid w:val="000B6ED2"/>
    <w:rsid w:val="000B704F"/>
    <w:rsid w:val="000B717A"/>
    <w:rsid w:val="000B723E"/>
    <w:rsid w:val="000B744E"/>
    <w:rsid w:val="000B77DF"/>
    <w:rsid w:val="000B788F"/>
    <w:rsid w:val="000B78B1"/>
    <w:rsid w:val="000B78C9"/>
    <w:rsid w:val="000B7B0C"/>
    <w:rsid w:val="000B7CC1"/>
    <w:rsid w:val="000C00C7"/>
    <w:rsid w:val="000C01A3"/>
    <w:rsid w:val="000C02F4"/>
    <w:rsid w:val="000C0481"/>
    <w:rsid w:val="000C0509"/>
    <w:rsid w:val="000C075B"/>
    <w:rsid w:val="000C0A02"/>
    <w:rsid w:val="000C0FCC"/>
    <w:rsid w:val="000C115A"/>
    <w:rsid w:val="000C123B"/>
    <w:rsid w:val="000C1241"/>
    <w:rsid w:val="000C14D6"/>
    <w:rsid w:val="000C19F7"/>
    <w:rsid w:val="000C1AA5"/>
    <w:rsid w:val="000C1E7F"/>
    <w:rsid w:val="000C20E8"/>
    <w:rsid w:val="000C212B"/>
    <w:rsid w:val="000C24E4"/>
    <w:rsid w:val="000C252E"/>
    <w:rsid w:val="000C2863"/>
    <w:rsid w:val="000C2AA6"/>
    <w:rsid w:val="000C2CB0"/>
    <w:rsid w:val="000C2DB6"/>
    <w:rsid w:val="000C3096"/>
    <w:rsid w:val="000C3275"/>
    <w:rsid w:val="000C329F"/>
    <w:rsid w:val="000C3957"/>
    <w:rsid w:val="000C3C7C"/>
    <w:rsid w:val="000C428D"/>
    <w:rsid w:val="000C44F5"/>
    <w:rsid w:val="000C49D6"/>
    <w:rsid w:val="000C4A63"/>
    <w:rsid w:val="000C4A9E"/>
    <w:rsid w:val="000C4AE0"/>
    <w:rsid w:val="000C4B90"/>
    <w:rsid w:val="000C4C35"/>
    <w:rsid w:val="000C4CAC"/>
    <w:rsid w:val="000C4CEE"/>
    <w:rsid w:val="000C4D3E"/>
    <w:rsid w:val="000C5222"/>
    <w:rsid w:val="000C54F4"/>
    <w:rsid w:val="000C5568"/>
    <w:rsid w:val="000C562A"/>
    <w:rsid w:val="000C5885"/>
    <w:rsid w:val="000C59CD"/>
    <w:rsid w:val="000C5EDA"/>
    <w:rsid w:val="000C6255"/>
    <w:rsid w:val="000C6528"/>
    <w:rsid w:val="000C6533"/>
    <w:rsid w:val="000C6C86"/>
    <w:rsid w:val="000C6EC4"/>
    <w:rsid w:val="000C7126"/>
    <w:rsid w:val="000C72C3"/>
    <w:rsid w:val="000C7461"/>
    <w:rsid w:val="000C76FF"/>
    <w:rsid w:val="000C78F6"/>
    <w:rsid w:val="000C794D"/>
    <w:rsid w:val="000C7EB7"/>
    <w:rsid w:val="000C7F0F"/>
    <w:rsid w:val="000D0176"/>
    <w:rsid w:val="000D0291"/>
    <w:rsid w:val="000D0A90"/>
    <w:rsid w:val="000D0B41"/>
    <w:rsid w:val="000D0BD3"/>
    <w:rsid w:val="000D0BDA"/>
    <w:rsid w:val="000D0FB6"/>
    <w:rsid w:val="000D129D"/>
    <w:rsid w:val="000D18BB"/>
    <w:rsid w:val="000D1BA7"/>
    <w:rsid w:val="000D2034"/>
    <w:rsid w:val="000D24EB"/>
    <w:rsid w:val="000D296F"/>
    <w:rsid w:val="000D2F1F"/>
    <w:rsid w:val="000D2FB5"/>
    <w:rsid w:val="000D3028"/>
    <w:rsid w:val="000D31A3"/>
    <w:rsid w:val="000D32FF"/>
    <w:rsid w:val="000D3347"/>
    <w:rsid w:val="000D336F"/>
    <w:rsid w:val="000D342D"/>
    <w:rsid w:val="000D34EB"/>
    <w:rsid w:val="000D35BF"/>
    <w:rsid w:val="000D3624"/>
    <w:rsid w:val="000D3873"/>
    <w:rsid w:val="000D3D21"/>
    <w:rsid w:val="000D4137"/>
    <w:rsid w:val="000D422B"/>
    <w:rsid w:val="000D4EA3"/>
    <w:rsid w:val="000D4FB8"/>
    <w:rsid w:val="000D518C"/>
    <w:rsid w:val="000D5225"/>
    <w:rsid w:val="000D5384"/>
    <w:rsid w:val="000D5554"/>
    <w:rsid w:val="000D5556"/>
    <w:rsid w:val="000D5592"/>
    <w:rsid w:val="000D5740"/>
    <w:rsid w:val="000D5A07"/>
    <w:rsid w:val="000D5D43"/>
    <w:rsid w:val="000D5ECC"/>
    <w:rsid w:val="000D61FA"/>
    <w:rsid w:val="000D648D"/>
    <w:rsid w:val="000D67B3"/>
    <w:rsid w:val="000D68B4"/>
    <w:rsid w:val="000D68FF"/>
    <w:rsid w:val="000D6AC5"/>
    <w:rsid w:val="000D6B45"/>
    <w:rsid w:val="000D6C4B"/>
    <w:rsid w:val="000D6D44"/>
    <w:rsid w:val="000D6DF9"/>
    <w:rsid w:val="000D6E38"/>
    <w:rsid w:val="000D76DA"/>
    <w:rsid w:val="000D778A"/>
    <w:rsid w:val="000D77BD"/>
    <w:rsid w:val="000D77BF"/>
    <w:rsid w:val="000E0258"/>
    <w:rsid w:val="000E03B5"/>
    <w:rsid w:val="000E0692"/>
    <w:rsid w:val="000E06E6"/>
    <w:rsid w:val="000E083E"/>
    <w:rsid w:val="000E0A3E"/>
    <w:rsid w:val="000E0D4D"/>
    <w:rsid w:val="000E0E35"/>
    <w:rsid w:val="000E1190"/>
    <w:rsid w:val="000E1478"/>
    <w:rsid w:val="000E245F"/>
    <w:rsid w:val="000E249D"/>
    <w:rsid w:val="000E2524"/>
    <w:rsid w:val="000E2790"/>
    <w:rsid w:val="000E27AD"/>
    <w:rsid w:val="000E2D55"/>
    <w:rsid w:val="000E2D6A"/>
    <w:rsid w:val="000E2F2F"/>
    <w:rsid w:val="000E3028"/>
    <w:rsid w:val="000E3032"/>
    <w:rsid w:val="000E3096"/>
    <w:rsid w:val="000E3537"/>
    <w:rsid w:val="000E3746"/>
    <w:rsid w:val="000E394A"/>
    <w:rsid w:val="000E3BE8"/>
    <w:rsid w:val="000E3E36"/>
    <w:rsid w:val="000E4388"/>
    <w:rsid w:val="000E45EE"/>
    <w:rsid w:val="000E48FE"/>
    <w:rsid w:val="000E4B1D"/>
    <w:rsid w:val="000E4CC2"/>
    <w:rsid w:val="000E4D52"/>
    <w:rsid w:val="000E4EA1"/>
    <w:rsid w:val="000E5017"/>
    <w:rsid w:val="000E514E"/>
    <w:rsid w:val="000E52AA"/>
    <w:rsid w:val="000E52CB"/>
    <w:rsid w:val="000E542F"/>
    <w:rsid w:val="000E5CA2"/>
    <w:rsid w:val="000E5D3A"/>
    <w:rsid w:val="000E6098"/>
    <w:rsid w:val="000E63DD"/>
    <w:rsid w:val="000E64FA"/>
    <w:rsid w:val="000E65AB"/>
    <w:rsid w:val="000E6683"/>
    <w:rsid w:val="000E698F"/>
    <w:rsid w:val="000E6AF6"/>
    <w:rsid w:val="000E6B8A"/>
    <w:rsid w:val="000E6C02"/>
    <w:rsid w:val="000E72B1"/>
    <w:rsid w:val="000E7685"/>
    <w:rsid w:val="000E7879"/>
    <w:rsid w:val="000E78A4"/>
    <w:rsid w:val="000E79A4"/>
    <w:rsid w:val="000F016E"/>
    <w:rsid w:val="000F02CC"/>
    <w:rsid w:val="000F0378"/>
    <w:rsid w:val="000F040F"/>
    <w:rsid w:val="000F04B4"/>
    <w:rsid w:val="000F08C9"/>
    <w:rsid w:val="000F08DD"/>
    <w:rsid w:val="000F0994"/>
    <w:rsid w:val="000F0A80"/>
    <w:rsid w:val="000F0C36"/>
    <w:rsid w:val="000F0CFD"/>
    <w:rsid w:val="000F0E11"/>
    <w:rsid w:val="000F101F"/>
    <w:rsid w:val="000F11BF"/>
    <w:rsid w:val="000F1358"/>
    <w:rsid w:val="000F137D"/>
    <w:rsid w:val="000F1414"/>
    <w:rsid w:val="000F1615"/>
    <w:rsid w:val="000F1BB1"/>
    <w:rsid w:val="000F1C82"/>
    <w:rsid w:val="000F1D51"/>
    <w:rsid w:val="000F2391"/>
    <w:rsid w:val="000F23F1"/>
    <w:rsid w:val="000F2670"/>
    <w:rsid w:val="000F2764"/>
    <w:rsid w:val="000F2D4C"/>
    <w:rsid w:val="000F36D5"/>
    <w:rsid w:val="000F37D0"/>
    <w:rsid w:val="000F38F6"/>
    <w:rsid w:val="000F38F9"/>
    <w:rsid w:val="000F3984"/>
    <w:rsid w:val="000F3FA2"/>
    <w:rsid w:val="000F401E"/>
    <w:rsid w:val="000F4088"/>
    <w:rsid w:val="000F4A6F"/>
    <w:rsid w:val="000F4DCF"/>
    <w:rsid w:val="000F52B6"/>
    <w:rsid w:val="000F52C2"/>
    <w:rsid w:val="000F54D0"/>
    <w:rsid w:val="000F56D6"/>
    <w:rsid w:val="000F5853"/>
    <w:rsid w:val="000F587A"/>
    <w:rsid w:val="000F58D9"/>
    <w:rsid w:val="000F5A72"/>
    <w:rsid w:val="000F5E91"/>
    <w:rsid w:val="000F6320"/>
    <w:rsid w:val="000F6326"/>
    <w:rsid w:val="000F6733"/>
    <w:rsid w:val="000F679D"/>
    <w:rsid w:val="000F67FD"/>
    <w:rsid w:val="000F6885"/>
    <w:rsid w:val="000F68E6"/>
    <w:rsid w:val="000F6914"/>
    <w:rsid w:val="000F6AF1"/>
    <w:rsid w:val="000F6C62"/>
    <w:rsid w:val="000F6E38"/>
    <w:rsid w:val="000F6EDD"/>
    <w:rsid w:val="000F7192"/>
    <w:rsid w:val="000F73B8"/>
    <w:rsid w:val="000F7470"/>
    <w:rsid w:val="000F74B1"/>
    <w:rsid w:val="000F756E"/>
    <w:rsid w:val="000F763B"/>
    <w:rsid w:val="000F7756"/>
    <w:rsid w:val="000F7799"/>
    <w:rsid w:val="0010024A"/>
    <w:rsid w:val="00100320"/>
    <w:rsid w:val="00100355"/>
    <w:rsid w:val="001004DC"/>
    <w:rsid w:val="00100563"/>
    <w:rsid w:val="001005D4"/>
    <w:rsid w:val="001006EE"/>
    <w:rsid w:val="00100879"/>
    <w:rsid w:val="00100A40"/>
    <w:rsid w:val="00100AE0"/>
    <w:rsid w:val="00100C1F"/>
    <w:rsid w:val="00100D82"/>
    <w:rsid w:val="00100FBE"/>
    <w:rsid w:val="00101118"/>
    <w:rsid w:val="001011F7"/>
    <w:rsid w:val="001012F9"/>
    <w:rsid w:val="001019FF"/>
    <w:rsid w:val="001020C1"/>
    <w:rsid w:val="00102106"/>
    <w:rsid w:val="001021AB"/>
    <w:rsid w:val="00102351"/>
    <w:rsid w:val="001025EF"/>
    <w:rsid w:val="00102989"/>
    <w:rsid w:val="0010389E"/>
    <w:rsid w:val="001039AA"/>
    <w:rsid w:val="001039FA"/>
    <w:rsid w:val="00103B9A"/>
    <w:rsid w:val="00103DC4"/>
    <w:rsid w:val="001040C0"/>
    <w:rsid w:val="00104145"/>
    <w:rsid w:val="00104444"/>
    <w:rsid w:val="001047B8"/>
    <w:rsid w:val="00104815"/>
    <w:rsid w:val="001049D7"/>
    <w:rsid w:val="00104A3A"/>
    <w:rsid w:val="00104A59"/>
    <w:rsid w:val="00104C43"/>
    <w:rsid w:val="00104C48"/>
    <w:rsid w:val="00104EA4"/>
    <w:rsid w:val="00104F65"/>
    <w:rsid w:val="00104F6A"/>
    <w:rsid w:val="001051F4"/>
    <w:rsid w:val="001052B3"/>
    <w:rsid w:val="001056CE"/>
    <w:rsid w:val="00105712"/>
    <w:rsid w:val="00105831"/>
    <w:rsid w:val="00105939"/>
    <w:rsid w:val="00105C61"/>
    <w:rsid w:val="00105DBF"/>
    <w:rsid w:val="001060B6"/>
    <w:rsid w:val="00106210"/>
    <w:rsid w:val="001064A2"/>
    <w:rsid w:val="001064B7"/>
    <w:rsid w:val="0010696A"/>
    <w:rsid w:val="00106A1C"/>
    <w:rsid w:val="00106C5B"/>
    <w:rsid w:val="00106D8C"/>
    <w:rsid w:val="00106F1A"/>
    <w:rsid w:val="001071E0"/>
    <w:rsid w:val="001071F0"/>
    <w:rsid w:val="001076EF"/>
    <w:rsid w:val="00107DA8"/>
    <w:rsid w:val="0010F858"/>
    <w:rsid w:val="00110026"/>
    <w:rsid w:val="001104DC"/>
    <w:rsid w:val="00110954"/>
    <w:rsid w:val="001109F8"/>
    <w:rsid w:val="00110CAC"/>
    <w:rsid w:val="00110F1C"/>
    <w:rsid w:val="00111098"/>
    <w:rsid w:val="0011159B"/>
    <w:rsid w:val="00111A55"/>
    <w:rsid w:val="00111AED"/>
    <w:rsid w:val="00111B66"/>
    <w:rsid w:val="00111EFA"/>
    <w:rsid w:val="00111FD5"/>
    <w:rsid w:val="001124D2"/>
    <w:rsid w:val="00112514"/>
    <w:rsid w:val="001125BC"/>
    <w:rsid w:val="0011264F"/>
    <w:rsid w:val="001128E2"/>
    <w:rsid w:val="00112F21"/>
    <w:rsid w:val="00113192"/>
    <w:rsid w:val="0011369D"/>
    <w:rsid w:val="0011379C"/>
    <w:rsid w:val="00113B0A"/>
    <w:rsid w:val="00113C28"/>
    <w:rsid w:val="00113C6F"/>
    <w:rsid w:val="001141E0"/>
    <w:rsid w:val="001144D9"/>
    <w:rsid w:val="00114C75"/>
    <w:rsid w:val="00114EDC"/>
    <w:rsid w:val="00115117"/>
    <w:rsid w:val="00115189"/>
    <w:rsid w:val="00115217"/>
    <w:rsid w:val="0011521E"/>
    <w:rsid w:val="0011538B"/>
    <w:rsid w:val="001153D3"/>
    <w:rsid w:val="0011548A"/>
    <w:rsid w:val="001154FD"/>
    <w:rsid w:val="001155B9"/>
    <w:rsid w:val="001156CE"/>
    <w:rsid w:val="00115963"/>
    <w:rsid w:val="00115A7B"/>
    <w:rsid w:val="0011625B"/>
    <w:rsid w:val="001163A8"/>
    <w:rsid w:val="00116547"/>
    <w:rsid w:val="00116968"/>
    <w:rsid w:val="00116AC0"/>
    <w:rsid w:val="00116F1B"/>
    <w:rsid w:val="00117256"/>
    <w:rsid w:val="0011741D"/>
    <w:rsid w:val="001178DA"/>
    <w:rsid w:val="0011793C"/>
    <w:rsid w:val="0012058C"/>
    <w:rsid w:val="001205A6"/>
    <w:rsid w:val="001206AB"/>
    <w:rsid w:val="0012077C"/>
    <w:rsid w:val="00120B15"/>
    <w:rsid w:val="00120CE3"/>
    <w:rsid w:val="00120DDF"/>
    <w:rsid w:val="00120E85"/>
    <w:rsid w:val="00120F88"/>
    <w:rsid w:val="00120FDC"/>
    <w:rsid w:val="00121168"/>
    <w:rsid w:val="0012180F"/>
    <w:rsid w:val="001226D9"/>
    <w:rsid w:val="0012274F"/>
    <w:rsid w:val="001227A8"/>
    <w:rsid w:val="00122909"/>
    <w:rsid w:val="00122930"/>
    <w:rsid w:val="00122A17"/>
    <w:rsid w:val="00122A19"/>
    <w:rsid w:val="00122A49"/>
    <w:rsid w:val="00122BCA"/>
    <w:rsid w:val="00122D18"/>
    <w:rsid w:val="00122EBF"/>
    <w:rsid w:val="0012326C"/>
    <w:rsid w:val="00123446"/>
    <w:rsid w:val="0012377C"/>
    <w:rsid w:val="001239C0"/>
    <w:rsid w:val="00123A33"/>
    <w:rsid w:val="00123C46"/>
    <w:rsid w:val="00123D13"/>
    <w:rsid w:val="00123DBF"/>
    <w:rsid w:val="00123DD8"/>
    <w:rsid w:val="001242ED"/>
    <w:rsid w:val="001245EF"/>
    <w:rsid w:val="00124915"/>
    <w:rsid w:val="00124AA7"/>
    <w:rsid w:val="00124AD0"/>
    <w:rsid w:val="00124C5B"/>
    <w:rsid w:val="00124D87"/>
    <w:rsid w:val="00124FF8"/>
    <w:rsid w:val="001250A3"/>
    <w:rsid w:val="00125128"/>
    <w:rsid w:val="00125585"/>
    <w:rsid w:val="00125791"/>
    <w:rsid w:val="0012595D"/>
    <w:rsid w:val="001259FD"/>
    <w:rsid w:val="0012625B"/>
    <w:rsid w:val="001268E6"/>
    <w:rsid w:val="00126983"/>
    <w:rsid w:val="00126A34"/>
    <w:rsid w:val="00126AAE"/>
    <w:rsid w:val="00126DA1"/>
    <w:rsid w:val="001270C8"/>
    <w:rsid w:val="00127285"/>
    <w:rsid w:val="00127528"/>
    <w:rsid w:val="00127529"/>
    <w:rsid w:val="001276B9"/>
    <w:rsid w:val="0012779C"/>
    <w:rsid w:val="00127805"/>
    <w:rsid w:val="00127B6B"/>
    <w:rsid w:val="00130186"/>
    <w:rsid w:val="00130360"/>
    <w:rsid w:val="0013038B"/>
    <w:rsid w:val="001306B0"/>
    <w:rsid w:val="001308CC"/>
    <w:rsid w:val="00130942"/>
    <w:rsid w:val="00130B2E"/>
    <w:rsid w:val="00130F4E"/>
    <w:rsid w:val="00130FBA"/>
    <w:rsid w:val="00131312"/>
    <w:rsid w:val="001313A6"/>
    <w:rsid w:val="001313D5"/>
    <w:rsid w:val="001317C9"/>
    <w:rsid w:val="001317E2"/>
    <w:rsid w:val="00131820"/>
    <w:rsid w:val="00131869"/>
    <w:rsid w:val="00131921"/>
    <w:rsid w:val="0013198A"/>
    <w:rsid w:val="00131C1D"/>
    <w:rsid w:val="00131C89"/>
    <w:rsid w:val="00131EB0"/>
    <w:rsid w:val="00132456"/>
    <w:rsid w:val="001324F7"/>
    <w:rsid w:val="001325E2"/>
    <w:rsid w:val="00132A2F"/>
    <w:rsid w:val="00132BDC"/>
    <w:rsid w:val="00132CD0"/>
    <w:rsid w:val="00132DD6"/>
    <w:rsid w:val="00132E0E"/>
    <w:rsid w:val="00133C9E"/>
    <w:rsid w:val="00133CD3"/>
    <w:rsid w:val="00133D5A"/>
    <w:rsid w:val="0013405A"/>
    <w:rsid w:val="001344DA"/>
    <w:rsid w:val="00134928"/>
    <w:rsid w:val="00134AAA"/>
    <w:rsid w:val="00134B8F"/>
    <w:rsid w:val="00135017"/>
    <w:rsid w:val="001350C9"/>
    <w:rsid w:val="001351F6"/>
    <w:rsid w:val="001354A2"/>
    <w:rsid w:val="001354DD"/>
    <w:rsid w:val="00135942"/>
    <w:rsid w:val="00135C55"/>
    <w:rsid w:val="00135C7E"/>
    <w:rsid w:val="00135D1D"/>
    <w:rsid w:val="00135DB5"/>
    <w:rsid w:val="0013602A"/>
    <w:rsid w:val="00136092"/>
    <w:rsid w:val="00136164"/>
    <w:rsid w:val="00136667"/>
    <w:rsid w:val="00136745"/>
    <w:rsid w:val="0013678E"/>
    <w:rsid w:val="00136823"/>
    <w:rsid w:val="00136BA5"/>
    <w:rsid w:val="00136C5F"/>
    <w:rsid w:val="00136DC2"/>
    <w:rsid w:val="00136E4A"/>
    <w:rsid w:val="00137059"/>
    <w:rsid w:val="0013708B"/>
    <w:rsid w:val="001371B8"/>
    <w:rsid w:val="00137293"/>
    <w:rsid w:val="001374D3"/>
    <w:rsid w:val="0013776A"/>
    <w:rsid w:val="001378FC"/>
    <w:rsid w:val="001379C9"/>
    <w:rsid w:val="00137ACA"/>
    <w:rsid w:val="001402C3"/>
    <w:rsid w:val="00140AE7"/>
    <w:rsid w:val="00140CBD"/>
    <w:rsid w:val="00140E01"/>
    <w:rsid w:val="001413A3"/>
    <w:rsid w:val="00141534"/>
    <w:rsid w:val="00141686"/>
    <w:rsid w:val="001417F0"/>
    <w:rsid w:val="001418C9"/>
    <w:rsid w:val="00141A69"/>
    <w:rsid w:val="00141BD1"/>
    <w:rsid w:val="00141C3F"/>
    <w:rsid w:val="00142074"/>
    <w:rsid w:val="0014264C"/>
    <w:rsid w:val="00142C70"/>
    <w:rsid w:val="001430E3"/>
    <w:rsid w:val="0014350A"/>
    <w:rsid w:val="001437CC"/>
    <w:rsid w:val="00143C23"/>
    <w:rsid w:val="0014414E"/>
    <w:rsid w:val="001441B7"/>
    <w:rsid w:val="00144316"/>
    <w:rsid w:val="00144475"/>
    <w:rsid w:val="001444E1"/>
    <w:rsid w:val="001445AD"/>
    <w:rsid w:val="001448E0"/>
    <w:rsid w:val="00144D4C"/>
    <w:rsid w:val="00144D52"/>
    <w:rsid w:val="00144D85"/>
    <w:rsid w:val="00145363"/>
    <w:rsid w:val="0014542F"/>
    <w:rsid w:val="00145B2E"/>
    <w:rsid w:val="00145B8B"/>
    <w:rsid w:val="00145C87"/>
    <w:rsid w:val="00146068"/>
    <w:rsid w:val="00146106"/>
    <w:rsid w:val="00146457"/>
    <w:rsid w:val="00146482"/>
    <w:rsid w:val="00146644"/>
    <w:rsid w:val="00146732"/>
    <w:rsid w:val="001467B4"/>
    <w:rsid w:val="00146A7F"/>
    <w:rsid w:val="00146DB0"/>
    <w:rsid w:val="0014710F"/>
    <w:rsid w:val="0014736E"/>
    <w:rsid w:val="00147757"/>
    <w:rsid w:val="001477EA"/>
    <w:rsid w:val="00147E52"/>
    <w:rsid w:val="00150045"/>
    <w:rsid w:val="001502AD"/>
    <w:rsid w:val="001502E5"/>
    <w:rsid w:val="0015039C"/>
    <w:rsid w:val="001503B6"/>
    <w:rsid w:val="00150B0A"/>
    <w:rsid w:val="00150B68"/>
    <w:rsid w:val="00150DE4"/>
    <w:rsid w:val="00151254"/>
    <w:rsid w:val="00151270"/>
    <w:rsid w:val="001513C2"/>
    <w:rsid w:val="00151AA4"/>
    <w:rsid w:val="00151B2A"/>
    <w:rsid w:val="00151CF0"/>
    <w:rsid w:val="00151DCF"/>
    <w:rsid w:val="00152185"/>
    <w:rsid w:val="001522FF"/>
    <w:rsid w:val="001528D3"/>
    <w:rsid w:val="00153117"/>
    <w:rsid w:val="0015328B"/>
    <w:rsid w:val="0015338C"/>
    <w:rsid w:val="00153747"/>
    <w:rsid w:val="00153812"/>
    <w:rsid w:val="00153A64"/>
    <w:rsid w:val="00153B6A"/>
    <w:rsid w:val="001540CC"/>
    <w:rsid w:val="0015417B"/>
    <w:rsid w:val="001542F9"/>
    <w:rsid w:val="00154451"/>
    <w:rsid w:val="001546AE"/>
    <w:rsid w:val="001548C8"/>
    <w:rsid w:val="00154ACA"/>
    <w:rsid w:val="00155159"/>
    <w:rsid w:val="00155398"/>
    <w:rsid w:val="0015552A"/>
    <w:rsid w:val="001555B2"/>
    <w:rsid w:val="001555CD"/>
    <w:rsid w:val="001556A6"/>
    <w:rsid w:val="001556B2"/>
    <w:rsid w:val="00155809"/>
    <w:rsid w:val="001559B9"/>
    <w:rsid w:val="00155E14"/>
    <w:rsid w:val="00155E62"/>
    <w:rsid w:val="00156322"/>
    <w:rsid w:val="00156523"/>
    <w:rsid w:val="0015654D"/>
    <w:rsid w:val="001566A5"/>
    <w:rsid w:val="001566AA"/>
    <w:rsid w:val="00156753"/>
    <w:rsid w:val="001567C5"/>
    <w:rsid w:val="00156801"/>
    <w:rsid w:val="001569A2"/>
    <w:rsid w:val="00156A5E"/>
    <w:rsid w:val="00156C0D"/>
    <w:rsid w:val="00156C15"/>
    <w:rsid w:val="00156E9E"/>
    <w:rsid w:val="00157114"/>
    <w:rsid w:val="001572EE"/>
    <w:rsid w:val="00157846"/>
    <w:rsid w:val="00157D42"/>
    <w:rsid w:val="0016019F"/>
    <w:rsid w:val="001601C4"/>
    <w:rsid w:val="00160223"/>
    <w:rsid w:val="00160266"/>
    <w:rsid w:val="00160783"/>
    <w:rsid w:val="00160860"/>
    <w:rsid w:val="00160B34"/>
    <w:rsid w:val="00161027"/>
    <w:rsid w:val="001610FE"/>
    <w:rsid w:val="00161234"/>
    <w:rsid w:val="001617CF"/>
    <w:rsid w:val="00161989"/>
    <w:rsid w:val="001619D4"/>
    <w:rsid w:val="00161BC5"/>
    <w:rsid w:val="00161C7C"/>
    <w:rsid w:val="00162288"/>
    <w:rsid w:val="001625D6"/>
    <w:rsid w:val="001629F2"/>
    <w:rsid w:val="00162B94"/>
    <w:rsid w:val="00163541"/>
    <w:rsid w:val="001639F6"/>
    <w:rsid w:val="00163A15"/>
    <w:rsid w:val="00163E70"/>
    <w:rsid w:val="00164042"/>
    <w:rsid w:val="00164199"/>
    <w:rsid w:val="0016419A"/>
    <w:rsid w:val="001642E1"/>
    <w:rsid w:val="00164365"/>
    <w:rsid w:val="001644B2"/>
    <w:rsid w:val="00164695"/>
    <w:rsid w:val="00164E7F"/>
    <w:rsid w:val="00164FBA"/>
    <w:rsid w:val="0016548D"/>
    <w:rsid w:val="001654F7"/>
    <w:rsid w:val="001655D1"/>
    <w:rsid w:val="00165974"/>
    <w:rsid w:val="001659AA"/>
    <w:rsid w:val="00165F31"/>
    <w:rsid w:val="001661C4"/>
    <w:rsid w:val="0016630D"/>
    <w:rsid w:val="0016653A"/>
    <w:rsid w:val="001669E4"/>
    <w:rsid w:val="00166CA4"/>
    <w:rsid w:val="0016701F"/>
    <w:rsid w:val="00167207"/>
    <w:rsid w:val="00167538"/>
    <w:rsid w:val="0016771B"/>
    <w:rsid w:val="001677AD"/>
    <w:rsid w:val="00167BA7"/>
    <w:rsid w:val="00167E48"/>
    <w:rsid w:val="00167FD1"/>
    <w:rsid w:val="00170309"/>
    <w:rsid w:val="001703FF"/>
    <w:rsid w:val="00170703"/>
    <w:rsid w:val="0017078B"/>
    <w:rsid w:val="00170A1F"/>
    <w:rsid w:val="00170BCE"/>
    <w:rsid w:val="00170D2B"/>
    <w:rsid w:val="00170DAF"/>
    <w:rsid w:val="001712B8"/>
    <w:rsid w:val="00171366"/>
    <w:rsid w:val="001719AE"/>
    <w:rsid w:val="00171FBE"/>
    <w:rsid w:val="0017246E"/>
    <w:rsid w:val="001726E9"/>
    <w:rsid w:val="00172749"/>
    <w:rsid w:val="0017294F"/>
    <w:rsid w:val="00172CDB"/>
    <w:rsid w:val="00172FEF"/>
    <w:rsid w:val="00173280"/>
    <w:rsid w:val="001734A4"/>
    <w:rsid w:val="0017354A"/>
    <w:rsid w:val="00173661"/>
    <w:rsid w:val="00173667"/>
    <w:rsid w:val="00173987"/>
    <w:rsid w:val="00173990"/>
    <w:rsid w:val="00173A25"/>
    <w:rsid w:val="00173C47"/>
    <w:rsid w:val="001748B6"/>
    <w:rsid w:val="00174EE0"/>
    <w:rsid w:val="00174FB8"/>
    <w:rsid w:val="00175008"/>
    <w:rsid w:val="00175475"/>
    <w:rsid w:val="0017563A"/>
    <w:rsid w:val="0017564A"/>
    <w:rsid w:val="00175655"/>
    <w:rsid w:val="00175708"/>
    <w:rsid w:val="001757EF"/>
    <w:rsid w:val="00175C00"/>
    <w:rsid w:val="001761ED"/>
    <w:rsid w:val="001761FE"/>
    <w:rsid w:val="00176211"/>
    <w:rsid w:val="00176214"/>
    <w:rsid w:val="00176341"/>
    <w:rsid w:val="00176486"/>
    <w:rsid w:val="0017661D"/>
    <w:rsid w:val="001766C2"/>
    <w:rsid w:val="001767B7"/>
    <w:rsid w:val="001768EB"/>
    <w:rsid w:val="00176916"/>
    <w:rsid w:val="00176DD6"/>
    <w:rsid w:val="00176FBE"/>
    <w:rsid w:val="00177660"/>
    <w:rsid w:val="001778BE"/>
    <w:rsid w:val="00177B69"/>
    <w:rsid w:val="00177D60"/>
    <w:rsid w:val="00177E29"/>
    <w:rsid w:val="00177F35"/>
    <w:rsid w:val="00177F54"/>
    <w:rsid w:val="00177F7B"/>
    <w:rsid w:val="001801B0"/>
    <w:rsid w:val="0018073C"/>
    <w:rsid w:val="0018074C"/>
    <w:rsid w:val="001807C4"/>
    <w:rsid w:val="00180A0A"/>
    <w:rsid w:val="00180C3A"/>
    <w:rsid w:val="00180F6C"/>
    <w:rsid w:val="0018117D"/>
    <w:rsid w:val="00181599"/>
    <w:rsid w:val="00181747"/>
    <w:rsid w:val="001817BE"/>
    <w:rsid w:val="00181858"/>
    <w:rsid w:val="001818C9"/>
    <w:rsid w:val="001818E3"/>
    <w:rsid w:val="001818FB"/>
    <w:rsid w:val="00181A58"/>
    <w:rsid w:val="00181AA8"/>
    <w:rsid w:val="00181BB2"/>
    <w:rsid w:val="001820FE"/>
    <w:rsid w:val="0018225C"/>
    <w:rsid w:val="00182561"/>
    <w:rsid w:val="001827D4"/>
    <w:rsid w:val="001829B0"/>
    <w:rsid w:val="00182A8D"/>
    <w:rsid w:val="00182CE2"/>
    <w:rsid w:val="00183381"/>
    <w:rsid w:val="001835DE"/>
    <w:rsid w:val="00183692"/>
    <w:rsid w:val="001836CB"/>
    <w:rsid w:val="00183747"/>
    <w:rsid w:val="00183784"/>
    <w:rsid w:val="001837C9"/>
    <w:rsid w:val="0018395E"/>
    <w:rsid w:val="00183B2E"/>
    <w:rsid w:val="00184096"/>
    <w:rsid w:val="001840C6"/>
    <w:rsid w:val="00184135"/>
    <w:rsid w:val="0018442F"/>
    <w:rsid w:val="00184533"/>
    <w:rsid w:val="00184933"/>
    <w:rsid w:val="001849A5"/>
    <w:rsid w:val="00184E42"/>
    <w:rsid w:val="00184E4A"/>
    <w:rsid w:val="00184F8E"/>
    <w:rsid w:val="001850E1"/>
    <w:rsid w:val="001857BB"/>
    <w:rsid w:val="001857FB"/>
    <w:rsid w:val="00185904"/>
    <w:rsid w:val="00185BEE"/>
    <w:rsid w:val="00185CE7"/>
    <w:rsid w:val="001861FF"/>
    <w:rsid w:val="001862F4"/>
    <w:rsid w:val="0018637E"/>
    <w:rsid w:val="00186460"/>
    <w:rsid w:val="001865B7"/>
    <w:rsid w:val="00186D9B"/>
    <w:rsid w:val="001870DB"/>
    <w:rsid w:val="0018734A"/>
    <w:rsid w:val="001874F8"/>
    <w:rsid w:val="00187505"/>
    <w:rsid w:val="0018798C"/>
    <w:rsid w:val="00187B06"/>
    <w:rsid w:val="00187BA4"/>
    <w:rsid w:val="00187BCD"/>
    <w:rsid w:val="00187D03"/>
    <w:rsid w:val="00187E21"/>
    <w:rsid w:val="00187F99"/>
    <w:rsid w:val="0019024A"/>
    <w:rsid w:val="001902BB"/>
    <w:rsid w:val="00190339"/>
    <w:rsid w:val="001903A5"/>
    <w:rsid w:val="0019092B"/>
    <w:rsid w:val="00190A90"/>
    <w:rsid w:val="00190B23"/>
    <w:rsid w:val="00190C6D"/>
    <w:rsid w:val="00190C9A"/>
    <w:rsid w:val="00190CC7"/>
    <w:rsid w:val="00190E3B"/>
    <w:rsid w:val="00190FD7"/>
    <w:rsid w:val="001911FA"/>
    <w:rsid w:val="001912E0"/>
    <w:rsid w:val="00191792"/>
    <w:rsid w:val="00191AE8"/>
    <w:rsid w:val="00191C69"/>
    <w:rsid w:val="00191D1A"/>
    <w:rsid w:val="00191F32"/>
    <w:rsid w:val="0019226B"/>
    <w:rsid w:val="0019258D"/>
    <w:rsid w:val="00192ADA"/>
    <w:rsid w:val="00192E8A"/>
    <w:rsid w:val="001930BC"/>
    <w:rsid w:val="00193104"/>
    <w:rsid w:val="00193219"/>
    <w:rsid w:val="001938EE"/>
    <w:rsid w:val="00193D39"/>
    <w:rsid w:val="00193D79"/>
    <w:rsid w:val="00193DE2"/>
    <w:rsid w:val="0019414C"/>
    <w:rsid w:val="00194163"/>
    <w:rsid w:val="00194322"/>
    <w:rsid w:val="00194339"/>
    <w:rsid w:val="0019447B"/>
    <w:rsid w:val="001948FB"/>
    <w:rsid w:val="00194A9A"/>
    <w:rsid w:val="00194DC1"/>
    <w:rsid w:val="00194FB9"/>
    <w:rsid w:val="00195034"/>
    <w:rsid w:val="00195639"/>
    <w:rsid w:val="001956FE"/>
    <w:rsid w:val="001957E4"/>
    <w:rsid w:val="001959C6"/>
    <w:rsid w:val="00195BFD"/>
    <w:rsid w:val="00195D7E"/>
    <w:rsid w:val="00195E41"/>
    <w:rsid w:val="0019638A"/>
    <w:rsid w:val="00196409"/>
    <w:rsid w:val="00196768"/>
    <w:rsid w:val="001969D5"/>
    <w:rsid w:val="0019705A"/>
    <w:rsid w:val="001977BC"/>
    <w:rsid w:val="00197A78"/>
    <w:rsid w:val="00197F0F"/>
    <w:rsid w:val="001A008B"/>
    <w:rsid w:val="001A0112"/>
    <w:rsid w:val="001A0E0E"/>
    <w:rsid w:val="001A0E95"/>
    <w:rsid w:val="001A10A4"/>
    <w:rsid w:val="001A12AC"/>
    <w:rsid w:val="001A160C"/>
    <w:rsid w:val="001A1847"/>
    <w:rsid w:val="001A1BC2"/>
    <w:rsid w:val="001A1C4F"/>
    <w:rsid w:val="001A1E06"/>
    <w:rsid w:val="001A1F52"/>
    <w:rsid w:val="001A222A"/>
    <w:rsid w:val="001A2372"/>
    <w:rsid w:val="001A267A"/>
    <w:rsid w:val="001A27BB"/>
    <w:rsid w:val="001A28D1"/>
    <w:rsid w:val="001A29B6"/>
    <w:rsid w:val="001A29BE"/>
    <w:rsid w:val="001A2BB2"/>
    <w:rsid w:val="001A2CA6"/>
    <w:rsid w:val="001A41BE"/>
    <w:rsid w:val="001A4B2D"/>
    <w:rsid w:val="001A4DF6"/>
    <w:rsid w:val="001A5005"/>
    <w:rsid w:val="001A510C"/>
    <w:rsid w:val="001A5142"/>
    <w:rsid w:val="001A52B0"/>
    <w:rsid w:val="001A5649"/>
    <w:rsid w:val="001A5841"/>
    <w:rsid w:val="001A58E3"/>
    <w:rsid w:val="001A5E51"/>
    <w:rsid w:val="001A5FC5"/>
    <w:rsid w:val="001A6686"/>
    <w:rsid w:val="001A6995"/>
    <w:rsid w:val="001A6BC2"/>
    <w:rsid w:val="001A6CC5"/>
    <w:rsid w:val="001A7286"/>
    <w:rsid w:val="001A73A6"/>
    <w:rsid w:val="001A74F7"/>
    <w:rsid w:val="001A7800"/>
    <w:rsid w:val="001A79B3"/>
    <w:rsid w:val="001B0854"/>
    <w:rsid w:val="001B0BA6"/>
    <w:rsid w:val="001B0D1A"/>
    <w:rsid w:val="001B1037"/>
    <w:rsid w:val="001B1116"/>
    <w:rsid w:val="001B14B8"/>
    <w:rsid w:val="001B17A0"/>
    <w:rsid w:val="001B1D8C"/>
    <w:rsid w:val="001B247A"/>
    <w:rsid w:val="001B28FD"/>
    <w:rsid w:val="001B2904"/>
    <w:rsid w:val="001B2AAE"/>
    <w:rsid w:val="001B2BE7"/>
    <w:rsid w:val="001B2EB9"/>
    <w:rsid w:val="001B3020"/>
    <w:rsid w:val="001B3386"/>
    <w:rsid w:val="001B3454"/>
    <w:rsid w:val="001B3505"/>
    <w:rsid w:val="001B3900"/>
    <w:rsid w:val="001B3970"/>
    <w:rsid w:val="001B3AD6"/>
    <w:rsid w:val="001B3B22"/>
    <w:rsid w:val="001B3D23"/>
    <w:rsid w:val="001B411B"/>
    <w:rsid w:val="001B4291"/>
    <w:rsid w:val="001B4E4A"/>
    <w:rsid w:val="001B4E91"/>
    <w:rsid w:val="001B4FBB"/>
    <w:rsid w:val="001B5476"/>
    <w:rsid w:val="001B5616"/>
    <w:rsid w:val="001B57EF"/>
    <w:rsid w:val="001B5922"/>
    <w:rsid w:val="001B5E9D"/>
    <w:rsid w:val="001B6144"/>
    <w:rsid w:val="001B6423"/>
    <w:rsid w:val="001B65AF"/>
    <w:rsid w:val="001B6660"/>
    <w:rsid w:val="001B6A45"/>
    <w:rsid w:val="001B6A55"/>
    <w:rsid w:val="001B6AA0"/>
    <w:rsid w:val="001B6BD0"/>
    <w:rsid w:val="001B6D9E"/>
    <w:rsid w:val="001B72A7"/>
    <w:rsid w:val="001B7389"/>
    <w:rsid w:val="001B74D3"/>
    <w:rsid w:val="001B75C1"/>
    <w:rsid w:val="001B77DF"/>
    <w:rsid w:val="001B78B8"/>
    <w:rsid w:val="001B7CC7"/>
    <w:rsid w:val="001B7CD3"/>
    <w:rsid w:val="001B7DBD"/>
    <w:rsid w:val="001C001D"/>
    <w:rsid w:val="001C0083"/>
    <w:rsid w:val="001C00D4"/>
    <w:rsid w:val="001C0774"/>
    <w:rsid w:val="001C08D7"/>
    <w:rsid w:val="001C0B1A"/>
    <w:rsid w:val="001C0B54"/>
    <w:rsid w:val="001C0BAA"/>
    <w:rsid w:val="001C0C88"/>
    <w:rsid w:val="001C0D8E"/>
    <w:rsid w:val="001C0DD4"/>
    <w:rsid w:val="001C0F4E"/>
    <w:rsid w:val="001C135F"/>
    <w:rsid w:val="001C1655"/>
    <w:rsid w:val="001C1B4B"/>
    <w:rsid w:val="001C1C5C"/>
    <w:rsid w:val="001C222B"/>
    <w:rsid w:val="001C2660"/>
    <w:rsid w:val="001C2A3C"/>
    <w:rsid w:val="001C2C68"/>
    <w:rsid w:val="001C2E39"/>
    <w:rsid w:val="001C2F0A"/>
    <w:rsid w:val="001C304D"/>
    <w:rsid w:val="001C34C3"/>
    <w:rsid w:val="001C362D"/>
    <w:rsid w:val="001C374F"/>
    <w:rsid w:val="001C3B22"/>
    <w:rsid w:val="001C3C7B"/>
    <w:rsid w:val="001C3E83"/>
    <w:rsid w:val="001C3F68"/>
    <w:rsid w:val="001C3FA5"/>
    <w:rsid w:val="001C42F9"/>
    <w:rsid w:val="001C4495"/>
    <w:rsid w:val="001C44E9"/>
    <w:rsid w:val="001C4520"/>
    <w:rsid w:val="001C45AF"/>
    <w:rsid w:val="001C46D8"/>
    <w:rsid w:val="001C4846"/>
    <w:rsid w:val="001C4B69"/>
    <w:rsid w:val="001C4C91"/>
    <w:rsid w:val="001C5058"/>
    <w:rsid w:val="001C54F2"/>
    <w:rsid w:val="001C55EC"/>
    <w:rsid w:val="001C5880"/>
    <w:rsid w:val="001C5AC8"/>
    <w:rsid w:val="001C618F"/>
    <w:rsid w:val="001C63BC"/>
    <w:rsid w:val="001C6413"/>
    <w:rsid w:val="001C658F"/>
    <w:rsid w:val="001C684E"/>
    <w:rsid w:val="001C6890"/>
    <w:rsid w:val="001C6AA5"/>
    <w:rsid w:val="001C6CB7"/>
    <w:rsid w:val="001C6DC5"/>
    <w:rsid w:val="001C72E2"/>
    <w:rsid w:val="001C7482"/>
    <w:rsid w:val="001C7541"/>
    <w:rsid w:val="001C7802"/>
    <w:rsid w:val="001C79FD"/>
    <w:rsid w:val="001C7D10"/>
    <w:rsid w:val="001D00A1"/>
    <w:rsid w:val="001D0249"/>
    <w:rsid w:val="001D027F"/>
    <w:rsid w:val="001D03B5"/>
    <w:rsid w:val="001D06A1"/>
    <w:rsid w:val="001D08CB"/>
    <w:rsid w:val="001D0A6B"/>
    <w:rsid w:val="001D0B55"/>
    <w:rsid w:val="001D0CA2"/>
    <w:rsid w:val="001D0D27"/>
    <w:rsid w:val="001D0F23"/>
    <w:rsid w:val="001D145B"/>
    <w:rsid w:val="001D16C9"/>
    <w:rsid w:val="001D17D3"/>
    <w:rsid w:val="001D1AA3"/>
    <w:rsid w:val="001D1D7B"/>
    <w:rsid w:val="001D210E"/>
    <w:rsid w:val="001D2220"/>
    <w:rsid w:val="001D23EF"/>
    <w:rsid w:val="001D25B0"/>
    <w:rsid w:val="001D2A11"/>
    <w:rsid w:val="001D2BCC"/>
    <w:rsid w:val="001D2E90"/>
    <w:rsid w:val="001D2F7A"/>
    <w:rsid w:val="001D339C"/>
    <w:rsid w:val="001D3499"/>
    <w:rsid w:val="001D46BF"/>
    <w:rsid w:val="001D4703"/>
    <w:rsid w:val="001D4785"/>
    <w:rsid w:val="001D4909"/>
    <w:rsid w:val="001D4E09"/>
    <w:rsid w:val="001D500C"/>
    <w:rsid w:val="001D51C5"/>
    <w:rsid w:val="001D5206"/>
    <w:rsid w:val="001D5ACC"/>
    <w:rsid w:val="001D5C52"/>
    <w:rsid w:val="001D695B"/>
    <w:rsid w:val="001D6A5B"/>
    <w:rsid w:val="001D6AFC"/>
    <w:rsid w:val="001D6D4B"/>
    <w:rsid w:val="001D6E61"/>
    <w:rsid w:val="001D6FF8"/>
    <w:rsid w:val="001D703D"/>
    <w:rsid w:val="001D734D"/>
    <w:rsid w:val="001D73A8"/>
    <w:rsid w:val="001D7E1B"/>
    <w:rsid w:val="001D7E45"/>
    <w:rsid w:val="001E04A9"/>
    <w:rsid w:val="001E0513"/>
    <w:rsid w:val="001E0671"/>
    <w:rsid w:val="001E078D"/>
    <w:rsid w:val="001E0ED3"/>
    <w:rsid w:val="001E100B"/>
    <w:rsid w:val="001E1030"/>
    <w:rsid w:val="001E10A3"/>
    <w:rsid w:val="001E11F8"/>
    <w:rsid w:val="001E137A"/>
    <w:rsid w:val="001E14E6"/>
    <w:rsid w:val="001E1AB8"/>
    <w:rsid w:val="001E1B02"/>
    <w:rsid w:val="001E1C98"/>
    <w:rsid w:val="001E1CC3"/>
    <w:rsid w:val="001E210B"/>
    <w:rsid w:val="001E2198"/>
    <w:rsid w:val="001E2514"/>
    <w:rsid w:val="001E28E2"/>
    <w:rsid w:val="001E29C8"/>
    <w:rsid w:val="001E2A0B"/>
    <w:rsid w:val="001E2ADD"/>
    <w:rsid w:val="001E30CD"/>
    <w:rsid w:val="001E313E"/>
    <w:rsid w:val="001E3355"/>
    <w:rsid w:val="001E3665"/>
    <w:rsid w:val="001E36FE"/>
    <w:rsid w:val="001E39FF"/>
    <w:rsid w:val="001E3E34"/>
    <w:rsid w:val="001E4395"/>
    <w:rsid w:val="001E45D0"/>
    <w:rsid w:val="001E4800"/>
    <w:rsid w:val="001E49C7"/>
    <w:rsid w:val="001E4B75"/>
    <w:rsid w:val="001E51B8"/>
    <w:rsid w:val="001E5428"/>
    <w:rsid w:val="001E5A99"/>
    <w:rsid w:val="001E5C6B"/>
    <w:rsid w:val="001E5CFC"/>
    <w:rsid w:val="001E6133"/>
    <w:rsid w:val="001E6320"/>
    <w:rsid w:val="001E64B2"/>
    <w:rsid w:val="001E6614"/>
    <w:rsid w:val="001E6CA0"/>
    <w:rsid w:val="001E6DE2"/>
    <w:rsid w:val="001E6F95"/>
    <w:rsid w:val="001E71A0"/>
    <w:rsid w:val="001E71D9"/>
    <w:rsid w:val="001E7822"/>
    <w:rsid w:val="001E784D"/>
    <w:rsid w:val="001E7E4C"/>
    <w:rsid w:val="001F0262"/>
    <w:rsid w:val="001F0336"/>
    <w:rsid w:val="001F062F"/>
    <w:rsid w:val="001F0781"/>
    <w:rsid w:val="001F07CC"/>
    <w:rsid w:val="001F0947"/>
    <w:rsid w:val="001F0962"/>
    <w:rsid w:val="001F0BB0"/>
    <w:rsid w:val="001F100E"/>
    <w:rsid w:val="001F1494"/>
    <w:rsid w:val="001F1853"/>
    <w:rsid w:val="001F1B61"/>
    <w:rsid w:val="001F1BAC"/>
    <w:rsid w:val="001F1CE8"/>
    <w:rsid w:val="001F1E59"/>
    <w:rsid w:val="001F2258"/>
    <w:rsid w:val="001F288D"/>
    <w:rsid w:val="001F2999"/>
    <w:rsid w:val="001F3017"/>
    <w:rsid w:val="001F3469"/>
    <w:rsid w:val="001F3613"/>
    <w:rsid w:val="001F37E3"/>
    <w:rsid w:val="001F3917"/>
    <w:rsid w:val="001F3A75"/>
    <w:rsid w:val="001F3AF5"/>
    <w:rsid w:val="001F3F4B"/>
    <w:rsid w:val="001F41A2"/>
    <w:rsid w:val="001F429D"/>
    <w:rsid w:val="001F4427"/>
    <w:rsid w:val="001F4798"/>
    <w:rsid w:val="001F4804"/>
    <w:rsid w:val="001F4B84"/>
    <w:rsid w:val="001F4BE5"/>
    <w:rsid w:val="001F51E3"/>
    <w:rsid w:val="001F59F8"/>
    <w:rsid w:val="001F5AED"/>
    <w:rsid w:val="001F5B45"/>
    <w:rsid w:val="001F5E15"/>
    <w:rsid w:val="001F5F70"/>
    <w:rsid w:val="001F6038"/>
    <w:rsid w:val="001F6048"/>
    <w:rsid w:val="001F636F"/>
    <w:rsid w:val="001F638E"/>
    <w:rsid w:val="001F6507"/>
    <w:rsid w:val="001F6706"/>
    <w:rsid w:val="001F6722"/>
    <w:rsid w:val="001F69FD"/>
    <w:rsid w:val="001F6B26"/>
    <w:rsid w:val="001F72A5"/>
    <w:rsid w:val="001F72D1"/>
    <w:rsid w:val="001F7342"/>
    <w:rsid w:val="001F7543"/>
    <w:rsid w:val="001F7F4D"/>
    <w:rsid w:val="002001B8"/>
    <w:rsid w:val="00200462"/>
    <w:rsid w:val="0020057C"/>
    <w:rsid w:val="0020066E"/>
    <w:rsid w:val="0020080E"/>
    <w:rsid w:val="0020145E"/>
    <w:rsid w:val="002015B5"/>
    <w:rsid w:val="00201636"/>
    <w:rsid w:val="00201643"/>
    <w:rsid w:val="00201782"/>
    <w:rsid w:val="002019DB"/>
    <w:rsid w:val="00201C72"/>
    <w:rsid w:val="00201CAF"/>
    <w:rsid w:val="00201D60"/>
    <w:rsid w:val="00201EBD"/>
    <w:rsid w:val="00201F2B"/>
    <w:rsid w:val="002020D4"/>
    <w:rsid w:val="00202521"/>
    <w:rsid w:val="002025FE"/>
    <w:rsid w:val="00202D35"/>
    <w:rsid w:val="00202D92"/>
    <w:rsid w:val="00202E2A"/>
    <w:rsid w:val="00202F51"/>
    <w:rsid w:val="002030B3"/>
    <w:rsid w:val="002033F8"/>
    <w:rsid w:val="00203445"/>
    <w:rsid w:val="002034C5"/>
    <w:rsid w:val="00203AEB"/>
    <w:rsid w:val="00203C44"/>
    <w:rsid w:val="00203E70"/>
    <w:rsid w:val="002045F9"/>
    <w:rsid w:val="002048C5"/>
    <w:rsid w:val="00204B9F"/>
    <w:rsid w:val="00204D15"/>
    <w:rsid w:val="00204E50"/>
    <w:rsid w:val="002053B8"/>
    <w:rsid w:val="002054DA"/>
    <w:rsid w:val="00205780"/>
    <w:rsid w:val="00205A26"/>
    <w:rsid w:val="00205A2C"/>
    <w:rsid w:val="00205ADE"/>
    <w:rsid w:val="00205B66"/>
    <w:rsid w:val="00205E25"/>
    <w:rsid w:val="00205F37"/>
    <w:rsid w:val="00206A27"/>
    <w:rsid w:val="00206A7E"/>
    <w:rsid w:val="00206D1A"/>
    <w:rsid w:val="00206FC4"/>
    <w:rsid w:val="00207461"/>
    <w:rsid w:val="00207641"/>
    <w:rsid w:val="0020790B"/>
    <w:rsid w:val="00207AEA"/>
    <w:rsid w:val="00207B98"/>
    <w:rsid w:val="00207DFE"/>
    <w:rsid w:val="00207F90"/>
    <w:rsid w:val="00207FFE"/>
    <w:rsid w:val="0021045D"/>
    <w:rsid w:val="00210717"/>
    <w:rsid w:val="0021079D"/>
    <w:rsid w:val="0021079E"/>
    <w:rsid w:val="002107CF"/>
    <w:rsid w:val="002107EA"/>
    <w:rsid w:val="0021083A"/>
    <w:rsid w:val="0021084B"/>
    <w:rsid w:val="00210D91"/>
    <w:rsid w:val="00210E7A"/>
    <w:rsid w:val="00210EA2"/>
    <w:rsid w:val="00210F13"/>
    <w:rsid w:val="00211930"/>
    <w:rsid w:val="00211C83"/>
    <w:rsid w:val="00211C8E"/>
    <w:rsid w:val="00212021"/>
    <w:rsid w:val="002121FB"/>
    <w:rsid w:val="00212388"/>
    <w:rsid w:val="002124FB"/>
    <w:rsid w:val="00212513"/>
    <w:rsid w:val="002125CC"/>
    <w:rsid w:val="00212963"/>
    <w:rsid w:val="00212BF4"/>
    <w:rsid w:val="00212C37"/>
    <w:rsid w:val="00212E9F"/>
    <w:rsid w:val="002135D8"/>
    <w:rsid w:val="00213989"/>
    <w:rsid w:val="00213C76"/>
    <w:rsid w:val="00214212"/>
    <w:rsid w:val="00214455"/>
    <w:rsid w:val="002148A8"/>
    <w:rsid w:val="00214A97"/>
    <w:rsid w:val="00214BC2"/>
    <w:rsid w:val="00214EDE"/>
    <w:rsid w:val="00214F5F"/>
    <w:rsid w:val="00215825"/>
    <w:rsid w:val="00215C22"/>
    <w:rsid w:val="00215CA1"/>
    <w:rsid w:val="00215D10"/>
    <w:rsid w:val="00216273"/>
    <w:rsid w:val="00216343"/>
    <w:rsid w:val="00216561"/>
    <w:rsid w:val="00216641"/>
    <w:rsid w:val="002167A6"/>
    <w:rsid w:val="002168D8"/>
    <w:rsid w:val="00216A58"/>
    <w:rsid w:val="00216A88"/>
    <w:rsid w:val="00216C06"/>
    <w:rsid w:val="00216DCF"/>
    <w:rsid w:val="00217208"/>
    <w:rsid w:val="0021794E"/>
    <w:rsid w:val="00217B6C"/>
    <w:rsid w:val="00217C46"/>
    <w:rsid w:val="00217D16"/>
    <w:rsid w:val="00220089"/>
    <w:rsid w:val="002200A4"/>
    <w:rsid w:val="0022013D"/>
    <w:rsid w:val="002204AF"/>
    <w:rsid w:val="002206CF"/>
    <w:rsid w:val="00220AA9"/>
    <w:rsid w:val="0022101D"/>
    <w:rsid w:val="0022113E"/>
    <w:rsid w:val="0022155E"/>
    <w:rsid w:val="00221825"/>
    <w:rsid w:val="002218CB"/>
    <w:rsid w:val="00221D3E"/>
    <w:rsid w:val="00221FA4"/>
    <w:rsid w:val="002224CD"/>
    <w:rsid w:val="00222512"/>
    <w:rsid w:val="0022254D"/>
    <w:rsid w:val="00222585"/>
    <w:rsid w:val="0022298C"/>
    <w:rsid w:val="00222C19"/>
    <w:rsid w:val="002235CD"/>
    <w:rsid w:val="00223741"/>
    <w:rsid w:val="00223BD4"/>
    <w:rsid w:val="00224102"/>
    <w:rsid w:val="00224257"/>
    <w:rsid w:val="00224373"/>
    <w:rsid w:val="002246A9"/>
    <w:rsid w:val="00224764"/>
    <w:rsid w:val="00224765"/>
    <w:rsid w:val="00224988"/>
    <w:rsid w:val="0022512A"/>
    <w:rsid w:val="00225586"/>
    <w:rsid w:val="00225A5D"/>
    <w:rsid w:val="00225FC4"/>
    <w:rsid w:val="00226065"/>
    <w:rsid w:val="00226598"/>
    <w:rsid w:val="0022684E"/>
    <w:rsid w:val="00226918"/>
    <w:rsid w:val="00226A01"/>
    <w:rsid w:val="00226A86"/>
    <w:rsid w:val="00226B54"/>
    <w:rsid w:val="00226BBC"/>
    <w:rsid w:val="00226BC4"/>
    <w:rsid w:val="00226C4C"/>
    <w:rsid w:val="002274F5"/>
    <w:rsid w:val="0022785F"/>
    <w:rsid w:val="00227F68"/>
    <w:rsid w:val="0022DC07"/>
    <w:rsid w:val="002300EB"/>
    <w:rsid w:val="0023015D"/>
    <w:rsid w:val="002304D2"/>
    <w:rsid w:val="002309B0"/>
    <w:rsid w:val="002313AC"/>
    <w:rsid w:val="002313B1"/>
    <w:rsid w:val="00231482"/>
    <w:rsid w:val="0023188E"/>
    <w:rsid w:val="002318C2"/>
    <w:rsid w:val="00231BF0"/>
    <w:rsid w:val="00231E75"/>
    <w:rsid w:val="00231F33"/>
    <w:rsid w:val="00231F4B"/>
    <w:rsid w:val="00232022"/>
    <w:rsid w:val="0023258B"/>
    <w:rsid w:val="00232746"/>
    <w:rsid w:val="00232C89"/>
    <w:rsid w:val="00232EB0"/>
    <w:rsid w:val="0023315D"/>
    <w:rsid w:val="0023316C"/>
    <w:rsid w:val="002331B8"/>
    <w:rsid w:val="002333C1"/>
    <w:rsid w:val="00233A52"/>
    <w:rsid w:val="00233C88"/>
    <w:rsid w:val="00233D3E"/>
    <w:rsid w:val="002342F4"/>
    <w:rsid w:val="002346C9"/>
    <w:rsid w:val="0023481F"/>
    <w:rsid w:val="00234959"/>
    <w:rsid w:val="00234B49"/>
    <w:rsid w:val="00234CD2"/>
    <w:rsid w:val="00234F97"/>
    <w:rsid w:val="0023523E"/>
    <w:rsid w:val="00235596"/>
    <w:rsid w:val="00235882"/>
    <w:rsid w:val="00235A88"/>
    <w:rsid w:val="00235E68"/>
    <w:rsid w:val="002361CB"/>
    <w:rsid w:val="0023622E"/>
    <w:rsid w:val="0023627B"/>
    <w:rsid w:val="00236725"/>
    <w:rsid w:val="00236893"/>
    <w:rsid w:val="002368E1"/>
    <w:rsid w:val="00236A0B"/>
    <w:rsid w:val="00236BEA"/>
    <w:rsid w:val="00236DA9"/>
    <w:rsid w:val="00237AC2"/>
    <w:rsid w:val="00237B47"/>
    <w:rsid w:val="00237B8B"/>
    <w:rsid w:val="00237CAE"/>
    <w:rsid w:val="00237F29"/>
    <w:rsid w:val="00237F7E"/>
    <w:rsid w:val="00237FDE"/>
    <w:rsid w:val="00240346"/>
    <w:rsid w:val="002403FA"/>
    <w:rsid w:val="00240716"/>
    <w:rsid w:val="0024091F"/>
    <w:rsid w:val="00240B06"/>
    <w:rsid w:val="00240C8C"/>
    <w:rsid w:val="00240DDE"/>
    <w:rsid w:val="002414E3"/>
    <w:rsid w:val="002416B0"/>
    <w:rsid w:val="002417AB"/>
    <w:rsid w:val="00241B9A"/>
    <w:rsid w:val="002421FE"/>
    <w:rsid w:val="0024252C"/>
    <w:rsid w:val="00242576"/>
    <w:rsid w:val="0024264B"/>
    <w:rsid w:val="00242BB7"/>
    <w:rsid w:val="00242E22"/>
    <w:rsid w:val="00242F75"/>
    <w:rsid w:val="002430CC"/>
    <w:rsid w:val="00243212"/>
    <w:rsid w:val="00243355"/>
    <w:rsid w:val="002433AA"/>
    <w:rsid w:val="002438DC"/>
    <w:rsid w:val="002439BD"/>
    <w:rsid w:val="00243E40"/>
    <w:rsid w:val="00243F62"/>
    <w:rsid w:val="00243FE1"/>
    <w:rsid w:val="002440A3"/>
    <w:rsid w:val="00244303"/>
    <w:rsid w:val="002443C6"/>
    <w:rsid w:val="00244777"/>
    <w:rsid w:val="002448BB"/>
    <w:rsid w:val="00244E61"/>
    <w:rsid w:val="00245161"/>
    <w:rsid w:val="00245225"/>
    <w:rsid w:val="0024553A"/>
    <w:rsid w:val="00245B94"/>
    <w:rsid w:val="00246006"/>
    <w:rsid w:val="00246246"/>
    <w:rsid w:val="00246538"/>
    <w:rsid w:val="00246584"/>
    <w:rsid w:val="00246612"/>
    <w:rsid w:val="0024678A"/>
    <w:rsid w:val="0024689D"/>
    <w:rsid w:val="00246B31"/>
    <w:rsid w:val="00246B68"/>
    <w:rsid w:val="00246D99"/>
    <w:rsid w:val="00246E02"/>
    <w:rsid w:val="002476E9"/>
    <w:rsid w:val="0024796D"/>
    <w:rsid w:val="002479A5"/>
    <w:rsid w:val="002479BD"/>
    <w:rsid w:val="00247DAD"/>
    <w:rsid w:val="00247E13"/>
    <w:rsid w:val="00247EEA"/>
    <w:rsid w:val="002508D6"/>
    <w:rsid w:val="002509DB"/>
    <w:rsid w:val="00251266"/>
    <w:rsid w:val="00251540"/>
    <w:rsid w:val="0025166D"/>
    <w:rsid w:val="0025167E"/>
    <w:rsid w:val="00251800"/>
    <w:rsid w:val="00251945"/>
    <w:rsid w:val="00251B55"/>
    <w:rsid w:val="00251D81"/>
    <w:rsid w:val="00252061"/>
    <w:rsid w:val="002523CE"/>
    <w:rsid w:val="002523FA"/>
    <w:rsid w:val="00252601"/>
    <w:rsid w:val="002527B0"/>
    <w:rsid w:val="00252A54"/>
    <w:rsid w:val="00252C9D"/>
    <w:rsid w:val="00253054"/>
    <w:rsid w:val="00253D62"/>
    <w:rsid w:val="00253DDE"/>
    <w:rsid w:val="00254111"/>
    <w:rsid w:val="002545F6"/>
    <w:rsid w:val="0025478E"/>
    <w:rsid w:val="00254BA2"/>
    <w:rsid w:val="00255262"/>
    <w:rsid w:val="00255483"/>
    <w:rsid w:val="002558FB"/>
    <w:rsid w:val="0025593C"/>
    <w:rsid w:val="002559B8"/>
    <w:rsid w:val="00255CD3"/>
    <w:rsid w:val="00255FD0"/>
    <w:rsid w:val="00255FFF"/>
    <w:rsid w:val="002561E4"/>
    <w:rsid w:val="002564E9"/>
    <w:rsid w:val="00256C6B"/>
    <w:rsid w:val="00256D82"/>
    <w:rsid w:val="00256F95"/>
    <w:rsid w:val="00257ADB"/>
    <w:rsid w:val="00260126"/>
    <w:rsid w:val="00260242"/>
    <w:rsid w:val="002605ED"/>
    <w:rsid w:val="0026065C"/>
    <w:rsid w:val="0026095A"/>
    <w:rsid w:val="00260D3D"/>
    <w:rsid w:val="00261E00"/>
    <w:rsid w:val="00261E65"/>
    <w:rsid w:val="002624B7"/>
    <w:rsid w:val="00262788"/>
    <w:rsid w:val="00262A5D"/>
    <w:rsid w:val="00262EFE"/>
    <w:rsid w:val="0026316C"/>
    <w:rsid w:val="0026322E"/>
    <w:rsid w:val="0026345E"/>
    <w:rsid w:val="00264070"/>
    <w:rsid w:val="00264211"/>
    <w:rsid w:val="002642A4"/>
    <w:rsid w:val="002642F8"/>
    <w:rsid w:val="002645F2"/>
    <w:rsid w:val="002647E9"/>
    <w:rsid w:val="00264BDE"/>
    <w:rsid w:val="00264C76"/>
    <w:rsid w:val="0026508E"/>
    <w:rsid w:val="002652A7"/>
    <w:rsid w:val="00265341"/>
    <w:rsid w:val="002655B8"/>
    <w:rsid w:val="00265B0C"/>
    <w:rsid w:val="00266187"/>
    <w:rsid w:val="0026623A"/>
    <w:rsid w:val="0026673E"/>
    <w:rsid w:val="002668CF"/>
    <w:rsid w:val="00266A91"/>
    <w:rsid w:val="00266C12"/>
    <w:rsid w:val="00266D44"/>
    <w:rsid w:val="00266DE6"/>
    <w:rsid w:val="002670BF"/>
    <w:rsid w:val="002674C1"/>
    <w:rsid w:val="0026770C"/>
    <w:rsid w:val="002677FA"/>
    <w:rsid w:val="002679B5"/>
    <w:rsid w:val="00267A4B"/>
    <w:rsid w:val="0026F591"/>
    <w:rsid w:val="0027006E"/>
    <w:rsid w:val="00270160"/>
    <w:rsid w:val="002701FA"/>
    <w:rsid w:val="00270212"/>
    <w:rsid w:val="00270265"/>
    <w:rsid w:val="00270345"/>
    <w:rsid w:val="00270515"/>
    <w:rsid w:val="002705D3"/>
    <w:rsid w:val="0027087F"/>
    <w:rsid w:val="00270C77"/>
    <w:rsid w:val="00270DC8"/>
    <w:rsid w:val="00270EDD"/>
    <w:rsid w:val="0027103D"/>
    <w:rsid w:val="00271453"/>
    <w:rsid w:val="0027158B"/>
    <w:rsid w:val="002718DF"/>
    <w:rsid w:val="00271DA8"/>
    <w:rsid w:val="00271DBF"/>
    <w:rsid w:val="00271DCE"/>
    <w:rsid w:val="00271EC5"/>
    <w:rsid w:val="00271FB5"/>
    <w:rsid w:val="00272071"/>
    <w:rsid w:val="00272099"/>
    <w:rsid w:val="0027226E"/>
    <w:rsid w:val="002722F4"/>
    <w:rsid w:val="0027243D"/>
    <w:rsid w:val="002724BC"/>
    <w:rsid w:val="0027297F"/>
    <w:rsid w:val="00272BAE"/>
    <w:rsid w:val="00272C15"/>
    <w:rsid w:val="00272C3A"/>
    <w:rsid w:val="00272E56"/>
    <w:rsid w:val="00272E79"/>
    <w:rsid w:val="002732AC"/>
    <w:rsid w:val="0027330A"/>
    <w:rsid w:val="002737D8"/>
    <w:rsid w:val="00273C36"/>
    <w:rsid w:val="00273D9B"/>
    <w:rsid w:val="00273EDB"/>
    <w:rsid w:val="002740B3"/>
    <w:rsid w:val="0027410B"/>
    <w:rsid w:val="002741D5"/>
    <w:rsid w:val="002747F3"/>
    <w:rsid w:val="0027480D"/>
    <w:rsid w:val="0027499E"/>
    <w:rsid w:val="00274D05"/>
    <w:rsid w:val="00275009"/>
    <w:rsid w:val="0027559F"/>
    <w:rsid w:val="002756CD"/>
    <w:rsid w:val="0027575F"/>
    <w:rsid w:val="002757D9"/>
    <w:rsid w:val="00275BFB"/>
    <w:rsid w:val="00275F7D"/>
    <w:rsid w:val="0027605F"/>
    <w:rsid w:val="00276332"/>
    <w:rsid w:val="00276BDF"/>
    <w:rsid w:val="00276EF8"/>
    <w:rsid w:val="002770F6"/>
    <w:rsid w:val="00277462"/>
    <w:rsid w:val="00277920"/>
    <w:rsid w:val="00277942"/>
    <w:rsid w:val="00277D0E"/>
    <w:rsid w:val="00277F96"/>
    <w:rsid w:val="00280315"/>
    <w:rsid w:val="002804F9"/>
    <w:rsid w:val="00280760"/>
    <w:rsid w:val="00280789"/>
    <w:rsid w:val="00280B03"/>
    <w:rsid w:val="0028100E"/>
    <w:rsid w:val="00281189"/>
    <w:rsid w:val="00281459"/>
    <w:rsid w:val="002815A7"/>
    <w:rsid w:val="00281914"/>
    <w:rsid w:val="00281BA7"/>
    <w:rsid w:val="002822C9"/>
    <w:rsid w:val="002824DD"/>
    <w:rsid w:val="00282E47"/>
    <w:rsid w:val="00283326"/>
    <w:rsid w:val="00283403"/>
    <w:rsid w:val="002836ED"/>
    <w:rsid w:val="0028371D"/>
    <w:rsid w:val="00283728"/>
    <w:rsid w:val="002837B7"/>
    <w:rsid w:val="0028453A"/>
    <w:rsid w:val="00284630"/>
    <w:rsid w:val="002848AE"/>
    <w:rsid w:val="00284900"/>
    <w:rsid w:val="00284A3C"/>
    <w:rsid w:val="00284E20"/>
    <w:rsid w:val="00285004"/>
    <w:rsid w:val="00285188"/>
    <w:rsid w:val="00285362"/>
    <w:rsid w:val="00285484"/>
    <w:rsid w:val="00285BE4"/>
    <w:rsid w:val="00285C14"/>
    <w:rsid w:val="00285DC0"/>
    <w:rsid w:val="00285FE0"/>
    <w:rsid w:val="002860BF"/>
    <w:rsid w:val="00286486"/>
    <w:rsid w:val="00286518"/>
    <w:rsid w:val="00286616"/>
    <w:rsid w:val="002866FF"/>
    <w:rsid w:val="002868AF"/>
    <w:rsid w:val="00286A7C"/>
    <w:rsid w:val="00286D41"/>
    <w:rsid w:val="00286D4D"/>
    <w:rsid w:val="00286E09"/>
    <w:rsid w:val="00286EC1"/>
    <w:rsid w:val="00287128"/>
    <w:rsid w:val="002872E4"/>
    <w:rsid w:val="00287475"/>
    <w:rsid w:val="0028750E"/>
    <w:rsid w:val="002875BB"/>
    <w:rsid w:val="0028764A"/>
    <w:rsid w:val="00287773"/>
    <w:rsid w:val="00287853"/>
    <w:rsid w:val="0028789A"/>
    <w:rsid w:val="002879A1"/>
    <w:rsid w:val="00287AC8"/>
    <w:rsid w:val="00287B7A"/>
    <w:rsid w:val="00287C9C"/>
    <w:rsid w:val="00287E2C"/>
    <w:rsid w:val="00287E42"/>
    <w:rsid w:val="00287F39"/>
    <w:rsid w:val="00287F43"/>
    <w:rsid w:val="002900CE"/>
    <w:rsid w:val="002901A0"/>
    <w:rsid w:val="0029056A"/>
    <w:rsid w:val="00290700"/>
    <w:rsid w:val="0029093A"/>
    <w:rsid w:val="00290BDB"/>
    <w:rsid w:val="002912C9"/>
    <w:rsid w:val="002914FB"/>
    <w:rsid w:val="002917DA"/>
    <w:rsid w:val="00291A24"/>
    <w:rsid w:val="00291AC0"/>
    <w:rsid w:val="00291B4B"/>
    <w:rsid w:val="00291B61"/>
    <w:rsid w:val="00291EFA"/>
    <w:rsid w:val="00292004"/>
    <w:rsid w:val="002920F8"/>
    <w:rsid w:val="0029219E"/>
    <w:rsid w:val="002922FB"/>
    <w:rsid w:val="00292450"/>
    <w:rsid w:val="00292B67"/>
    <w:rsid w:val="00292DA5"/>
    <w:rsid w:val="0029358A"/>
    <w:rsid w:val="002937C4"/>
    <w:rsid w:val="00293803"/>
    <w:rsid w:val="002939FD"/>
    <w:rsid w:val="002940DC"/>
    <w:rsid w:val="002941CF"/>
    <w:rsid w:val="0029425C"/>
    <w:rsid w:val="002944EB"/>
    <w:rsid w:val="002944FC"/>
    <w:rsid w:val="00294500"/>
    <w:rsid w:val="00294BE7"/>
    <w:rsid w:val="0029507F"/>
    <w:rsid w:val="002951C7"/>
    <w:rsid w:val="00295497"/>
    <w:rsid w:val="002958C7"/>
    <w:rsid w:val="002958EC"/>
    <w:rsid w:val="00295955"/>
    <w:rsid w:val="00295A25"/>
    <w:rsid w:val="00295B06"/>
    <w:rsid w:val="002961D7"/>
    <w:rsid w:val="00296743"/>
    <w:rsid w:val="002968E8"/>
    <w:rsid w:val="002969E8"/>
    <w:rsid w:val="00296B17"/>
    <w:rsid w:val="00296ED7"/>
    <w:rsid w:val="0029706F"/>
    <w:rsid w:val="0029743F"/>
    <w:rsid w:val="00297764"/>
    <w:rsid w:val="002979F5"/>
    <w:rsid w:val="00297BBA"/>
    <w:rsid w:val="00297F63"/>
    <w:rsid w:val="00297FA1"/>
    <w:rsid w:val="002A009F"/>
    <w:rsid w:val="002A00EA"/>
    <w:rsid w:val="002A0117"/>
    <w:rsid w:val="002A03C2"/>
    <w:rsid w:val="002A0EDE"/>
    <w:rsid w:val="002A111F"/>
    <w:rsid w:val="002A11BD"/>
    <w:rsid w:val="002A137C"/>
    <w:rsid w:val="002A1683"/>
    <w:rsid w:val="002A18CD"/>
    <w:rsid w:val="002A1AA9"/>
    <w:rsid w:val="002A1D29"/>
    <w:rsid w:val="002A1E8A"/>
    <w:rsid w:val="002A1FBB"/>
    <w:rsid w:val="002A2102"/>
    <w:rsid w:val="002A21BE"/>
    <w:rsid w:val="002A21CF"/>
    <w:rsid w:val="002A231D"/>
    <w:rsid w:val="002A25BE"/>
    <w:rsid w:val="002A2BC4"/>
    <w:rsid w:val="002A2BF2"/>
    <w:rsid w:val="002A2D70"/>
    <w:rsid w:val="002A2E79"/>
    <w:rsid w:val="002A33B9"/>
    <w:rsid w:val="002A3524"/>
    <w:rsid w:val="002A416F"/>
    <w:rsid w:val="002A4264"/>
    <w:rsid w:val="002A43EC"/>
    <w:rsid w:val="002A44B2"/>
    <w:rsid w:val="002A4935"/>
    <w:rsid w:val="002A4C58"/>
    <w:rsid w:val="002A52B3"/>
    <w:rsid w:val="002A52EB"/>
    <w:rsid w:val="002A53B3"/>
    <w:rsid w:val="002A542B"/>
    <w:rsid w:val="002A5571"/>
    <w:rsid w:val="002A5DB6"/>
    <w:rsid w:val="002A5DCD"/>
    <w:rsid w:val="002A5FF1"/>
    <w:rsid w:val="002A6089"/>
    <w:rsid w:val="002A6B1B"/>
    <w:rsid w:val="002A6D36"/>
    <w:rsid w:val="002A7134"/>
    <w:rsid w:val="002A7210"/>
    <w:rsid w:val="002A7318"/>
    <w:rsid w:val="002A75F9"/>
    <w:rsid w:val="002A7737"/>
    <w:rsid w:val="002A77C1"/>
    <w:rsid w:val="002A7958"/>
    <w:rsid w:val="002A7DAB"/>
    <w:rsid w:val="002A7DE2"/>
    <w:rsid w:val="002A7E51"/>
    <w:rsid w:val="002A7F26"/>
    <w:rsid w:val="002A7F3B"/>
    <w:rsid w:val="002B0129"/>
    <w:rsid w:val="002B037E"/>
    <w:rsid w:val="002B0793"/>
    <w:rsid w:val="002B086C"/>
    <w:rsid w:val="002B0918"/>
    <w:rsid w:val="002B0ABE"/>
    <w:rsid w:val="002B0DE6"/>
    <w:rsid w:val="002B0F80"/>
    <w:rsid w:val="002B1020"/>
    <w:rsid w:val="002B1055"/>
    <w:rsid w:val="002B1503"/>
    <w:rsid w:val="002B16C8"/>
    <w:rsid w:val="002B16EE"/>
    <w:rsid w:val="002B1B51"/>
    <w:rsid w:val="002B1C60"/>
    <w:rsid w:val="002B1C6A"/>
    <w:rsid w:val="002B1C8C"/>
    <w:rsid w:val="002B1F2B"/>
    <w:rsid w:val="002B2052"/>
    <w:rsid w:val="002B248B"/>
    <w:rsid w:val="002B262C"/>
    <w:rsid w:val="002B271C"/>
    <w:rsid w:val="002B2B89"/>
    <w:rsid w:val="002B2F1F"/>
    <w:rsid w:val="002B3057"/>
    <w:rsid w:val="002B36FC"/>
    <w:rsid w:val="002B3913"/>
    <w:rsid w:val="002B39A8"/>
    <w:rsid w:val="002B3AB7"/>
    <w:rsid w:val="002B403A"/>
    <w:rsid w:val="002B4126"/>
    <w:rsid w:val="002B4233"/>
    <w:rsid w:val="002B433E"/>
    <w:rsid w:val="002B4449"/>
    <w:rsid w:val="002B4488"/>
    <w:rsid w:val="002B47BC"/>
    <w:rsid w:val="002B4A32"/>
    <w:rsid w:val="002B4B6E"/>
    <w:rsid w:val="002B5114"/>
    <w:rsid w:val="002B53AC"/>
    <w:rsid w:val="002B54E7"/>
    <w:rsid w:val="002B5636"/>
    <w:rsid w:val="002B5A3D"/>
    <w:rsid w:val="002B5DEC"/>
    <w:rsid w:val="002B5EC6"/>
    <w:rsid w:val="002B5FBC"/>
    <w:rsid w:val="002B6114"/>
    <w:rsid w:val="002B68A5"/>
    <w:rsid w:val="002B699E"/>
    <w:rsid w:val="002B6A01"/>
    <w:rsid w:val="002B6B07"/>
    <w:rsid w:val="002B6B96"/>
    <w:rsid w:val="002B6CF9"/>
    <w:rsid w:val="002B7302"/>
    <w:rsid w:val="002B74B3"/>
    <w:rsid w:val="002B7740"/>
    <w:rsid w:val="002B7831"/>
    <w:rsid w:val="002B7A7E"/>
    <w:rsid w:val="002B7AFE"/>
    <w:rsid w:val="002B7B41"/>
    <w:rsid w:val="002B7E67"/>
    <w:rsid w:val="002C03F8"/>
    <w:rsid w:val="002C06AE"/>
    <w:rsid w:val="002C06BF"/>
    <w:rsid w:val="002C0B28"/>
    <w:rsid w:val="002C0EA1"/>
    <w:rsid w:val="002C10CB"/>
    <w:rsid w:val="002C130A"/>
    <w:rsid w:val="002C148D"/>
    <w:rsid w:val="002C18BA"/>
    <w:rsid w:val="002C19EA"/>
    <w:rsid w:val="002C1E10"/>
    <w:rsid w:val="002C1E39"/>
    <w:rsid w:val="002C20ED"/>
    <w:rsid w:val="002C2184"/>
    <w:rsid w:val="002C2280"/>
    <w:rsid w:val="002C2411"/>
    <w:rsid w:val="002C2532"/>
    <w:rsid w:val="002C2DF3"/>
    <w:rsid w:val="002C30B7"/>
    <w:rsid w:val="002C3231"/>
    <w:rsid w:val="002C325E"/>
    <w:rsid w:val="002C3368"/>
    <w:rsid w:val="002C3434"/>
    <w:rsid w:val="002C355C"/>
    <w:rsid w:val="002C37C1"/>
    <w:rsid w:val="002C3B6C"/>
    <w:rsid w:val="002C3BF8"/>
    <w:rsid w:val="002C3D57"/>
    <w:rsid w:val="002C41B0"/>
    <w:rsid w:val="002C41D9"/>
    <w:rsid w:val="002C455C"/>
    <w:rsid w:val="002C469C"/>
    <w:rsid w:val="002C4B37"/>
    <w:rsid w:val="002C50AD"/>
    <w:rsid w:val="002C5122"/>
    <w:rsid w:val="002C52FB"/>
    <w:rsid w:val="002C5405"/>
    <w:rsid w:val="002C5504"/>
    <w:rsid w:val="002C59D0"/>
    <w:rsid w:val="002C5BBF"/>
    <w:rsid w:val="002C600B"/>
    <w:rsid w:val="002C6098"/>
    <w:rsid w:val="002C6609"/>
    <w:rsid w:val="002C66EF"/>
    <w:rsid w:val="002C69F6"/>
    <w:rsid w:val="002C6C01"/>
    <w:rsid w:val="002C6C36"/>
    <w:rsid w:val="002C6E02"/>
    <w:rsid w:val="002C6E28"/>
    <w:rsid w:val="002C6EB0"/>
    <w:rsid w:val="002C6F1E"/>
    <w:rsid w:val="002C72DE"/>
    <w:rsid w:val="002C757E"/>
    <w:rsid w:val="002C7D93"/>
    <w:rsid w:val="002D0170"/>
    <w:rsid w:val="002D020E"/>
    <w:rsid w:val="002D0277"/>
    <w:rsid w:val="002D02B7"/>
    <w:rsid w:val="002D0356"/>
    <w:rsid w:val="002D03EE"/>
    <w:rsid w:val="002D06D7"/>
    <w:rsid w:val="002D0D06"/>
    <w:rsid w:val="002D1138"/>
    <w:rsid w:val="002D15F8"/>
    <w:rsid w:val="002D165F"/>
    <w:rsid w:val="002D1BF4"/>
    <w:rsid w:val="002D1D61"/>
    <w:rsid w:val="002D1E01"/>
    <w:rsid w:val="002D1ECF"/>
    <w:rsid w:val="002D2016"/>
    <w:rsid w:val="002D2145"/>
    <w:rsid w:val="002D21B5"/>
    <w:rsid w:val="002D21C4"/>
    <w:rsid w:val="002D2524"/>
    <w:rsid w:val="002D27B0"/>
    <w:rsid w:val="002D2AF7"/>
    <w:rsid w:val="002D2B24"/>
    <w:rsid w:val="002D2B94"/>
    <w:rsid w:val="002D2C56"/>
    <w:rsid w:val="002D2DE6"/>
    <w:rsid w:val="002D2E35"/>
    <w:rsid w:val="002D2EE0"/>
    <w:rsid w:val="002D347A"/>
    <w:rsid w:val="002D348B"/>
    <w:rsid w:val="002D3886"/>
    <w:rsid w:val="002D3C6F"/>
    <w:rsid w:val="002D3EC1"/>
    <w:rsid w:val="002D3F7B"/>
    <w:rsid w:val="002D421D"/>
    <w:rsid w:val="002D4863"/>
    <w:rsid w:val="002D4A7A"/>
    <w:rsid w:val="002D4E27"/>
    <w:rsid w:val="002D4FE0"/>
    <w:rsid w:val="002D5031"/>
    <w:rsid w:val="002D51CE"/>
    <w:rsid w:val="002D51CF"/>
    <w:rsid w:val="002D5312"/>
    <w:rsid w:val="002D5351"/>
    <w:rsid w:val="002D5659"/>
    <w:rsid w:val="002D579E"/>
    <w:rsid w:val="002D587F"/>
    <w:rsid w:val="002D5DFF"/>
    <w:rsid w:val="002D5EE5"/>
    <w:rsid w:val="002D5F6A"/>
    <w:rsid w:val="002D5F7A"/>
    <w:rsid w:val="002D6198"/>
    <w:rsid w:val="002D61A8"/>
    <w:rsid w:val="002D66DF"/>
    <w:rsid w:val="002D6781"/>
    <w:rsid w:val="002D67B7"/>
    <w:rsid w:val="002D68AB"/>
    <w:rsid w:val="002D691F"/>
    <w:rsid w:val="002D6A33"/>
    <w:rsid w:val="002D6B43"/>
    <w:rsid w:val="002D6F41"/>
    <w:rsid w:val="002D7048"/>
    <w:rsid w:val="002D71E6"/>
    <w:rsid w:val="002D7FE0"/>
    <w:rsid w:val="002E010C"/>
    <w:rsid w:val="002E0AFD"/>
    <w:rsid w:val="002E0DB1"/>
    <w:rsid w:val="002E0E09"/>
    <w:rsid w:val="002E0E80"/>
    <w:rsid w:val="002E13C8"/>
    <w:rsid w:val="002E15F9"/>
    <w:rsid w:val="002E16FE"/>
    <w:rsid w:val="002E1841"/>
    <w:rsid w:val="002E19AE"/>
    <w:rsid w:val="002E1A6B"/>
    <w:rsid w:val="002E1C67"/>
    <w:rsid w:val="002E2167"/>
    <w:rsid w:val="002E230C"/>
    <w:rsid w:val="002E2592"/>
    <w:rsid w:val="002E25B3"/>
    <w:rsid w:val="002E26FA"/>
    <w:rsid w:val="002E2708"/>
    <w:rsid w:val="002E2765"/>
    <w:rsid w:val="002E287E"/>
    <w:rsid w:val="002E2D17"/>
    <w:rsid w:val="002E2EC2"/>
    <w:rsid w:val="002E30B6"/>
    <w:rsid w:val="002E3547"/>
    <w:rsid w:val="002E3E69"/>
    <w:rsid w:val="002E457D"/>
    <w:rsid w:val="002E4A6B"/>
    <w:rsid w:val="002E4ACE"/>
    <w:rsid w:val="002E5E20"/>
    <w:rsid w:val="002E5F2C"/>
    <w:rsid w:val="002E6185"/>
    <w:rsid w:val="002E639E"/>
    <w:rsid w:val="002E6ABD"/>
    <w:rsid w:val="002E6C6C"/>
    <w:rsid w:val="002E71E4"/>
    <w:rsid w:val="002E7212"/>
    <w:rsid w:val="002E76C7"/>
    <w:rsid w:val="002E7AF3"/>
    <w:rsid w:val="002E7EBA"/>
    <w:rsid w:val="002E7F3F"/>
    <w:rsid w:val="002E7F83"/>
    <w:rsid w:val="002F0AA6"/>
    <w:rsid w:val="002F0BC7"/>
    <w:rsid w:val="002F0E52"/>
    <w:rsid w:val="002F11DF"/>
    <w:rsid w:val="002F1241"/>
    <w:rsid w:val="002F14A7"/>
    <w:rsid w:val="002F14E7"/>
    <w:rsid w:val="002F15AC"/>
    <w:rsid w:val="002F1723"/>
    <w:rsid w:val="002F1878"/>
    <w:rsid w:val="002F19C7"/>
    <w:rsid w:val="002F1A3F"/>
    <w:rsid w:val="002F1C04"/>
    <w:rsid w:val="002F1C64"/>
    <w:rsid w:val="002F1EF5"/>
    <w:rsid w:val="002F2286"/>
    <w:rsid w:val="002F22C7"/>
    <w:rsid w:val="002F27E0"/>
    <w:rsid w:val="002F2C9C"/>
    <w:rsid w:val="002F327B"/>
    <w:rsid w:val="002F340E"/>
    <w:rsid w:val="002F363A"/>
    <w:rsid w:val="002F39CC"/>
    <w:rsid w:val="002F3C9F"/>
    <w:rsid w:val="002F3CF9"/>
    <w:rsid w:val="002F3E3F"/>
    <w:rsid w:val="002F3F98"/>
    <w:rsid w:val="002F464D"/>
    <w:rsid w:val="002F4778"/>
    <w:rsid w:val="002F4815"/>
    <w:rsid w:val="002F4E97"/>
    <w:rsid w:val="002F4FCA"/>
    <w:rsid w:val="002F5172"/>
    <w:rsid w:val="002F5184"/>
    <w:rsid w:val="002F5354"/>
    <w:rsid w:val="002F56B9"/>
    <w:rsid w:val="002F5743"/>
    <w:rsid w:val="002F58A4"/>
    <w:rsid w:val="002F59D4"/>
    <w:rsid w:val="002F59F5"/>
    <w:rsid w:val="002F5C32"/>
    <w:rsid w:val="002F6529"/>
    <w:rsid w:val="002F6638"/>
    <w:rsid w:val="002F688F"/>
    <w:rsid w:val="002F6C97"/>
    <w:rsid w:val="002F6DAF"/>
    <w:rsid w:val="002F6DFE"/>
    <w:rsid w:val="002F7045"/>
    <w:rsid w:val="002F714F"/>
    <w:rsid w:val="002F7925"/>
    <w:rsid w:val="002F795B"/>
    <w:rsid w:val="002F7A69"/>
    <w:rsid w:val="002F7E02"/>
    <w:rsid w:val="003001AE"/>
    <w:rsid w:val="003001DC"/>
    <w:rsid w:val="003003DF"/>
    <w:rsid w:val="00300924"/>
    <w:rsid w:val="00300B08"/>
    <w:rsid w:val="00300BDC"/>
    <w:rsid w:val="00300BEC"/>
    <w:rsid w:val="00300C7D"/>
    <w:rsid w:val="00300EEC"/>
    <w:rsid w:val="00301579"/>
    <w:rsid w:val="0030173C"/>
    <w:rsid w:val="00301C2B"/>
    <w:rsid w:val="003025B4"/>
    <w:rsid w:val="00302672"/>
    <w:rsid w:val="00302759"/>
    <w:rsid w:val="00302DF6"/>
    <w:rsid w:val="00303632"/>
    <w:rsid w:val="00303772"/>
    <w:rsid w:val="0030389B"/>
    <w:rsid w:val="00303D3B"/>
    <w:rsid w:val="00303E95"/>
    <w:rsid w:val="0030408D"/>
    <w:rsid w:val="00304135"/>
    <w:rsid w:val="003043B7"/>
    <w:rsid w:val="0030470A"/>
    <w:rsid w:val="00304998"/>
    <w:rsid w:val="0030524F"/>
    <w:rsid w:val="003054AD"/>
    <w:rsid w:val="00305640"/>
    <w:rsid w:val="00305698"/>
    <w:rsid w:val="003057B7"/>
    <w:rsid w:val="0030589E"/>
    <w:rsid w:val="003058C0"/>
    <w:rsid w:val="00306331"/>
    <w:rsid w:val="00306340"/>
    <w:rsid w:val="003064B6"/>
    <w:rsid w:val="003065AA"/>
    <w:rsid w:val="003067B3"/>
    <w:rsid w:val="00306ADD"/>
    <w:rsid w:val="00306B87"/>
    <w:rsid w:val="00306E3A"/>
    <w:rsid w:val="00306F71"/>
    <w:rsid w:val="00306F7D"/>
    <w:rsid w:val="003070B2"/>
    <w:rsid w:val="00307197"/>
    <w:rsid w:val="00307590"/>
    <w:rsid w:val="00307696"/>
    <w:rsid w:val="003079D0"/>
    <w:rsid w:val="00307A3C"/>
    <w:rsid w:val="00307DDF"/>
    <w:rsid w:val="00307E31"/>
    <w:rsid w:val="003103D1"/>
    <w:rsid w:val="003104B6"/>
    <w:rsid w:val="003105B7"/>
    <w:rsid w:val="00310675"/>
    <w:rsid w:val="00310BA7"/>
    <w:rsid w:val="00310F8D"/>
    <w:rsid w:val="00310FC6"/>
    <w:rsid w:val="00311205"/>
    <w:rsid w:val="0031161F"/>
    <w:rsid w:val="00311968"/>
    <w:rsid w:val="003119EB"/>
    <w:rsid w:val="00311CB8"/>
    <w:rsid w:val="00312183"/>
    <w:rsid w:val="00312489"/>
    <w:rsid w:val="00312BE4"/>
    <w:rsid w:val="00312C31"/>
    <w:rsid w:val="00312E65"/>
    <w:rsid w:val="00312F2B"/>
    <w:rsid w:val="00313302"/>
    <w:rsid w:val="00313364"/>
    <w:rsid w:val="00313810"/>
    <w:rsid w:val="0031383A"/>
    <w:rsid w:val="00313C95"/>
    <w:rsid w:val="00313F7A"/>
    <w:rsid w:val="00314109"/>
    <w:rsid w:val="0031415B"/>
    <w:rsid w:val="0031440C"/>
    <w:rsid w:val="003144D8"/>
    <w:rsid w:val="00314641"/>
    <w:rsid w:val="003146FC"/>
    <w:rsid w:val="003147DA"/>
    <w:rsid w:val="00314988"/>
    <w:rsid w:val="003149B9"/>
    <w:rsid w:val="00314D49"/>
    <w:rsid w:val="00315480"/>
    <w:rsid w:val="003159F2"/>
    <w:rsid w:val="00315A89"/>
    <w:rsid w:val="0031616F"/>
    <w:rsid w:val="00316193"/>
    <w:rsid w:val="00316575"/>
    <w:rsid w:val="003165F5"/>
    <w:rsid w:val="00316AB4"/>
    <w:rsid w:val="00316C15"/>
    <w:rsid w:val="00316F20"/>
    <w:rsid w:val="00316F56"/>
    <w:rsid w:val="0031717A"/>
    <w:rsid w:val="003176DA"/>
    <w:rsid w:val="003177BE"/>
    <w:rsid w:val="00317BC0"/>
    <w:rsid w:val="00317FA2"/>
    <w:rsid w:val="003201BE"/>
    <w:rsid w:val="003201C5"/>
    <w:rsid w:val="0032090F"/>
    <w:rsid w:val="00321008"/>
    <w:rsid w:val="00321081"/>
    <w:rsid w:val="00321280"/>
    <w:rsid w:val="00321C0A"/>
    <w:rsid w:val="00321FA8"/>
    <w:rsid w:val="00322484"/>
    <w:rsid w:val="003226D1"/>
    <w:rsid w:val="0032290F"/>
    <w:rsid w:val="00322B40"/>
    <w:rsid w:val="00322C8B"/>
    <w:rsid w:val="00322E46"/>
    <w:rsid w:val="00323388"/>
    <w:rsid w:val="003234AF"/>
    <w:rsid w:val="003234D4"/>
    <w:rsid w:val="00323668"/>
    <w:rsid w:val="00324076"/>
    <w:rsid w:val="00324083"/>
    <w:rsid w:val="003242D5"/>
    <w:rsid w:val="0032444F"/>
    <w:rsid w:val="0032468F"/>
    <w:rsid w:val="00324DB6"/>
    <w:rsid w:val="00324ED3"/>
    <w:rsid w:val="00324FF8"/>
    <w:rsid w:val="00325486"/>
    <w:rsid w:val="00325518"/>
    <w:rsid w:val="003255E3"/>
    <w:rsid w:val="00325BB8"/>
    <w:rsid w:val="00325DE8"/>
    <w:rsid w:val="00325EBB"/>
    <w:rsid w:val="00326046"/>
    <w:rsid w:val="003260D6"/>
    <w:rsid w:val="00326392"/>
    <w:rsid w:val="0032673B"/>
    <w:rsid w:val="003267D0"/>
    <w:rsid w:val="00326964"/>
    <w:rsid w:val="00326CA1"/>
    <w:rsid w:val="003277EB"/>
    <w:rsid w:val="00327A77"/>
    <w:rsid w:val="00327BFF"/>
    <w:rsid w:val="00327D62"/>
    <w:rsid w:val="00327D70"/>
    <w:rsid w:val="0033019E"/>
    <w:rsid w:val="0033073A"/>
    <w:rsid w:val="00330753"/>
    <w:rsid w:val="00330DD0"/>
    <w:rsid w:val="003310C7"/>
    <w:rsid w:val="0033125C"/>
    <w:rsid w:val="00331489"/>
    <w:rsid w:val="00331837"/>
    <w:rsid w:val="00331A8A"/>
    <w:rsid w:val="00331BAF"/>
    <w:rsid w:val="00331BFF"/>
    <w:rsid w:val="00331FCD"/>
    <w:rsid w:val="00332111"/>
    <w:rsid w:val="0033231C"/>
    <w:rsid w:val="0033240B"/>
    <w:rsid w:val="0033244E"/>
    <w:rsid w:val="00332E1F"/>
    <w:rsid w:val="00332EE0"/>
    <w:rsid w:val="0033316F"/>
    <w:rsid w:val="0033361E"/>
    <w:rsid w:val="00333690"/>
    <w:rsid w:val="00333802"/>
    <w:rsid w:val="003338F9"/>
    <w:rsid w:val="00333DB6"/>
    <w:rsid w:val="00333EAF"/>
    <w:rsid w:val="0033447D"/>
    <w:rsid w:val="003344B5"/>
    <w:rsid w:val="003346FE"/>
    <w:rsid w:val="003347C9"/>
    <w:rsid w:val="00334BEA"/>
    <w:rsid w:val="00334F2F"/>
    <w:rsid w:val="00334F88"/>
    <w:rsid w:val="003352F6"/>
    <w:rsid w:val="00335331"/>
    <w:rsid w:val="00335A9D"/>
    <w:rsid w:val="00335CC3"/>
    <w:rsid w:val="00335E81"/>
    <w:rsid w:val="00335E8F"/>
    <w:rsid w:val="00335FBF"/>
    <w:rsid w:val="00335FC0"/>
    <w:rsid w:val="00336479"/>
    <w:rsid w:val="00336693"/>
    <w:rsid w:val="00336824"/>
    <w:rsid w:val="00336C70"/>
    <w:rsid w:val="00336F81"/>
    <w:rsid w:val="0033733D"/>
    <w:rsid w:val="0033783C"/>
    <w:rsid w:val="00337919"/>
    <w:rsid w:val="00337A61"/>
    <w:rsid w:val="00340077"/>
    <w:rsid w:val="0034018B"/>
    <w:rsid w:val="0034020D"/>
    <w:rsid w:val="00340252"/>
    <w:rsid w:val="00340519"/>
    <w:rsid w:val="003407A9"/>
    <w:rsid w:val="00340A7B"/>
    <w:rsid w:val="00340B0B"/>
    <w:rsid w:val="00340D8E"/>
    <w:rsid w:val="00340E41"/>
    <w:rsid w:val="00340F34"/>
    <w:rsid w:val="00341550"/>
    <w:rsid w:val="00341733"/>
    <w:rsid w:val="003417B5"/>
    <w:rsid w:val="003417DE"/>
    <w:rsid w:val="0034191D"/>
    <w:rsid w:val="00341A19"/>
    <w:rsid w:val="00341BBB"/>
    <w:rsid w:val="00341D52"/>
    <w:rsid w:val="003420AC"/>
    <w:rsid w:val="003420CA"/>
    <w:rsid w:val="00342123"/>
    <w:rsid w:val="0034229E"/>
    <w:rsid w:val="003423A3"/>
    <w:rsid w:val="00342C0C"/>
    <w:rsid w:val="00343403"/>
    <w:rsid w:val="003434BC"/>
    <w:rsid w:val="00343518"/>
    <w:rsid w:val="0034399E"/>
    <w:rsid w:val="00344019"/>
    <w:rsid w:val="003442D5"/>
    <w:rsid w:val="0034453B"/>
    <w:rsid w:val="003445A1"/>
    <w:rsid w:val="00344D0C"/>
    <w:rsid w:val="003451AD"/>
    <w:rsid w:val="0034554E"/>
    <w:rsid w:val="003455CC"/>
    <w:rsid w:val="00345682"/>
    <w:rsid w:val="00345B9C"/>
    <w:rsid w:val="0034668A"/>
    <w:rsid w:val="0034671E"/>
    <w:rsid w:val="00346A56"/>
    <w:rsid w:val="00346BA1"/>
    <w:rsid w:val="00346BBD"/>
    <w:rsid w:val="00346D41"/>
    <w:rsid w:val="0034701E"/>
    <w:rsid w:val="0034785E"/>
    <w:rsid w:val="00347B07"/>
    <w:rsid w:val="00347BC7"/>
    <w:rsid w:val="00347E02"/>
    <w:rsid w:val="0035006F"/>
    <w:rsid w:val="00350362"/>
    <w:rsid w:val="0035045A"/>
    <w:rsid w:val="003504C1"/>
    <w:rsid w:val="003504D8"/>
    <w:rsid w:val="003504FA"/>
    <w:rsid w:val="003505E1"/>
    <w:rsid w:val="0035060D"/>
    <w:rsid w:val="003506B0"/>
    <w:rsid w:val="00350BCE"/>
    <w:rsid w:val="00350C57"/>
    <w:rsid w:val="00350DCD"/>
    <w:rsid w:val="00350F12"/>
    <w:rsid w:val="00350FB8"/>
    <w:rsid w:val="0035174A"/>
    <w:rsid w:val="0035185A"/>
    <w:rsid w:val="00351911"/>
    <w:rsid w:val="00351A75"/>
    <w:rsid w:val="00351D6E"/>
    <w:rsid w:val="00351FEE"/>
    <w:rsid w:val="00352178"/>
    <w:rsid w:val="003522F4"/>
    <w:rsid w:val="003523CC"/>
    <w:rsid w:val="003526B1"/>
    <w:rsid w:val="00352B96"/>
    <w:rsid w:val="00352C47"/>
    <w:rsid w:val="00352F68"/>
    <w:rsid w:val="00353260"/>
    <w:rsid w:val="00353574"/>
    <w:rsid w:val="00353592"/>
    <w:rsid w:val="003535CA"/>
    <w:rsid w:val="00353D65"/>
    <w:rsid w:val="0035408F"/>
    <w:rsid w:val="00354697"/>
    <w:rsid w:val="003546FC"/>
    <w:rsid w:val="0035474A"/>
    <w:rsid w:val="003547DA"/>
    <w:rsid w:val="0035480D"/>
    <w:rsid w:val="00354BC6"/>
    <w:rsid w:val="0035557F"/>
    <w:rsid w:val="003555BD"/>
    <w:rsid w:val="003558BC"/>
    <w:rsid w:val="003559E6"/>
    <w:rsid w:val="00356037"/>
    <w:rsid w:val="00356397"/>
    <w:rsid w:val="00356512"/>
    <w:rsid w:val="003569D1"/>
    <w:rsid w:val="00356A0B"/>
    <w:rsid w:val="00356F9A"/>
    <w:rsid w:val="003573F6"/>
    <w:rsid w:val="003574F0"/>
    <w:rsid w:val="00357625"/>
    <w:rsid w:val="0035778F"/>
    <w:rsid w:val="00357863"/>
    <w:rsid w:val="0035795C"/>
    <w:rsid w:val="00357C4E"/>
    <w:rsid w:val="00357CF2"/>
    <w:rsid w:val="003601E4"/>
    <w:rsid w:val="00360AF1"/>
    <w:rsid w:val="00360C33"/>
    <w:rsid w:val="00360D17"/>
    <w:rsid w:val="00360D96"/>
    <w:rsid w:val="00360E00"/>
    <w:rsid w:val="0036101B"/>
    <w:rsid w:val="0036103D"/>
    <w:rsid w:val="003610D9"/>
    <w:rsid w:val="0036185A"/>
    <w:rsid w:val="0036186B"/>
    <w:rsid w:val="00361DA6"/>
    <w:rsid w:val="003623C3"/>
    <w:rsid w:val="00362832"/>
    <w:rsid w:val="00362876"/>
    <w:rsid w:val="003628C8"/>
    <w:rsid w:val="00362BE9"/>
    <w:rsid w:val="00362D78"/>
    <w:rsid w:val="00362F8E"/>
    <w:rsid w:val="00362F9E"/>
    <w:rsid w:val="00362FA6"/>
    <w:rsid w:val="00363314"/>
    <w:rsid w:val="00363391"/>
    <w:rsid w:val="0036340A"/>
    <w:rsid w:val="00363440"/>
    <w:rsid w:val="003636DE"/>
    <w:rsid w:val="003636F8"/>
    <w:rsid w:val="003638A2"/>
    <w:rsid w:val="00363955"/>
    <w:rsid w:val="00363A84"/>
    <w:rsid w:val="00363B8C"/>
    <w:rsid w:val="00363D1A"/>
    <w:rsid w:val="0036437A"/>
    <w:rsid w:val="003643F0"/>
    <w:rsid w:val="00364437"/>
    <w:rsid w:val="003648C7"/>
    <w:rsid w:val="00364B9D"/>
    <w:rsid w:val="00364BCF"/>
    <w:rsid w:val="00364C08"/>
    <w:rsid w:val="00364C96"/>
    <w:rsid w:val="00364DBA"/>
    <w:rsid w:val="0036519C"/>
    <w:rsid w:val="0036526E"/>
    <w:rsid w:val="0036532A"/>
    <w:rsid w:val="00365BCF"/>
    <w:rsid w:val="00365DD4"/>
    <w:rsid w:val="0036616C"/>
    <w:rsid w:val="003661E1"/>
    <w:rsid w:val="0036626F"/>
    <w:rsid w:val="003665F3"/>
    <w:rsid w:val="0036676B"/>
    <w:rsid w:val="0036691C"/>
    <w:rsid w:val="003669B2"/>
    <w:rsid w:val="00366B34"/>
    <w:rsid w:val="00366D86"/>
    <w:rsid w:val="00366F60"/>
    <w:rsid w:val="00366FF9"/>
    <w:rsid w:val="003670B0"/>
    <w:rsid w:val="003671E0"/>
    <w:rsid w:val="00367426"/>
    <w:rsid w:val="00367557"/>
    <w:rsid w:val="003676A1"/>
    <w:rsid w:val="00367AB1"/>
    <w:rsid w:val="00367BB0"/>
    <w:rsid w:val="00367D90"/>
    <w:rsid w:val="003700CC"/>
    <w:rsid w:val="00370467"/>
    <w:rsid w:val="0037143F"/>
    <w:rsid w:val="0037154D"/>
    <w:rsid w:val="0037168D"/>
    <w:rsid w:val="00371A14"/>
    <w:rsid w:val="00371FC3"/>
    <w:rsid w:val="00372053"/>
    <w:rsid w:val="0037234D"/>
    <w:rsid w:val="003728E3"/>
    <w:rsid w:val="00372AC4"/>
    <w:rsid w:val="00372EAF"/>
    <w:rsid w:val="00372F19"/>
    <w:rsid w:val="00373343"/>
    <w:rsid w:val="00373AE0"/>
    <w:rsid w:val="00373C81"/>
    <w:rsid w:val="00373D46"/>
    <w:rsid w:val="00373DA7"/>
    <w:rsid w:val="00373DA8"/>
    <w:rsid w:val="00373DAA"/>
    <w:rsid w:val="003742B6"/>
    <w:rsid w:val="00374DBA"/>
    <w:rsid w:val="003751F2"/>
    <w:rsid w:val="003755ED"/>
    <w:rsid w:val="00375945"/>
    <w:rsid w:val="0037609E"/>
    <w:rsid w:val="003760F6"/>
    <w:rsid w:val="003765B8"/>
    <w:rsid w:val="0037660A"/>
    <w:rsid w:val="00376688"/>
    <w:rsid w:val="003766D9"/>
    <w:rsid w:val="00376D8B"/>
    <w:rsid w:val="0037715A"/>
    <w:rsid w:val="0037737E"/>
    <w:rsid w:val="00377857"/>
    <w:rsid w:val="00377D9D"/>
    <w:rsid w:val="00377E33"/>
    <w:rsid w:val="003802AD"/>
    <w:rsid w:val="003804F1"/>
    <w:rsid w:val="0038097D"/>
    <w:rsid w:val="00380CAF"/>
    <w:rsid w:val="003810C2"/>
    <w:rsid w:val="003816B8"/>
    <w:rsid w:val="00381748"/>
    <w:rsid w:val="00381785"/>
    <w:rsid w:val="00381819"/>
    <w:rsid w:val="003819E5"/>
    <w:rsid w:val="00381ACE"/>
    <w:rsid w:val="00381D14"/>
    <w:rsid w:val="0038211D"/>
    <w:rsid w:val="0038239C"/>
    <w:rsid w:val="0038270D"/>
    <w:rsid w:val="00382783"/>
    <w:rsid w:val="003833BB"/>
    <w:rsid w:val="0038340C"/>
    <w:rsid w:val="0038390D"/>
    <w:rsid w:val="00383B68"/>
    <w:rsid w:val="00383B69"/>
    <w:rsid w:val="00383E5E"/>
    <w:rsid w:val="00384234"/>
    <w:rsid w:val="003842C3"/>
    <w:rsid w:val="00384326"/>
    <w:rsid w:val="0038435D"/>
    <w:rsid w:val="003847B4"/>
    <w:rsid w:val="0038498A"/>
    <w:rsid w:val="003849B4"/>
    <w:rsid w:val="003849BB"/>
    <w:rsid w:val="00384D95"/>
    <w:rsid w:val="00384DC6"/>
    <w:rsid w:val="0038515F"/>
    <w:rsid w:val="00385346"/>
    <w:rsid w:val="0038542C"/>
    <w:rsid w:val="003855B6"/>
    <w:rsid w:val="003855F2"/>
    <w:rsid w:val="00385A67"/>
    <w:rsid w:val="00385C52"/>
    <w:rsid w:val="00385E41"/>
    <w:rsid w:val="0038605A"/>
    <w:rsid w:val="003863B8"/>
    <w:rsid w:val="003865C9"/>
    <w:rsid w:val="00386AF2"/>
    <w:rsid w:val="00386E82"/>
    <w:rsid w:val="0038720B"/>
    <w:rsid w:val="0038723A"/>
    <w:rsid w:val="0038745F"/>
    <w:rsid w:val="0038755C"/>
    <w:rsid w:val="003876CE"/>
    <w:rsid w:val="00387AB7"/>
    <w:rsid w:val="00387D8C"/>
    <w:rsid w:val="003903E0"/>
    <w:rsid w:val="003905CD"/>
    <w:rsid w:val="00390758"/>
    <w:rsid w:val="00390F96"/>
    <w:rsid w:val="003910DC"/>
    <w:rsid w:val="003911C3"/>
    <w:rsid w:val="003911EA"/>
    <w:rsid w:val="003916FD"/>
    <w:rsid w:val="00391776"/>
    <w:rsid w:val="00391AC3"/>
    <w:rsid w:val="00391C5C"/>
    <w:rsid w:val="00391DC4"/>
    <w:rsid w:val="00391E1E"/>
    <w:rsid w:val="00392037"/>
    <w:rsid w:val="00392294"/>
    <w:rsid w:val="003923BB"/>
    <w:rsid w:val="00392554"/>
    <w:rsid w:val="00392C6A"/>
    <w:rsid w:val="00392CFE"/>
    <w:rsid w:val="00392FD2"/>
    <w:rsid w:val="00393473"/>
    <w:rsid w:val="003935EA"/>
    <w:rsid w:val="003938C7"/>
    <w:rsid w:val="00393EFA"/>
    <w:rsid w:val="0039408B"/>
    <w:rsid w:val="003942AF"/>
    <w:rsid w:val="00394310"/>
    <w:rsid w:val="0039437D"/>
    <w:rsid w:val="00394816"/>
    <w:rsid w:val="003948DC"/>
    <w:rsid w:val="003949FE"/>
    <w:rsid w:val="00394A16"/>
    <w:rsid w:val="00394EB6"/>
    <w:rsid w:val="00394FD4"/>
    <w:rsid w:val="00394FDD"/>
    <w:rsid w:val="00395177"/>
    <w:rsid w:val="00395323"/>
    <w:rsid w:val="0039550D"/>
    <w:rsid w:val="003955A1"/>
    <w:rsid w:val="0039576A"/>
    <w:rsid w:val="003957E4"/>
    <w:rsid w:val="00395ADD"/>
    <w:rsid w:val="00395D2F"/>
    <w:rsid w:val="00396186"/>
    <w:rsid w:val="00396407"/>
    <w:rsid w:val="00396669"/>
    <w:rsid w:val="003966F0"/>
    <w:rsid w:val="0039682F"/>
    <w:rsid w:val="00396EDE"/>
    <w:rsid w:val="00396F15"/>
    <w:rsid w:val="00397164"/>
    <w:rsid w:val="003971BE"/>
    <w:rsid w:val="0039722A"/>
    <w:rsid w:val="00397358"/>
    <w:rsid w:val="0039738E"/>
    <w:rsid w:val="00397403"/>
    <w:rsid w:val="00397575"/>
    <w:rsid w:val="003979C4"/>
    <w:rsid w:val="00397E6A"/>
    <w:rsid w:val="003A02D3"/>
    <w:rsid w:val="003A02E7"/>
    <w:rsid w:val="003A03B1"/>
    <w:rsid w:val="003A05C0"/>
    <w:rsid w:val="003A0AB9"/>
    <w:rsid w:val="003A0B66"/>
    <w:rsid w:val="003A0E8F"/>
    <w:rsid w:val="003A108A"/>
    <w:rsid w:val="003A159A"/>
    <w:rsid w:val="003A161B"/>
    <w:rsid w:val="003A165D"/>
    <w:rsid w:val="003A16E7"/>
    <w:rsid w:val="003A1786"/>
    <w:rsid w:val="003A1BDF"/>
    <w:rsid w:val="003A2214"/>
    <w:rsid w:val="003A2306"/>
    <w:rsid w:val="003A230D"/>
    <w:rsid w:val="003A2439"/>
    <w:rsid w:val="003A27C4"/>
    <w:rsid w:val="003A2D69"/>
    <w:rsid w:val="003A2DCC"/>
    <w:rsid w:val="003A3691"/>
    <w:rsid w:val="003A373E"/>
    <w:rsid w:val="003A3B23"/>
    <w:rsid w:val="003A3E4F"/>
    <w:rsid w:val="003A3FDB"/>
    <w:rsid w:val="003A40AD"/>
    <w:rsid w:val="003A40E7"/>
    <w:rsid w:val="003A435B"/>
    <w:rsid w:val="003A4583"/>
    <w:rsid w:val="003A48A5"/>
    <w:rsid w:val="003A494F"/>
    <w:rsid w:val="003A49FD"/>
    <w:rsid w:val="003A4A0F"/>
    <w:rsid w:val="003A4AD5"/>
    <w:rsid w:val="003A50DD"/>
    <w:rsid w:val="003A51A1"/>
    <w:rsid w:val="003A524F"/>
    <w:rsid w:val="003A5546"/>
    <w:rsid w:val="003A56B3"/>
    <w:rsid w:val="003A5707"/>
    <w:rsid w:val="003A57AF"/>
    <w:rsid w:val="003A5995"/>
    <w:rsid w:val="003A61A3"/>
    <w:rsid w:val="003A637E"/>
    <w:rsid w:val="003A63CD"/>
    <w:rsid w:val="003A64FE"/>
    <w:rsid w:val="003A6594"/>
    <w:rsid w:val="003A6633"/>
    <w:rsid w:val="003A68B1"/>
    <w:rsid w:val="003A70B7"/>
    <w:rsid w:val="003A7387"/>
    <w:rsid w:val="003A75A9"/>
    <w:rsid w:val="003A79A2"/>
    <w:rsid w:val="003A7BB4"/>
    <w:rsid w:val="003A7E92"/>
    <w:rsid w:val="003AD570"/>
    <w:rsid w:val="003B028E"/>
    <w:rsid w:val="003B0E9B"/>
    <w:rsid w:val="003B116A"/>
    <w:rsid w:val="003B15D2"/>
    <w:rsid w:val="003B17CD"/>
    <w:rsid w:val="003B197F"/>
    <w:rsid w:val="003B19AA"/>
    <w:rsid w:val="003B1DB8"/>
    <w:rsid w:val="003B1F07"/>
    <w:rsid w:val="003B1FC7"/>
    <w:rsid w:val="003B20B2"/>
    <w:rsid w:val="003B24C9"/>
    <w:rsid w:val="003B2651"/>
    <w:rsid w:val="003B2AC0"/>
    <w:rsid w:val="003B2EBF"/>
    <w:rsid w:val="003B320E"/>
    <w:rsid w:val="003B353F"/>
    <w:rsid w:val="003B3547"/>
    <w:rsid w:val="003B36AD"/>
    <w:rsid w:val="003B386B"/>
    <w:rsid w:val="003B3AC3"/>
    <w:rsid w:val="003B3C93"/>
    <w:rsid w:val="003B3F89"/>
    <w:rsid w:val="003B437C"/>
    <w:rsid w:val="003B449B"/>
    <w:rsid w:val="003B4563"/>
    <w:rsid w:val="003B468C"/>
    <w:rsid w:val="003B4A61"/>
    <w:rsid w:val="003B4CEF"/>
    <w:rsid w:val="003B4D34"/>
    <w:rsid w:val="003B5162"/>
    <w:rsid w:val="003B5227"/>
    <w:rsid w:val="003B52DE"/>
    <w:rsid w:val="003B53E8"/>
    <w:rsid w:val="003B550E"/>
    <w:rsid w:val="003B563B"/>
    <w:rsid w:val="003B5C25"/>
    <w:rsid w:val="003B5D98"/>
    <w:rsid w:val="003B5DEF"/>
    <w:rsid w:val="003B6061"/>
    <w:rsid w:val="003B6399"/>
    <w:rsid w:val="003B6601"/>
    <w:rsid w:val="003B6BAA"/>
    <w:rsid w:val="003B6E54"/>
    <w:rsid w:val="003B711F"/>
    <w:rsid w:val="003B71C3"/>
    <w:rsid w:val="003B7247"/>
    <w:rsid w:val="003B7263"/>
    <w:rsid w:val="003B7423"/>
    <w:rsid w:val="003B7984"/>
    <w:rsid w:val="003B7D5A"/>
    <w:rsid w:val="003C0125"/>
    <w:rsid w:val="003C0600"/>
    <w:rsid w:val="003C08A9"/>
    <w:rsid w:val="003C0916"/>
    <w:rsid w:val="003C0E27"/>
    <w:rsid w:val="003C0EFB"/>
    <w:rsid w:val="003C110D"/>
    <w:rsid w:val="003C14A3"/>
    <w:rsid w:val="003C1D56"/>
    <w:rsid w:val="003C1EB0"/>
    <w:rsid w:val="003C2680"/>
    <w:rsid w:val="003C2C51"/>
    <w:rsid w:val="003C3166"/>
    <w:rsid w:val="003C3383"/>
    <w:rsid w:val="003C33FC"/>
    <w:rsid w:val="003C35C0"/>
    <w:rsid w:val="003C35E2"/>
    <w:rsid w:val="003C362A"/>
    <w:rsid w:val="003C3943"/>
    <w:rsid w:val="003C3BAC"/>
    <w:rsid w:val="003C4397"/>
    <w:rsid w:val="003C4602"/>
    <w:rsid w:val="003C49CB"/>
    <w:rsid w:val="003C4CFB"/>
    <w:rsid w:val="003C4D6F"/>
    <w:rsid w:val="003C5578"/>
    <w:rsid w:val="003C5935"/>
    <w:rsid w:val="003C59A1"/>
    <w:rsid w:val="003C5A32"/>
    <w:rsid w:val="003C5B19"/>
    <w:rsid w:val="003C5B9D"/>
    <w:rsid w:val="003C5BC9"/>
    <w:rsid w:val="003C6141"/>
    <w:rsid w:val="003C6224"/>
    <w:rsid w:val="003C6412"/>
    <w:rsid w:val="003C652B"/>
    <w:rsid w:val="003C6937"/>
    <w:rsid w:val="003C6975"/>
    <w:rsid w:val="003C6A79"/>
    <w:rsid w:val="003C6AD6"/>
    <w:rsid w:val="003C6BA7"/>
    <w:rsid w:val="003C6CC4"/>
    <w:rsid w:val="003C73AF"/>
    <w:rsid w:val="003C7494"/>
    <w:rsid w:val="003C76A8"/>
    <w:rsid w:val="003C77B8"/>
    <w:rsid w:val="003C7B56"/>
    <w:rsid w:val="003C7DB4"/>
    <w:rsid w:val="003C7F44"/>
    <w:rsid w:val="003D0160"/>
    <w:rsid w:val="003D032F"/>
    <w:rsid w:val="003D05CE"/>
    <w:rsid w:val="003D0921"/>
    <w:rsid w:val="003D097E"/>
    <w:rsid w:val="003D0B09"/>
    <w:rsid w:val="003D0C24"/>
    <w:rsid w:val="003D0E1D"/>
    <w:rsid w:val="003D0E52"/>
    <w:rsid w:val="003D0EBA"/>
    <w:rsid w:val="003D138F"/>
    <w:rsid w:val="003D15DD"/>
    <w:rsid w:val="003D15FA"/>
    <w:rsid w:val="003D16D8"/>
    <w:rsid w:val="003D1732"/>
    <w:rsid w:val="003D18ED"/>
    <w:rsid w:val="003D18EE"/>
    <w:rsid w:val="003D1BB5"/>
    <w:rsid w:val="003D1E10"/>
    <w:rsid w:val="003D1F3F"/>
    <w:rsid w:val="003D22B4"/>
    <w:rsid w:val="003D234B"/>
    <w:rsid w:val="003D237D"/>
    <w:rsid w:val="003D2B2D"/>
    <w:rsid w:val="003D2B97"/>
    <w:rsid w:val="003D2BBD"/>
    <w:rsid w:val="003D2BED"/>
    <w:rsid w:val="003D2F6C"/>
    <w:rsid w:val="003D3395"/>
    <w:rsid w:val="003D3436"/>
    <w:rsid w:val="003D3493"/>
    <w:rsid w:val="003D3610"/>
    <w:rsid w:val="003D3626"/>
    <w:rsid w:val="003D3728"/>
    <w:rsid w:val="003D3AAA"/>
    <w:rsid w:val="003D3ED9"/>
    <w:rsid w:val="003D4674"/>
    <w:rsid w:val="003D4700"/>
    <w:rsid w:val="003D472F"/>
    <w:rsid w:val="003D4A2E"/>
    <w:rsid w:val="003D4AD4"/>
    <w:rsid w:val="003D5256"/>
    <w:rsid w:val="003D5323"/>
    <w:rsid w:val="003D54C2"/>
    <w:rsid w:val="003D552C"/>
    <w:rsid w:val="003D5A31"/>
    <w:rsid w:val="003D5B9D"/>
    <w:rsid w:val="003D5C1A"/>
    <w:rsid w:val="003D5CCF"/>
    <w:rsid w:val="003D5E74"/>
    <w:rsid w:val="003D5E90"/>
    <w:rsid w:val="003D5EBA"/>
    <w:rsid w:val="003D6097"/>
    <w:rsid w:val="003D65AE"/>
    <w:rsid w:val="003D6622"/>
    <w:rsid w:val="003D662F"/>
    <w:rsid w:val="003D6804"/>
    <w:rsid w:val="003D6B82"/>
    <w:rsid w:val="003D6DB0"/>
    <w:rsid w:val="003D6F39"/>
    <w:rsid w:val="003D7489"/>
    <w:rsid w:val="003D7631"/>
    <w:rsid w:val="003D770B"/>
    <w:rsid w:val="003D7B8E"/>
    <w:rsid w:val="003D7D2D"/>
    <w:rsid w:val="003D7F22"/>
    <w:rsid w:val="003E06F0"/>
    <w:rsid w:val="003E07EA"/>
    <w:rsid w:val="003E0B43"/>
    <w:rsid w:val="003E0B4D"/>
    <w:rsid w:val="003E0BEA"/>
    <w:rsid w:val="003E0C55"/>
    <w:rsid w:val="003E0DF0"/>
    <w:rsid w:val="003E0E02"/>
    <w:rsid w:val="003E0EDF"/>
    <w:rsid w:val="003E10EF"/>
    <w:rsid w:val="003E1124"/>
    <w:rsid w:val="003E1176"/>
    <w:rsid w:val="003E143F"/>
    <w:rsid w:val="003E14DD"/>
    <w:rsid w:val="003E1909"/>
    <w:rsid w:val="003E1926"/>
    <w:rsid w:val="003E244B"/>
    <w:rsid w:val="003E2547"/>
    <w:rsid w:val="003E26A4"/>
    <w:rsid w:val="003E2798"/>
    <w:rsid w:val="003E2D70"/>
    <w:rsid w:val="003E2FCD"/>
    <w:rsid w:val="003E3203"/>
    <w:rsid w:val="003E32F3"/>
    <w:rsid w:val="003E35CC"/>
    <w:rsid w:val="003E3734"/>
    <w:rsid w:val="003E3EE5"/>
    <w:rsid w:val="003E4084"/>
    <w:rsid w:val="003E430A"/>
    <w:rsid w:val="003E4324"/>
    <w:rsid w:val="003E43B2"/>
    <w:rsid w:val="003E45F0"/>
    <w:rsid w:val="003E46D5"/>
    <w:rsid w:val="003E4774"/>
    <w:rsid w:val="003E4871"/>
    <w:rsid w:val="003E495D"/>
    <w:rsid w:val="003E5032"/>
    <w:rsid w:val="003E504C"/>
    <w:rsid w:val="003E513C"/>
    <w:rsid w:val="003E51F2"/>
    <w:rsid w:val="003E561B"/>
    <w:rsid w:val="003E5C5B"/>
    <w:rsid w:val="003E5C69"/>
    <w:rsid w:val="003E5C71"/>
    <w:rsid w:val="003E5D10"/>
    <w:rsid w:val="003E5E8E"/>
    <w:rsid w:val="003E5FE2"/>
    <w:rsid w:val="003E621C"/>
    <w:rsid w:val="003E6408"/>
    <w:rsid w:val="003E64C9"/>
    <w:rsid w:val="003E687F"/>
    <w:rsid w:val="003E6E40"/>
    <w:rsid w:val="003E7221"/>
    <w:rsid w:val="003E72C9"/>
    <w:rsid w:val="003E7332"/>
    <w:rsid w:val="003E7551"/>
    <w:rsid w:val="003E7592"/>
    <w:rsid w:val="003E75C6"/>
    <w:rsid w:val="003E7689"/>
    <w:rsid w:val="003E7C31"/>
    <w:rsid w:val="003E7E9F"/>
    <w:rsid w:val="003E7FB9"/>
    <w:rsid w:val="003F005B"/>
    <w:rsid w:val="003F04BA"/>
    <w:rsid w:val="003F0636"/>
    <w:rsid w:val="003F0BA5"/>
    <w:rsid w:val="003F0BFC"/>
    <w:rsid w:val="003F0EB6"/>
    <w:rsid w:val="003F108D"/>
    <w:rsid w:val="003F1175"/>
    <w:rsid w:val="003F1444"/>
    <w:rsid w:val="003F1AD6"/>
    <w:rsid w:val="003F1B9D"/>
    <w:rsid w:val="003F1C6B"/>
    <w:rsid w:val="003F2062"/>
    <w:rsid w:val="003F20B1"/>
    <w:rsid w:val="003F25CA"/>
    <w:rsid w:val="003F27AF"/>
    <w:rsid w:val="003F2A09"/>
    <w:rsid w:val="003F2DA5"/>
    <w:rsid w:val="003F3032"/>
    <w:rsid w:val="003F3036"/>
    <w:rsid w:val="003F311C"/>
    <w:rsid w:val="003F3639"/>
    <w:rsid w:val="003F3828"/>
    <w:rsid w:val="003F393B"/>
    <w:rsid w:val="003F3F12"/>
    <w:rsid w:val="003F3F48"/>
    <w:rsid w:val="003F4326"/>
    <w:rsid w:val="003F454F"/>
    <w:rsid w:val="003F47B4"/>
    <w:rsid w:val="003F499F"/>
    <w:rsid w:val="003F4DA1"/>
    <w:rsid w:val="003F5106"/>
    <w:rsid w:val="003F54F9"/>
    <w:rsid w:val="003F55E0"/>
    <w:rsid w:val="003F5E68"/>
    <w:rsid w:val="003F66CF"/>
    <w:rsid w:val="003F6A68"/>
    <w:rsid w:val="003F6D59"/>
    <w:rsid w:val="003F7177"/>
    <w:rsid w:val="003F783B"/>
    <w:rsid w:val="003F7C54"/>
    <w:rsid w:val="003F7D6F"/>
    <w:rsid w:val="00400057"/>
    <w:rsid w:val="00400203"/>
    <w:rsid w:val="0040021D"/>
    <w:rsid w:val="0040042A"/>
    <w:rsid w:val="00400869"/>
    <w:rsid w:val="004009C3"/>
    <w:rsid w:val="00400E45"/>
    <w:rsid w:val="00400EEB"/>
    <w:rsid w:val="00401081"/>
    <w:rsid w:val="004010A5"/>
    <w:rsid w:val="00401326"/>
    <w:rsid w:val="00401631"/>
    <w:rsid w:val="004016BB"/>
    <w:rsid w:val="00401E73"/>
    <w:rsid w:val="00401F89"/>
    <w:rsid w:val="004020D1"/>
    <w:rsid w:val="004021F5"/>
    <w:rsid w:val="0040236F"/>
    <w:rsid w:val="004026A8"/>
    <w:rsid w:val="004026DC"/>
    <w:rsid w:val="00402BA8"/>
    <w:rsid w:val="00402DC0"/>
    <w:rsid w:val="0040313B"/>
    <w:rsid w:val="00403374"/>
    <w:rsid w:val="004033EE"/>
    <w:rsid w:val="00403A24"/>
    <w:rsid w:val="00403B0B"/>
    <w:rsid w:val="00403BAD"/>
    <w:rsid w:val="00404063"/>
    <w:rsid w:val="004046CA"/>
    <w:rsid w:val="00404729"/>
    <w:rsid w:val="0040473A"/>
    <w:rsid w:val="004049B9"/>
    <w:rsid w:val="00404E59"/>
    <w:rsid w:val="00404F79"/>
    <w:rsid w:val="004050E6"/>
    <w:rsid w:val="004051B1"/>
    <w:rsid w:val="00405AB8"/>
    <w:rsid w:val="00405C37"/>
    <w:rsid w:val="00405DAA"/>
    <w:rsid w:val="00405DBE"/>
    <w:rsid w:val="00405DFE"/>
    <w:rsid w:val="00405E2E"/>
    <w:rsid w:val="00405EEC"/>
    <w:rsid w:val="0040609D"/>
    <w:rsid w:val="004063D2"/>
    <w:rsid w:val="004063E8"/>
    <w:rsid w:val="00406537"/>
    <w:rsid w:val="00406DE7"/>
    <w:rsid w:val="00406F57"/>
    <w:rsid w:val="004071C3"/>
    <w:rsid w:val="00407223"/>
    <w:rsid w:val="00407339"/>
    <w:rsid w:val="00407525"/>
    <w:rsid w:val="00407722"/>
    <w:rsid w:val="00407BB4"/>
    <w:rsid w:val="00407E99"/>
    <w:rsid w:val="00410086"/>
    <w:rsid w:val="00410165"/>
    <w:rsid w:val="0041034B"/>
    <w:rsid w:val="0041053B"/>
    <w:rsid w:val="00410E30"/>
    <w:rsid w:val="00410F38"/>
    <w:rsid w:val="00410F68"/>
    <w:rsid w:val="0041117F"/>
    <w:rsid w:val="004112C3"/>
    <w:rsid w:val="00411378"/>
    <w:rsid w:val="00411722"/>
    <w:rsid w:val="0041178B"/>
    <w:rsid w:val="004118BC"/>
    <w:rsid w:val="0041197D"/>
    <w:rsid w:val="00411C58"/>
    <w:rsid w:val="0041265E"/>
    <w:rsid w:val="00412854"/>
    <w:rsid w:val="00412B9F"/>
    <w:rsid w:val="0041304B"/>
    <w:rsid w:val="004131B3"/>
    <w:rsid w:val="004133AF"/>
    <w:rsid w:val="0041352E"/>
    <w:rsid w:val="004136AA"/>
    <w:rsid w:val="004138D2"/>
    <w:rsid w:val="00413EE9"/>
    <w:rsid w:val="004149F0"/>
    <w:rsid w:val="00414A43"/>
    <w:rsid w:val="00414F5D"/>
    <w:rsid w:val="0041507E"/>
    <w:rsid w:val="0041528F"/>
    <w:rsid w:val="004155D8"/>
    <w:rsid w:val="00416160"/>
    <w:rsid w:val="0041638C"/>
    <w:rsid w:val="00416458"/>
    <w:rsid w:val="0041681C"/>
    <w:rsid w:val="004169C8"/>
    <w:rsid w:val="00416A77"/>
    <w:rsid w:val="004173DA"/>
    <w:rsid w:val="00417929"/>
    <w:rsid w:val="00417ACF"/>
    <w:rsid w:val="00417AE7"/>
    <w:rsid w:val="00417C0C"/>
    <w:rsid w:val="00417CDD"/>
    <w:rsid w:val="00417DF7"/>
    <w:rsid w:val="004202FC"/>
    <w:rsid w:val="00420615"/>
    <w:rsid w:val="004206B9"/>
    <w:rsid w:val="004207AD"/>
    <w:rsid w:val="004209F3"/>
    <w:rsid w:val="00420A19"/>
    <w:rsid w:val="00420E12"/>
    <w:rsid w:val="00420F13"/>
    <w:rsid w:val="00420F91"/>
    <w:rsid w:val="004210C5"/>
    <w:rsid w:val="004211D9"/>
    <w:rsid w:val="004213C5"/>
    <w:rsid w:val="004215F9"/>
    <w:rsid w:val="00421C48"/>
    <w:rsid w:val="00421C9C"/>
    <w:rsid w:val="00421D04"/>
    <w:rsid w:val="00421F44"/>
    <w:rsid w:val="00421F50"/>
    <w:rsid w:val="00421FD1"/>
    <w:rsid w:val="0042210F"/>
    <w:rsid w:val="0042242C"/>
    <w:rsid w:val="0042275A"/>
    <w:rsid w:val="0042280C"/>
    <w:rsid w:val="004228ED"/>
    <w:rsid w:val="0042328E"/>
    <w:rsid w:val="00423684"/>
    <w:rsid w:val="004238D0"/>
    <w:rsid w:val="00423DA2"/>
    <w:rsid w:val="00423E3C"/>
    <w:rsid w:val="00423E45"/>
    <w:rsid w:val="00424185"/>
    <w:rsid w:val="0042454F"/>
    <w:rsid w:val="00424845"/>
    <w:rsid w:val="00424974"/>
    <w:rsid w:val="00424B18"/>
    <w:rsid w:val="0042503B"/>
    <w:rsid w:val="00425600"/>
    <w:rsid w:val="00425AA4"/>
    <w:rsid w:val="00425BFB"/>
    <w:rsid w:val="00425CA3"/>
    <w:rsid w:val="00425CA6"/>
    <w:rsid w:val="00425E41"/>
    <w:rsid w:val="00425F07"/>
    <w:rsid w:val="00426008"/>
    <w:rsid w:val="00426510"/>
    <w:rsid w:val="004265F6"/>
    <w:rsid w:val="00426627"/>
    <w:rsid w:val="0042677B"/>
    <w:rsid w:val="00426977"/>
    <w:rsid w:val="00426AA5"/>
    <w:rsid w:val="004270DD"/>
    <w:rsid w:val="004271B3"/>
    <w:rsid w:val="00427640"/>
    <w:rsid w:val="004276F8"/>
    <w:rsid w:val="00427A8E"/>
    <w:rsid w:val="00427BB2"/>
    <w:rsid w:val="00427CDE"/>
    <w:rsid w:val="00427D2E"/>
    <w:rsid w:val="0043008B"/>
    <w:rsid w:val="00430457"/>
    <w:rsid w:val="004305D3"/>
    <w:rsid w:val="004305DE"/>
    <w:rsid w:val="004307F1"/>
    <w:rsid w:val="00430BCE"/>
    <w:rsid w:val="0043104B"/>
    <w:rsid w:val="00431098"/>
    <w:rsid w:val="004312B8"/>
    <w:rsid w:val="00431381"/>
    <w:rsid w:val="00431647"/>
    <w:rsid w:val="00431789"/>
    <w:rsid w:val="00431A18"/>
    <w:rsid w:val="00431C55"/>
    <w:rsid w:val="00432041"/>
    <w:rsid w:val="00432237"/>
    <w:rsid w:val="004322F2"/>
    <w:rsid w:val="00432656"/>
    <w:rsid w:val="00432EAB"/>
    <w:rsid w:val="00433264"/>
    <w:rsid w:val="0043338E"/>
    <w:rsid w:val="004335B5"/>
    <w:rsid w:val="004337AD"/>
    <w:rsid w:val="004339B1"/>
    <w:rsid w:val="00433D21"/>
    <w:rsid w:val="00433D2E"/>
    <w:rsid w:val="00433E49"/>
    <w:rsid w:val="0043433C"/>
    <w:rsid w:val="004349F9"/>
    <w:rsid w:val="00434AD4"/>
    <w:rsid w:val="00434B59"/>
    <w:rsid w:val="004351FA"/>
    <w:rsid w:val="00435544"/>
    <w:rsid w:val="00435654"/>
    <w:rsid w:val="0043581B"/>
    <w:rsid w:val="00435C17"/>
    <w:rsid w:val="00435F2C"/>
    <w:rsid w:val="004361FE"/>
    <w:rsid w:val="004362D0"/>
    <w:rsid w:val="0043668A"/>
    <w:rsid w:val="004366E1"/>
    <w:rsid w:val="00436D50"/>
    <w:rsid w:val="00436DF3"/>
    <w:rsid w:val="00436F14"/>
    <w:rsid w:val="00437060"/>
    <w:rsid w:val="0043706A"/>
    <w:rsid w:val="00437142"/>
    <w:rsid w:val="0043752B"/>
    <w:rsid w:val="004375E0"/>
    <w:rsid w:val="0043761F"/>
    <w:rsid w:val="00437740"/>
    <w:rsid w:val="004378CA"/>
    <w:rsid w:val="00437BFF"/>
    <w:rsid w:val="00437FD8"/>
    <w:rsid w:val="004401ED"/>
    <w:rsid w:val="00440910"/>
    <w:rsid w:val="00440C17"/>
    <w:rsid w:val="00440D64"/>
    <w:rsid w:val="00440F40"/>
    <w:rsid w:val="00441033"/>
    <w:rsid w:val="004414BD"/>
    <w:rsid w:val="004416CA"/>
    <w:rsid w:val="00441D89"/>
    <w:rsid w:val="00441EB1"/>
    <w:rsid w:val="00442164"/>
    <w:rsid w:val="004423A1"/>
    <w:rsid w:val="004425BB"/>
    <w:rsid w:val="00442619"/>
    <w:rsid w:val="0044286D"/>
    <w:rsid w:val="0044351B"/>
    <w:rsid w:val="00443704"/>
    <w:rsid w:val="0044379D"/>
    <w:rsid w:val="00443BEC"/>
    <w:rsid w:val="00443CFB"/>
    <w:rsid w:val="00444038"/>
    <w:rsid w:val="00444082"/>
    <w:rsid w:val="0044451B"/>
    <w:rsid w:val="00444781"/>
    <w:rsid w:val="004448DD"/>
    <w:rsid w:val="00444905"/>
    <w:rsid w:val="00444A9D"/>
    <w:rsid w:val="00444E03"/>
    <w:rsid w:val="0044508E"/>
    <w:rsid w:val="0044510E"/>
    <w:rsid w:val="00445331"/>
    <w:rsid w:val="004455B0"/>
    <w:rsid w:val="00445A09"/>
    <w:rsid w:val="0044651A"/>
    <w:rsid w:val="0044666B"/>
    <w:rsid w:val="00446735"/>
    <w:rsid w:val="004469A4"/>
    <w:rsid w:val="00446B1F"/>
    <w:rsid w:val="00446EAD"/>
    <w:rsid w:val="00446ECE"/>
    <w:rsid w:val="00447378"/>
    <w:rsid w:val="004474DD"/>
    <w:rsid w:val="00447728"/>
    <w:rsid w:val="00447B78"/>
    <w:rsid w:val="00447E06"/>
    <w:rsid w:val="00447E32"/>
    <w:rsid w:val="00447F29"/>
    <w:rsid w:val="00450324"/>
    <w:rsid w:val="004508B9"/>
    <w:rsid w:val="00450D89"/>
    <w:rsid w:val="00450DAE"/>
    <w:rsid w:val="00450DE1"/>
    <w:rsid w:val="00450DE7"/>
    <w:rsid w:val="004512A7"/>
    <w:rsid w:val="004512F2"/>
    <w:rsid w:val="0045150E"/>
    <w:rsid w:val="00451A54"/>
    <w:rsid w:val="00451A7D"/>
    <w:rsid w:val="00451B44"/>
    <w:rsid w:val="00451FE3"/>
    <w:rsid w:val="004526D8"/>
    <w:rsid w:val="00452769"/>
    <w:rsid w:val="0045281A"/>
    <w:rsid w:val="0045289B"/>
    <w:rsid w:val="004528C4"/>
    <w:rsid w:val="00452A14"/>
    <w:rsid w:val="004530CF"/>
    <w:rsid w:val="00453265"/>
    <w:rsid w:val="004533DB"/>
    <w:rsid w:val="0045362D"/>
    <w:rsid w:val="00453B95"/>
    <w:rsid w:val="00453CF6"/>
    <w:rsid w:val="00453EE5"/>
    <w:rsid w:val="00454053"/>
    <w:rsid w:val="00454334"/>
    <w:rsid w:val="00454750"/>
    <w:rsid w:val="0045476B"/>
    <w:rsid w:val="00454846"/>
    <w:rsid w:val="00454A2E"/>
    <w:rsid w:val="00454C54"/>
    <w:rsid w:val="0045541A"/>
    <w:rsid w:val="004554C1"/>
    <w:rsid w:val="00455696"/>
    <w:rsid w:val="004557B6"/>
    <w:rsid w:val="004557E0"/>
    <w:rsid w:val="004557F6"/>
    <w:rsid w:val="00455A33"/>
    <w:rsid w:val="00455AD4"/>
    <w:rsid w:val="00455B40"/>
    <w:rsid w:val="00455B48"/>
    <w:rsid w:val="00455D56"/>
    <w:rsid w:val="00455EBE"/>
    <w:rsid w:val="00456195"/>
    <w:rsid w:val="0045638E"/>
    <w:rsid w:val="0045675B"/>
    <w:rsid w:val="00456A8D"/>
    <w:rsid w:val="00456B62"/>
    <w:rsid w:val="00456B9A"/>
    <w:rsid w:val="00456C9D"/>
    <w:rsid w:val="00456CEE"/>
    <w:rsid w:val="00456D7F"/>
    <w:rsid w:val="00456EDE"/>
    <w:rsid w:val="00456FC5"/>
    <w:rsid w:val="0045730E"/>
    <w:rsid w:val="00457428"/>
    <w:rsid w:val="00457D23"/>
    <w:rsid w:val="00457DFA"/>
    <w:rsid w:val="00457E8C"/>
    <w:rsid w:val="00460062"/>
    <w:rsid w:val="004601E4"/>
    <w:rsid w:val="004605F7"/>
    <w:rsid w:val="004609C5"/>
    <w:rsid w:val="00460A2E"/>
    <w:rsid w:val="00460B7A"/>
    <w:rsid w:val="00461190"/>
    <w:rsid w:val="004615B1"/>
    <w:rsid w:val="004615B2"/>
    <w:rsid w:val="004617D2"/>
    <w:rsid w:val="004618A4"/>
    <w:rsid w:val="0046191C"/>
    <w:rsid w:val="004619BA"/>
    <w:rsid w:val="004621B0"/>
    <w:rsid w:val="0046222A"/>
    <w:rsid w:val="0046230A"/>
    <w:rsid w:val="00462362"/>
    <w:rsid w:val="004623AE"/>
    <w:rsid w:val="00462ADB"/>
    <w:rsid w:val="00462C19"/>
    <w:rsid w:val="00462C87"/>
    <w:rsid w:val="00463711"/>
    <w:rsid w:val="00463779"/>
    <w:rsid w:val="00463FB0"/>
    <w:rsid w:val="004640CF"/>
    <w:rsid w:val="0046427E"/>
    <w:rsid w:val="00464A94"/>
    <w:rsid w:val="00464D50"/>
    <w:rsid w:val="00464F54"/>
    <w:rsid w:val="0046523D"/>
    <w:rsid w:val="0046579A"/>
    <w:rsid w:val="0046619C"/>
    <w:rsid w:val="004662DA"/>
    <w:rsid w:val="0046631F"/>
    <w:rsid w:val="00466369"/>
    <w:rsid w:val="0046641A"/>
    <w:rsid w:val="004665FA"/>
    <w:rsid w:val="00466741"/>
    <w:rsid w:val="00466CDC"/>
    <w:rsid w:val="004677CC"/>
    <w:rsid w:val="004678E7"/>
    <w:rsid w:val="00467A94"/>
    <w:rsid w:val="00467C6D"/>
    <w:rsid w:val="00467D39"/>
    <w:rsid w:val="00467F03"/>
    <w:rsid w:val="00470318"/>
    <w:rsid w:val="004704A2"/>
    <w:rsid w:val="004705C2"/>
    <w:rsid w:val="004705CC"/>
    <w:rsid w:val="004708F6"/>
    <w:rsid w:val="00470C41"/>
    <w:rsid w:val="00470E1F"/>
    <w:rsid w:val="00471424"/>
    <w:rsid w:val="00471554"/>
    <w:rsid w:val="0047176D"/>
    <w:rsid w:val="004717DB"/>
    <w:rsid w:val="004718E7"/>
    <w:rsid w:val="00471B7C"/>
    <w:rsid w:val="00471E86"/>
    <w:rsid w:val="00471FEA"/>
    <w:rsid w:val="00472122"/>
    <w:rsid w:val="00472268"/>
    <w:rsid w:val="00472F39"/>
    <w:rsid w:val="004733EF"/>
    <w:rsid w:val="00473867"/>
    <w:rsid w:val="00473868"/>
    <w:rsid w:val="00473C45"/>
    <w:rsid w:val="00473E6E"/>
    <w:rsid w:val="00473EAA"/>
    <w:rsid w:val="00474021"/>
    <w:rsid w:val="004740E9"/>
    <w:rsid w:val="00474457"/>
    <w:rsid w:val="004746D4"/>
    <w:rsid w:val="0047471A"/>
    <w:rsid w:val="0047487E"/>
    <w:rsid w:val="0047501D"/>
    <w:rsid w:val="00475557"/>
    <w:rsid w:val="004755F5"/>
    <w:rsid w:val="00475663"/>
    <w:rsid w:val="004758CE"/>
    <w:rsid w:val="00475AE8"/>
    <w:rsid w:val="004761FD"/>
    <w:rsid w:val="00476222"/>
    <w:rsid w:val="004762B9"/>
    <w:rsid w:val="0047642B"/>
    <w:rsid w:val="00476477"/>
    <w:rsid w:val="00476708"/>
    <w:rsid w:val="00476719"/>
    <w:rsid w:val="004769E2"/>
    <w:rsid w:val="00476A45"/>
    <w:rsid w:val="00476EDF"/>
    <w:rsid w:val="00476F7A"/>
    <w:rsid w:val="00477213"/>
    <w:rsid w:val="004775EF"/>
    <w:rsid w:val="004776DA"/>
    <w:rsid w:val="00477766"/>
    <w:rsid w:val="00477BE6"/>
    <w:rsid w:val="00477DCC"/>
    <w:rsid w:val="00477EC6"/>
    <w:rsid w:val="0048019D"/>
    <w:rsid w:val="004801D4"/>
    <w:rsid w:val="004801E6"/>
    <w:rsid w:val="004803AD"/>
    <w:rsid w:val="0048041B"/>
    <w:rsid w:val="004805D5"/>
    <w:rsid w:val="00480685"/>
    <w:rsid w:val="0048094E"/>
    <w:rsid w:val="0048097B"/>
    <w:rsid w:val="00480A68"/>
    <w:rsid w:val="00480AD1"/>
    <w:rsid w:val="00480B7A"/>
    <w:rsid w:val="004813C1"/>
    <w:rsid w:val="00481877"/>
    <w:rsid w:val="00481A73"/>
    <w:rsid w:val="0048217E"/>
    <w:rsid w:val="004829B3"/>
    <w:rsid w:val="00482E6B"/>
    <w:rsid w:val="00482F07"/>
    <w:rsid w:val="004831DD"/>
    <w:rsid w:val="0048320B"/>
    <w:rsid w:val="004835D3"/>
    <w:rsid w:val="004836F9"/>
    <w:rsid w:val="00483A01"/>
    <w:rsid w:val="00483A6A"/>
    <w:rsid w:val="00483AB2"/>
    <w:rsid w:val="00483C41"/>
    <w:rsid w:val="00483D05"/>
    <w:rsid w:val="00483D0E"/>
    <w:rsid w:val="00483DB1"/>
    <w:rsid w:val="004841C9"/>
    <w:rsid w:val="004841CF"/>
    <w:rsid w:val="004842B9"/>
    <w:rsid w:val="00484397"/>
    <w:rsid w:val="00484780"/>
    <w:rsid w:val="004847EE"/>
    <w:rsid w:val="004848DA"/>
    <w:rsid w:val="00484974"/>
    <w:rsid w:val="00485175"/>
    <w:rsid w:val="0048524A"/>
    <w:rsid w:val="004852F5"/>
    <w:rsid w:val="00485590"/>
    <w:rsid w:val="00485598"/>
    <w:rsid w:val="00485D77"/>
    <w:rsid w:val="0048605E"/>
    <w:rsid w:val="004862E1"/>
    <w:rsid w:val="00486D91"/>
    <w:rsid w:val="00486D9F"/>
    <w:rsid w:val="00486DE6"/>
    <w:rsid w:val="00486E90"/>
    <w:rsid w:val="004871B0"/>
    <w:rsid w:val="00487296"/>
    <w:rsid w:val="004874A8"/>
    <w:rsid w:val="00487545"/>
    <w:rsid w:val="0048785E"/>
    <w:rsid w:val="00487AA7"/>
    <w:rsid w:val="00487CCB"/>
    <w:rsid w:val="00487F55"/>
    <w:rsid w:val="0049017D"/>
    <w:rsid w:val="0049023E"/>
    <w:rsid w:val="004903B7"/>
    <w:rsid w:val="004905ED"/>
    <w:rsid w:val="00490AF1"/>
    <w:rsid w:val="00490D1D"/>
    <w:rsid w:val="00490D9C"/>
    <w:rsid w:val="00491000"/>
    <w:rsid w:val="0049119F"/>
    <w:rsid w:val="004911FC"/>
    <w:rsid w:val="004915E5"/>
    <w:rsid w:val="0049178F"/>
    <w:rsid w:val="00491865"/>
    <w:rsid w:val="004921B0"/>
    <w:rsid w:val="00492582"/>
    <w:rsid w:val="004925B7"/>
    <w:rsid w:val="00492789"/>
    <w:rsid w:val="004927CA"/>
    <w:rsid w:val="00492805"/>
    <w:rsid w:val="00492C43"/>
    <w:rsid w:val="00492D59"/>
    <w:rsid w:val="00492DF8"/>
    <w:rsid w:val="0049324F"/>
    <w:rsid w:val="00493378"/>
    <w:rsid w:val="00493488"/>
    <w:rsid w:val="00493967"/>
    <w:rsid w:val="00493CEE"/>
    <w:rsid w:val="00493D99"/>
    <w:rsid w:val="00493DE4"/>
    <w:rsid w:val="004940D5"/>
    <w:rsid w:val="0049434B"/>
    <w:rsid w:val="004943A2"/>
    <w:rsid w:val="004944E2"/>
    <w:rsid w:val="00494955"/>
    <w:rsid w:val="00494995"/>
    <w:rsid w:val="004949A4"/>
    <w:rsid w:val="004949F6"/>
    <w:rsid w:val="00494E2D"/>
    <w:rsid w:val="00494F2F"/>
    <w:rsid w:val="004952A9"/>
    <w:rsid w:val="004952FF"/>
    <w:rsid w:val="0049540C"/>
    <w:rsid w:val="004958D4"/>
    <w:rsid w:val="00495C51"/>
    <w:rsid w:val="00495D0F"/>
    <w:rsid w:val="00495E1F"/>
    <w:rsid w:val="00496005"/>
    <w:rsid w:val="0049666B"/>
    <w:rsid w:val="0049667D"/>
    <w:rsid w:val="00496782"/>
    <w:rsid w:val="0049744D"/>
    <w:rsid w:val="0049747D"/>
    <w:rsid w:val="00497509"/>
    <w:rsid w:val="004976BD"/>
    <w:rsid w:val="00497722"/>
    <w:rsid w:val="004977DD"/>
    <w:rsid w:val="00497851"/>
    <w:rsid w:val="00497BD2"/>
    <w:rsid w:val="00497D5F"/>
    <w:rsid w:val="00497FFC"/>
    <w:rsid w:val="0049DC66"/>
    <w:rsid w:val="004A0214"/>
    <w:rsid w:val="004A067A"/>
    <w:rsid w:val="004A0855"/>
    <w:rsid w:val="004A08BF"/>
    <w:rsid w:val="004A093C"/>
    <w:rsid w:val="004A09C5"/>
    <w:rsid w:val="004A0B78"/>
    <w:rsid w:val="004A0B97"/>
    <w:rsid w:val="004A0E95"/>
    <w:rsid w:val="004A10DD"/>
    <w:rsid w:val="004A1340"/>
    <w:rsid w:val="004A1365"/>
    <w:rsid w:val="004A1653"/>
    <w:rsid w:val="004A1863"/>
    <w:rsid w:val="004A1C76"/>
    <w:rsid w:val="004A2159"/>
    <w:rsid w:val="004A21E9"/>
    <w:rsid w:val="004A22BA"/>
    <w:rsid w:val="004A2732"/>
    <w:rsid w:val="004A273D"/>
    <w:rsid w:val="004A27FA"/>
    <w:rsid w:val="004A29CF"/>
    <w:rsid w:val="004A2ACE"/>
    <w:rsid w:val="004A2C74"/>
    <w:rsid w:val="004A31A7"/>
    <w:rsid w:val="004A3272"/>
    <w:rsid w:val="004A32EE"/>
    <w:rsid w:val="004A33BA"/>
    <w:rsid w:val="004A33ED"/>
    <w:rsid w:val="004A33FE"/>
    <w:rsid w:val="004A352E"/>
    <w:rsid w:val="004A37A1"/>
    <w:rsid w:val="004A37C7"/>
    <w:rsid w:val="004A3800"/>
    <w:rsid w:val="004A3AA8"/>
    <w:rsid w:val="004A3B3E"/>
    <w:rsid w:val="004A3C39"/>
    <w:rsid w:val="004A3D3A"/>
    <w:rsid w:val="004A3DFE"/>
    <w:rsid w:val="004A3EF8"/>
    <w:rsid w:val="004A3FDB"/>
    <w:rsid w:val="004A42CB"/>
    <w:rsid w:val="004A4A4A"/>
    <w:rsid w:val="004A4D46"/>
    <w:rsid w:val="004A4F28"/>
    <w:rsid w:val="004A511E"/>
    <w:rsid w:val="004A57E3"/>
    <w:rsid w:val="004A596B"/>
    <w:rsid w:val="004A5C71"/>
    <w:rsid w:val="004A5C86"/>
    <w:rsid w:val="004A5D97"/>
    <w:rsid w:val="004A5E86"/>
    <w:rsid w:val="004A602D"/>
    <w:rsid w:val="004A6049"/>
    <w:rsid w:val="004A61DC"/>
    <w:rsid w:val="004A6208"/>
    <w:rsid w:val="004A63E2"/>
    <w:rsid w:val="004A64B8"/>
    <w:rsid w:val="004A6876"/>
    <w:rsid w:val="004A6C58"/>
    <w:rsid w:val="004A6C8E"/>
    <w:rsid w:val="004A6E0E"/>
    <w:rsid w:val="004A6E2F"/>
    <w:rsid w:val="004A6F1D"/>
    <w:rsid w:val="004A746D"/>
    <w:rsid w:val="004A777C"/>
    <w:rsid w:val="004A79E7"/>
    <w:rsid w:val="004A7DF9"/>
    <w:rsid w:val="004B060C"/>
    <w:rsid w:val="004B0916"/>
    <w:rsid w:val="004B0A0F"/>
    <w:rsid w:val="004B0B39"/>
    <w:rsid w:val="004B0EA4"/>
    <w:rsid w:val="004B1235"/>
    <w:rsid w:val="004B15D3"/>
    <w:rsid w:val="004B1785"/>
    <w:rsid w:val="004B17BE"/>
    <w:rsid w:val="004B1B87"/>
    <w:rsid w:val="004B215A"/>
    <w:rsid w:val="004B2794"/>
    <w:rsid w:val="004B2800"/>
    <w:rsid w:val="004B2912"/>
    <w:rsid w:val="004B2D63"/>
    <w:rsid w:val="004B2E2C"/>
    <w:rsid w:val="004B2F09"/>
    <w:rsid w:val="004B2F47"/>
    <w:rsid w:val="004B33C6"/>
    <w:rsid w:val="004B3E24"/>
    <w:rsid w:val="004B4703"/>
    <w:rsid w:val="004B4704"/>
    <w:rsid w:val="004B480A"/>
    <w:rsid w:val="004B493A"/>
    <w:rsid w:val="004B4AD1"/>
    <w:rsid w:val="004B4AF9"/>
    <w:rsid w:val="004B4B2E"/>
    <w:rsid w:val="004B4D3D"/>
    <w:rsid w:val="004B4D5F"/>
    <w:rsid w:val="004B4E89"/>
    <w:rsid w:val="004B4F1D"/>
    <w:rsid w:val="004B4FA6"/>
    <w:rsid w:val="004B502A"/>
    <w:rsid w:val="004B5179"/>
    <w:rsid w:val="004B51C2"/>
    <w:rsid w:val="004B5407"/>
    <w:rsid w:val="004B540C"/>
    <w:rsid w:val="004B54BE"/>
    <w:rsid w:val="004B57F8"/>
    <w:rsid w:val="004B5906"/>
    <w:rsid w:val="004B593D"/>
    <w:rsid w:val="004B5982"/>
    <w:rsid w:val="004B5A68"/>
    <w:rsid w:val="004B5E8B"/>
    <w:rsid w:val="004B622B"/>
    <w:rsid w:val="004B67DE"/>
    <w:rsid w:val="004B691B"/>
    <w:rsid w:val="004B6C89"/>
    <w:rsid w:val="004B6C9D"/>
    <w:rsid w:val="004B6DE5"/>
    <w:rsid w:val="004B704A"/>
    <w:rsid w:val="004B7145"/>
    <w:rsid w:val="004B7373"/>
    <w:rsid w:val="004B7446"/>
    <w:rsid w:val="004B74DA"/>
    <w:rsid w:val="004B777C"/>
    <w:rsid w:val="004B7FAF"/>
    <w:rsid w:val="004B7FCF"/>
    <w:rsid w:val="004C02AE"/>
    <w:rsid w:val="004C0599"/>
    <w:rsid w:val="004C0785"/>
    <w:rsid w:val="004C10F4"/>
    <w:rsid w:val="004C14F1"/>
    <w:rsid w:val="004C1614"/>
    <w:rsid w:val="004C1673"/>
    <w:rsid w:val="004C1706"/>
    <w:rsid w:val="004C201F"/>
    <w:rsid w:val="004C214A"/>
    <w:rsid w:val="004C22A0"/>
    <w:rsid w:val="004C254C"/>
    <w:rsid w:val="004C27AE"/>
    <w:rsid w:val="004C2826"/>
    <w:rsid w:val="004C2B1E"/>
    <w:rsid w:val="004C2BBB"/>
    <w:rsid w:val="004C2BF6"/>
    <w:rsid w:val="004C347B"/>
    <w:rsid w:val="004C349F"/>
    <w:rsid w:val="004C3A28"/>
    <w:rsid w:val="004C3A98"/>
    <w:rsid w:val="004C3E63"/>
    <w:rsid w:val="004C410A"/>
    <w:rsid w:val="004C429A"/>
    <w:rsid w:val="004C43E2"/>
    <w:rsid w:val="004C4758"/>
    <w:rsid w:val="004C480C"/>
    <w:rsid w:val="004C4881"/>
    <w:rsid w:val="004C4894"/>
    <w:rsid w:val="004C4A76"/>
    <w:rsid w:val="004C4C47"/>
    <w:rsid w:val="004C5134"/>
    <w:rsid w:val="004C526C"/>
    <w:rsid w:val="004C5807"/>
    <w:rsid w:val="004C593B"/>
    <w:rsid w:val="004C59E7"/>
    <w:rsid w:val="004C60CD"/>
    <w:rsid w:val="004C648E"/>
    <w:rsid w:val="004C67DD"/>
    <w:rsid w:val="004C6919"/>
    <w:rsid w:val="004C6B63"/>
    <w:rsid w:val="004C6D7C"/>
    <w:rsid w:val="004C72E6"/>
    <w:rsid w:val="004C7303"/>
    <w:rsid w:val="004C74BF"/>
    <w:rsid w:val="004C79BA"/>
    <w:rsid w:val="004C7BAF"/>
    <w:rsid w:val="004C7BFC"/>
    <w:rsid w:val="004C7C25"/>
    <w:rsid w:val="004C7E1B"/>
    <w:rsid w:val="004C7F72"/>
    <w:rsid w:val="004D01A3"/>
    <w:rsid w:val="004D06DC"/>
    <w:rsid w:val="004D0786"/>
    <w:rsid w:val="004D0A9B"/>
    <w:rsid w:val="004D0ABE"/>
    <w:rsid w:val="004D0B9F"/>
    <w:rsid w:val="004D0D57"/>
    <w:rsid w:val="004D0E2D"/>
    <w:rsid w:val="004D0F6E"/>
    <w:rsid w:val="004D102B"/>
    <w:rsid w:val="004D1181"/>
    <w:rsid w:val="004D1373"/>
    <w:rsid w:val="004D13A6"/>
    <w:rsid w:val="004D13A9"/>
    <w:rsid w:val="004D1612"/>
    <w:rsid w:val="004D16F4"/>
    <w:rsid w:val="004D188B"/>
    <w:rsid w:val="004D1B89"/>
    <w:rsid w:val="004D1C44"/>
    <w:rsid w:val="004D1D26"/>
    <w:rsid w:val="004D1E77"/>
    <w:rsid w:val="004D2572"/>
    <w:rsid w:val="004D25AC"/>
    <w:rsid w:val="004D2628"/>
    <w:rsid w:val="004D280E"/>
    <w:rsid w:val="004D2996"/>
    <w:rsid w:val="004D29AF"/>
    <w:rsid w:val="004D2A3C"/>
    <w:rsid w:val="004D2B1A"/>
    <w:rsid w:val="004D2CC3"/>
    <w:rsid w:val="004D2EFF"/>
    <w:rsid w:val="004D304B"/>
    <w:rsid w:val="004D3423"/>
    <w:rsid w:val="004D34E4"/>
    <w:rsid w:val="004D3598"/>
    <w:rsid w:val="004D37B4"/>
    <w:rsid w:val="004D3A2F"/>
    <w:rsid w:val="004D3EFE"/>
    <w:rsid w:val="004D4070"/>
    <w:rsid w:val="004D419C"/>
    <w:rsid w:val="004D4244"/>
    <w:rsid w:val="004D42CA"/>
    <w:rsid w:val="004D459E"/>
    <w:rsid w:val="004D46C0"/>
    <w:rsid w:val="004D5123"/>
    <w:rsid w:val="004D52BB"/>
    <w:rsid w:val="004D52F6"/>
    <w:rsid w:val="004D5702"/>
    <w:rsid w:val="004D5794"/>
    <w:rsid w:val="004D58A8"/>
    <w:rsid w:val="004D5C24"/>
    <w:rsid w:val="004D5D4D"/>
    <w:rsid w:val="004D6224"/>
    <w:rsid w:val="004D64D6"/>
    <w:rsid w:val="004D66C4"/>
    <w:rsid w:val="004D67BA"/>
    <w:rsid w:val="004D69DC"/>
    <w:rsid w:val="004D6A3B"/>
    <w:rsid w:val="004D6C9D"/>
    <w:rsid w:val="004D6DC0"/>
    <w:rsid w:val="004D6E08"/>
    <w:rsid w:val="004D7C06"/>
    <w:rsid w:val="004E087A"/>
    <w:rsid w:val="004E0888"/>
    <w:rsid w:val="004E09EC"/>
    <w:rsid w:val="004E0EA9"/>
    <w:rsid w:val="004E0F83"/>
    <w:rsid w:val="004E0FB7"/>
    <w:rsid w:val="004E10EA"/>
    <w:rsid w:val="004E1368"/>
    <w:rsid w:val="004E1528"/>
    <w:rsid w:val="004E15BC"/>
    <w:rsid w:val="004E1A00"/>
    <w:rsid w:val="004E1A5A"/>
    <w:rsid w:val="004E1F5E"/>
    <w:rsid w:val="004E211E"/>
    <w:rsid w:val="004E25D8"/>
    <w:rsid w:val="004E2792"/>
    <w:rsid w:val="004E293F"/>
    <w:rsid w:val="004E2CC8"/>
    <w:rsid w:val="004E2D53"/>
    <w:rsid w:val="004E32EC"/>
    <w:rsid w:val="004E36B4"/>
    <w:rsid w:val="004E3C24"/>
    <w:rsid w:val="004E3C41"/>
    <w:rsid w:val="004E3D59"/>
    <w:rsid w:val="004E410A"/>
    <w:rsid w:val="004E431F"/>
    <w:rsid w:val="004E497D"/>
    <w:rsid w:val="004E4C5E"/>
    <w:rsid w:val="004E5351"/>
    <w:rsid w:val="004E5627"/>
    <w:rsid w:val="004E59D2"/>
    <w:rsid w:val="004E5AEA"/>
    <w:rsid w:val="004E5DF7"/>
    <w:rsid w:val="004E648A"/>
    <w:rsid w:val="004E6791"/>
    <w:rsid w:val="004E6E7B"/>
    <w:rsid w:val="004E74A4"/>
    <w:rsid w:val="004E7632"/>
    <w:rsid w:val="004E7844"/>
    <w:rsid w:val="004E7E6A"/>
    <w:rsid w:val="004F0066"/>
    <w:rsid w:val="004F0190"/>
    <w:rsid w:val="004F07C9"/>
    <w:rsid w:val="004F0CFD"/>
    <w:rsid w:val="004F1032"/>
    <w:rsid w:val="004F10B5"/>
    <w:rsid w:val="004F1478"/>
    <w:rsid w:val="004F1860"/>
    <w:rsid w:val="004F1A3D"/>
    <w:rsid w:val="004F1B0F"/>
    <w:rsid w:val="004F1F8A"/>
    <w:rsid w:val="004F2568"/>
    <w:rsid w:val="004F29A4"/>
    <w:rsid w:val="004F2B47"/>
    <w:rsid w:val="004F2D44"/>
    <w:rsid w:val="004F2D50"/>
    <w:rsid w:val="004F2E45"/>
    <w:rsid w:val="004F3378"/>
    <w:rsid w:val="004F35DF"/>
    <w:rsid w:val="004F39B7"/>
    <w:rsid w:val="004F3AD4"/>
    <w:rsid w:val="004F3B68"/>
    <w:rsid w:val="004F3D86"/>
    <w:rsid w:val="004F3E0A"/>
    <w:rsid w:val="004F3F41"/>
    <w:rsid w:val="004F4117"/>
    <w:rsid w:val="004F448D"/>
    <w:rsid w:val="004F45D8"/>
    <w:rsid w:val="004F46D5"/>
    <w:rsid w:val="004F4BF9"/>
    <w:rsid w:val="004F4DF6"/>
    <w:rsid w:val="004F4EC4"/>
    <w:rsid w:val="004F4EDC"/>
    <w:rsid w:val="004F4FF5"/>
    <w:rsid w:val="004F5249"/>
    <w:rsid w:val="004F5699"/>
    <w:rsid w:val="004F593F"/>
    <w:rsid w:val="004F5A2E"/>
    <w:rsid w:val="004F5C0F"/>
    <w:rsid w:val="004F5D2B"/>
    <w:rsid w:val="004F675D"/>
    <w:rsid w:val="004F68F9"/>
    <w:rsid w:val="004F7080"/>
    <w:rsid w:val="004F717E"/>
    <w:rsid w:val="004F730D"/>
    <w:rsid w:val="004F73DB"/>
    <w:rsid w:val="004F7413"/>
    <w:rsid w:val="004F78F8"/>
    <w:rsid w:val="004F7ACF"/>
    <w:rsid w:val="004F7E38"/>
    <w:rsid w:val="004F7E5F"/>
    <w:rsid w:val="004F7F6F"/>
    <w:rsid w:val="004FEFC4"/>
    <w:rsid w:val="0050010E"/>
    <w:rsid w:val="0050033F"/>
    <w:rsid w:val="00500429"/>
    <w:rsid w:val="00500570"/>
    <w:rsid w:val="005005A5"/>
    <w:rsid w:val="00500731"/>
    <w:rsid w:val="00500E38"/>
    <w:rsid w:val="0050101C"/>
    <w:rsid w:val="00501123"/>
    <w:rsid w:val="00501283"/>
    <w:rsid w:val="005012D7"/>
    <w:rsid w:val="00501779"/>
    <w:rsid w:val="0050189D"/>
    <w:rsid w:val="005018F4"/>
    <w:rsid w:val="0050197A"/>
    <w:rsid w:val="00501DA9"/>
    <w:rsid w:val="00502450"/>
    <w:rsid w:val="00502485"/>
    <w:rsid w:val="005025CD"/>
    <w:rsid w:val="00502999"/>
    <w:rsid w:val="00502BF8"/>
    <w:rsid w:val="00502C69"/>
    <w:rsid w:val="00502E16"/>
    <w:rsid w:val="0050311E"/>
    <w:rsid w:val="00503121"/>
    <w:rsid w:val="005031B9"/>
    <w:rsid w:val="0050331D"/>
    <w:rsid w:val="00503340"/>
    <w:rsid w:val="00503387"/>
    <w:rsid w:val="00503660"/>
    <w:rsid w:val="00503948"/>
    <w:rsid w:val="00503B07"/>
    <w:rsid w:val="00504092"/>
    <w:rsid w:val="0050411D"/>
    <w:rsid w:val="00504592"/>
    <w:rsid w:val="005047CD"/>
    <w:rsid w:val="00504ACD"/>
    <w:rsid w:val="00504AFC"/>
    <w:rsid w:val="00504E11"/>
    <w:rsid w:val="00504EE9"/>
    <w:rsid w:val="00505263"/>
    <w:rsid w:val="005055A3"/>
    <w:rsid w:val="005055F3"/>
    <w:rsid w:val="00505ADC"/>
    <w:rsid w:val="00505DA8"/>
    <w:rsid w:val="005063B9"/>
    <w:rsid w:val="0050663F"/>
    <w:rsid w:val="005068C6"/>
    <w:rsid w:val="00506980"/>
    <w:rsid w:val="005069F9"/>
    <w:rsid w:val="00506B37"/>
    <w:rsid w:val="00506B80"/>
    <w:rsid w:val="00506DE8"/>
    <w:rsid w:val="00506EF1"/>
    <w:rsid w:val="00507078"/>
    <w:rsid w:val="005072C2"/>
    <w:rsid w:val="00507342"/>
    <w:rsid w:val="0050767B"/>
    <w:rsid w:val="005077D2"/>
    <w:rsid w:val="005078E8"/>
    <w:rsid w:val="00507982"/>
    <w:rsid w:val="00507D97"/>
    <w:rsid w:val="00507EB7"/>
    <w:rsid w:val="00507ED0"/>
    <w:rsid w:val="005104D3"/>
    <w:rsid w:val="005104EC"/>
    <w:rsid w:val="00510780"/>
    <w:rsid w:val="005109B9"/>
    <w:rsid w:val="00510C0F"/>
    <w:rsid w:val="00510CD8"/>
    <w:rsid w:val="00510CE4"/>
    <w:rsid w:val="00510D92"/>
    <w:rsid w:val="00511148"/>
    <w:rsid w:val="005113DB"/>
    <w:rsid w:val="00511682"/>
    <w:rsid w:val="00511879"/>
    <w:rsid w:val="005119FD"/>
    <w:rsid w:val="00511C20"/>
    <w:rsid w:val="00512018"/>
    <w:rsid w:val="00512556"/>
    <w:rsid w:val="00512840"/>
    <w:rsid w:val="0051285B"/>
    <w:rsid w:val="00512C4A"/>
    <w:rsid w:val="00512C67"/>
    <w:rsid w:val="00512F93"/>
    <w:rsid w:val="00513C47"/>
    <w:rsid w:val="00513D90"/>
    <w:rsid w:val="00513E26"/>
    <w:rsid w:val="0051412E"/>
    <w:rsid w:val="00514255"/>
    <w:rsid w:val="00514598"/>
    <w:rsid w:val="00514D24"/>
    <w:rsid w:val="00514E1C"/>
    <w:rsid w:val="00514FF0"/>
    <w:rsid w:val="00515242"/>
    <w:rsid w:val="0051534D"/>
    <w:rsid w:val="00515A54"/>
    <w:rsid w:val="00515CD9"/>
    <w:rsid w:val="00516215"/>
    <w:rsid w:val="005164C7"/>
    <w:rsid w:val="00516664"/>
    <w:rsid w:val="00516862"/>
    <w:rsid w:val="005170F8"/>
    <w:rsid w:val="00517356"/>
    <w:rsid w:val="0051735F"/>
    <w:rsid w:val="00517FC2"/>
    <w:rsid w:val="00520535"/>
    <w:rsid w:val="0052091B"/>
    <w:rsid w:val="00520D24"/>
    <w:rsid w:val="005211DF"/>
    <w:rsid w:val="005215A6"/>
    <w:rsid w:val="00521670"/>
    <w:rsid w:val="005220DA"/>
    <w:rsid w:val="005220EF"/>
    <w:rsid w:val="00522153"/>
    <w:rsid w:val="00522268"/>
    <w:rsid w:val="0052234F"/>
    <w:rsid w:val="00522438"/>
    <w:rsid w:val="005224CA"/>
    <w:rsid w:val="005228EF"/>
    <w:rsid w:val="005229EB"/>
    <w:rsid w:val="00522B04"/>
    <w:rsid w:val="00522B1E"/>
    <w:rsid w:val="00522BAD"/>
    <w:rsid w:val="00522C81"/>
    <w:rsid w:val="00522CB5"/>
    <w:rsid w:val="00523BDD"/>
    <w:rsid w:val="00524136"/>
    <w:rsid w:val="005241CB"/>
    <w:rsid w:val="005241E6"/>
    <w:rsid w:val="00524517"/>
    <w:rsid w:val="005245AB"/>
    <w:rsid w:val="005246B2"/>
    <w:rsid w:val="005249D0"/>
    <w:rsid w:val="00524A42"/>
    <w:rsid w:val="00525100"/>
    <w:rsid w:val="005258A7"/>
    <w:rsid w:val="00525A0C"/>
    <w:rsid w:val="005260DB"/>
    <w:rsid w:val="005261F6"/>
    <w:rsid w:val="005262DC"/>
    <w:rsid w:val="005264A7"/>
    <w:rsid w:val="00526840"/>
    <w:rsid w:val="00526965"/>
    <w:rsid w:val="0052696B"/>
    <w:rsid w:val="00526C21"/>
    <w:rsid w:val="00526C6E"/>
    <w:rsid w:val="0052744F"/>
    <w:rsid w:val="0052764B"/>
    <w:rsid w:val="005278C8"/>
    <w:rsid w:val="005279A4"/>
    <w:rsid w:val="00527D87"/>
    <w:rsid w:val="00527DC5"/>
    <w:rsid w:val="00527EEB"/>
    <w:rsid w:val="00530182"/>
    <w:rsid w:val="00530481"/>
    <w:rsid w:val="0053053F"/>
    <w:rsid w:val="0053077E"/>
    <w:rsid w:val="005308CC"/>
    <w:rsid w:val="00530F2F"/>
    <w:rsid w:val="0053101D"/>
    <w:rsid w:val="00531020"/>
    <w:rsid w:val="005313DF"/>
    <w:rsid w:val="00531717"/>
    <w:rsid w:val="00531939"/>
    <w:rsid w:val="00531A23"/>
    <w:rsid w:val="00531C4D"/>
    <w:rsid w:val="00531CBB"/>
    <w:rsid w:val="00531D70"/>
    <w:rsid w:val="00531E29"/>
    <w:rsid w:val="00531E9C"/>
    <w:rsid w:val="00532152"/>
    <w:rsid w:val="00532180"/>
    <w:rsid w:val="00532269"/>
    <w:rsid w:val="0053268C"/>
    <w:rsid w:val="005328AE"/>
    <w:rsid w:val="00532D15"/>
    <w:rsid w:val="00532E9E"/>
    <w:rsid w:val="00532EA0"/>
    <w:rsid w:val="00532F3A"/>
    <w:rsid w:val="00533519"/>
    <w:rsid w:val="0053374E"/>
    <w:rsid w:val="0053390D"/>
    <w:rsid w:val="00533C65"/>
    <w:rsid w:val="00533F23"/>
    <w:rsid w:val="00534303"/>
    <w:rsid w:val="00534325"/>
    <w:rsid w:val="005349DA"/>
    <w:rsid w:val="00534A7B"/>
    <w:rsid w:val="00534B19"/>
    <w:rsid w:val="00534DCA"/>
    <w:rsid w:val="005353F8"/>
    <w:rsid w:val="005353FF"/>
    <w:rsid w:val="0053550E"/>
    <w:rsid w:val="005357F4"/>
    <w:rsid w:val="00535976"/>
    <w:rsid w:val="00535BE4"/>
    <w:rsid w:val="00535C06"/>
    <w:rsid w:val="00535C44"/>
    <w:rsid w:val="00535C67"/>
    <w:rsid w:val="005360E1"/>
    <w:rsid w:val="00536138"/>
    <w:rsid w:val="00536352"/>
    <w:rsid w:val="00536B23"/>
    <w:rsid w:val="00536CCC"/>
    <w:rsid w:val="00536ED5"/>
    <w:rsid w:val="00536FA2"/>
    <w:rsid w:val="005371F1"/>
    <w:rsid w:val="00537973"/>
    <w:rsid w:val="00537B14"/>
    <w:rsid w:val="00537CB2"/>
    <w:rsid w:val="00537DE4"/>
    <w:rsid w:val="00537F12"/>
    <w:rsid w:val="005401D6"/>
    <w:rsid w:val="00540237"/>
    <w:rsid w:val="005402A6"/>
    <w:rsid w:val="00540488"/>
    <w:rsid w:val="0054057E"/>
    <w:rsid w:val="0054073E"/>
    <w:rsid w:val="005408FC"/>
    <w:rsid w:val="00540B2F"/>
    <w:rsid w:val="00540C44"/>
    <w:rsid w:val="00540CD0"/>
    <w:rsid w:val="00541233"/>
    <w:rsid w:val="00541635"/>
    <w:rsid w:val="00541742"/>
    <w:rsid w:val="00541852"/>
    <w:rsid w:val="00541991"/>
    <w:rsid w:val="00541B57"/>
    <w:rsid w:val="00541CCD"/>
    <w:rsid w:val="00541D14"/>
    <w:rsid w:val="00541F69"/>
    <w:rsid w:val="00542046"/>
    <w:rsid w:val="005423C5"/>
    <w:rsid w:val="005427A8"/>
    <w:rsid w:val="005427B4"/>
    <w:rsid w:val="00542857"/>
    <w:rsid w:val="00542954"/>
    <w:rsid w:val="00542C13"/>
    <w:rsid w:val="00543017"/>
    <w:rsid w:val="00543092"/>
    <w:rsid w:val="0054328E"/>
    <w:rsid w:val="0054381D"/>
    <w:rsid w:val="00543C66"/>
    <w:rsid w:val="00543C99"/>
    <w:rsid w:val="00543D62"/>
    <w:rsid w:val="00543D68"/>
    <w:rsid w:val="00543E8A"/>
    <w:rsid w:val="00544012"/>
    <w:rsid w:val="0054408F"/>
    <w:rsid w:val="00544251"/>
    <w:rsid w:val="0054426A"/>
    <w:rsid w:val="0054439B"/>
    <w:rsid w:val="00544A01"/>
    <w:rsid w:val="00544B4B"/>
    <w:rsid w:val="00544B70"/>
    <w:rsid w:val="0054575E"/>
    <w:rsid w:val="0054609F"/>
    <w:rsid w:val="005464D9"/>
    <w:rsid w:val="005468DF"/>
    <w:rsid w:val="0054696E"/>
    <w:rsid w:val="00546BAA"/>
    <w:rsid w:val="00546D0B"/>
    <w:rsid w:val="00546F18"/>
    <w:rsid w:val="00546F8D"/>
    <w:rsid w:val="00547905"/>
    <w:rsid w:val="005502A2"/>
    <w:rsid w:val="00550716"/>
    <w:rsid w:val="00550E3B"/>
    <w:rsid w:val="00550EFD"/>
    <w:rsid w:val="0055102D"/>
    <w:rsid w:val="005510BD"/>
    <w:rsid w:val="005510E2"/>
    <w:rsid w:val="005515DC"/>
    <w:rsid w:val="00551607"/>
    <w:rsid w:val="0055168C"/>
    <w:rsid w:val="00551707"/>
    <w:rsid w:val="00551812"/>
    <w:rsid w:val="005518CB"/>
    <w:rsid w:val="00551D70"/>
    <w:rsid w:val="005520A6"/>
    <w:rsid w:val="00552986"/>
    <w:rsid w:val="00552F76"/>
    <w:rsid w:val="005531BA"/>
    <w:rsid w:val="005536DF"/>
    <w:rsid w:val="00553727"/>
    <w:rsid w:val="00553985"/>
    <w:rsid w:val="00553CB1"/>
    <w:rsid w:val="005540B5"/>
    <w:rsid w:val="00554337"/>
    <w:rsid w:val="00554D23"/>
    <w:rsid w:val="00555071"/>
    <w:rsid w:val="005551F1"/>
    <w:rsid w:val="00555641"/>
    <w:rsid w:val="00555723"/>
    <w:rsid w:val="00555806"/>
    <w:rsid w:val="00555828"/>
    <w:rsid w:val="0055591F"/>
    <w:rsid w:val="00555B09"/>
    <w:rsid w:val="00555B4F"/>
    <w:rsid w:val="00556354"/>
    <w:rsid w:val="005565E2"/>
    <w:rsid w:val="00556B23"/>
    <w:rsid w:val="00556CB4"/>
    <w:rsid w:val="0055702C"/>
    <w:rsid w:val="0055714C"/>
    <w:rsid w:val="005574D6"/>
    <w:rsid w:val="005576A5"/>
    <w:rsid w:val="00557B72"/>
    <w:rsid w:val="00559335"/>
    <w:rsid w:val="00560173"/>
    <w:rsid w:val="00560222"/>
    <w:rsid w:val="00560498"/>
    <w:rsid w:val="0056090F"/>
    <w:rsid w:val="00560B7C"/>
    <w:rsid w:val="00560BE4"/>
    <w:rsid w:val="00560EF4"/>
    <w:rsid w:val="0056151C"/>
    <w:rsid w:val="00561A93"/>
    <w:rsid w:val="00562113"/>
    <w:rsid w:val="005622F8"/>
    <w:rsid w:val="0056244A"/>
    <w:rsid w:val="005626A9"/>
    <w:rsid w:val="00562C29"/>
    <w:rsid w:val="00562E06"/>
    <w:rsid w:val="00562E8E"/>
    <w:rsid w:val="00562FBD"/>
    <w:rsid w:val="005630EC"/>
    <w:rsid w:val="005635D0"/>
    <w:rsid w:val="0056365D"/>
    <w:rsid w:val="0056371A"/>
    <w:rsid w:val="0056376D"/>
    <w:rsid w:val="005637ED"/>
    <w:rsid w:val="00563814"/>
    <w:rsid w:val="0056381D"/>
    <w:rsid w:val="00563AFD"/>
    <w:rsid w:val="00563BC4"/>
    <w:rsid w:val="00563C61"/>
    <w:rsid w:val="00564282"/>
    <w:rsid w:val="00564414"/>
    <w:rsid w:val="00564685"/>
    <w:rsid w:val="00564C25"/>
    <w:rsid w:val="00564CD1"/>
    <w:rsid w:val="00564E62"/>
    <w:rsid w:val="005650C0"/>
    <w:rsid w:val="0056512D"/>
    <w:rsid w:val="005651C4"/>
    <w:rsid w:val="0056524D"/>
    <w:rsid w:val="005652B6"/>
    <w:rsid w:val="005654A7"/>
    <w:rsid w:val="00565551"/>
    <w:rsid w:val="00565695"/>
    <w:rsid w:val="0056580C"/>
    <w:rsid w:val="00565BA3"/>
    <w:rsid w:val="00565BC0"/>
    <w:rsid w:val="00565D88"/>
    <w:rsid w:val="005662A4"/>
    <w:rsid w:val="005665C3"/>
    <w:rsid w:val="005666F6"/>
    <w:rsid w:val="005667C2"/>
    <w:rsid w:val="00566A19"/>
    <w:rsid w:val="00566A94"/>
    <w:rsid w:val="00566DA2"/>
    <w:rsid w:val="00566DD0"/>
    <w:rsid w:val="00566E71"/>
    <w:rsid w:val="00566E8C"/>
    <w:rsid w:val="0056783A"/>
    <w:rsid w:val="00567BA9"/>
    <w:rsid w:val="00567C94"/>
    <w:rsid w:val="00567ED1"/>
    <w:rsid w:val="005708BF"/>
    <w:rsid w:val="0057094C"/>
    <w:rsid w:val="00570AC5"/>
    <w:rsid w:val="005713B9"/>
    <w:rsid w:val="00571679"/>
    <w:rsid w:val="005718E3"/>
    <w:rsid w:val="00571D0D"/>
    <w:rsid w:val="00571DE6"/>
    <w:rsid w:val="00571EA9"/>
    <w:rsid w:val="00571EEC"/>
    <w:rsid w:val="00572052"/>
    <w:rsid w:val="005722CE"/>
    <w:rsid w:val="0057246D"/>
    <w:rsid w:val="00572495"/>
    <w:rsid w:val="005725A4"/>
    <w:rsid w:val="00572C64"/>
    <w:rsid w:val="00572E58"/>
    <w:rsid w:val="00572E9E"/>
    <w:rsid w:val="00572EA2"/>
    <w:rsid w:val="0057309B"/>
    <w:rsid w:val="00573360"/>
    <w:rsid w:val="0057338C"/>
    <w:rsid w:val="0057372B"/>
    <w:rsid w:val="00573744"/>
    <w:rsid w:val="0057376F"/>
    <w:rsid w:val="005737ED"/>
    <w:rsid w:val="00573B72"/>
    <w:rsid w:val="00573BCA"/>
    <w:rsid w:val="00573D88"/>
    <w:rsid w:val="00573E3B"/>
    <w:rsid w:val="0057419A"/>
    <w:rsid w:val="0057451C"/>
    <w:rsid w:val="005747CB"/>
    <w:rsid w:val="00574E3E"/>
    <w:rsid w:val="00575169"/>
    <w:rsid w:val="0057539E"/>
    <w:rsid w:val="0057540D"/>
    <w:rsid w:val="00575511"/>
    <w:rsid w:val="00575F04"/>
    <w:rsid w:val="0057611A"/>
    <w:rsid w:val="00576A82"/>
    <w:rsid w:val="00576AE8"/>
    <w:rsid w:val="00576B85"/>
    <w:rsid w:val="00576C40"/>
    <w:rsid w:val="00576CEA"/>
    <w:rsid w:val="00577335"/>
    <w:rsid w:val="00577458"/>
    <w:rsid w:val="0057757F"/>
    <w:rsid w:val="005777DA"/>
    <w:rsid w:val="00577BC5"/>
    <w:rsid w:val="00577C25"/>
    <w:rsid w:val="00577DEC"/>
    <w:rsid w:val="00580757"/>
    <w:rsid w:val="0058086C"/>
    <w:rsid w:val="005809EB"/>
    <w:rsid w:val="00580A1A"/>
    <w:rsid w:val="00580A63"/>
    <w:rsid w:val="00580B82"/>
    <w:rsid w:val="00580F11"/>
    <w:rsid w:val="005812EE"/>
    <w:rsid w:val="00581595"/>
    <w:rsid w:val="005817BF"/>
    <w:rsid w:val="00581985"/>
    <w:rsid w:val="00581C71"/>
    <w:rsid w:val="00581CE1"/>
    <w:rsid w:val="00581F97"/>
    <w:rsid w:val="00582224"/>
    <w:rsid w:val="00582710"/>
    <w:rsid w:val="00582755"/>
    <w:rsid w:val="005827BC"/>
    <w:rsid w:val="00582890"/>
    <w:rsid w:val="00582B30"/>
    <w:rsid w:val="00582B72"/>
    <w:rsid w:val="00582CFA"/>
    <w:rsid w:val="00582D44"/>
    <w:rsid w:val="00582FCE"/>
    <w:rsid w:val="005831BD"/>
    <w:rsid w:val="00583397"/>
    <w:rsid w:val="005833DB"/>
    <w:rsid w:val="00583D25"/>
    <w:rsid w:val="00583EAB"/>
    <w:rsid w:val="00583F1E"/>
    <w:rsid w:val="00584452"/>
    <w:rsid w:val="005846A3"/>
    <w:rsid w:val="00584A57"/>
    <w:rsid w:val="00584BAD"/>
    <w:rsid w:val="00584E3E"/>
    <w:rsid w:val="00584EE6"/>
    <w:rsid w:val="0058507D"/>
    <w:rsid w:val="00585103"/>
    <w:rsid w:val="00585110"/>
    <w:rsid w:val="005851FB"/>
    <w:rsid w:val="00585446"/>
    <w:rsid w:val="0058549B"/>
    <w:rsid w:val="00585710"/>
    <w:rsid w:val="0058578F"/>
    <w:rsid w:val="0058588D"/>
    <w:rsid w:val="005859BD"/>
    <w:rsid w:val="00585B28"/>
    <w:rsid w:val="00585EDF"/>
    <w:rsid w:val="00586067"/>
    <w:rsid w:val="005861BB"/>
    <w:rsid w:val="005863BE"/>
    <w:rsid w:val="005865DC"/>
    <w:rsid w:val="00586886"/>
    <w:rsid w:val="005868EE"/>
    <w:rsid w:val="00586B05"/>
    <w:rsid w:val="00586B07"/>
    <w:rsid w:val="00586BA6"/>
    <w:rsid w:val="00586DE1"/>
    <w:rsid w:val="00586F23"/>
    <w:rsid w:val="005870AA"/>
    <w:rsid w:val="005877AD"/>
    <w:rsid w:val="00587AC9"/>
    <w:rsid w:val="005900B8"/>
    <w:rsid w:val="00590395"/>
    <w:rsid w:val="005907BE"/>
    <w:rsid w:val="00590986"/>
    <w:rsid w:val="0059099C"/>
    <w:rsid w:val="00590D01"/>
    <w:rsid w:val="00590DBA"/>
    <w:rsid w:val="00591038"/>
    <w:rsid w:val="00591287"/>
    <w:rsid w:val="005913CB"/>
    <w:rsid w:val="00591BAF"/>
    <w:rsid w:val="00592118"/>
    <w:rsid w:val="005921B7"/>
    <w:rsid w:val="0059226E"/>
    <w:rsid w:val="00592B17"/>
    <w:rsid w:val="00592B28"/>
    <w:rsid w:val="00592D0D"/>
    <w:rsid w:val="00592DDD"/>
    <w:rsid w:val="00592DFA"/>
    <w:rsid w:val="0059337F"/>
    <w:rsid w:val="0059342E"/>
    <w:rsid w:val="00593C3C"/>
    <w:rsid w:val="00593D93"/>
    <w:rsid w:val="00593FDE"/>
    <w:rsid w:val="005941CA"/>
    <w:rsid w:val="005941EA"/>
    <w:rsid w:val="0059422B"/>
    <w:rsid w:val="00594654"/>
    <w:rsid w:val="00594694"/>
    <w:rsid w:val="0059496B"/>
    <w:rsid w:val="00594EA8"/>
    <w:rsid w:val="00594EC1"/>
    <w:rsid w:val="00595349"/>
    <w:rsid w:val="00595469"/>
    <w:rsid w:val="00595A9A"/>
    <w:rsid w:val="00595F0E"/>
    <w:rsid w:val="00596385"/>
    <w:rsid w:val="00596388"/>
    <w:rsid w:val="005963D5"/>
    <w:rsid w:val="0059661A"/>
    <w:rsid w:val="00596C95"/>
    <w:rsid w:val="00597383"/>
    <w:rsid w:val="005979DE"/>
    <w:rsid w:val="00597AB0"/>
    <w:rsid w:val="00597D4C"/>
    <w:rsid w:val="005A0000"/>
    <w:rsid w:val="005A0157"/>
    <w:rsid w:val="005A0167"/>
    <w:rsid w:val="005A0463"/>
    <w:rsid w:val="005A0545"/>
    <w:rsid w:val="005A0976"/>
    <w:rsid w:val="005A0EE3"/>
    <w:rsid w:val="005A10CE"/>
    <w:rsid w:val="005A1194"/>
    <w:rsid w:val="005A1271"/>
    <w:rsid w:val="005A158C"/>
    <w:rsid w:val="005A1983"/>
    <w:rsid w:val="005A1CE0"/>
    <w:rsid w:val="005A1F1A"/>
    <w:rsid w:val="005A2684"/>
    <w:rsid w:val="005A2E37"/>
    <w:rsid w:val="005A2F97"/>
    <w:rsid w:val="005A3418"/>
    <w:rsid w:val="005A419D"/>
    <w:rsid w:val="005A48AB"/>
    <w:rsid w:val="005A4B3C"/>
    <w:rsid w:val="005A4D40"/>
    <w:rsid w:val="005A4E5B"/>
    <w:rsid w:val="005A4EDB"/>
    <w:rsid w:val="005A5470"/>
    <w:rsid w:val="005A559D"/>
    <w:rsid w:val="005A5655"/>
    <w:rsid w:val="005A58EE"/>
    <w:rsid w:val="005A5A74"/>
    <w:rsid w:val="005A5A8E"/>
    <w:rsid w:val="005A5AD6"/>
    <w:rsid w:val="005A5C62"/>
    <w:rsid w:val="005A5D2D"/>
    <w:rsid w:val="005A5E27"/>
    <w:rsid w:val="005A6101"/>
    <w:rsid w:val="005A6547"/>
    <w:rsid w:val="005A6C19"/>
    <w:rsid w:val="005A6D2E"/>
    <w:rsid w:val="005A6D4C"/>
    <w:rsid w:val="005A6D51"/>
    <w:rsid w:val="005A6E9F"/>
    <w:rsid w:val="005A6F05"/>
    <w:rsid w:val="005A7847"/>
    <w:rsid w:val="005A7864"/>
    <w:rsid w:val="005A78E3"/>
    <w:rsid w:val="005A793F"/>
    <w:rsid w:val="005A7B29"/>
    <w:rsid w:val="005B0090"/>
    <w:rsid w:val="005B0776"/>
    <w:rsid w:val="005B0BD2"/>
    <w:rsid w:val="005B11D6"/>
    <w:rsid w:val="005B1255"/>
    <w:rsid w:val="005B12A7"/>
    <w:rsid w:val="005B13D7"/>
    <w:rsid w:val="005B1AC6"/>
    <w:rsid w:val="005B1BC6"/>
    <w:rsid w:val="005B1BEF"/>
    <w:rsid w:val="005B1FA6"/>
    <w:rsid w:val="005B2100"/>
    <w:rsid w:val="005B2692"/>
    <w:rsid w:val="005B2DC2"/>
    <w:rsid w:val="005B2EA4"/>
    <w:rsid w:val="005B308A"/>
    <w:rsid w:val="005B3358"/>
    <w:rsid w:val="005B33C3"/>
    <w:rsid w:val="005B3A52"/>
    <w:rsid w:val="005B3DA0"/>
    <w:rsid w:val="005B3EF4"/>
    <w:rsid w:val="005B42CE"/>
    <w:rsid w:val="005B458F"/>
    <w:rsid w:val="005B4ABE"/>
    <w:rsid w:val="005B4BBB"/>
    <w:rsid w:val="005B4F79"/>
    <w:rsid w:val="005B4F86"/>
    <w:rsid w:val="005B513C"/>
    <w:rsid w:val="005B5688"/>
    <w:rsid w:val="005B58C4"/>
    <w:rsid w:val="005B5962"/>
    <w:rsid w:val="005B5C87"/>
    <w:rsid w:val="005B631C"/>
    <w:rsid w:val="005B635F"/>
    <w:rsid w:val="005B689E"/>
    <w:rsid w:val="005B6AD9"/>
    <w:rsid w:val="005B6ADF"/>
    <w:rsid w:val="005B6CB9"/>
    <w:rsid w:val="005B71AB"/>
    <w:rsid w:val="005B7473"/>
    <w:rsid w:val="005B783E"/>
    <w:rsid w:val="005B7C35"/>
    <w:rsid w:val="005C01D1"/>
    <w:rsid w:val="005C034D"/>
    <w:rsid w:val="005C0477"/>
    <w:rsid w:val="005C0535"/>
    <w:rsid w:val="005C0687"/>
    <w:rsid w:val="005C0740"/>
    <w:rsid w:val="005C1089"/>
    <w:rsid w:val="005C14CF"/>
    <w:rsid w:val="005C1C44"/>
    <w:rsid w:val="005C1D6D"/>
    <w:rsid w:val="005C1DD8"/>
    <w:rsid w:val="005C1F4D"/>
    <w:rsid w:val="005C1F7B"/>
    <w:rsid w:val="005C2192"/>
    <w:rsid w:val="005C2248"/>
    <w:rsid w:val="005C2262"/>
    <w:rsid w:val="005C2A41"/>
    <w:rsid w:val="005C2AA7"/>
    <w:rsid w:val="005C2B97"/>
    <w:rsid w:val="005C2D79"/>
    <w:rsid w:val="005C2ECD"/>
    <w:rsid w:val="005C31AC"/>
    <w:rsid w:val="005C333C"/>
    <w:rsid w:val="005C33D4"/>
    <w:rsid w:val="005C3427"/>
    <w:rsid w:val="005C34D9"/>
    <w:rsid w:val="005C3784"/>
    <w:rsid w:val="005C378D"/>
    <w:rsid w:val="005C3E82"/>
    <w:rsid w:val="005C3F5C"/>
    <w:rsid w:val="005C3FCD"/>
    <w:rsid w:val="005C40D1"/>
    <w:rsid w:val="005C4454"/>
    <w:rsid w:val="005C4507"/>
    <w:rsid w:val="005C456E"/>
    <w:rsid w:val="005C45AF"/>
    <w:rsid w:val="005C472C"/>
    <w:rsid w:val="005C4AE2"/>
    <w:rsid w:val="005C4EF6"/>
    <w:rsid w:val="005C4F00"/>
    <w:rsid w:val="005C563B"/>
    <w:rsid w:val="005C56BF"/>
    <w:rsid w:val="005C5990"/>
    <w:rsid w:val="005C5CCE"/>
    <w:rsid w:val="005C5D79"/>
    <w:rsid w:val="005C6357"/>
    <w:rsid w:val="005C6359"/>
    <w:rsid w:val="005C6948"/>
    <w:rsid w:val="005C6B44"/>
    <w:rsid w:val="005C6BE0"/>
    <w:rsid w:val="005C6D05"/>
    <w:rsid w:val="005C6E73"/>
    <w:rsid w:val="005C6E89"/>
    <w:rsid w:val="005C6FBC"/>
    <w:rsid w:val="005C7608"/>
    <w:rsid w:val="005C7AB6"/>
    <w:rsid w:val="005C7E21"/>
    <w:rsid w:val="005D01B3"/>
    <w:rsid w:val="005D0376"/>
    <w:rsid w:val="005D0512"/>
    <w:rsid w:val="005D0BC8"/>
    <w:rsid w:val="005D0CBF"/>
    <w:rsid w:val="005D1492"/>
    <w:rsid w:val="005D177C"/>
    <w:rsid w:val="005D186B"/>
    <w:rsid w:val="005D18F1"/>
    <w:rsid w:val="005D1AD5"/>
    <w:rsid w:val="005D1B8A"/>
    <w:rsid w:val="005D2233"/>
    <w:rsid w:val="005D22B1"/>
    <w:rsid w:val="005D245A"/>
    <w:rsid w:val="005D284A"/>
    <w:rsid w:val="005D2863"/>
    <w:rsid w:val="005D2B0D"/>
    <w:rsid w:val="005D3221"/>
    <w:rsid w:val="005D3599"/>
    <w:rsid w:val="005D380C"/>
    <w:rsid w:val="005D3D61"/>
    <w:rsid w:val="005D4144"/>
    <w:rsid w:val="005D4303"/>
    <w:rsid w:val="005D44BA"/>
    <w:rsid w:val="005D453C"/>
    <w:rsid w:val="005D5063"/>
    <w:rsid w:val="005D5E92"/>
    <w:rsid w:val="005D6300"/>
    <w:rsid w:val="005D6423"/>
    <w:rsid w:val="005D6957"/>
    <w:rsid w:val="005D6A28"/>
    <w:rsid w:val="005D6ECE"/>
    <w:rsid w:val="005D7387"/>
    <w:rsid w:val="005D7446"/>
    <w:rsid w:val="005D7773"/>
    <w:rsid w:val="005D780B"/>
    <w:rsid w:val="005D780D"/>
    <w:rsid w:val="005D7C81"/>
    <w:rsid w:val="005D7CEC"/>
    <w:rsid w:val="005D7ECE"/>
    <w:rsid w:val="005E0074"/>
    <w:rsid w:val="005E027A"/>
    <w:rsid w:val="005E0620"/>
    <w:rsid w:val="005E06C5"/>
    <w:rsid w:val="005E0CC9"/>
    <w:rsid w:val="005E0D05"/>
    <w:rsid w:val="005E0E6C"/>
    <w:rsid w:val="005E1050"/>
    <w:rsid w:val="005E12A5"/>
    <w:rsid w:val="005E1446"/>
    <w:rsid w:val="005E1601"/>
    <w:rsid w:val="005E16F6"/>
    <w:rsid w:val="005E1995"/>
    <w:rsid w:val="005E1A66"/>
    <w:rsid w:val="005E1BB9"/>
    <w:rsid w:val="005E1DA2"/>
    <w:rsid w:val="005E1F56"/>
    <w:rsid w:val="005E2038"/>
    <w:rsid w:val="005E2756"/>
    <w:rsid w:val="005E2A5B"/>
    <w:rsid w:val="005E2CF5"/>
    <w:rsid w:val="005E3050"/>
    <w:rsid w:val="005E3544"/>
    <w:rsid w:val="005E3809"/>
    <w:rsid w:val="005E38B6"/>
    <w:rsid w:val="005E39EA"/>
    <w:rsid w:val="005E3CBF"/>
    <w:rsid w:val="005E3D7A"/>
    <w:rsid w:val="005E3EF5"/>
    <w:rsid w:val="005E3F26"/>
    <w:rsid w:val="005E3F78"/>
    <w:rsid w:val="005E3FEC"/>
    <w:rsid w:val="005E41CC"/>
    <w:rsid w:val="005E4356"/>
    <w:rsid w:val="005E4400"/>
    <w:rsid w:val="005E4461"/>
    <w:rsid w:val="005E477F"/>
    <w:rsid w:val="005E4B99"/>
    <w:rsid w:val="005E4CAD"/>
    <w:rsid w:val="005E4CF3"/>
    <w:rsid w:val="005E531E"/>
    <w:rsid w:val="005E53EC"/>
    <w:rsid w:val="005E5A71"/>
    <w:rsid w:val="005E5BB1"/>
    <w:rsid w:val="005E5E57"/>
    <w:rsid w:val="005E5E61"/>
    <w:rsid w:val="005E5F49"/>
    <w:rsid w:val="005E5F6E"/>
    <w:rsid w:val="005E60AD"/>
    <w:rsid w:val="005E65DB"/>
    <w:rsid w:val="005E7076"/>
    <w:rsid w:val="005E71CF"/>
    <w:rsid w:val="005E73DD"/>
    <w:rsid w:val="005E75B7"/>
    <w:rsid w:val="005E7772"/>
    <w:rsid w:val="005E7BAC"/>
    <w:rsid w:val="005E7BE5"/>
    <w:rsid w:val="005E7C15"/>
    <w:rsid w:val="005E7EA6"/>
    <w:rsid w:val="005F00CC"/>
    <w:rsid w:val="005F02A1"/>
    <w:rsid w:val="005F0540"/>
    <w:rsid w:val="005F066E"/>
    <w:rsid w:val="005F068D"/>
    <w:rsid w:val="005F0696"/>
    <w:rsid w:val="005F0844"/>
    <w:rsid w:val="005F0927"/>
    <w:rsid w:val="005F0971"/>
    <w:rsid w:val="005F09BA"/>
    <w:rsid w:val="005F0C5C"/>
    <w:rsid w:val="005F0D79"/>
    <w:rsid w:val="005F0FCF"/>
    <w:rsid w:val="005F10E5"/>
    <w:rsid w:val="005F1CD5"/>
    <w:rsid w:val="005F2220"/>
    <w:rsid w:val="005F2322"/>
    <w:rsid w:val="005F27B9"/>
    <w:rsid w:val="005F2BD0"/>
    <w:rsid w:val="005F2DC2"/>
    <w:rsid w:val="005F305C"/>
    <w:rsid w:val="005F35AB"/>
    <w:rsid w:val="005F3741"/>
    <w:rsid w:val="005F3B71"/>
    <w:rsid w:val="005F3C09"/>
    <w:rsid w:val="005F3D29"/>
    <w:rsid w:val="005F3E08"/>
    <w:rsid w:val="005F4006"/>
    <w:rsid w:val="005F4007"/>
    <w:rsid w:val="005F434A"/>
    <w:rsid w:val="005F4649"/>
    <w:rsid w:val="005F4D89"/>
    <w:rsid w:val="005F511B"/>
    <w:rsid w:val="005F569B"/>
    <w:rsid w:val="005F597B"/>
    <w:rsid w:val="005F5C7A"/>
    <w:rsid w:val="005F5D2A"/>
    <w:rsid w:val="005F63CE"/>
    <w:rsid w:val="005F66C5"/>
    <w:rsid w:val="005F69C3"/>
    <w:rsid w:val="005F6A0B"/>
    <w:rsid w:val="005F6AF7"/>
    <w:rsid w:val="005F7134"/>
    <w:rsid w:val="005F757A"/>
    <w:rsid w:val="005F7637"/>
    <w:rsid w:val="005F7D43"/>
    <w:rsid w:val="005F7F7A"/>
    <w:rsid w:val="006001A4"/>
    <w:rsid w:val="006001AE"/>
    <w:rsid w:val="0060025C"/>
    <w:rsid w:val="00600262"/>
    <w:rsid w:val="0060038F"/>
    <w:rsid w:val="00600826"/>
    <w:rsid w:val="00600A86"/>
    <w:rsid w:val="00600B94"/>
    <w:rsid w:val="00600BBA"/>
    <w:rsid w:val="00600DFA"/>
    <w:rsid w:val="006010C9"/>
    <w:rsid w:val="0060143C"/>
    <w:rsid w:val="00601493"/>
    <w:rsid w:val="006014B8"/>
    <w:rsid w:val="0060164E"/>
    <w:rsid w:val="00601A22"/>
    <w:rsid w:val="00601B29"/>
    <w:rsid w:val="00601C0C"/>
    <w:rsid w:val="00601C37"/>
    <w:rsid w:val="00602356"/>
    <w:rsid w:val="00602504"/>
    <w:rsid w:val="00602927"/>
    <w:rsid w:val="00602A97"/>
    <w:rsid w:val="00602C9A"/>
    <w:rsid w:val="00602D0D"/>
    <w:rsid w:val="00602E2C"/>
    <w:rsid w:val="00603126"/>
    <w:rsid w:val="006031B5"/>
    <w:rsid w:val="00603293"/>
    <w:rsid w:val="006033B1"/>
    <w:rsid w:val="00603580"/>
    <w:rsid w:val="00603A41"/>
    <w:rsid w:val="00603B35"/>
    <w:rsid w:val="00603F13"/>
    <w:rsid w:val="0060409A"/>
    <w:rsid w:val="00604772"/>
    <w:rsid w:val="006048BA"/>
    <w:rsid w:val="00604A22"/>
    <w:rsid w:val="00604A9B"/>
    <w:rsid w:val="00604D44"/>
    <w:rsid w:val="00604DE9"/>
    <w:rsid w:val="00604F65"/>
    <w:rsid w:val="0060511D"/>
    <w:rsid w:val="0060517D"/>
    <w:rsid w:val="00605321"/>
    <w:rsid w:val="00605723"/>
    <w:rsid w:val="00606308"/>
    <w:rsid w:val="00606432"/>
    <w:rsid w:val="006065AC"/>
    <w:rsid w:val="006065D0"/>
    <w:rsid w:val="0060661C"/>
    <w:rsid w:val="00606790"/>
    <w:rsid w:val="006067D6"/>
    <w:rsid w:val="00606D2A"/>
    <w:rsid w:val="00606F19"/>
    <w:rsid w:val="00607456"/>
    <w:rsid w:val="0060772B"/>
    <w:rsid w:val="006078BB"/>
    <w:rsid w:val="0060797F"/>
    <w:rsid w:val="00607DE0"/>
    <w:rsid w:val="00610548"/>
    <w:rsid w:val="00610D84"/>
    <w:rsid w:val="00610DD5"/>
    <w:rsid w:val="0061109F"/>
    <w:rsid w:val="006111B5"/>
    <w:rsid w:val="006111C5"/>
    <w:rsid w:val="00611454"/>
    <w:rsid w:val="0061145F"/>
    <w:rsid w:val="0061150D"/>
    <w:rsid w:val="00611B6C"/>
    <w:rsid w:val="00611C10"/>
    <w:rsid w:val="006122E9"/>
    <w:rsid w:val="00612A5C"/>
    <w:rsid w:val="00612C27"/>
    <w:rsid w:val="00612C42"/>
    <w:rsid w:val="006130DA"/>
    <w:rsid w:val="0061359C"/>
    <w:rsid w:val="00613623"/>
    <w:rsid w:val="00613C37"/>
    <w:rsid w:val="00614306"/>
    <w:rsid w:val="006144B2"/>
    <w:rsid w:val="00614749"/>
    <w:rsid w:val="0061480A"/>
    <w:rsid w:val="00614B6F"/>
    <w:rsid w:val="00614C53"/>
    <w:rsid w:val="00614F6F"/>
    <w:rsid w:val="006150E5"/>
    <w:rsid w:val="00615123"/>
    <w:rsid w:val="0061564A"/>
    <w:rsid w:val="0061597A"/>
    <w:rsid w:val="00615D0F"/>
    <w:rsid w:val="00615E19"/>
    <w:rsid w:val="00616407"/>
    <w:rsid w:val="0061661C"/>
    <w:rsid w:val="006167FF"/>
    <w:rsid w:val="00616809"/>
    <w:rsid w:val="006168C2"/>
    <w:rsid w:val="00617435"/>
    <w:rsid w:val="00617B6A"/>
    <w:rsid w:val="00617B9E"/>
    <w:rsid w:val="00617CEE"/>
    <w:rsid w:val="0061E294"/>
    <w:rsid w:val="006208B1"/>
    <w:rsid w:val="00620B19"/>
    <w:rsid w:val="00620B80"/>
    <w:rsid w:val="00620C1F"/>
    <w:rsid w:val="00620C54"/>
    <w:rsid w:val="0062126A"/>
    <w:rsid w:val="00621681"/>
    <w:rsid w:val="00621844"/>
    <w:rsid w:val="00621901"/>
    <w:rsid w:val="00621A2D"/>
    <w:rsid w:val="00621B91"/>
    <w:rsid w:val="00621CB6"/>
    <w:rsid w:val="0062240F"/>
    <w:rsid w:val="00622537"/>
    <w:rsid w:val="00622903"/>
    <w:rsid w:val="0062297E"/>
    <w:rsid w:val="00622CEA"/>
    <w:rsid w:val="00623054"/>
    <w:rsid w:val="0062306A"/>
    <w:rsid w:val="0062344F"/>
    <w:rsid w:val="006235DD"/>
    <w:rsid w:val="00623BC1"/>
    <w:rsid w:val="00624D79"/>
    <w:rsid w:val="006253FB"/>
    <w:rsid w:val="00625624"/>
    <w:rsid w:val="006257B5"/>
    <w:rsid w:val="006258BD"/>
    <w:rsid w:val="006258D1"/>
    <w:rsid w:val="00625D4A"/>
    <w:rsid w:val="0062648D"/>
    <w:rsid w:val="0062671D"/>
    <w:rsid w:val="00626812"/>
    <w:rsid w:val="00626972"/>
    <w:rsid w:val="00626F4D"/>
    <w:rsid w:val="00626FDA"/>
    <w:rsid w:val="00627112"/>
    <w:rsid w:val="00627319"/>
    <w:rsid w:val="00627688"/>
    <w:rsid w:val="006277CB"/>
    <w:rsid w:val="00627879"/>
    <w:rsid w:val="006278AA"/>
    <w:rsid w:val="006279E0"/>
    <w:rsid w:val="00627F4E"/>
    <w:rsid w:val="00630327"/>
    <w:rsid w:val="006306A7"/>
    <w:rsid w:val="0063088F"/>
    <w:rsid w:val="0063094B"/>
    <w:rsid w:val="00630A7A"/>
    <w:rsid w:val="00630AEA"/>
    <w:rsid w:val="00630CD7"/>
    <w:rsid w:val="00631013"/>
    <w:rsid w:val="006312C0"/>
    <w:rsid w:val="00631589"/>
    <w:rsid w:val="00631668"/>
    <w:rsid w:val="0063166F"/>
    <w:rsid w:val="0063174C"/>
    <w:rsid w:val="006318E3"/>
    <w:rsid w:val="00631CB4"/>
    <w:rsid w:val="00631F53"/>
    <w:rsid w:val="00631F8D"/>
    <w:rsid w:val="006321E8"/>
    <w:rsid w:val="006324F7"/>
    <w:rsid w:val="006325BD"/>
    <w:rsid w:val="00632836"/>
    <w:rsid w:val="0063283E"/>
    <w:rsid w:val="00632893"/>
    <w:rsid w:val="0063294E"/>
    <w:rsid w:val="00632A35"/>
    <w:rsid w:val="00632AC7"/>
    <w:rsid w:val="006333AE"/>
    <w:rsid w:val="00633699"/>
    <w:rsid w:val="006338DE"/>
    <w:rsid w:val="0063419F"/>
    <w:rsid w:val="006348DE"/>
    <w:rsid w:val="00634C1F"/>
    <w:rsid w:val="00634F85"/>
    <w:rsid w:val="00635007"/>
    <w:rsid w:val="006350F8"/>
    <w:rsid w:val="006353B8"/>
    <w:rsid w:val="006353EA"/>
    <w:rsid w:val="0063560A"/>
    <w:rsid w:val="00635657"/>
    <w:rsid w:val="0063583A"/>
    <w:rsid w:val="0063586D"/>
    <w:rsid w:val="00635B4D"/>
    <w:rsid w:val="00635D77"/>
    <w:rsid w:val="00635FE1"/>
    <w:rsid w:val="006362B0"/>
    <w:rsid w:val="006362F7"/>
    <w:rsid w:val="00636507"/>
    <w:rsid w:val="00636526"/>
    <w:rsid w:val="00637052"/>
    <w:rsid w:val="00637220"/>
    <w:rsid w:val="006377AF"/>
    <w:rsid w:val="006377B4"/>
    <w:rsid w:val="00637974"/>
    <w:rsid w:val="00637BDB"/>
    <w:rsid w:val="006406E6"/>
    <w:rsid w:val="00640C94"/>
    <w:rsid w:val="0064132C"/>
    <w:rsid w:val="006415EB"/>
    <w:rsid w:val="006416A4"/>
    <w:rsid w:val="006417AD"/>
    <w:rsid w:val="00641E4A"/>
    <w:rsid w:val="00641EA8"/>
    <w:rsid w:val="0064222A"/>
    <w:rsid w:val="006423FD"/>
    <w:rsid w:val="0064286F"/>
    <w:rsid w:val="0064290F"/>
    <w:rsid w:val="00642A6D"/>
    <w:rsid w:val="0064335B"/>
    <w:rsid w:val="006438E9"/>
    <w:rsid w:val="006439FC"/>
    <w:rsid w:val="00643AF5"/>
    <w:rsid w:val="00643BE3"/>
    <w:rsid w:val="00643CDA"/>
    <w:rsid w:val="00644422"/>
    <w:rsid w:val="00644540"/>
    <w:rsid w:val="0064459B"/>
    <w:rsid w:val="00644682"/>
    <w:rsid w:val="00644AEC"/>
    <w:rsid w:val="00644DCF"/>
    <w:rsid w:val="00644E42"/>
    <w:rsid w:val="00645669"/>
    <w:rsid w:val="0064579C"/>
    <w:rsid w:val="00646699"/>
    <w:rsid w:val="0064681A"/>
    <w:rsid w:val="006468B7"/>
    <w:rsid w:val="006469CB"/>
    <w:rsid w:val="00646B94"/>
    <w:rsid w:val="00646E78"/>
    <w:rsid w:val="00646EB9"/>
    <w:rsid w:val="00647061"/>
    <w:rsid w:val="0064710A"/>
    <w:rsid w:val="0064715F"/>
    <w:rsid w:val="006475D6"/>
    <w:rsid w:val="0064761E"/>
    <w:rsid w:val="00647755"/>
    <w:rsid w:val="00647857"/>
    <w:rsid w:val="006479BA"/>
    <w:rsid w:val="00647B39"/>
    <w:rsid w:val="00647F9B"/>
    <w:rsid w:val="0064D8F9"/>
    <w:rsid w:val="006501B6"/>
    <w:rsid w:val="00650488"/>
    <w:rsid w:val="006505F4"/>
    <w:rsid w:val="006507FE"/>
    <w:rsid w:val="00650D6B"/>
    <w:rsid w:val="00650E70"/>
    <w:rsid w:val="006510E8"/>
    <w:rsid w:val="00651179"/>
    <w:rsid w:val="00651472"/>
    <w:rsid w:val="006514F1"/>
    <w:rsid w:val="00651B55"/>
    <w:rsid w:val="00651DC0"/>
    <w:rsid w:val="006525B3"/>
    <w:rsid w:val="006527B7"/>
    <w:rsid w:val="006529C8"/>
    <w:rsid w:val="00652A06"/>
    <w:rsid w:val="00652C38"/>
    <w:rsid w:val="00653040"/>
    <w:rsid w:val="0065333D"/>
    <w:rsid w:val="00653350"/>
    <w:rsid w:val="006536B5"/>
    <w:rsid w:val="00653BA9"/>
    <w:rsid w:val="006542E5"/>
    <w:rsid w:val="0065446C"/>
    <w:rsid w:val="00654807"/>
    <w:rsid w:val="0065493C"/>
    <w:rsid w:val="00654BE2"/>
    <w:rsid w:val="00654D65"/>
    <w:rsid w:val="006551B1"/>
    <w:rsid w:val="00655585"/>
    <w:rsid w:val="00655674"/>
    <w:rsid w:val="00655BC7"/>
    <w:rsid w:val="00655C0F"/>
    <w:rsid w:val="00655EAF"/>
    <w:rsid w:val="00655FFA"/>
    <w:rsid w:val="006565C8"/>
    <w:rsid w:val="006565F2"/>
    <w:rsid w:val="00656A4B"/>
    <w:rsid w:val="00656B30"/>
    <w:rsid w:val="00656C23"/>
    <w:rsid w:val="00656E14"/>
    <w:rsid w:val="00656EF3"/>
    <w:rsid w:val="00657401"/>
    <w:rsid w:val="006574CE"/>
    <w:rsid w:val="00657A66"/>
    <w:rsid w:val="00657AFF"/>
    <w:rsid w:val="00657B1A"/>
    <w:rsid w:val="00657C1B"/>
    <w:rsid w:val="00657E5F"/>
    <w:rsid w:val="00660093"/>
    <w:rsid w:val="006605D3"/>
    <w:rsid w:val="006606C8"/>
    <w:rsid w:val="00660A5C"/>
    <w:rsid w:val="00660AB1"/>
    <w:rsid w:val="00660AEF"/>
    <w:rsid w:val="00660B11"/>
    <w:rsid w:val="00661138"/>
    <w:rsid w:val="006611E1"/>
    <w:rsid w:val="00661453"/>
    <w:rsid w:val="00661984"/>
    <w:rsid w:val="00661C6A"/>
    <w:rsid w:val="00661EB0"/>
    <w:rsid w:val="006620C5"/>
    <w:rsid w:val="006621CD"/>
    <w:rsid w:val="00662249"/>
    <w:rsid w:val="006624D4"/>
    <w:rsid w:val="00662841"/>
    <w:rsid w:val="006628D1"/>
    <w:rsid w:val="00662B46"/>
    <w:rsid w:val="00662E42"/>
    <w:rsid w:val="00662EB5"/>
    <w:rsid w:val="00662F76"/>
    <w:rsid w:val="006634AE"/>
    <w:rsid w:val="00663941"/>
    <w:rsid w:val="006639D5"/>
    <w:rsid w:val="00663E99"/>
    <w:rsid w:val="00663EAB"/>
    <w:rsid w:val="00664109"/>
    <w:rsid w:val="0066424F"/>
    <w:rsid w:val="00664595"/>
    <w:rsid w:val="00664620"/>
    <w:rsid w:val="00664AF4"/>
    <w:rsid w:val="00664C3F"/>
    <w:rsid w:val="00664D3B"/>
    <w:rsid w:val="00664E41"/>
    <w:rsid w:val="00664F2F"/>
    <w:rsid w:val="00664FAA"/>
    <w:rsid w:val="00665099"/>
    <w:rsid w:val="006650B9"/>
    <w:rsid w:val="00665233"/>
    <w:rsid w:val="006653AC"/>
    <w:rsid w:val="00665449"/>
    <w:rsid w:val="0066564A"/>
    <w:rsid w:val="006656D6"/>
    <w:rsid w:val="00665719"/>
    <w:rsid w:val="00665744"/>
    <w:rsid w:val="00665F82"/>
    <w:rsid w:val="00666237"/>
    <w:rsid w:val="0066647B"/>
    <w:rsid w:val="00666980"/>
    <w:rsid w:val="0066699A"/>
    <w:rsid w:val="00666D05"/>
    <w:rsid w:val="00666EDB"/>
    <w:rsid w:val="00667007"/>
    <w:rsid w:val="00667110"/>
    <w:rsid w:val="00667356"/>
    <w:rsid w:val="006677E3"/>
    <w:rsid w:val="0066795A"/>
    <w:rsid w:val="00667BFD"/>
    <w:rsid w:val="00667C98"/>
    <w:rsid w:val="00667E5B"/>
    <w:rsid w:val="00667F3B"/>
    <w:rsid w:val="00667FBB"/>
    <w:rsid w:val="0067008B"/>
    <w:rsid w:val="00670211"/>
    <w:rsid w:val="00670408"/>
    <w:rsid w:val="00670632"/>
    <w:rsid w:val="00670677"/>
    <w:rsid w:val="006707CF"/>
    <w:rsid w:val="006709EC"/>
    <w:rsid w:val="00670DFC"/>
    <w:rsid w:val="00670E9E"/>
    <w:rsid w:val="00670F1B"/>
    <w:rsid w:val="006713CF"/>
    <w:rsid w:val="00671408"/>
    <w:rsid w:val="0067141F"/>
    <w:rsid w:val="00671663"/>
    <w:rsid w:val="0067177D"/>
    <w:rsid w:val="00671817"/>
    <w:rsid w:val="00671A0B"/>
    <w:rsid w:val="00671E22"/>
    <w:rsid w:val="00671E42"/>
    <w:rsid w:val="00672021"/>
    <w:rsid w:val="0067204D"/>
    <w:rsid w:val="00672278"/>
    <w:rsid w:val="0067234A"/>
    <w:rsid w:val="006724E7"/>
    <w:rsid w:val="00672A88"/>
    <w:rsid w:val="00672A9E"/>
    <w:rsid w:val="00672AB4"/>
    <w:rsid w:val="00672DA9"/>
    <w:rsid w:val="00672DB9"/>
    <w:rsid w:val="006738EC"/>
    <w:rsid w:val="00673A20"/>
    <w:rsid w:val="00673E30"/>
    <w:rsid w:val="00673F6F"/>
    <w:rsid w:val="0067407B"/>
    <w:rsid w:val="0067461A"/>
    <w:rsid w:val="0067481C"/>
    <w:rsid w:val="006748F0"/>
    <w:rsid w:val="00674987"/>
    <w:rsid w:val="00674E62"/>
    <w:rsid w:val="00674F03"/>
    <w:rsid w:val="0067512D"/>
    <w:rsid w:val="00675625"/>
    <w:rsid w:val="00675AB9"/>
    <w:rsid w:val="00675C2A"/>
    <w:rsid w:val="00675D0A"/>
    <w:rsid w:val="00675EBB"/>
    <w:rsid w:val="00675FCA"/>
    <w:rsid w:val="00676288"/>
    <w:rsid w:val="0067628E"/>
    <w:rsid w:val="006763D2"/>
    <w:rsid w:val="00676451"/>
    <w:rsid w:val="00676486"/>
    <w:rsid w:val="006764A3"/>
    <w:rsid w:val="00676A9E"/>
    <w:rsid w:val="006779D6"/>
    <w:rsid w:val="00677A29"/>
    <w:rsid w:val="00677CD5"/>
    <w:rsid w:val="0068096B"/>
    <w:rsid w:val="00680ADA"/>
    <w:rsid w:val="00680AF6"/>
    <w:rsid w:val="00680E32"/>
    <w:rsid w:val="00680FB8"/>
    <w:rsid w:val="00681084"/>
    <w:rsid w:val="00681292"/>
    <w:rsid w:val="0068163A"/>
    <w:rsid w:val="0068173C"/>
    <w:rsid w:val="00681A47"/>
    <w:rsid w:val="00681AA6"/>
    <w:rsid w:val="00681C92"/>
    <w:rsid w:val="00682113"/>
    <w:rsid w:val="00682732"/>
    <w:rsid w:val="00682851"/>
    <w:rsid w:val="00682903"/>
    <w:rsid w:val="0068315E"/>
    <w:rsid w:val="0068328B"/>
    <w:rsid w:val="00683460"/>
    <w:rsid w:val="00683969"/>
    <w:rsid w:val="006839B2"/>
    <w:rsid w:val="00683B11"/>
    <w:rsid w:val="00683B8C"/>
    <w:rsid w:val="00683BCB"/>
    <w:rsid w:val="00683CA3"/>
    <w:rsid w:val="006840D4"/>
    <w:rsid w:val="00684219"/>
    <w:rsid w:val="00684676"/>
    <w:rsid w:val="006846C0"/>
    <w:rsid w:val="006847D1"/>
    <w:rsid w:val="00684A8B"/>
    <w:rsid w:val="00684B44"/>
    <w:rsid w:val="00684BD0"/>
    <w:rsid w:val="00684F9D"/>
    <w:rsid w:val="0068510D"/>
    <w:rsid w:val="00685356"/>
    <w:rsid w:val="00685766"/>
    <w:rsid w:val="00685DFB"/>
    <w:rsid w:val="00685E92"/>
    <w:rsid w:val="00686420"/>
    <w:rsid w:val="00686A5C"/>
    <w:rsid w:val="00686B87"/>
    <w:rsid w:val="00686B98"/>
    <w:rsid w:val="00686D8E"/>
    <w:rsid w:val="0068717B"/>
    <w:rsid w:val="00687298"/>
    <w:rsid w:val="00687489"/>
    <w:rsid w:val="0068777A"/>
    <w:rsid w:val="00687A82"/>
    <w:rsid w:val="00687C36"/>
    <w:rsid w:val="00687E9A"/>
    <w:rsid w:val="00687F12"/>
    <w:rsid w:val="00690077"/>
    <w:rsid w:val="00690523"/>
    <w:rsid w:val="00690CA2"/>
    <w:rsid w:val="00690EC9"/>
    <w:rsid w:val="0069133F"/>
    <w:rsid w:val="006917C6"/>
    <w:rsid w:val="0069190B"/>
    <w:rsid w:val="00691A68"/>
    <w:rsid w:val="00691C09"/>
    <w:rsid w:val="00691DAF"/>
    <w:rsid w:val="00692015"/>
    <w:rsid w:val="0069247C"/>
    <w:rsid w:val="0069289C"/>
    <w:rsid w:val="006929A9"/>
    <w:rsid w:val="00692B5B"/>
    <w:rsid w:val="00692D1B"/>
    <w:rsid w:val="00692E7B"/>
    <w:rsid w:val="00693176"/>
    <w:rsid w:val="006931EE"/>
    <w:rsid w:val="00693648"/>
    <w:rsid w:val="006936D0"/>
    <w:rsid w:val="006936FE"/>
    <w:rsid w:val="00693B64"/>
    <w:rsid w:val="00693E21"/>
    <w:rsid w:val="0069460A"/>
    <w:rsid w:val="00694957"/>
    <w:rsid w:val="00694F12"/>
    <w:rsid w:val="00694F1D"/>
    <w:rsid w:val="00695612"/>
    <w:rsid w:val="0069573C"/>
    <w:rsid w:val="006957CB"/>
    <w:rsid w:val="00695E19"/>
    <w:rsid w:val="00696640"/>
    <w:rsid w:val="00696728"/>
    <w:rsid w:val="00696960"/>
    <w:rsid w:val="00696AF0"/>
    <w:rsid w:val="00696C0F"/>
    <w:rsid w:val="00696D49"/>
    <w:rsid w:val="00696DEF"/>
    <w:rsid w:val="0069735D"/>
    <w:rsid w:val="006974E3"/>
    <w:rsid w:val="006975C6"/>
    <w:rsid w:val="0069772B"/>
    <w:rsid w:val="006977CA"/>
    <w:rsid w:val="00697A8C"/>
    <w:rsid w:val="006A0010"/>
    <w:rsid w:val="006A020D"/>
    <w:rsid w:val="006A0238"/>
    <w:rsid w:val="006A07BF"/>
    <w:rsid w:val="006A136B"/>
    <w:rsid w:val="006A1509"/>
    <w:rsid w:val="006A16C9"/>
    <w:rsid w:val="006A1774"/>
    <w:rsid w:val="006A1A44"/>
    <w:rsid w:val="006A1BF5"/>
    <w:rsid w:val="006A1E64"/>
    <w:rsid w:val="006A1FED"/>
    <w:rsid w:val="006A2042"/>
    <w:rsid w:val="006A222C"/>
    <w:rsid w:val="006A2568"/>
    <w:rsid w:val="006A26F9"/>
    <w:rsid w:val="006A29A6"/>
    <w:rsid w:val="006A29FD"/>
    <w:rsid w:val="006A2D23"/>
    <w:rsid w:val="006A2E0A"/>
    <w:rsid w:val="006A3055"/>
    <w:rsid w:val="006A306C"/>
    <w:rsid w:val="006A3093"/>
    <w:rsid w:val="006A30FD"/>
    <w:rsid w:val="006A324B"/>
    <w:rsid w:val="006A32F6"/>
    <w:rsid w:val="006A365C"/>
    <w:rsid w:val="006A37C9"/>
    <w:rsid w:val="006A3872"/>
    <w:rsid w:val="006A3AB1"/>
    <w:rsid w:val="006A3B35"/>
    <w:rsid w:val="006A3C7C"/>
    <w:rsid w:val="006A3D04"/>
    <w:rsid w:val="006A3DF9"/>
    <w:rsid w:val="006A3EA0"/>
    <w:rsid w:val="006A4046"/>
    <w:rsid w:val="006A4144"/>
    <w:rsid w:val="006A41C7"/>
    <w:rsid w:val="006A4269"/>
    <w:rsid w:val="006A4449"/>
    <w:rsid w:val="006A4474"/>
    <w:rsid w:val="006A4544"/>
    <w:rsid w:val="006A4794"/>
    <w:rsid w:val="006A4A60"/>
    <w:rsid w:val="006A4AE8"/>
    <w:rsid w:val="006A4C7E"/>
    <w:rsid w:val="006A5424"/>
    <w:rsid w:val="006A543F"/>
    <w:rsid w:val="006A5683"/>
    <w:rsid w:val="006A56E3"/>
    <w:rsid w:val="006A5BF2"/>
    <w:rsid w:val="006A5EFD"/>
    <w:rsid w:val="006A60BF"/>
    <w:rsid w:val="006A6972"/>
    <w:rsid w:val="006A6BCA"/>
    <w:rsid w:val="006A6E46"/>
    <w:rsid w:val="006A705E"/>
    <w:rsid w:val="006A77E7"/>
    <w:rsid w:val="006A7A50"/>
    <w:rsid w:val="006A7FC6"/>
    <w:rsid w:val="006B0036"/>
    <w:rsid w:val="006B01B1"/>
    <w:rsid w:val="006B06B6"/>
    <w:rsid w:val="006B0946"/>
    <w:rsid w:val="006B0B47"/>
    <w:rsid w:val="006B128D"/>
    <w:rsid w:val="006B1717"/>
    <w:rsid w:val="006B17AD"/>
    <w:rsid w:val="006B17DD"/>
    <w:rsid w:val="006B1ABD"/>
    <w:rsid w:val="006B28D6"/>
    <w:rsid w:val="006B294D"/>
    <w:rsid w:val="006B2BCA"/>
    <w:rsid w:val="006B2C02"/>
    <w:rsid w:val="006B31DC"/>
    <w:rsid w:val="006B329A"/>
    <w:rsid w:val="006B3470"/>
    <w:rsid w:val="006B3836"/>
    <w:rsid w:val="006B3982"/>
    <w:rsid w:val="006B3AE7"/>
    <w:rsid w:val="006B3CA8"/>
    <w:rsid w:val="006B3D4E"/>
    <w:rsid w:val="006B4137"/>
    <w:rsid w:val="006B428E"/>
    <w:rsid w:val="006B43AF"/>
    <w:rsid w:val="006B4494"/>
    <w:rsid w:val="006B4DF4"/>
    <w:rsid w:val="006B513E"/>
    <w:rsid w:val="006B51CB"/>
    <w:rsid w:val="006B5447"/>
    <w:rsid w:val="006B54CD"/>
    <w:rsid w:val="006B5607"/>
    <w:rsid w:val="006B5736"/>
    <w:rsid w:val="006B57BA"/>
    <w:rsid w:val="006B5916"/>
    <w:rsid w:val="006B5B84"/>
    <w:rsid w:val="006B601E"/>
    <w:rsid w:val="006B6830"/>
    <w:rsid w:val="006B68B6"/>
    <w:rsid w:val="006B6AE9"/>
    <w:rsid w:val="006B6B21"/>
    <w:rsid w:val="006B6C3A"/>
    <w:rsid w:val="006B6D28"/>
    <w:rsid w:val="006B7033"/>
    <w:rsid w:val="006B7174"/>
    <w:rsid w:val="006B74AC"/>
    <w:rsid w:val="006B76AD"/>
    <w:rsid w:val="006B77A8"/>
    <w:rsid w:val="006B787D"/>
    <w:rsid w:val="006B7A4C"/>
    <w:rsid w:val="006C0550"/>
    <w:rsid w:val="006C0913"/>
    <w:rsid w:val="006C0E87"/>
    <w:rsid w:val="006C13E4"/>
    <w:rsid w:val="006C1A58"/>
    <w:rsid w:val="006C1DF6"/>
    <w:rsid w:val="006C1E40"/>
    <w:rsid w:val="006C1E4C"/>
    <w:rsid w:val="006C2085"/>
    <w:rsid w:val="006C22F7"/>
    <w:rsid w:val="006C2313"/>
    <w:rsid w:val="006C2831"/>
    <w:rsid w:val="006C2843"/>
    <w:rsid w:val="006C29AD"/>
    <w:rsid w:val="006C2E26"/>
    <w:rsid w:val="006C315D"/>
    <w:rsid w:val="006C32EF"/>
    <w:rsid w:val="006C3789"/>
    <w:rsid w:val="006C3B4F"/>
    <w:rsid w:val="006C3C01"/>
    <w:rsid w:val="006C4199"/>
    <w:rsid w:val="006C42F6"/>
    <w:rsid w:val="006C439D"/>
    <w:rsid w:val="006C43D7"/>
    <w:rsid w:val="006C448F"/>
    <w:rsid w:val="006C46A2"/>
    <w:rsid w:val="006C46C4"/>
    <w:rsid w:val="006C4B45"/>
    <w:rsid w:val="006C5179"/>
    <w:rsid w:val="006C530C"/>
    <w:rsid w:val="006C54C7"/>
    <w:rsid w:val="006C567C"/>
    <w:rsid w:val="006C5888"/>
    <w:rsid w:val="006C58CF"/>
    <w:rsid w:val="006C5AEF"/>
    <w:rsid w:val="006C5EB1"/>
    <w:rsid w:val="006C60D2"/>
    <w:rsid w:val="006C612C"/>
    <w:rsid w:val="006C6501"/>
    <w:rsid w:val="006C6C44"/>
    <w:rsid w:val="006C6E87"/>
    <w:rsid w:val="006C732D"/>
    <w:rsid w:val="006C7618"/>
    <w:rsid w:val="006C7C15"/>
    <w:rsid w:val="006C7C49"/>
    <w:rsid w:val="006C7D49"/>
    <w:rsid w:val="006C7E1E"/>
    <w:rsid w:val="006D01BF"/>
    <w:rsid w:val="006D03EC"/>
    <w:rsid w:val="006D0916"/>
    <w:rsid w:val="006D09E0"/>
    <w:rsid w:val="006D0F77"/>
    <w:rsid w:val="006D1238"/>
    <w:rsid w:val="006D12BA"/>
    <w:rsid w:val="006D135D"/>
    <w:rsid w:val="006D1501"/>
    <w:rsid w:val="006D16BA"/>
    <w:rsid w:val="006D174C"/>
    <w:rsid w:val="006D1785"/>
    <w:rsid w:val="006D17B4"/>
    <w:rsid w:val="006D193F"/>
    <w:rsid w:val="006D1B99"/>
    <w:rsid w:val="006D1F99"/>
    <w:rsid w:val="006D2068"/>
    <w:rsid w:val="006D20B9"/>
    <w:rsid w:val="006D23C4"/>
    <w:rsid w:val="006D2FA4"/>
    <w:rsid w:val="006D300C"/>
    <w:rsid w:val="006D3193"/>
    <w:rsid w:val="006D3212"/>
    <w:rsid w:val="006D329B"/>
    <w:rsid w:val="006D3349"/>
    <w:rsid w:val="006D3446"/>
    <w:rsid w:val="006D3467"/>
    <w:rsid w:val="006D349E"/>
    <w:rsid w:val="006D373E"/>
    <w:rsid w:val="006D37B5"/>
    <w:rsid w:val="006D3879"/>
    <w:rsid w:val="006D38EA"/>
    <w:rsid w:val="006D3AF7"/>
    <w:rsid w:val="006D3B51"/>
    <w:rsid w:val="006D3BF7"/>
    <w:rsid w:val="006D3EE0"/>
    <w:rsid w:val="006D4653"/>
    <w:rsid w:val="006D49A6"/>
    <w:rsid w:val="006D4D9C"/>
    <w:rsid w:val="006D548C"/>
    <w:rsid w:val="006D551D"/>
    <w:rsid w:val="006D5799"/>
    <w:rsid w:val="006D57B3"/>
    <w:rsid w:val="006D5808"/>
    <w:rsid w:val="006D599F"/>
    <w:rsid w:val="006D5ACE"/>
    <w:rsid w:val="006D5F92"/>
    <w:rsid w:val="006D6073"/>
    <w:rsid w:val="006D6261"/>
    <w:rsid w:val="006D6314"/>
    <w:rsid w:val="006D6575"/>
    <w:rsid w:val="006D6B3F"/>
    <w:rsid w:val="006D6D43"/>
    <w:rsid w:val="006D6F94"/>
    <w:rsid w:val="006D6FF1"/>
    <w:rsid w:val="006D7618"/>
    <w:rsid w:val="006D7800"/>
    <w:rsid w:val="006D7841"/>
    <w:rsid w:val="006D7B5A"/>
    <w:rsid w:val="006D7D63"/>
    <w:rsid w:val="006E0732"/>
    <w:rsid w:val="006E0A41"/>
    <w:rsid w:val="006E0B1E"/>
    <w:rsid w:val="006E0DEA"/>
    <w:rsid w:val="006E109C"/>
    <w:rsid w:val="006E136F"/>
    <w:rsid w:val="006E1492"/>
    <w:rsid w:val="006E1534"/>
    <w:rsid w:val="006E16CF"/>
    <w:rsid w:val="006E19E9"/>
    <w:rsid w:val="006E1AE8"/>
    <w:rsid w:val="006E1ECA"/>
    <w:rsid w:val="006E1FA9"/>
    <w:rsid w:val="006E20C2"/>
    <w:rsid w:val="006E2160"/>
    <w:rsid w:val="006E29CE"/>
    <w:rsid w:val="006E2DAB"/>
    <w:rsid w:val="006E2F9E"/>
    <w:rsid w:val="006E2FED"/>
    <w:rsid w:val="006E3246"/>
    <w:rsid w:val="006E360B"/>
    <w:rsid w:val="006E3715"/>
    <w:rsid w:val="006E3BB6"/>
    <w:rsid w:val="006E40A1"/>
    <w:rsid w:val="006E43D8"/>
    <w:rsid w:val="006E442F"/>
    <w:rsid w:val="006E446C"/>
    <w:rsid w:val="006E46E8"/>
    <w:rsid w:val="006E4A24"/>
    <w:rsid w:val="006E4B26"/>
    <w:rsid w:val="006E4C86"/>
    <w:rsid w:val="006E4D62"/>
    <w:rsid w:val="006E4D8E"/>
    <w:rsid w:val="006E4E00"/>
    <w:rsid w:val="006E52A7"/>
    <w:rsid w:val="006E545F"/>
    <w:rsid w:val="006E6605"/>
    <w:rsid w:val="006E66EF"/>
    <w:rsid w:val="006E67F5"/>
    <w:rsid w:val="006E6C5F"/>
    <w:rsid w:val="006E6CB1"/>
    <w:rsid w:val="006E703B"/>
    <w:rsid w:val="006E70AE"/>
    <w:rsid w:val="006E70BE"/>
    <w:rsid w:val="006E7106"/>
    <w:rsid w:val="006E7513"/>
    <w:rsid w:val="006E77F0"/>
    <w:rsid w:val="006E79C1"/>
    <w:rsid w:val="006E7E38"/>
    <w:rsid w:val="006E7F06"/>
    <w:rsid w:val="006E7F0A"/>
    <w:rsid w:val="006F0107"/>
    <w:rsid w:val="006F032E"/>
    <w:rsid w:val="006F03E5"/>
    <w:rsid w:val="006F088F"/>
    <w:rsid w:val="006F0A06"/>
    <w:rsid w:val="006F0DB6"/>
    <w:rsid w:val="006F0DD8"/>
    <w:rsid w:val="006F0E2C"/>
    <w:rsid w:val="006F0E41"/>
    <w:rsid w:val="006F1536"/>
    <w:rsid w:val="006F1AA2"/>
    <w:rsid w:val="006F1AF7"/>
    <w:rsid w:val="006F1F0F"/>
    <w:rsid w:val="006F1F44"/>
    <w:rsid w:val="006F205B"/>
    <w:rsid w:val="006F22FF"/>
    <w:rsid w:val="006F2334"/>
    <w:rsid w:val="006F2399"/>
    <w:rsid w:val="006F2495"/>
    <w:rsid w:val="006F25AF"/>
    <w:rsid w:val="006F2D37"/>
    <w:rsid w:val="006F2ED6"/>
    <w:rsid w:val="006F2F8A"/>
    <w:rsid w:val="006F348F"/>
    <w:rsid w:val="006F3909"/>
    <w:rsid w:val="006F3B50"/>
    <w:rsid w:val="006F3D3D"/>
    <w:rsid w:val="006F3E7D"/>
    <w:rsid w:val="006F3EA7"/>
    <w:rsid w:val="006F4260"/>
    <w:rsid w:val="006F47F9"/>
    <w:rsid w:val="006F4945"/>
    <w:rsid w:val="006F4C13"/>
    <w:rsid w:val="006F4F73"/>
    <w:rsid w:val="006F4F96"/>
    <w:rsid w:val="006F4F9D"/>
    <w:rsid w:val="006F50EF"/>
    <w:rsid w:val="006F50F5"/>
    <w:rsid w:val="006F5328"/>
    <w:rsid w:val="006F5786"/>
    <w:rsid w:val="006F58CD"/>
    <w:rsid w:val="006F5ADC"/>
    <w:rsid w:val="006F5B57"/>
    <w:rsid w:val="006F5F6D"/>
    <w:rsid w:val="006F5F72"/>
    <w:rsid w:val="006F6296"/>
    <w:rsid w:val="006F6763"/>
    <w:rsid w:val="006F6914"/>
    <w:rsid w:val="006F6928"/>
    <w:rsid w:val="006F692E"/>
    <w:rsid w:val="006F69FD"/>
    <w:rsid w:val="006F6E5A"/>
    <w:rsid w:val="006F7096"/>
    <w:rsid w:val="006F70E3"/>
    <w:rsid w:val="006F7666"/>
    <w:rsid w:val="006F76E9"/>
    <w:rsid w:val="006F7936"/>
    <w:rsid w:val="006F7E25"/>
    <w:rsid w:val="00700029"/>
    <w:rsid w:val="00700425"/>
    <w:rsid w:val="007005DD"/>
    <w:rsid w:val="00700610"/>
    <w:rsid w:val="00700702"/>
    <w:rsid w:val="00700776"/>
    <w:rsid w:val="00700815"/>
    <w:rsid w:val="00700A5F"/>
    <w:rsid w:val="00700B15"/>
    <w:rsid w:val="00700F75"/>
    <w:rsid w:val="0070110F"/>
    <w:rsid w:val="00701806"/>
    <w:rsid w:val="007019FC"/>
    <w:rsid w:val="00701ADD"/>
    <w:rsid w:val="00701D48"/>
    <w:rsid w:val="00701D96"/>
    <w:rsid w:val="00702019"/>
    <w:rsid w:val="0070212E"/>
    <w:rsid w:val="007022E5"/>
    <w:rsid w:val="00702D35"/>
    <w:rsid w:val="00703109"/>
    <w:rsid w:val="00703128"/>
    <w:rsid w:val="007031E1"/>
    <w:rsid w:val="00703363"/>
    <w:rsid w:val="00703862"/>
    <w:rsid w:val="0070399F"/>
    <w:rsid w:val="00703C5C"/>
    <w:rsid w:val="00703D55"/>
    <w:rsid w:val="00704196"/>
    <w:rsid w:val="00704888"/>
    <w:rsid w:val="0070489D"/>
    <w:rsid w:val="007048CA"/>
    <w:rsid w:val="00704AE1"/>
    <w:rsid w:val="00704CFC"/>
    <w:rsid w:val="00704D59"/>
    <w:rsid w:val="00704F98"/>
    <w:rsid w:val="00704FEA"/>
    <w:rsid w:val="007050E2"/>
    <w:rsid w:val="00705269"/>
    <w:rsid w:val="0070567B"/>
    <w:rsid w:val="00705A3A"/>
    <w:rsid w:val="00705F37"/>
    <w:rsid w:val="007060E2"/>
    <w:rsid w:val="007061B1"/>
    <w:rsid w:val="0070637E"/>
    <w:rsid w:val="00706386"/>
    <w:rsid w:val="0070693F"/>
    <w:rsid w:val="00706E2C"/>
    <w:rsid w:val="00707366"/>
    <w:rsid w:val="007073E6"/>
    <w:rsid w:val="0070765C"/>
    <w:rsid w:val="00707ACC"/>
    <w:rsid w:val="00707B98"/>
    <w:rsid w:val="00707C20"/>
    <w:rsid w:val="00707EBD"/>
    <w:rsid w:val="00707FD4"/>
    <w:rsid w:val="0070A85A"/>
    <w:rsid w:val="007104E8"/>
    <w:rsid w:val="007107B9"/>
    <w:rsid w:val="00710ED2"/>
    <w:rsid w:val="00710F7C"/>
    <w:rsid w:val="00710F95"/>
    <w:rsid w:val="00711033"/>
    <w:rsid w:val="0071113A"/>
    <w:rsid w:val="007112B8"/>
    <w:rsid w:val="00711661"/>
    <w:rsid w:val="007117C6"/>
    <w:rsid w:val="0071185B"/>
    <w:rsid w:val="00711B37"/>
    <w:rsid w:val="00711E72"/>
    <w:rsid w:val="00711FAE"/>
    <w:rsid w:val="00712258"/>
    <w:rsid w:val="007122EA"/>
    <w:rsid w:val="00712346"/>
    <w:rsid w:val="007124B1"/>
    <w:rsid w:val="007124C5"/>
    <w:rsid w:val="00712608"/>
    <w:rsid w:val="00712693"/>
    <w:rsid w:val="00712F04"/>
    <w:rsid w:val="00713021"/>
    <w:rsid w:val="00713075"/>
    <w:rsid w:val="007132E1"/>
    <w:rsid w:val="00713516"/>
    <w:rsid w:val="007135EA"/>
    <w:rsid w:val="0071367A"/>
    <w:rsid w:val="0071386F"/>
    <w:rsid w:val="007139B4"/>
    <w:rsid w:val="00713AD5"/>
    <w:rsid w:val="00713C27"/>
    <w:rsid w:val="00713FA3"/>
    <w:rsid w:val="007144E9"/>
    <w:rsid w:val="00714575"/>
    <w:rsid w:val="007145C3"/>
    <w:rsid w:val="00714ACA"/>
    <w:rsid w:val="00714D4E"/>
    <w:rsid w:val="00714E61"/>
    <w:rsid w:val="00714ECC"/>
    <w:rsid w:val="00715BEC"/>
    <w:rsid w:val="00715DFE"/>
    <w:rsid w:val="007160AC"/>
    <w:rsid w:val="00716C45"/>
    <w:rsid w:val="00716C48"/>
    <w:rsid w:val="00716FE6"/>
    <w:rsid w:val="007170A9"/>
    <w:rsid w:val="00717A97"/>
    <w:rsid w:val="00717CBC"/>
    <w:rsid w:val="00717D58"/>
    <w:rsid w:val="00717EA8"/>
    <w:rsid w:val="007203D6"/>
    <w:rsid w:val="007204DC"/>
    <w:rsid w:val="00720761"/>
    <w:rsid w:val="00720AD1"/>
    <w:rsid w:val="00720C5A"/>
    <w:rsid w:val="00720ED5"/>
    <w:rsid w:val="00721376"/>
    <w:rsid w:val="007218A9"/>
    <w:rsid w:val="00721912"/>
    <w:rsid w:val="007219D7"/>
    <w:rsid w:val="00721AF6"/>
    <w:rsid w:val="00721BFC"/>
    <w:rsid w:val="00721ECC"/>
    <w:rsid w:val="007220B7"/>
    <w:rsid w:val="0072212A"/>
    <w:rsid w:val="00722441"/>
    <w:rsid w:val="007224ED"/>
    <w:rsid w:val="0072280B"/>
    <w:rsid w:val="00722BA2"/>
    <w:rsid w:val="00722DF0"/>
    <w:rsid w:val="00722E72"/>
    <w:rsid w:val="00722F76"/>
    <w:rsid w:val="0072300C"/>
    <w:rsid w:val="007232AC"/>
    <w:rsid w:val="007232B0"/>
    <w:rsid w:val="0072334D"/>
    <w:rsid w:val="00723CB0"/>
    <w:rsid w:val="00723E9D"/>
    <w:rsid w:val="0072429A"/>
    <w:rsid w:val="007242C6"/>
    <w:rsid w:val="00724461"/>
    <w:rsid w:val="007245F1"/>
    <w:rsid w:val="00724A15"/>
    <w:rsid w:val="00725057"/>
    <w:rsid w:val="0072506C"/>
    <w:rsid w:val="0072556B"/>
    <w:rsid w:val="007256D5"/>
    <w:rsid w:val="00725770"/>
    <w:rsid w:val="00725E89"/>
    <w:rsid w:val="00726018"/>
    <w:rsid w:val="00726399"/>
    <w:rsid w:val="00726449"/>
    <w:rsid w:val="007264EA"/>
    <w:rsid w:val="0072667F"/>
    <w:rsid w:val="00726759"/>
    <w:rsid w:val="0072676B"/>
    <w:rsid w:val="007267CE"/>
    <w:rsid w:val="007267E2"/>
    <w:rsid w:val="00726802"/>
    <w:rsid w:val="0072706D"/>
    <w:rsid w:val="007274F4"/>
    <w:rsid w:val="00727A39"/>
    <w:rsid w:val="00727A7A"/>
    <w:rsid w:val="00727BBE"/>
    <w:rsid w:val="00727D1F"/>
    <w:rsid w:val="00727FC9"/>
    <w:rsid w:val="00730051"/>
    <w:rsid w:val="0073031E"/>
    <w:rsid w:val="00730337"/>
    <w:rsid w:val="0073040F"/>
    <w:rsid w:val="0073052D"/>
    <w:rsid w:val="00730636"/>
    <w:rsid w:val="00730888"/>
    <w:rsid w:val="007308B8"/>
    <w:rsid w:val="00730B93"/>
    <w:rsid w:val="007310BA"/>
    <w:rsid w:val="00731149"/>
    <w:rsid w:val="00731227"/>
    <w:rsid w:val="00731291"/>
    <w:rsid w:val="0073145D"/>
    <w:rsid w:val="00731535"/>
    <w:rsid w:val="0073154F"/>
    <w:rsid w:val="007317A6"/>
    <w:rsid w:val="007319CB"/>
    <w:rsid w:val="007319E5"/>
    <w:rsid w:val="00731B3D"/>
    <w:rsid w:val="00731B3E"/>
    <w:rsid w:val="00731CD5"/>
    <w:rsid w:val="00731F3B"/>
    <w:rsid w:val="0073202A"/>
    <w:rsid w:val="0073203A"/>
    <w:rsid w:val="0073205F"/>
    <w:rsid w:val="00732674"/>
    <w:rsid w:val="007327AA"/>
    <w:rsid w:val="0073290D"/>
    <w:rsid w:val="00732C09"/>
    <w:rsid w:val="00732E75"/>
    <w:rsid w:val="00732E85"/>
    <w:rsid w:val="00732F59"/>
    <w:rsid w:val="007331A3"/>
    <w:rsid w:val="0073328C"/>
    <w:rsid w:val="007333FB"/>
    <w:rsid w:val="00733451"/>
    <w:rsid w:val="00733B53"/>
    <w:rsid w:val="00733D73"/>
    <w:rsid w:val="00733EA6"/>
    <w:rsid w:val="00734166"/>
    <w:rsid w:val="0073446A"/>
    <w:rsid w:val="00734889"/>
    <w:rsid w:val="00734C13"/>
    <w:rsid w:val="00734DC2"/>
    <w:rsid w:val="00734E6E"/>
    <w:rsid w:val="00735016"/>
    <w:rsid w:val="007357C8"/>
    <w:rsid w:val="00735916"/>
    <w:rsid w:val="00735B3A"/>
    <w:rsid w:val="00735B57"/>
    <w:rsid w:val="00735F42"/>
    <w:rsid w:val="00735FA2"/>
    <w:rsid w:val="00735FF3"/>
    <w:rsid w:val="00736112"/>
    <w:rsid w:val="0073645F"/>
    <w:rsid w:val="0073695F"/>
    <w:rsid w:val="00736F51"/>
    <w:rsid w:val="007370E4"/>
    <w:rsid w:val="00737115"/>
    <w:rsid w:val="007371A6"/>
    <w:rsid w:val="00737421"/>
    <w:rsid w:val="00737530"/>
    <w:rsid w:val="0073768E"/>
    <w:rsid w:val="00737C27"/>
    <w:rsid w:val="00737CD1"/>
    <w:rsid w:val="00737DF1"/>
    <w:rsid w:val="00740608"/>
    <w:rsid w:val="007406DA"/>
    <w:rsid w:val="0074092D"/>
    <w:rsid w:val="00740B46"/>
    <w:rsid w:val="00740BC4"/>
    <w:rsid w:val="0074108D"/>
    <w:rsid w:val="007415AD"/>
    <w:rsid w:val="0074189A"/>
    <w:rsid w:val="00741E21"/>
    <w:rsid w:val="0074206B"/>
    <w:rsid w:val="007423ED"/>
    <w:rsid w:val="00742AD3"/>
    <w:rsid w:val="0074314B"/>
    <w:rsid w:val="00743284"/>
    <w:rsid w:val="00743D14"/>
    <w:rsid w:val="007440AB"/>
    <w:rsid w:val="007443C8"/>
    <w:rsid w:val="007443F8"/>
    <w:rsid w:val="00744615"/>
    <w:rsid w:val="007448ED"/>
    <w:rsid w:val="00744925"/>
    <w:rsid w:val="0074495D"/>
    <w:rsid w:val="00744BC1"/>
    <w:rsid w:val="00744C28"/>
    <w:rsid w:val="00744EE1"/>
    <w:rsid w:val="0074542A"/>
    <w:rsid w:val="00745B2D"/>
    <w:rsid w:val="00745B3A"/>
    <w:rsid w:val="00745EE3"/>
    <w:rsid w:val="00745FD0"/>
    <w:rsid w:val="0074616D"/>
    <w:rsid w:val="0074623F"/>
    <w:rsid w:val="0074664C"/>
    <w:rsid w:val="007466D4"/>
    <w:rsid w:val="007467F0"/>
    <w:rsid w:val="00746B97"/>
    <w:rsid w:val="00746BD9"/>
    <w:rsid w:val="00746F5B"/>
    <w:rsid w:val="00747154"/>
    <w:rsid w:val="007473F1"/>
    <w:rsid w:val="00747497"/>
    <w:rsid w:val="007474B9"/>
    <w:rsid w:val="0074754A"/>
    <w:rsid w:val="00747A7B"/>
    <w:rsid w:val="0075000B"/>
    <w:rsid w:val="007500C1"/>
    <w:rsid w:val="007501A8"/>
    <w:rsid w:val="00750536"/>
    <w:rsid w:val="00750742"/>
    <w:rsid w:val="00750826"/>
    <w:rsid w:val="00750838"/>
    <w:rsid w:val="00750D07"/>
    <w:rsid w:val="007510F9"/>
    <w:rsid w:val="0075157D"/>
    <w:rsid w:val="00751698"/>
    <w:rsid w:val="00751A25"/>
    <w:rsid w:val="00751B60"/>
    <w:rsid w:val="00751DCB"/>
    <w:rsid w:val="0075201B"/>
    <w:rsid w:val="0075206A"/>
    <w:rsid w:val="0075208A"/>
    <w:rsid w:val="00752352"/>
    <w:rsid w:val="00752751"/>
    <w:rsid w:val="007527D1"/>
    <w:rsid w:val="00752D41"/>
    <w:rsid w:val="00753002"/>
    <w:rsid w:val="007530E1"/>
    <w:rsid w:val="00753469"/>
    <w:rsid w:val="007534A5"/>
    <w:rsid w:val="007535C5"/>
    <w:rsid w:val="00753842"/>
    <w:rsid w:val="00753A03"/>
    <w:rsid w:val="00753B23"/>
    <w:rsid w:val="00753BD6"/>
    <w:rsid w:val="00753F75"/>
    <w:rsid w:val="007545AA"/>
    <w:rsid w:val="00754715"/>
    <w:rsid w:val="00754772"/>
    <w:rsid w:val="00754CBF"/>
    <w:rsid w:val="00754F12"/>
    <w:rsid w:val="00755209"/>
    <w:rsid w:val="007555B3"/>
    <w:rsid w:val="0075591B"/>
    <w:rsid w:val="00755A00"/>
    <w:rsid w:val="00755AF6"/>
    <w:rsid w:val="00755C38"/>
    <w:rsid w:val="00755E0F"/>
    <w:rsid w:val="00755F48"/>
    <w:rsid w:val="007560C6"/>
    <w:rsid w:val="0075614A"/>
    <w:rsid w:val="00756154"/>
    <w:rsid w:val="007563BE"/>
    <w:rsid w:val="007564EC"/>
    <w:rsid w:val="00756635"/>
    <w:rsid w:val="007567BE"/>
    <w:rsid w:val="00756AC3"/>
    <w:rsid w:val="007576AF"/>
    <w:rsid w:val="00757AFA"/>
    <w:rsid w:val="00757EC8"/>
    <w:rsid w:val="007583C3"/>
    <w:rsid w:val="007605D3"/>
    <w:rsid w:val="00760630"/>
    <w:rsid w:val="00760C6F"/>
    <w:rsid w:val="00760F55"/>
    <w:rsid w:val="007612E0"/>
    <w:rsid w:val="00761497"/>
    <w:rsid w:val="00761615"/>
    <w:rsid w:val="00761754"/>
    <w:rsid w:val="00761B6F"/>
    <w:rsid w:val="00761BD1"/>
    <w:rsid w:val="007621C0"/>
    <w:rsid w:val="00762244"/>
    <w:rsid w:val="00762299"/>
    <w:rsid w:val="00762349"/>
    <w:rsid w:val="007624EC"/>
    <w:rsid w:val="00762545"/>
    <w:rsid w:val="007625FE"/>
    <w:rsid w:val="00762AA3"/>
    <w:rsid w:val="00762C8D"/>
    <w:rsid w:val="00762DC1"/>
    <w:rsid w:val="007630A8"/>
    <w:rsid w:val="00763302"/>
    <w:rsid w:val="0076367C"/>
    <w:rsid w:val="007637F1"/>
    <w:rsid w:val="00763D64"/>
    <w:rsid w:val="00763DFC"/>
    <w:rsid w:val="00763EE6"/>
    <w:rsid w:val="00763FB8"/>
    <w:rsid w:val="0076458E"/>
    <w:rsid w:val="00764610"/>
    <w:rsid w:val="00764699"/>
    <w:rsid w:val="00764895"/>
    <w:rsid w:val="0076497F"/>
    <w:rsid w:val="00765135"/>
    <w:rsid w:val="00765141"/>
    <w:rsid w:val="00765226"/>
    <w:rsid w:val="007653B2"/>
    <w:rsid w:val="0076544D"/>
    <w:rsid w:val="0076558D"/>
    <w:rsid w:val="00765643"/>
    <w:rsid w:val="00765AC9"/>
    <w:rsid w:val="00765F2F"/>
    <w:rsid w:val="00766037"/>
    <w:rsid w:val="0076604B"/>
    <w:rsid w:val="0076642D"/>
    <w:rsid w:val="00766430"/>
    <w:rsid w:val="00766654"/>
    <w:rsid w:val="00766A1D"/>
    <w:rsid w:val="00766D2A"/>
    <w:rsid w:val="00766D58"/>
    <w:rsid w:val="00766FB3"/>
    <w:rsid w:val="00766FC0"/>
    <w:rsid w:val="0076715F"/>
    <w:rsid w:val="007671D4"/>
    <w:rsid w:val="0076726E"/>
    <w:rsid w:val="00767291"/>
    <w:rsid w:val="00767964"/>
    <w:rsid w:val="00767CC8"/>
    <w:rsid w:val="00767E73"/>
    <w:rsid w:val="00770271"/>
    <w:rsid w:val="0077030C"/>
    <w:rsid w:val="0077081A"/>
    <w:rsid w:val="00770ACA"/>
    <w:rsid w:val="00770C36"/>
    <w:rsid w:val="007714BE"/>
    <w:rsid w:val="0077156E"/>
    <w:rsid w:val="00771796"/>
    <w:rsid w:val="00771974"/>
    <w:rsid w:val="00771CF2"/>
    <w:rsid w:val="00771EEC"/>
    <w:rsid w:val="007721C3"/>
    <w:rsid w:val="00772588"/>
    <w:rsid w:val="0077281E"/>
    <w:rsid w:val="007728AB"/>
    <w:rsid w:val="00772A1A"/>
    <w:rsid w:val="00772C4F"/>
    <w:rsid w:val="00772C9D"/>
    <w:rsid w:val="00773652"/>
    <w:rsid w:val="0077384D"/>
    <w:rsid w:val="007738BF"/>
    <w:rsid w:val="00774038"/>
    <w:rsid w:val="00774061"/>
    <w:rsid w:val="007742DD"/>
    <w:rsid w:val="007743A0"/>
    <w:rsid w:val="007744F2"/>
    <w:rsid w:val="00774884"/>
    <w:rsid w:val="00774C6F"/>
    <w:rsid w:val="00775051"/>
    <w:rsid w:val="0077578D"/>
    <w:rsid w:val="007759EB"/>
    <w:rsid w:val="00775E51"/>
    <w:rsid w:val="00776083"/>
    <w:rsid w:val="0077617B"/>
    <w:rsid w:val="0077622B"/>
    <w:rsid w:val="007763A4"/>
    <w:rsid w:val="00776805"/>
    <w:rsid w:val="00776C2F"/>
    <w:rsid w:val="00776D0B"/>
    <w:rsid w:val="00777003"/>
    <w:rsid w:val="00777D22"/>
    <w:rsid w:val="00777FAC"/>
    <w:rsid w:val="0078000E"/>
    <w:rsid w:val="00780536"/>
    <w:rsid w:val="0078093D"/>
    <w:rsid w:val="00780C83"/>
    <w:rsid w:val="00780CEB"/>
    <w:rsid w:val="00781275"/>
    <w:rsid w:val="00781300"/>
    <w:rsid w:val="0078138A"/>
    <w:rsid w:val="007814EF"/>
    <w:rsid w:val="00781DCC"/>
    <w:rsid w:val="00781F2D"/>
    <w:rsid w:val="00781F99"/>
    <w:rsid w:val="00781FA1"/>
    <w:rsid w:val="007821ED"/>
    <w:rsid w:val="00782288"/>
    <w:rsid w:val="0078231E"/>
    <w:rsid w:val="00782340"/>
    <w:rsid w:val="00782961"/>
    <w:rsid w:val="007829CB"/>
    <w:rsid w:val="00782BFF"/>
    <w:rsid w:val="00782FB6"/>
    <w:rsid w:val="007830B0"/>
    <w:rsid w:val="00783362"/>
    <w:rsid w:val="0078391F"/>
    <w:rsid w:val="00783CDF"/>
    <w:rsid w:val="00783E38"/>
    <w:rsid w:val="00783E48"/>
    <w:rsid w:val="00783FFD"/>
    <w:rsid w:val="007840F5"/>
    <w:rsid w:val="0078412F"/>
    <w:rsid w:val="00784242"/>
    <w:rsid w:val="00784F91"/>
    <w:rsid w:val="0078522D"/>
    <w:rsid w:val="00785408"/>
    <w:rsid w:val="007854DE"/>
    <w:rsid w:val="007854FB"/>
    <w:rsid w:val="00785F31"/>
    <w:rsid w:val="007862C1"/>
    <w:rsid w:val="00786753"/>
    <w:rsid w:val="0078676F"/>
    <w:rsid w:val="00786A41"/>
    <w:rsid w:val="00786EA0"/>
    <w:rsid w:val="0078706B"/>
    <w:rsid w:val="00787209"/>
    <w:rsid w:val="0078759D"/>
    <w:rsid w:val="0078772C"/>
    <w:rsid w:val="00787921"/>
    <w:rsid w:val="007879EB"/>
    <w:rsid w:val="00787CF4"/>
    <w:rsid w:val="007901D9"/>
    <w:rsid w:val="007902B2"/>
    <w:rsid w:val="00790387"/>
    <w:rsid w:val="007904E4"/>
    <w:rsid w:val="00790987"/>
    <w:rsid w:val="00790A26"/>
    <w:rsid w:val="00790CA9"/>
    <w:rsid w:val="00790EC0"/>
    <w:rsid w:val="00790F3A"/>
    <w:rsid w:val="00791158"/>
    <w:rsid w:val="00791504"/>
    <w:rsid w:val="0079168C"/>
    <w:rsid w:val="007919F2"/>
    <w:rsid w:val="00791A36"/>
    <w:rsid w:val="00791BAA"/>
    <w:rsid w:val="00791F61"/>
    <w:rsid w:val="00792515"/>
    <w:rsid w:val="00792852"/>
    <w:rsid w:val="007929E5"/>
    <w:rsid w:val="00792A3B"/>
    <w:rsid w:val="00792A94"/>
    <w:rsid w:val="00792AD1"/>
    <w:rsid w:val="00792AEA"/>
    <w:rsid w:val="00792CA0"/>
    <w:rsid w:val="0079301D"/>
    <w:rsid w:val="00793A43"/>
    <w:rsid w:val="00793A5D"/>
    <w:rsid w:val="00793A83"/>
    <w:rsid w:val="00794235"/>
    <w:rsid w:val="0079464B"/>
    <w:rsid w:val="00794780"/>
    <w:rsid w:val="00794796"/>
    <w:rsid w:val="00794891"/>
    <w:rsid w:val="00794B09"/>
    <w:rsid w:val="007950E1"/>
    <w:rsid w:val="007950E4"/>
    <w:rsid w:val="007951D2"/>
    <w:rsid w:val="007954BE"/>
    <w:rsid w:val="007957D5"/>
    <w:rsid w:val="007957D6"/>
    <w:rsid w:val="00795BF1"/>
    <w:rsid w:val="00795C96"/>
    <w:rsid w:val="00795E3F"/>
    <w:rsid w:val="00795F40"/>
    <w:rsid w:val="0079609D"/>
    <w:rsid w:val="007960DC"/>
    <w:rsid w:val="00796220"/>
    <w:rsid w:val="00796249"/>
    <w:rsid w:val="0079628A"/>
    <w:rsid w:val="00796429"/>
    <w:rsid w:val="00796457"/>
    <w:rsid w:val="0079649F"/>
    <w:rsid w:val="007965B4"/>
    <w:rsid w:val="00796B9F"/>
    <w:rsid w:val="00796D51"/>
    <w:rsid w:val="00796DAB"/>
    <w:rsid w:val="00796F5F"/>
    <w:rsid w:val="0079702B"/>
    <w:rsid w:val="007975D3"/>
    <w:rsid w:val="00797E98"/>
    <w:rsid w:val="00797F9E"/>
    <w:rsid w:val="007A00D1"/>
    <w:rsid w:val="007A0482"/>
    <w:rsid w:val="007A05D2"/>
    <w:rsid w:val="007A05ED"/>
    <w:rsid w:val="007A0D67"/>
    <w:rsid w:val="007A0EBE"/>
    <w:rsid w:val="007A0F0E"/>
    <w:rsid w:val="007A0F12"/>
    <w:rsid w:val="007A102F"/>
    <w:rsid w:val="007A11E1"/>
    <w:rsid w:val="007A17E6"/>
    <w:rsid w:val="007A1B43"/>
    <w:rsid w:val="007A1C0E"/>
    <w:rsid w:val="007A1C8D"/>
    <w:rsid w:val="007A1DCE"/>
    <w:rsid w:val="007A1DD6"/>
    <w:rsid w:val="007A2032"/>
    <w:rsid w:val="007A24E1"/>
    <w:rsid w:val="007A28FF"/>
    <w:rsid w:val="007A31BD"/>
    <w:rsid w:val="007A355D"/>
    <w:rsid w:val="007A39FE"/>
    <w:rsid w:val="007A3C58"/>
    <w:rsid w:val="007A3E53"/>
    <w:rsid w:val="007A3E9A"/>
    <w:rsid w:val="007A4584"/>
    <w:rsid w:val="007A508F"/>
    <w:rsid w:val="007A51FB"/>
    <w:rsid w:val="007A55D0"/>
    <w:rsid w:val="007A561F"/>
    <w:rsid w:val="007A5725"/>
    <w:rsid w:val="007A587E"/>
    <w:rsid w:val="007A59E1"/>
    <w:rsid w:val="007A6069"/>
    <w:rsid w:val="007A63BA"/>
    <w:rsid w:val="007A648E"/>
    <w:rsid w:val="007A688D"/>
    <w:rsid w:val="007A6FCB"/>
    <w:rsid w:val="007A70E5"/>
    <w:rsid w:val="007A72DB"/>
    <w:rsid w:val="007A73B3"/>
    <w:rsid w:val="007A7624"/>
    <w:rsid w:val="007A7964"/>
    <w:rsid w:val="007A79BA"/>
    <w:rsid w:val="007A7AF0"/>
    <w:rsid w:val="007A7C88"/>
    <w:rsid w:val="007A7D36"/>
    <w:rsid w:val="007A7E27"/>
    <w:rsid w:val="007A7EDA"/>
    <w:rsid w:val="007AA952"/>
    <w:rsid w:val="007B08D7"/>
    <w:rsid w:val="007B0AFB"/>
    <w:rsid w:val="007B0E49"/>
    <w:rsid w:val="007B0F77"/>
    <w:rsid w:val="007B1144"/>
    <w:rsid w:val="007B11AB"/>
    <w:rsid w:val="007B1470"/>
    <w:rsid w:val="007B14A3"/>
    <w:rsid w:val="007B1790"/>
    <w:rsid w:val="007B196E"/>
    <w:rsid w:val="007B197F"/>
    <w:rsid w:val="007B1BD4"/>
    <w:rsid w:val="007B3456"/>
    <w:rsid w:val="007B3B52"/>
    <w:rsid w:val="007B3C73"/>
    <w:rsid w:val="007B43ED"/>
    <w:rsid w:val="007B4607"/>
    <w:rsid w:val="007B4836"/>
    <w:rsid w:val="007B4949"/>
    <w:rsid w:val="007B494C"/>
    <w:rsid w:val="007B4A5D"/>
    <w:rsid w:val="007B4DF3"/>
    <w:rsid w:val="007B4ECA"/>
    <w:rsid w:val="007B4F22"/>
    <w:rsid w:val="007B508B"/>
    <w:rsid w:val="007B5311"/>
    <w:rsid w:val="007B564F"/>
    <w:rsid w:val="007B56CC"/>
    <w:rsid w:val="007B590F"/>
    <w:rsid w:val="007B5A1C"/>
    <w:rsid w:val="007B5BB2"/>
    <w:rsid w:val="007B5C54"/>
    <w:rsid w:val="007B6169"/>
    <w:rsid w:val="007B6476"/>
    <w:rsid w:val="007B652E"/>
    <w:rsid w:val="007B6659"/>
    <w:rsid w:val="007B6957"/>
    <w:rsid w:val="007B6BE4"/>
    <w:rsid w:val="007B6C84"/>
    <w:rsid w:val="007B6CA5"/>
    <w:rsid w:val="007B6D5F"/>
    <w:rsid w:val="007B6EB9"/>
    <w:rsid w:val="007B70EA"/>
    <w:rsid w:val="007B7364"/>
    <w:rsid w:val="007B738A"/>
    <w:rsid w:val="007B743B"/>
    <w:rsid w:val="007B7635"/>
    <w:rsid w:val="007B77A5"/>
    <w:rsid w:val="007B7811"/>
    <w:rsid w:val="007B7A32"/>
    <w:rsid w:val="007B7A61"/>
    <w:rsid w:val="007B7C56"/>
    <w:rsid w:val="007B7F33"/>
    <w:rsid w:val="007C01E7"/>
    <w:rsid w:val="007C01EB"/>
    <w:rsid w:val="007C02FD"/>
    <w:rsid w:val="007C04CF"/>
    <w:rsid w:val="007C0B1A"/>
    <w:rsid w:val="007C0D83"/>
    <w:rsid w:val="007C10AD"/>
    <w:rsid w:val="007C10BE"/>
    <w:rsid w:val="007C118F"/>
    <w:rsid w:val="007C11CF"/>
    <w:rsid w:val="007C14D9"/>
    <w:rsid w:val="007C164B"/>
    <w:rsid w:val="007C1700"/>
    <w:rsid w:val="007C17C5"/>
    <w:rsid w:val="007C1C56"/>
    <w:rsid w:val="007C1F0E"/>
    <w:rsid w:val="007C1F16"/>
    <w:rsid w:val="007C1FF0"/>
    <w:rsid w:val="007C207E"/>
    <w:rsid w:val="007C24EF"/>
    <w:rsid w:val="007C2A00"/>
    <w:rsid w:val="007C3072"/>
    <w:rsid w:val="007C35DD"/>
    <w:rsid w:val="007C3885"/>
    <w:rsid w:val="007C3F1F"/>
    <w:rsid w:val="007C44FB"/>
    <w:rsid w:val="007C4543"/>
    <w:rsid w:val="007C4706"/>
    <w:rsid w:val="007C49DF"/>
    <w:rsid w:val="007C4B80"/>
    <w:rsid w:val="007C54AB"/>
    <w:rsid w:val="007C5602"/>
    <w:rsid w:val="007C585C"/>
    <w:rsid w:val="007C5B3D"/>
    <w:rsid w:val="007C5DF2"/>
    <w:rsid w:val="007C6219"/>
    <w:rsid w:val="007C68AF"/>
    <w:rsid w:val="007C6A67"/>
    <w:rsid w:val="007C6CBC"/>
    <w:rsid w:val="007C6CD5"/>
    <w:rsid w:val="007C6E6C"/>
    <w:rsid w:val="007C726B"/>
    <w:rsid w:val="007C727A"/>
    <w:rsid w:val="007C73F2"/>
    <w:rsid w:val="007C74DB"/>
    <w:rsid w:val="007C791B"/>
    <w:rsid w:val="007C7A5F"/>
    <w:rsid w:val="007C7C54"/>
    <w:rsid w:val="007C7DA6"/>
    <w:rsid w:val="007C7F4D"/>
    <w:rsid w:val="007D0073"/>
    <w:rsid w:val="007D0516"/>
    <w:rsid w:val="007D073A"/>
    <w:rsid w:val="007D0854"/>
    <w:rsid w:val="007D08AA"/>
    <w:rsid w:val="007D0A68"/>
    <w:rsid w:val="007D102C"/>
    <w:rsid w:val="007D1079"/>
    <w:rsid w:val="007D117C"/>
    <w:rsid w:val="007D122F"/>
    <w:rsid w:val="007D126B"/>
    <w:rsid w:val="007D136F"/>
    <w:rsid w:val="007D157F"/>
    <w:rsid w:val="007D15DA"/>
    <w:rsid w:val="007D177A"/>
    <w:rsid w:val="007D1823"/>
    <w:rsid w:val="007D1A0D"/>
    <w:rsid w:val="007D1A97"/>
    <w:rsid w:val="007D1FFA"/>
    <w:rsid w:val="007D22E2"/>
    <w:rsid w:val="007D259E"/>
    <w:rsid w:val="007D26D6"/>
    <w:rsid w:val="007D3224"/>
    <w:rsid w:val="007D3287"/>
    <w:rsid w:val="007D32B9"/>
    <w:rsid w:val="007D338C"/>
    <w:rsid w:val="007D3452"/>
    <w:rsid w:val="007D3492"/>
    <w:rsid w:val="007D3600"/>
    <w:rsid w:val="007D3D77"/>
    <w:rsid w:val="007D3F27"/>
    <w:rsid w:val="007D4038"/>
    <w:rsid w:val="007D414F"/>
    <w:rsid w:val="007D42FB"/>
    <w:rsid w:val="007D46D6"/>
    <w:rsid w:val="007D47D8"/>
    <w:rsid w:val="007D47F5"/>
    <w:rsid w:val="007D49B3"/>
    <w:rsid w:val="007D4A77"/>
    <w:rsid w:val="007D4C7E"/>
    <w:rsid w:val="007D4C96"/>
    <w:rsid w:val="007D52A5"/>
    <w:rsid w:val="007D532C"/>
    <w:rsid w:val="007D5411"/>
    <w:rsid w:val="007D579B"/>
    <w:rsid w:val="007D581C"/>
    <w:rsid w:val="007D58D8"/>
    <w:rsid w:val="007D5B17"/>
    <w:rsid w:val="007D5B3B"/>
    <w:rsid w:val="007D5B9B"/>
    <w:rsid w:val="007D5CBF"/>
    <w:rsid w:val="007D5D6A"/>
    <w:rsid w:val="007D5D88"/>
    <w:rsid w:val="007D5DAE"/>
    <w:rsid w:val="007D6690"/>
    <w:rsid w:val="007D67CC"/>
    <w:rsid w:val="007D6E23"/>
    <w:rsid w:val="007D6F7B"/>
    <w:rsid w:val="007D74D0"/>
    <w:rsid w:val="007D74E6"/>
    <w:rsid w:val="007D76EA"/>
    <w:rsid w:val="007D7B88"/>
    <w:rsid w:val="007D7F73"/>
    <w:rsid w:val="007D7F8F"/>
    <w:rsid w:val="007DAD8E"/>
    <w:rsid w:val="007E00A3"/>
    <w:rsid w:val="007E0328"/>
    <w:rsid w:val="007E06D9"/>
    <w:rsid w:val="007E07E7"/>
    <w:rsid w:val="007E0889"/>
    <w:rsid w:val="007E0CE7"/>
    <w:rsid w:val="007E0D80"/>
    <w:rsid w:val="007E0DFA"/>
    <w:rsid w:val="007E0F28"/>
    <w:rsid w:val="007E1640"/>
    <w:rsid w:val="007E16E4"/>
    <w:rsid w:val="007E171F"/>
    <w:rsid w:val="007E1868"/>
    <w:rsid w:val="007E1955"/>
    <w:rsid w:val="007E1AC7"/>
    <w:rsid w:val="007E1AD5"/>
    <w:rsid w:val="007E1E6E"/>
    <w:rsid w:val="007E20AD"/>
    <w:rsid w:val="007E239E"/>
    <w:rsid w:val="007E2756"/>
    <w:rsid w:val="007E285E"/>
    <w:rsid w:val="007E289C"/>
    <w:rsid w:val="007E2B6B"/>
    <w:rsid w:val="007E2D58"/>
    <w:rsid w:val="007E31D7"/>
    <w:rsid w:val="007E3256"/>
    <w:rsid w:val="007E328E"/>
    <w:rsid w:val="007E32DD"/>
    <w:rsid w:val="007E3500"/>
    <w:rsid w:val="007E392D"/>
    <w:rsid w:val="007E39DE"/>
    <w:rsid w:val="007E3E41"/>
    <w:rsid w:val="007E3F60"/>
    <w:rsid w:val="007E3F7B"/>
    <w:rsid w:val="007E4350"/>
    <w:rsid w:val="007E4897"/>
    <w:rsid w:val="007E48F0"/>
    <w:rsid w:val="007E4B6D"/>
    <w:rsid w:val="007E4D6F"/>
    <w:rsid w:val="007E4FCF"/>
    <w:rsid w:val="007E513E"/>
    <w:rsid w:val="007E521D"/>
    <w:rsid w:val="007E5233"/>
    <w:rsid w:val="007E54BD"/>
    <w:rsid w:val="007E5942"/>
    <w:rsid w:val="007E5C16"/>
    <w:rsid w:val="007E5C1C"/>
    <w:rsid w:val="007E5C78"/>
    <w:rsid w:val="007E5D53"/>
    <w:rsid w:val="007E5E6B"/>
    <w:rsid w:val="007E614B"/>
    <w:rsid w:val="007E6195"/>
    <w:rsid w:val="007E628D"/>
    <w:rsid w:val="007E6463"/>
    <w:rsid w:val="007E691A"/>
    <w:rsid w:val="007E6CF1"/>
    <w:rsid w:val="007E6D25"/>
    <w:rsid w:val="007E6D7D"/>
    <w:rsid w:val="007E6EDB"/>
    <w:rsid w:val="007E6F1C"/>
    <w:rsid w:val="007E710F"/>
    <w:rsid w:val="007E7339"/>
    <w:rsid w:val="007E73D9"/>
    <w:rsid w:val="007E760C"/>
    <w:rsid w:val="007E7CEB"/>
    <w:rsid w:val="007E7F61"/>
    <w:rsid w:val="007EDEFD"/>
    <w:rsid w:val="007F0119"/>
    <w:rsid w:val="007F03C6"/>
    <w:rsid w:val="007F0878"/>
    <w:rsid w:val="007F0EC4"/>
    <w:rsid w:val="007F10A1"/>
    <w:rsid w:val="007F1326"/>
    <w:rsid w:val="007F134B"/>
    <w:rsid w:val="007F1A16"/>
    <w:rsid w:val="007F1C2E"/>
    <w:rsid w:val="007F1EB1"/>
    <w:rsid w:val="007F1FC0"/>
    <w:rsid w:val="007F25EF"/>
    <w:rsid w:val="007F26BB"/>
    <w:rsid w:val="007F26E4"/>
    <w:rsid w:val="007F26EA"/>
    <w:rsid w:val="007F272D"/>
    <w:rsid w:val="007F295F"/>
    <w:rsid w:val="007F2D77"/>
    <w:rsid w:val="007F2E42"/>
    <w:rsid w:val="007F2EC7"/>
    <w:rsid w:val="007F3132"/>
    <w:rsid w:val="007F40BC"/>
    <w:rsid w:val="007F41C3"/>
    <w:rsid w:val="007F4528"/>
    <w:rsid w:val="007F457C"/>
    <w:rsid w:val="007F467A"/>
    <w:rsid w:val="007F4974"/>
    <w:rsid w:val="007F4D43"/>
    <w:rsid w:val="007F5009"/>
    <w:rsid w:val="007F50A2"/>
    <w:rsid w:val="007F5203"/>
    <w:rsid w:val="007F530F"/>
    <w:rsid w:val="007F5403"/>
    <w:rsid w:val="007F54E0"/>
    <w:rsid w:val="007F55A5"/>
    <w:rsid w:val="007F55E0"/>
    <w:rsid w:val="007F5608"/>
    <w:rsid w:val="007F579E"/>
    <w:rsid w:val="007F5952"/>
    <w:rsid w:val="007F5D4B"/>
    <w:rsid w:val="007F5F0D"/>
    <w:rsid w:val="007F60CD"/>
    <w:rsid w:val="007F614F"/>
    <w:rsid w:val="007F623E"/>
    <w:rsid w:val="007F633A"/>
    <w:rsid w:val="007F637F"/>
    <w:rsid w:val="007F66D6"/>
    <w:rsid w:val="007F690C"/>
    <w:rsid w:val="007F690F"/>
    <w:rsid w:val="007F6961"/>
    <w:rsid w:val="007F69FF"/>
    <w:rsid w:val="007F6D39"/>
    <w:rsid w:val="007F6F1A"/>
    <w:rsid w:val="007F6F46"/>
    <w:rsid w:val="007F718F"/>
    <w:rsid w:val="007F7256"/>
    <w:rsid w:val="007F72E2"/>
    <w:rsid w:val="007F7412"/>
    <w:rsid w:val="007F77B8"/>
    <w:rsid w:val="007F7CE0"/>
    <w:rsid w:val="007F7EB5"/>
    <w:rsid w:val="008001DB"/>
    <w:rsid w:val="00800457"/>
    <w:rsid w:val="0080066E"/>
    <w:rsid w:val="00800863"/>
    <w:rsid w:val="00800C68"/>
    <w:rsid w:val="00800FF2"/>
    <w:rsid w:val="008012AC"/>
    <w:rsid w:val="008012F7"/>
    <w:rsid w:val="00801521"/>
    <w:rsid w:val="0080156B"/>
    <w:rsid w:val="00801847"/>
    <w:rsid w:val="00801929"/>
    <w:rsid w:val="00801C65"/>
    <w:rsid w:val="00801FE2"/>
    <w:rsid w:val="00802140"/>
    <w:rsid w:val="008027AA"/>
    <w:rsid w:val="008027BD"/>
    <w:rsid w:val="00802BA1"/>
    <w:rsid w:val="00802D57"/>
    <w:rsid w:val="00802FB3"/>
    <w:rsid w:val="008030A2"/>
    <w:rsid w:val="008035A4"/>
    <w:rsid w:val="00803CB5"/>
    <w:rsid w:val="008052E6"/>
    <w:rsid w:val="008052E7"/>
    <w:rsid w:val="008055D8"/>
    <w:rsid w:val="008056FA"/>
    <w:rsid w:val="008057BE"/>
    <w:rsid w:val="00805A6E"/>
    <w:rsid w:val="00805DC6"/>
    <w:rsid w:val="00805F17"/>
    <w:rsid w:val="0080717E"/>
    <w:rsid w:val="008071B0"/>
    <w:rsid w:val="00807221"/>
    <w:rsid w:val="008075D2"/>
    <w:rsid w:val="008076F6"/>
    <w:rsid w:val="0080791C"/>
    <w:rsid w:val="00807986"/>
    <w:rsid w:val="00807A58"/>
    <w:rsid w:val="00807B46"/>
    <w:rsid w:val="008100DA"/>
    <w:rsid w:val="008105F3"/>
    <w:rsid w:val="00810A40"/>
    <w:rsid w:val="00810B19"/>
    <w:rsid w:val="00810CB8"/>
    <w:rsid w:val="00810F2F"/>
    <w:rsid w:val="00810F7F"/>
    <w:rsid w:val="0081103F"/>
    <w:rsid w:val="008111AE"/>
    <w:rsid w:val="00811281"/>
    <w:rsid w:val="00811715"/>
    <w:rsid w:val="008117B1"/>
    <w:rsid w:val="008117DD"/>
    <w:rsid w:val="00811B4B"/>
    <w:rsid w:val="00811B78"/>
    <w:rsid w:val="0081208E"/>
    <w:rsid w:val="00812429"/>
    <w:rsid w:val="008126D6"/>
    <w:rsid w:val="008128C9"/>
    <w:rsid w:val="00812BF8"/>
    <w:rsid w:val="00812C45"/>
    <w:rsid w:val="00812C67"/>
    <w:rsid w:val="00812DDD"/>
    <w:rsid w:val="00812F88"/>
    <w:rsid w:val="00812FD0"/>
    <w:rsid w:val="0081303D"/>
    <w:rsid w:val="00813292"/>
    <w:rsid w:val="0081331A"/>
    <w:rsid w:val="0081333C"/>
    <w:rsid w:val="0081387F"/>
    <w:rsid w:val="00813B43"/>
    <w:rsid w:val="00814240"/>
    <w:rsid w:val="00814307"/>
    <w:rsid w:val="008143BC"/>
    <w:rsid w:val="00814429"/>
    <w:rsid w:val="008145DE"/>
    <w:rsid w:val="00814651"/>
    <w:rsid w:val="0081483C"/>
    <w:rsid w:val="008148E3"/>
    <w:rsid w:val="00814EC6"/>
    <w:rsid w:val="0081513D"/>
    <w:rsid w:val="008151D5"/>
    <w:rsid w:val="00815678"/>
    <w:rsid w:val="0081590B"/>
    <w:rsid w:val="0081594A"/>
    <w:rsid w:val="00815AE7"/>
    <w:rsid w:val="00815B53"/>
    <w:rsid w:val="00816D8A"/>
    <w:rsid w:val="008170BF"/>
    <w:rsid w:val="00817399"/>
    <w:rsid w:val="00817437"/>
    <w:rsid w:val="008175BF"/>
    <w:rsid w:val="008201A1"/>
    <w:rsid w:val="008204A5"/>
    <w:rsid w:val="008206B4"/>
    <w:rsid w:val="008207E9"/>
    <w:rsid w:val="00820958"/>
    <w:rsid w:val="00820A4F"/>
    <w:rsid w:val="00820CAF"/>
    <w:rsid w:val="00820E85"/>
    <w:rsid w:val="00821563"/>
    <w:rsid w:val="00821D2C"/>
    <w:rsid w:val="00822405"/>
    <w:rsid w:val="00822666"/>
    <w:rsid w:val="00822859"/>
    <w:rsid w:val="008228E8"/>
    <w:rsid w:val="00822B9A"/>
    <w:rsid w:val="00822C00"/>
    <w:rsid w:val="00822DEA"/>
    <w:rsid w:val="008230FF"/>
    <w:rsid w:val="008231BD"/>
    <w:rsid w:val="0082321B"/>
    <w:rsid w:val="0082347B"/>
    <w:rsid w:val="0082356C"/>
    <w:rsid w:val="00823608"/>
    <w:rsid w:val="00823633"/>
    <w:rsid w:val="00823709"/>
    <w:rsid w:val="00823776"/>
    <w:rsid w:val="008237EA"/>
    <w:rsid w:val="00823927"/>
    <w:rsid w:val="00823A59"/>
    <w:rsid w:val="00823BEE"/>
    <w:rsid w:val="00823DE1"/>
    <w:rsid w:val="008241A0"/>
    <w:rsid w:val="0082428D"/>
    <w:rsid w:val="0082435B"/>
    <w:rsid w:val="0082449C"/>
    <w:rsid w:val="00824616"/>
    <w:rsid w:val="0082488A"/>
    <w:rsid w:val="00824C10"/>
    <w:rsid w:val="00824CC1"/>
    <w:rsid w:val="00824E76"/>
    <w:rsid w:val="00825005"/>
    <w:rsid w:val="008253E1"/>
    <w:rsid w:val="00825537"/>
    <w:rsid w:val="00825729"/>
    <w:rsid w:val="00825CDF"/>
    <w:rsid w:val="00826042"/>
    <w:rsid w:val="008261D5"/>
    <w:rsid w:val="0082628E"/>
    <w:rsid w:val="0082630A"/>
    <w:rsid w:val="00826321"/>
    <w:rsid w:val="0082658C"/>
    <w:rsid w:val="0082669D"/>
    <w:rsid w:val="00826B0D"/>
    <w:rsid w:val="00826EA3"/>
    <w:rsid w:val="0082701B"/>
    <w:rsid w:val="00827048"/>
    <w:rsid w:val="008271B4"/>
    <w:rsid w:val="00827256"/>
    <w:rsid w:val="008273CA"/>
    <w:rsid w:val="00827973"/>
    <w:rsid w:val="008279B2"/>
    <w:rsid w:val="00827CEF"/>
    <w:rsid w:val="00827F00"/>
    <w:rsid w:val="008300C0"/>
    <w:rsid w:val="00830122"/>
    <w:rsid w:val="00830644"/>
    <w:rsid w:val="0083079C"/>
    <w:rsid w:val="008308DD"/>
    <w:rsid w:val="00830AAC"/>
    <w:rsid w:val="00830AC8"/>
    <w:rsid w:val="00830B6E"/>
    <w:rsid w:val="00831016"/>
    <w:rsid w:val="00831A24"/>
    <w:rsid w:val="00831A69"/>
    <w:rsid w:val="00831A98"/>
    <w:rsid w:val="00831B46"/>
    <w:rsid w:val="00831B63"/>
    <w:rsid w:val="00831E96"/>
    <w:rsid w:val="00832257"/>
    <w:rsid w:val="0083240C"/>
    <w:rsid w:val="0083267E"/>
    <w:rsid w:val="008327B6"/>
    <w:rsid w:val="00832C58"/>
    <w:rsid w:val="00832CE9"/>
    <w:rsid w:val="00832E7D"/>
    <w:rsid w:val="00833135"/>
    <w:rsid w:val="0083315C"/>
    <w:rsid w:val="0083316D"/>
    <w:rsid w:val="00833175"/>
    <w:rsid w:val="0083321E"/>
    <w:rsid w:val="008333B8"/>
    <w:rsid w:val="0083391D"/>
    <w:rsid w:val="008339C5"/>
    <w:rsid w:val="00833D18"/>
    <w:rsid w:val="00833E26"/>
    <w:rsid w:val="00833E27"/>
    <w:rsid w:val="00834565"/>
    <w:rsid w:val="008347FC"/>
    <w:rsid w:val="00834B77"/>
    <w:rsid w:val="00834B7C"/>
    <w:rsid w:val="00834BC2"/>
    <w:rsid w:val="00834C3A"/>
    <w:rsid w:val="00834EB5"/>
    <w:rsid w:val="00835143"/>
    <w:rsid w:val="00835539"/>
    <w:rsid w:val="008358D2"/>
    <w:rsid w:val="00835BA5"/>
    <w:rsid w:val="00835CD4"/>
    <w:rsid w:val="00836379"/>
    <w:rsid w:val="00836546"/>
    <w:rsid w:val="008366D5"/>
    <w:rsid w:val="00836CB4"/>
    <w:rsid w:val="00836D1C"/>
    <w:rsid w:val="00836F2B"/>
    <w:rsid w:val="0083702A"/>
    <w:rsid w:val="008370FC"/>
    <w:rsid w:val="008371F1"/>
    <w:rsid w:val="0083754E"/>
    <w:rsid w:val="008375ED"/>
    <w:rsid w:val="008376CF"/>
    <w:rsid w:val="0083785A"/>
    <w:rsid w:val="00837865"/>
    <w:rsid w:val="00837A09"/>
    <w:rsid w:val="00837EE9"/>
    <w:rsid w:val="0084005A"/>
    <w:rsid w:val="00840540"/>
    <w:rsid w:val="00840560"/>
    <w:rsid w:val="0084076A"/>
    <w:rsid w:val="0084078F"/>
    <w:rsid w:val="00840BDD"/>
    <w:rsid w:val="00840DE9"/>
    <w:rsid w:val="00840E16"/>
    <w:rsid w:val="00840F42"/>
    <w:rsid w:val="008411C1"/>
    <w:rsid w:val="008413A3"/>
    <w:rsid w:val="008413A4"/>
    <w:rsid w:val="008418EE"/>
    <w:rsid w:val="00841BB0"/>
    <w:rsid w:val="00841E04"/>
    <w:rsid w:val="00841F6D"/>
    <w:rsid w:val="0084212F"/>
    <w:rsid w:val="008421B5"/>
    <w:rsid w:val="008423EC"/>
    <w:rsid w:val="00842AB4"/>
    <w:rsid w:val="00842B90"/>
    <w:rsid w:val="00842B93"/>
    <w:rsid w:val="00842CC2"/>
    <w:rsid w:val="00842CD0"/>
    <w:rsid w:val="00842EF5"/>
    <w:rsid w:val="008433CB"/>
    <w:rsid w:val="008436E7"/>
    <w:rsid w:val="0084379E"/>
    <w:rsid w:val="00843890"/>
    <w:rsid w:val="00843B15"/>
    <w:rsid w:val="0084448F"/>
    <w:rsid w:val="00844660"/>
    <w:rsid w:val="0084499E"/>
    <w:rsid w:val="00844A2D"/>
    <w:rsid w:val="00844ACC"/>
    <w:rsid w:val="008450D2"/>
    <w:rsid w:val="0084517A"/>
    <w:rsid w:val="008451DA"/>
    <w:rsid w:val="00845577"/>
    <w:rsid w:val="008455B1"/>
    <w:rsid w:val="0084591B"/>
    <w:rsid w:val="008459FB"/>
    <w:rsid w:val="00845C03"/>
    <w:rsid w:val="00846340"/>
    <w:rsid w:val="008464FE"/>
    <w:rsid w:val="008466EF"/>
    <w:rsid w:val="00846F10"/>
    <w:rsid w:val="00846FB5"/>
    <w:rsid w:val="00847752"/>
    <w:rsid w:val="00847789"/>
    <w:rsid w:val="008478DD"/>
    <w:rsid w:val="00847A59"/>
    <w:rsid w:val="00847C75"/>
    <w:rsid w:val="00847E2A"/>
    <w:rsid w:val="00850160"/>
    <w:rsid w:val="008504B0"/>
    <w:rsid w:val="0085070E"/>
    <w:rsid w:val="0085093C"/>
    <w:rsid w:val="008509BE"/>
    <w:rsid w:val="00850BF9"/>
    <w:rsid w:val="00850C8F"/>
    <w:rsid w:val="00850CB4"/>
    <w:rsid w:val="00850E82"/>
    <w:rsid w:val="00851122"/>
    <w:rsid w:val="00851376"/>
    <w:rsid w:val="008513DA"/>
    <w:rsid w:val="0085146C"/>
    <w:rsid w:val="00851484"/>
    <w:rsid w:val="00851F09"/>
    <w:rsid w:val="00851F44"/>
    <w:rsid w:val="008521F0"/>
    <w:rsid w:val="00852C52"/>
    <w:rsid w:val="00852CF3"/>
    <w:rsid w:val="00852FC3"/>
    <w:rsid w:val="008532F3"/>
    <w:rsid w:val="0085342F"/>
    <w:rsid w:val="008534B8"/>
    <w:rsid w:val="0085366F"/>
    <w:rsid w:val="00853A73"/>
    <w:rsid w:val="00853DD8"/>
    <w:rsid w:val="00853F55"/>
    <w:rsid w:val="00854044"/>
    <w:rsid w:val="008540A4"/>
    <w:rsid w:val="008542E5"/>
    <w:rsid w:val="00854EAB"/>
    <w:rsid w:val="00854EE3"/>
    <w:rsid w:val="00854F63"/>
    <w:rsid w:val="008558AE"/>
    <w:rsid w:val="00855B90"/>
    <w:rsid w:val="00855D73"/>
    <w:rsid w:val="00856058"/>
    <w:rsid w:val="008560DC"/>
    <w:rsid w:val="008563DD"/>
    <w:rsid w:val="008564C3"/>
    <w:rsid w:val="0085687F"/>
    <w:rsid w:val="00856891"/>
    <w:rsid w:val="008569EA"/>
    <w:rsid w:val="00856A02"/>
    <w:rsid w:val="00856C76"/>
    <w:rsid w:val="00856C9E"/>
    <w:rsid w:val="00856DF5"/>
    <w:rsid w:val="0085717C"/>
    <w:rsid w:val="00857252"/>
    <w:rsid w:val="008573C9"/>
    <w:rsid w:val="008575EE"/>
    <w:rsid w:val="008576D5"/>
    <w:rsid w:val="00857758"/>
    <w:rsid w:val="0085776A"/>
    <w:rsid w:val="0085785E"/>
    <w:rsid w:val="00857866"/>
    <w:rsid w:val="00857AD7"/>
    <w:rsid w:val="00857C91"/>
    <w:rsid w:val="00857CF9"/>
    <w:rsid w:val="00857E09"/>
    <w:rsid w:val="00860184"/>
    <w:rsid w:val="008602EE"/>
    <w:rsid w:val="00860A78"/>
    <w:rsid w:val="00860CFD"/>
    <w:rsid w:val="00860E6A"/>
    <w:rsid w:val="00860FB4"/>
    <w:rsid w:val="00861025"/>
    <w:rsid w:val="00861282"/>
    <w:rsid w:val="008612C9"/>
    <w:rsid w:val="008612D1"/>
    <w:rsid w:val="00861665"/>
    <w:rsid w:val="00861898"/>
    <w:rsid w:val="00861D6B"/>
    <w:rsid w:val="00861E99"/>
    <w:rsid w:val="00861F75"/>
    <w:rsid w:val="0086211D"/>
    <w:rsid w:val="0086246D"/>
    <w:rsid w:val="008625A4"/>
    <w:rsid w:val="008629B9"/>
    <w:rsid w:val="008629C8"/>
    <w:rsid w:val="00862CEE"/>
    <w:rsid w:val="00862D04"/>
    <w:rsid w:val="008630E3"/>
    <w:rsid w:val="0086314C"/>
    <w:rsid w:val="008631B3"/>
    <w:rsid w:val="00863453"/>
    <w:rsid w:val="008638D8"/>
    <w:rsid w:val="00863E3B"/>
    <w:rsid w:val="00864042"/>
    <w:rsid w:val="0086431A"/>
    <w:rsid w:val="008644A9"/>
    <w:rsid w:val="0086463C"/>
    <w:rsid w:val="008649CD"/>
    <w:rsid w:val="00864ABA"/>
    <w:rsid w:val="00864FA4"/>
    <w:rsid w:val="00865092"/>
    <w:rsid w:val="008651BD"/>
    <w:rsid w:val="00865406"/>
    <w:rsid w:val="008654A5"/>
    <w:rsid w:val="008654C0"/>
    <w:rsid w:val="008654EC"/>
    <w:rsid w:val="00865689"/>
    <w:rsid w:val="0086586C"/>
    <w:rsid w:val="00865B92"/>
    <w:rsid w:val="00865E34"/>
    <w:rsid w:val="00866ADA"/>
    <w:rsid w:val="00866CEE"/>
    <w:rsid w:val="00866F67"/>
    <w:rsid w:val="0086706B"/>
    <w:rsid w:val="0086738D"/>
    <w:rsid w:val="008674AE"/>
    <w:rsid w:val="00867614"/>
    <w:rsid w:val="0086766D"/>
    <w:rsid w:val="008676DD"/>
    <w:rsid w:val="00867803"/>
    <w:rsid w:val="00867871"/>
    <w:rsid w:val="008678BE"/>
    <w:rsid w:val="00867B8B"/>
    <w:rsid w:val="00867D64"/>
    <w:rsid w:val="00867F8B"/>
    <w:rsid w:val="00867FDB"/>
    <w:rsid w:val="0087010F"/>
    <w:rsid w:val="00870158"/>
    <w:rsid w:val="00870386"/>
    <w:rsid w:val="00870512"/>
    <w:rsid w:val="0087053E"/>
    <w:rsid w:val="00870639"/>
    <w:rsid w:val="008708DE"/>
    <w:rsid w:val="00870949"/>
    <w:rsid w:val="00870A93"/>
    <w:rsid w:val="00870C34"/>
    <w:rsid w:val="00870FD7"/>
    <w:rsid w:val="0087159F"/>
    <w:rsid w:val="00871615"/>
    <w:rsid w:val="00871958"/>
    <w:rsid w:val="00872293"/>
    <w:rsid w:val="00872622"/>
    <w:rsid w:val="00872BC0"/>
    <w:rsid w:val="00872EA3"/>
    <w:rsid w:val="00872F6A"/>
    <w:rsid w:val="008731FA"/>
    <w:rsid w:val="008733A7"/>
    <w:rsid w:val="00873991"/>
    <w:rsid w:val="00873A71"/>
    <w:rsid w:val="00873B6C"/>
    <w:rsid w:val="0087429F"/>
    <w:rsid w:val="00874A67"/>
    <w:rsid w:val="00874A9F"/>
    <w:rsid w:val="0087510D"/>
    <w:rsid w:val="00875430"/>
    <w:rsid w:val="008757A8"/>
    <w:rsid w:val="008759C4"/>
    <w:rsid w:val="00875A46"/>
    <w:rsid w:val="00875DE9"/>
    <w:rsid w:val="00875FD7"/>
    <w:rsid w:val="00876705"/>
    <w:rsid w:val="00876787"/>
    <w:rsid w:val="008769C4"/>
    <w:rsid w:val="00876E95"/>
    <w:rsid w:val="00876F0C"/>
    <w:rsid w:val="008774AF"/>
    <w:rsid w:val="008775ED"/>
    <w:rsid w:val="00877789"/>
    <w:rsid w:val="00877AC0"/>
    <w:rsid w:val="00877CB3"/>
    <w:rsid w:val="00877CBA"/>
    <w:rsid w:val="008803F4"/>
    <w:rsid w:val="00880730"/>
    <w:rsid w:val="00880902"/>
    <w:rsid w:val="008809DC"/>
    <w:rsid w:val="00880A34"/>
    <w:rsid w:val="00880A83"/>
    <w:rsid w:val="008811A1"/>
    <w:rsid w:val="0088164E"/>
    <w:rsid w:val="00881762"/>
    <w:rsid w:val="00881830"/>
    <w:rsid w:val="00881936"/>
    <w:rsid w:val="00881A23"/>
    <w:rsid w:val="00881CA0"/>
    <w:rsid w:val="00881ECA"/>
    <w:rsid w:val="0088219B"/>
    <w:rsid w:val="008821AE"/>
    <w:rsid w:val="00882434"/>
    <w:rsid w:val="00882436"/>
    <w:rsid w:val="00882566"/>
    <w:rsid w:val="008826D0"/>
    <w:rsid w:val="008828AC"/>
    <w:rsid w:val="00882E01"/>
    <w:rsid w:val="00883063"/>
    <w:rsid w:val="0088322C"/>
    <w:rsid w:val="0088358A"/>
    <w:rsid w:val="00883596"/>
    <w:rsid w:val="00883700"/>
    <w:rsid w:val="00883914"/>
    <w:rsid w:val="00883BD2"/>
    <w:rsid w:val="00883E22"/>
    <w:rsid w:val="00883E52"/>
    <w:rsid w:val="0088409A"/>
    <w:rsid w:val="00884858"/>
    <w:rsid w:val="008849E6"/>
    <w:rsid w:val="00884CBA"/>
    <w:rsid w:val="00885272"/>
    <w:rsid w:val="00885756"/>
    <w:rsid w:val="0088588A"/>
    <w:rsid w:val="00885E76"/>
    <w:rsid w:val="008860ED"/>
    <w:rsid w:val="00886287"/>
    <w:rsid w:val="008864E0"/>
    <w:rsid w:val="008865AA"/>
    <w:rsid w:val="008868B7"/>
    <w:rsid w:val="00886972"/>
    <w:rsid w:val="00886A13"/>
    <w:rsid w:val="00886B79"/>
    <w:rsid w:val="00886FAA"/>
    <w:rsid w:val="00887330"/>
    <w:rsid w:val="0088753F"/>
    <w:rsid w:val="00887790"/>
    <w:rsid w:val="00887D98"/>
    <w:rsid w:val="00887F12"/>
    <w:rsid w:val="0089011A"/>
    <w:rsid w:val="008904E0"/>
    <w:rsid w:val="00890667"/>
    <w:rsid w:val="00890698"/>
    <w:rsid w:val="00890864"/>
    <w:rsid w:val="00890C4A"/>
    <w:rsid w:val="00890ECD"/>
    <w:rsid w:val="00890F1A"/>
    <w:rsid w:val="00891021"/>
    <w:rsid w:val="008910A5"/>
    <w:rsid w:val="008911CD"/>
    <w:rsid w:val="00891387"/>
    <w:rsid w:val="008913C6"/>
    <w:rsid w:val="00891517"/>
    <w:rsid w:val="0089153A"/>
    <w:rsid w:val="00891593"/>
    <w:rsid w:val="00891596"/>
    <w:rsid w:val="00891679"/>
    <w:rsid w:val="00891729"/>
    <w:rsid w:val="00891D8C"/>
    <w:rsid w:val="00891DD2"/>
    <w:rsid w:val="00891E56"/>
    <w:rsid w:val="0089207A"/>
    <w:rsid w:val="00892156"/>
    <w:rsid w:val="008926FF"/>
    <w:rsid w:val="008928D7"/>
    <w:rsid w:val="00892CDB"/>
    <w:rsid w:val="00892D70"/>
    <w:rsid w:val="008932B6"/>
    <w:rsid w:val="00893922"/>
    <w:rsid w:val="0089394F"/>
    <w:rsid w:val="00893C78"/>
    <w:rsid w:val="00893C9A"/>
    <w:rsid w:val="00893E0B"/>
    <w:rsid w:val="008944CD"/>
    <w:rsid w:val="00894AB0"/>
    <w:rsid w:val="00894C05"/>
    <w:rsid w:val="00894D4F"/>
    <w:rsid w:val="00895076"/>
    <w:rsid w:val="00895410"/>
    <w:rsid w:val="008955EA"/>
    <w:rsid w:val="00895667"/>
    <w:rsid w:val="00895853"/>
    <w:rsid w:val="008958D9"/>
    <w:rsid w:val="00895C78"/>
    <w:rsid w:val="00895DDE"/>
    <w:rsid w:val="00895EC8"/>
    <w:rsid w:val="00895F3A"/>
    <w:rsid w:val="0089602D"/>
    <w:rsid w:val="00896173"/>
    <w:rsid w:val="0089635D"/>
    <w:rsid w:val="00896826"/>
    <w:rsid w:val="00896D92"/>
    <w:rsid w:val="00896FA5"/>
    <w:rsid w:val="00897010"/>
    <w:rsid w:val="00897F58"/>
    <w:rsid w:val="008A054B"/>
    <w:rsid w:val="008A05A8"/>
    <w:rsid w:val="008A084E"/>
    <w:rsid w:val="008A08C5"/>
    <w:rsid w:val="008A0A62"/>
    <w:rsid w:val="008A0B32"/>
    <w:rsid w:val="008A0C56"/>
    <w:rsid w:val="008A1031"/>
    <w:rsid w:val="008A10BD"/>
    <w:rsid w:val="008A12B1"/>
    <w:rsid w:val="008A1444"/>
    <w:rsid w:val="008A1494"/>
    <w:rsid w:val="008A17DE"/>
    <w:rsid w:val="008A1E81"/>
    <w:rsid w:val="008A1F63"/>
    <w:rsid w:val="008A20C8"/>
    <w:rsid w:val="008A2D1A"/>
    <w:rsid w:val="008A2F46"/>
    <w:rsid w:val="008A31D5"/>
    <w:rsid w:val="008A35BE"/>
    <w:rsid w:val="008A35EC"/>
    <w:rsid w:val="008A3C7B"/>
    <w:rsid w:val="008A3C9C"/>
    <w:rsid w:val="008A40E0"/>
    <w:rsid w:val="008A429D"/>
    <w:rsid w:val="008A4610"/>
    <w:rsid w:val="008A46F6"/>
    <w:rsid w:val="008A4979"/>
    <w:rsid w:val="008A4B7D"/>
    <w:rsid w:val="008A4B9E"/>
    <w:rsid w:val="008A4CBF"/>
    <w:rsid w:val="008A4EC8"/>
    <w:rsid w:val="008A4FA8"/>
    <w:rsid w:val="008A509F"/>
    <w:rsid w:val="008A5285"/>
    <w:rsid w:val="008A5A48"/>
    <w:rsid w:val="008A5A77"/>
    <w:rsid w:val="008A5E0C"/>
    <w:rsid w:val="008A635B"/>
    <w:rsid w:val="008A6491"/>
    <w:rsid w:val="008A64C2"/>
    <w:rsid w:val="008A6721"/>
    <w:rsid w:val="008A6770"/>
    <w:rsid w:val="008A6792"/>
    <w:rsid w:val="008A6987"/>
    <w:rsid w:val="008A6ABE"/>
    <w:rsid w:val="008A6BEC"/>
    <w:rsid w:val="008A6D76"/>
    <w:rsid w:val="008A760C"/>
    <w:rsid w:val="008A7830"/>
    <w:rsid w:val="008A7865"/>
    <w:rsid w:val="008A7C0B"/>
    <w:rsid w:val="008A7FF0"/>
    <w:rsid w:val="008B024A"/>
    <w:rsid w:val="008B03DF"/>
    <w:rsid w:val="008B0690"/>
    <w:rsid w:val="008B07FC"/>
    <w:rsid w:val="008B0A8C"/>
    <w:rsid w:val="008B1116"/>
    <w:rsid w:val="008B15B3"/>
    <w:rsid w:val="008B17B9"/>
    <w:rsid w:val="008B1B8E"/>
    <w:rsid w:val="008B1DC5"/>
    <w:rsid w:val="008B1ED3"/>
    <w:rsid w:val="008B1F8D"/>
    <w:rsid w:val="008B253F"/>
    <w:rsid w:val="008B25B1"/>
    <w:rsid w:val="008B26B7"/>
    <w:rsid w:val="008B2E11"/>
    <w:rsid w:val="008B2EB6"/>
    <w:rsid w:val="008B2FEF"/>
    <w:rsid w:val="008B34C9"/>
    <w:rsid w:val="008B393B"/>
    <w:rsid w:val="008B3E49"/>
    <w:rsid w:val="008B3E62"/>
    <w:rsid w:val="008B3F52"/>
    <w:rsid w:val="008B4119"/>
    <w:rsid w:val="008B4769"/>
    <w:rsid w:val="008B4CDD"/>
    <w:rsid w:val="008B4D2B"/>
    <w:rsid w:val="008B53FE"/>
    <w:rsid w:val="008B56C6"/>
    <w:rsid w:val="008B5827"/>
    <w:rsid w:val="008B595D"/>
    <w:rsid w:val="008B5A86"/>
    <w:rsid w:val="008B5DD3"/>
    <w:rsid w:val="008B5E49"/>
    <w:rsid w:val="008B6093"/>
    <w:rsid w:val="008B6376"/>
    <w:rsid w:val="008B643D"/>
    <w:rsid w:val="008B67D9"/>
    <w:rsid w:val="008B69BF"/>
    <w:rsid w:val="008B6D3E"/>
    <w:rsid w:val="008B6FBF"/>
    <w:rsid w:val="008B714B"/>
    <w:rsid w:val="008B76E2"/>
    <w:rsid w:val="008B7E48"/>
    <w:rsid w:val="008B7E79"/>
    <w:rsid w:val="008B7F46"/>
    <w:rsid w:val="008B7F90"/>
    <w:rsid w:val="008C000B"/>
    <w:rsid w:val="008C004F"/>
    <w:rsid w:val="008C04B0"/>
    <w:rsid w:val="008C0543"/>
    <w:rsid w:val="008C05F1"/>
    <w:rsid w:val="008C070B"/>
    <w:rsid w:val="008C0711"/>
    <w:rsid w:val="008C0758"/>
    <w:rsid w:val="008C0A1F"/>
    <w:rsid w:val="008C0AFF"/>
    <w:rsid w:val="008C0DB3"/>
    <w:rsid w:val="008C1452"/>
    <w:rsid w:val="008C18C1"/>
    <w:rsid w:val="008C199E"/>
    <w:rsid w:val="008C1C19"/>
    <w:rsid w:val="008C1D08"/>
    <w:rsid w:val="008C1D70"/>
    <w:rsid w:val="008C22CF"/>
    <w:rsid w:val="008C2366"/>
    <w:rsid w:val="008C28BF"/>
    <w:rsid w:val="008C28E9"/>
    <w:rsid w:val="008C2C51"/>
    <w:rsid w:val="008C2CA2"/>
    <w:rsid w:val="008C2D7E"/>
    <w:rsid w:val="008C2F8C"/>
    <w:rsid w:val="008C3065"/>
    <w:rsid w:val="008C319C"/>
    <w:rsid w:val="008C328B"/>
    <w:rsid w:val="008C34DE"/>
    <w:rsid w:val="008C3543"/>
    <w:rsid w:val="008C3597"/>
    <w:rsid w:val="008C3668"/>
    <w:rsid w:val="008C372C"/>
    <w:rsid w:val="008C3764"/>
    <w:rsid w:val="008C3BD5"/>
    <w:rsid w:val="008C3C97"/>
    <w:rsid w:val="008C3F86"/>
    <w:rsid w:val="008C4012"/>
    <w:rsid w:val="008C42AB"/>
    <w:rsid w:val="008C4509"/>
    <w:rsid w:val="008C480C"/>
    <w:rsid w:val="008C49A7"/>
    <w:rsid w:val="008C4C3B"/>
    <w:rsid w:val="008C4FDC"/>
    <w:rsid w:val="008C5370"/>
    <w:rsid w:val="008C53E9"/>
    <w:rsid w:val="008C541C"/>
    <w:rsid w:val="008C553C"/>
    <w:rsid w:val="008C55AB"/>
    <w:rsid w:val="008C5624"/>
    <w:rsid w:val="008C5B46"/>
    <w:rsid w:val="008C60EE"/>
    <w:rsid w:val="008C650F"/>
    <w:rsid w:val="008C688F"/>
    <w:rsid w:val="008C696F"/>
    <w:rsid w:val="008C731B"/>
    <w:rsid w:val="008C73F4"/>
    <w:rsid w:val="008C7B9F"/>
    <w:rsid w:val="008C7C35"/>
    <w:rsid w:val="008C7D46"/>
    <w:rsid w:val="008C7EB3"/>
    <w:rsid w:val="008C7F33"/>
    <w:rsid w:val="008C7F78"/>
    <w:rsid w:val="008D02B3"/>
    <w:rsid w:val="008D0321"/>
    <w:rsid w:val="008D0632"/>
    <w:rsid w:val="008D087B"/>
    <w:rsid w:val="008D09A8"/>
    <w:rsid w:val="008D0AB2"/>
    <w:rsid w:val="008D0BF8"/>
    <w:rsid w:val="008D0DA2"/>
    <w:rsid w:val="008D125C"/>
    <w:rsid w:val="008D1267"/>
    <w:rsid w:val="008D1432"/>
    <w:rsid w:val="008D20AF"/>
    <w:rsid w:val="008D2109"/>
    <w:rsid w:val="008D23E5"/>
    <w:rsid w:val="008D2428"/>
    <w:rsid w:val="008D25E3"/>
    <w:rsid w:val="008D2681"/>
    <w:rsid w:val="008D28F1"/>
    <w:rsid w:val="008D2F15"/>
    <w:rsid w:val="008D2FE5"/>
    <w:rsid w:val="008D3047"/>
    <w:rsid w:val="008D30AE"/>
    <w:rsid w:val="008D3464"/>
    <w:rsid w:val="008D3515"/>
    <w:rsid w:val="008D3853"/>
    <w:rsid w:val="008D38B9"/>
    <w:rsid w:val="008D39CB"/>
    <w:rsid w:val="008D3C8E"/>
    <w:rsid w:val="008D3D55"/>
    <w:rsid w:val="008D44F9"/>
    <w:rsid w:val="008D460C"/>
    <w:rsid w:val="008D48CA"/>
    <w:rsid w:val="008D48E8"/>
    <w:rsid w:val="008D4960"/>
    <w:rsid w:val="008D4BA5"/>
    <w:rsid w:val="008D4C1D"/>
    <w:rsid w:val="008D4DB3"/>
    <w:rsid w:val="008D519D"/>
    <w:rsid w:val="008D587F"/>
    <w:rsid w:val="008D597A"/>
    <w:rsid w:val="008D5DA9"/>
    <w:rsid w:val="008D5E95"/>
    <w:rsid w:val="008D609F"/>
    <w:rsid w:val="008D6148"/>
    <w:rsid w:val="008D6285"/>
    <w:rsid w:val="008D64F1"/>
    <w:rsid w:val="008D66E0"/>
    <w:rsid w:val="008D6735"/>
    <w:rsid w:val="008D6AA1"/>
    <w:rsid w:val="008D6ABC"/>
    <w:rsid w:val="008D6E38"/>
    <w:rsid w:val="008D6E4D"/>
    <w:rsid w:val="008D6E74"/>
    <w:rsid w:val="008D6EF5"/>
    <w:rsid w:val="008D743E"/>
    <w:rsid w:val="008D758D"/>
    <w:rsid w:val="008D785E"/>
    <w:rsid w:val="008D7A9B"/>
    <w:rsid w:val="008D7CF7"/>
    <w:rsid w:val="008D7D8E"/>
    <w:rsid w:val="008E013D"/>
    <w:rsid w:val="008E0147"/>
    <w:rsid w:val="008E0555"/>
    <w:rsid w:val="008E0657"/>
    <w:rsid w:val="008E0C4D"/>
    <w:rsid w:val="008E0F10"/>
    <w:rsid w:val="008E0F12"/>
    <w:rsid w:val="008E1442"/>
    <w:rsid w:val="008E15B3"/>
    <w:rsid w:val="008E1982"/>
    <w:rsid w:val="008E1C63"/>
    <w:rsid w:val="008E1E03"/>
    <w:rsid w:val="008E1F04"/>
    <w:rsid w:val="008E226A"/>
    <w:rsid w:val="008E2332"/>
    <w:rsid w:val="008E247F"/>
    <w:rsid w:val="008E296F"/>
    <w:rsid w:val="008E2C89"/>
    <w:rsid w:val="008E400F"/>
    <w:rsid w:val="008E4066"/>
    <w:rsid w:val="008E408B"/>
    <w:rsid w:val="008E40F7"/>
    <w:rsid w:val="008E42E1"/>
    <w:rsid w:val="008E4630"/>
    <w:rsid w:val="008E4863"/>
    <w:rsid w:val="008E4C7C"/>
    <w:rsid w:val="008E4FDB"/>
    <w:rsid w:val="008E4FE7"/>
    <w:rsid w:val="008E51EA"/>
    <w:rsid w:val="008E55A9"/>
    <w:rsid w:val="008E5875"/>
    <w:rsid w:val="008E58CF"/>
    <w:rsid w:val="008E5A50"/>
    <w:rsid w:val="008E6571"/>
    <w:rsid w:val="008E6836"/>
    <w:rsid w:val="008E6840"/>
    <w:rsid w:val="008E6867"/>
    <w:rsid w:val="008E6BA5"/>
    <w:rsid w:val="008E6CC8"/>
    <w:rsid w:val="008E728A"/>
    <w:rsid w:val="008E729D"/>
    <w:rsid w:val="008E75D3"/>
    <w:rsid w:val="008E780C"/>
    <w:rsid w:val="008E78A6"/>
    <w:rsid w:val="008E79AE"/>
    <w:rsid w:val="008E7B65"/>
    <w:rsid w:val="008E7BBD"/>
    <w:rsid w:val="008E7C1C"/>
    <w:rsid w:val="008E7E33"/>
    <w:rsid w:val="008E7EAC"/>
    <w:rsid w:val="008E7F0D"/>
    <w:rsid w:val="008F03AB"/>
    <w:rsid w:val="008F047D"/>
    <w:rsid w:val="008F04C7"/>
    <w:rsid w:val="008F0892"/>
    <w:rsid w:val="008F09AD"/>
    <w:rsid w:val="008F09EB"/>
    <w:rsid w:val="008F0C34"/>
    <w:rsid w:val="008F0E76"/>
    <w:rsid w:val="008F0F79"/>
    <w:rsid w:val="008F176D"/>
    <w:rsid w:val="008F19DD"/>
    <w:rsid w:val="008F1B04"/>
    <w:rsid w:val="008F2107"/>
    <w:rsid w:val="008F2397"/>
    <w:rsid w:val="008F25A6"/>
    <w:rsid w:val="008F2767"/>
    <w:rsid w:val="008F283C"/>
    <w:rsid w:val="008F2A0B"/>
    <w:rsid w:val="008F2B99"/>
    <w:rsid w:val="008F2E7C"/>
    <w:rsid w:val="008F2EBC"/>
    <w:rsid w:val="008F2F62"/>
    <w:rsid w:val="008F306E"/>
    <w:rsid w:val="008F30C6"/>
    <w:rsid w:val="008F33A2"/>
    <w:rsid w:val="008F33E7"/>
    <w:rsid w:val="008F33FE"/>
    <w:rsid w:val="008F3F4C"/>
    <w:rsid w:val="008F4185"/>
    <w:rsid w:val="008F4677"/>
    <w:rsid w:val="008F4758"/>
    <w:rsid w:val="008F48B7"/>
    <w:rsid w:val="008F48EC"/>
    <w:rsid w:val="008F4A78"/>
    <w:rsid w:val="008F4BFC"/>
    <w:rsid w:val="008F50B8"/>
    <w:rsid w:val="008F5409"/>
    <w:rsid w:val="008F5531"/>
    <w:rsid w:val="008F5614"/>
    <w:rsid w:val="008F5620"/>
    <w:rsid w:val="008F56BD"/>
    <w:rsid w:val="008F58D5"/>
    <w:rsid w:val="008F5D16"/>
    <w:rsid w:val="008F5FB9"/>
    <w:rsid w:val="008F61DA"/>
    <w:rsid w:val="008F640D"/>
    <w:rsid w:val="008F66E5"/>
    <w:rsid w:val="008F6AE6"/>
    <w:rsid w:val="008F6B1D"/>
    <w:rsid w:val="008F7308"/>
    <w:rsid w:val="008F74CA"/>
    <w:rsid w:val="008F7533"/>
    <w:rsid w:val="008F7582"/>
    <w:rsid w:val="008F7844"/>
    <w:rsid w:val="008F7CC1"/>
    <w:rsid w:val="008F7E50"/>
    <w:rsid w:val="0090010E"/>
    <w:rsid w:val="009001CE"/>
    <w:rsid w:val="0090043F"/>
    <w:rsid w:val="009004D3"/>
    <w:rsid w:val="009009E0"/>
    <w:rsid w:val="00900AD1"/>
    <w:rsid w:val="00900AD7"/>
    <w:rsid w:val="00900BF1"/>
    <w:rsid w:val="00900F31"/>
    <w:rsid w:val="009010EF"/>
    <w:rsid w:val="009011C8"/>
    <w:rsid w:val="00901311"/>
    <w:rsid w:val="009014C2"/>
    <w:rsid w:val="00901623"/>
    <w:rsid w:val="00901AAB"/>
    <w:rsid w:val="00901BBE"/>
    <w:rsid w:val="00901CD6"/>
    <w:rsid w:val="00901FAD"/>
    <w:rsid w:val="009025C1"/>
    <w:rsid w:val="00902689"/>
    <w:rsid w:val="009028C8"/>
    <w:rsid w:val="00902AD1"/>
    <w:rsid w:val="009030A4"/>
    <w:rsid w:val="009032A3"/>
    <w:rsid w:val="009033FD"/>
    <w:rsid w:val="00903415"/>
    <w:rsid w:val="009036B5"/>
    <w:rsid w:val="00903866"/>
    <w:rsid w:val="00903947"/>
    <w:rsid w:val="00903E44"/>
    <w:rsid w:val="00903FEF"/>
    <w:rsid w:val="00904243"/>
    <w:rsid w:val="0090426D"/>
    <w:rsid w:val="009046E7"/>
    <w:rsid w:val="009048F9"/>
    <w:rsid w:val="00904F49"/>
    <w:rsid w:val="00905336"/>
    <w:rsid w:val="009053E1"/>
    <w:rsid w:val="0090542B"/>
    <w:rsid w:val="00905564"/>
    <w:rsid w:val="00905678"/>
    <w:rsid w:val="00905E9E"/>
    <w:rsid w:val="009060DC"/>
    <w:rsid w:val="00906419"/>
    <w:rsid w:val="009065F8"/>
    <w:rsid w:val="0090685C"/>
    <w:rsid w:val="009068FC"/>
    <w:rsid w:val="00906D6B"/>
    <w:rsid w:val="009070E8"/>
    <w:rsid w:val="009077E2"/>
    <w:rsid w:val="00907EF0"/>
    <w:rsid w:val="00907FCA"/>
    <w:rsid w:val="00907FE3"/>
    <w:rsid w:val="009102D8"/>
    <w:rsid w:val="00910487"/>
    <w:rsid w:val="00910935"/>
    <w:rsid w:val="00910CDA"/>
    <w:rsid w:val="00910F10"/>
    <w:rsid w:val="00911101"/>
    <w:rsid w:val="00911116"/>
    <w:rsid w:val="00911167"/>
    <w:rsid w:val="009118C8"/>
    <w:rsid w:val="0091228B"/>
    <w:rsid w:val="009128D9"/>
    <w:rsid w:val="00912E81"/>
    <w:rsid w:val="00912F3D"/>
    <w:rsid w:val="00912FAD"/>
    <w:rsid w:val="00913078"/>
    <w:rsid w:val="009130C4"/>
    <w:rsid w:val="009130F5"/>
    <w:rsid w:val="00913121"/>
    <w:rsid w:val="0091344B"/>
    <w:rsid w:val="0091362D"/>
    <w:rsid w:val="0091396B"/>
    <w:rsid w:val="009139DD"/>
    <w:rsid w:val="00913E7C"/>
    <w:rsid w:val="00914225"/>
    <w:rsid w:val="00914281"/>
    <w:rsid w:val="00914563"/>
    <w:rsid w:val="00914735"/>
    <w:rsid w:val="00914DEE"/>
    <w:rsid w:val="00915343"/>
    <w:rsid w:val="0091545F"/>
    <w:rsid w:val="0091570D"/>
    <w:rsid w:val="009159D3"/>
    <w:rsid w:val="00915A4C"/>
    <w:rsid w:val="00915B4B"/>
    <w:rsid w:val="00915DA1"/>
    <w:rsid w:val="009162DE"/>
    <w:rsid w:val="00916D0B"/>
    <w:rsid w:val="00916E1B"/>
    <w:rsid w:val="00917163"/>
    <w:rsid w:val="00917696"/>
    <w:rsid w:val="009176DD"/>
    <w:rsid w:val="009177B3"/>
    <w:rsid w:val="00917A2C"/>
    <w:rsid w:val="00917AA5"/>
    <w:rsid w:val="00917AFA"/>
    <w:rsid w:val="00917E8A"/>
    <w:rsid w:val="00917F6B"/>
    <w:rsid w:val="009203F6"/>
    <w:rsid w:val="0092085A"/>
    <w:rsid w:val="00920B77"/>
    <w:rsid w:val="00920CAA"/>
    <w:rsid w:val="00920CE6"/>
    <w:rsid w:val="009212F9"/>
    <w:rsid w:val="00921355"/>
    <w:rsid w:val="009214E1"/>
    <w:rsid w:val="00921A22"/>
    <w:rsid w:val="00922AF4"/>
    <w:rsid w:val="00922B56"/>
    <w:rsid w:val="00922E90"/>
    <w:rsid w:val="0092305F"/>
    <w:rsid w:val="009232E9"/>
    <w:rsid w:val="0092390F"/>
    <w:rsid w:val="00923D68"/>
    <w:rsid w:val="00923F7B"/>
    <w:rsid w:val="0092419D"/>
    <w:rsid w:val="0092426B"/>
    <w:rsid w:val="00924341"/>
    <w:rsid w:val="009248BB"/>
    <w:rsid w:val="00925105"/>
    <w:rsid w:val="0092518A"/>
    <w:rsid w:val="00925298"/>
    <w:rsid w:val="00925437"/>
    <w:rsid w:val="009256AF"/>
    <w:rsid w:val="009257A2"/>
    <w:rsid w:val="00925A98"/>
    <w:rsid w:val="00925D14"/>
    <w:rsid w:val="00925F75"/>
    <w:rsid w:val="00925F87"/>
    <w:rsid w:val="00926229"/>
    <w:rsid w:val="00926441"/>
    <w:rsid w:val="00926547"/>
    <w:rsid w:val="00926942"/>
    <w:rsid w:val="00926A3F"/>
    <w:rsid w:val="00926FDC"/>
    <w:rsid w:val="009270BB"/>
    <w:rsid w:val="00927474"/>
    <w:rsid w:val="00927727"/>
    <w:rsid w:val="009277A4"/>
    <w:rsid w:val="0092793D"/>
    <w:rsid w:val="00927ABC"/>
    <w:rsid w:val="00927BBA"/>
    <w:rsid w:val="00927D27"/>
    <w:rsid w:val="00927E6A"/>
    <w:rsid w:val="009300F4"/>
    <w:rsid w:val="00930109"/>
    <w:rsid w:val="00930617"/>
    <w:rsid w:val="00930C6E"/>
    <w:rsid w:val="00930F2B"/>
    <w:rsid w:val="00931484"/>
    <w:rsid w:val="0093162A"/>
    <w:rsid w:val="00931905"/>
    <w:rsid w:val="00931B54"/>
    <w:rsid w:val="00931F28"/>
    <w:rsid w:val="00932349"/>
    <w:rsid w:val="009324F3"/>
    <w:rsid w:val="00932517"/>
    <w:rsid w:val="009326FB"/>
    <w:rsid w:val="00932996"/>
    <w:rsid w:val="00932D51"/>
    <w:rsid w:val="00932FE1"/>
    <w:rsid w:val="0093310F"/>
    <w:rsid w:val="009331A5"/>
    <w:rsid w:val="0093353D"/>
    <w:rsid w:val="00933573"/>
    <w:rsid w:val="009338E9"/>
    <w:rsid w:val="00933912"/>
    <w:rsid w:val="00933B72"/>
    <w:rsid w:val="00933BFF"/>
    <w:rsid w:val="00933DAD"/>
    <w:rsid w:val="009340C5"/>
    <w:rsid w:val="0093411F"/>
    <w:rsid w:val="00934269"/>
    <w:rsid w:val="009345C2"/>
    <w:rsid w:val="0093460C"/>
    <w:rsid w:val="00934871"/>
    <w:rsid w:val="00934D17"/>
    <w:rsid w:val="0093502C"/>
    <w:rsid w:val="00935108"/>
    <w:rsid w:val="00935586"/>
    <w:rsid w:val="0093565C"/>
    <w:rsid w:val="009356A3"/>
    <w:rsid w:val="009356F9"/>
    <w:rsid w:val="00935B36"/>
    <w:rsid w:val="00935C04"/>
    <w:rsid w:val="00935D07"/>
    <w:rsid w:val="00935D4C"/>
    <w:rsid w:val="0093625D"/>
    <w:rsid w:val="009362BF"/>
    <w:rsid w:val="009366C6"/>
    <w:rsid w:val="0093681A"/>
    <w:rsid w:val="0093694D"/>
    <w:rsid w:val="00936BF0"/>
    <w:rsid w:val="00937336"/>
    <w:rsid w:val="0093788A"/>
    <w:rsid w:val="00937AC3"/>
    <w:rsid w:val="00937B42"/>
    <w:rsid w:val="009404E3"/>
    <w:rsid w:val="009405EC"/>
    <w:rsid w:val="00940914"/>
    <w:rsid w:val="00940D3E"/>
    <w:rsid w:val="00940D52"/>
    <w:rsid w:val="00940E01"/>
    <w:rsid w:val="009411F9"/>
    <w:rsid w:val="009413E2"/>
    <w:rsid w:val="009413FC"/>
    <w:rsid w:val="00941427"/>
    <w:rsid w:val="009417A6"/>
    <w:rsid w:val="009418B7"/>
    <w:rsid w:val="00941ABD"/>
    <w:rsid w:val="00941B2C"/>
    <w:rsid w:val="00941BF6"/>
    <w:rsid w:val="00941F7C"/>
    <w:rsid w:val="00941F7D"/>
    <w:rsid w:val="0094201C"/>
    <w:rsid w:val="0094234E"/>
    <w:rsid w:val="00942774"/>
    <w:rsid w:val="009427CC"/>
    <w:rsid w:val="00942C36"/>
    <w:rsid w:val="00942DC0"/>
    <w:rsid w:val="00942E88"/>
    <w:rsid w:val="00943574"/>
    <w:rsid w:val="0094382B"/>
    <w:rsid w:val="009439F5"/>
    <w:rsid w:val="00943B6E"/>
    <w:rsid w:val="00943BD9"/>
    <w:rsid w:val="00943D65"/>
    <w:rsid w:val="00944596"/>
    <w:rsid w:val="00944922"/>
    <w:rsid w:val="00944958"/>
    <w:rsid w:val="00944B87"/>
    <w:rsid w:val="00944C23"/>
    <w:rsid w:val="00944C66"/>
    <w:rsid w:val="00945286"/>
    <w:rsid w:val="009453AF"/>
    <w:rsid w:val="009458A6"/>
    <w:rsid w:val="009459C1"/>
    <w:rsid w:val="009459F7"/>
    <w:rsid w:val="00945D2D"/>
    <w:rsid w:val="00945D93"/>
    <w:rsid w:val="009462AF"/>
    <w:rsid w:val="009463A4"/>
    <w:rsid w:val="009464BD"/>
    <w:rsid w:val="009464D6"/>
    <w:rsid w:val="00946736"/>
    <w:rsid w:val="00946DB6"/>
    <w:rsid w:val="00946EE1"/>
    <w:rsid w:val="00946EFE"/>
    <w:rsid w:val="00946F84"/>
    <w:rsid w:val="00947207"/>
    <w:rsid w:val="00947333"/>
    <w:rsid w:val="0095069D"/>
    <w:rsid w:val="0095078A"/>
    <w:rsid w:val="009508C2"/>
    <w:rsid w:val="009508FC"/>
    <w:rsid w:val="0095091E"/>
    <w:rsid w:val="00950DD6"/>
    <w:rsid w:val="009510B4"/>
    <w:rsid w:val="009518FD"/>
    <w:rsid w:val="009519F6"/>
    <w:rsid w:val="00951CE5"/>
    <w:rsid w:val="00951D01"/>
    <w:rsid w:val="009520F4"/>
    <w:rsid w:val="00952C21"/>
    <w:rsid w:val="00952E21"/>
    <w:rsid w:val="00952F58"/>
    <w:rsid w:val="0095307C"/>
    <w:rsid w:val="00953098"/>
    <w:rsid w:val="0095321E"/>
    <w:rsid w:val="00953281"/>
    <w:rsid w:val="00953536"/>
    <w:rsid w:val="009539CE"/>
    <w:rsid w:val="00953A48"/>
    <w:rsid w:val="00953B6B"/>
    <w:rsid w:val="00953BA5"/>
    <w:rsid w:val="00953E37"/>
    <w:rsid w:val="00953FA9"/>
    <w:rsid w:val="00953FC7"/>
    <w:rsid w:val="00954473"/>
    <w:rsid w:val="00954A83"/>
    <w:rsid w:val="00954B6F"/>
    <w:rsid w:val="00954C48"/>
    <w:rsid w:val="00954F9F"/>
    <w:rsid w:val="00955216"/>
    <w:rsid w:val="0095560E"/>
    <w:rsid w:val="00955867"/>
    <w:rsid w:val="0095586A"/>
    <w:rsid w:val="009559B0"/>
    <w:rsid w:val="00955A50"/>
    <w:rsid w:val="00955B21"/>
    <w:rsid w:val="00955DCD"/>
    <w:rsid w:val="00955F73"/>
    <w:rsid w:val="00956423"/>
    <w:rsid w:val="009565DD"/>
    <w:rsid w:val="00956699"/>
    <w:rsid w:val="00956749"/>
    <w:rsid w:val="009567C5"/>
    <w:rsid w:val="00956D9E"/>
    <w:rsid w:val="009573ED"/>
    <w:rsid w:val="009574EE"/>
    <w:rsid w:val="00957657"/>
    <w:rsid w:val="009577C3"/>
    <w:rsid w:val="0095788A"/>
    <w:rsid w:val="00957896"/>
    <w:rsid w:val="00957C5F"/>
    <w:rsid w:val="00957F12"/>
    <w:rsid w:val="0096010B"/>
    <w:rsid w:val="00960437"/>
    <w:rsid w:val="00960C2B"/>
    <w:rsid w:val="00960CF2"/>
    <w:rsid w:val="00960CF9"/>
    <w:rsid w:val="00960DD9"/>
    <w:rsid w:val="00961233"/>
    <w:rsid w:val="00961287"/>
    <w:rsid w:val="00961580"/>
    <w:rsid w:val="009619B4"/>
    <w:rsid w:val="00961C04"/>
    <w:rsid w:val="00961F7F"/>
    <w:rsid w:val="00962019"/>
    <w:rsid w:val="009620C2"/>
    <w:rsid w:val="00962244"/>
    <w:rsid w:val="00962267"/>
    <w:rsid w:val="009622F6"/>
    <w:rsid w:val="00962703"/>
    <w:rsid w:val="0096280E"/>
    <w:rsid w:val="009628F3"/>
    <w:rsid w:val="00962983"/>
    <w:rsid w:val="00962C05"/>
    <w:rsid w:val="00962F83"/>
    <w:rsid w:val="0096310C"/>
    <w:rsid w:val="0096319B"/>
    <w:rsid w:val="009633C5"/>
    <w:rsid w:val="009633D4"/>
    <w:rsid w:val="0096376D"/>
    <w:rsid w:val="009637BD"/>
    <w:rsid w:val="0096393C"/>
    <w:rsid w:val="00963E5C"/>
    <w:rsid w:val="00964CEE"/>
    <w:rsid w:val="009655C2"/>
    <w:rsid w:val="009659F5"/>
    <w:rsid w:val="00965DEF"/>
    <w:rsid w:val="00965EE5"/>
    <w:rsid w:val="00965F86"/>
    <w:rsid w:val="00965FB3"/>
    <w:rsid w:val="00966101"/>
    <w:rsid w:val="009663FA"/>
    <w:rsid w:val="00966488"/>
    <w:rsid w:val="009665C2"/>
    <w:rsid w:val="00966755"/>
    <w:rsid w:val="0096683F"/>
    <w:rsid w:val="009669AB"/>
    <w:rsid w:val="00966BB5"/>
    <w:rsid w:val="00966C69"/>
    <w:rsid w:val="00966EF0"/>
    <w:rsid w:val="009672C3"/>
    <w:rsid w:val="009675F7"/>
    <w:rsid w:val="00967AEB"/>
    <w:rsid w:val="00967BF1"/>
    <w:rsid w:val="00970233"/>
    <w:rsid w:val="009705F2"/>
    <w:rsid w:val="00970A65"/>
    <w:rsid w:val="00970C0C"/>
    <w:rsid w:val="00970E01"/>
    <w:rsid w:val="009710D4"/>
    <w:rsid w:val="009714D0"/>
    <w:rsid w:val="00971685"/>
    <w:rsid w:val="00971808"/>
    <w:rsid w:val="0097221C"/>
    <w:rsid w:val="009722F1"/>
    <w:rsid w:val="009723BC"/>
    <w:rsid w:val="00972483"/>
    <w:rsid w:val="009727AD"/>
    <w:rsid w:val="00972C4B"/>
    <w:rsid w:val="00972E65"/>
    <w:rsid w:val="009737A6"/>
    <w:rsid w:val="00973933"/>
    <w:rsid w:val="00973F91"/>
    <w:rsid w:val="00974039"/>
    <w:rsid w:val="0097445F"/>
    <w:rsid w:val="00974667"/>
    <w:rsid w:val="00974A4E"/>
    <w:rsid w:val="00974AE9"/>
    <w:rsid w:val="0097503E"/>
    <w:rsid w:val="00975562"/>
    <w:rsid w:val="00975647"/>
    <w:rsid w:val="0097564C"/>
    <w:rsid w:val="00975977"/>
    <w:rsid w:val="0097599A"/>
    <w:rsid w:val="009759F5"/>
    <w:rsid w:val="00976054"/>
    <w:rsid w:val="00976103"/>
    <w:rsid w:val="009761AD"/>
    <w:rsid w:val="0097657C"/>
    <w:rsid w:val="009765F2"/>
    <w:rsid w:val="00976934"/>
    <w:rsid w:val="00976A70"/>
    <w:rsid w:val="00976ADA"/>
    <w:rsid w:val="00976AF0"/>
    <w:rsid w:val="00976C70"/>
    <w:rsid w:val="00976D8B"/>
    <w:rsid w:val="00976F37"/>
    <w:rsid w:val="00977148"/>
    <w:rsid w:val="00977224"/>
    <w:rsid w:val="009772C2"/>
    <w:rsid w:val="0097731B"/>
    <w:rsid w:val="009773A0"/>
    <w:rsid w:val="009773E1"/>
    <w:rsid w:val="0097762F"/>
    <w:rsid w:val="0097768C"/>
    <w:rsid w:val="009777C6"/>
    <w:rsid w:val="0097780F"/>
    <w:rsid w:val="009779A6"/>
    <w:rsid w:val="00977DFA"/>
    <w:rsid w:val="009801C3"/>
    <w:rsid w:val="0098026E"/>
    <w:rsid w:val="009805BE"/>
    <w:rsid w:val="0098069D"/>
    <w:rsid w:val="009809B9"/>
    <w:rsid w:val="00980A59"/>
    <w:rsid w:val="00980B31"/>
    <w:rsid w:val="00980E1A"/>
    <w:rsid w:val="009811BF"/>
    <w:rsid w:val="00981647"/>
    <w:rsid w:val="009816D2"/>
    <w:rsid w:val="00981C19"/>
    <w:rsid w:val="00981ED4"/>
    <w:rsid w:val="00981F38"/>
    <w:rsid w:val="00981FD8"/>
    <w:rsid w:val="00982181"/>
    <w:rsid w:val="00982545"/>
    <w:rsid w:val="009828D5"/>
    <w:rsid w:val="00982A3C"/>
    <w:rsid w:val="00982A51"/>
    <w:rsid w:val="00982A63"/>
    <w:rsid w:val="00982C89"/>
    <w:rsid w:val="009830A9"/>
    <w:rsid w:val="009831FF"/>
    <w:rsid w:val="00983268"/>
    <w:rsid w:val="009833A8"/>
    <w:rsid w:val="0098344D"/>
    <w:rsid w:val="00983646"/>
    <w:rsid w:val="00983719"/>
    <w:rsid w:val="009838BB"/>
    <w:rsid w:val="00984351"/>
    <w:rsid w:val="009843E2"/>
    <w:rsid w:val="0098456F"/>
    <w:rsid w:val="00984582"/>
    <w:rsid w:val="00984639"/>
    <w:rsid w:val="0098492C"/>
    <w:rsid w:val="00984A65"/>
    <w:rsid w:val="00984D18"/>
    <w:rsid w:val="00984D7B"/>
    <w:rsid w:val="00984DB4"/>
    <w:rsid w:val="00985327"/>
    <w:rsid w:val="0098534D"/>
    <w:rsid w:val="0098535E"/>
    <w:rsid w:val="00985AF7"/>
    <w:rsid w:val="00985CF1"/>
    <w:rsid w:val="00985F6F"/>
    <w:rsid w:val="009865C2"/>
    <w:rsid w:val="0098683A"/>
    <w:rsid w:val="00986935"/>
    <w:rsid w:val="00986B61"/>
    <w:rsid w:val="009873DE"/>
    <w:rsid w:val="009875D5"/>
    <w:rsid w:val="009877F0"/>
    <w:rsid w:val="00987CA6"/>
    <w:rsid w:val="00987FB6"/>
    <w:rsid w:val="00990161"/>
    <w:rsid w:val="0099051A"/>
    <w:rsid w:val="00990571"/>
    <w:rsid w:val="009906F9"/>
    <w:rsid w:val="009907A7"/>
    <w:rsid w:val="00990A4E"/>
    <w:rsid w:val="00990CCD"/>
    <w:rsid w:val="00990E41"/>
    <w:rsid w:val="00990E86"/>
    <w:rsid w:val="00990F41"/>
    <w:rsid w:val="00990FEB"/>
    <w:rsid w:val="00991044"/>
    <w:rsid w:val="0099115A"/>
    <w:rsid w:val="0099122E"/>
    <w:rsid w:val="009912AD"/>
    <w:rsid w:val="00991363"/>
    <w:rsid w:val="009914CA"/>
    <w:rsid w:val="00991551"/>
    <w:rsid w:val="009915AC"/>
    <w:rsid w:val="009916BE"/>
    <w:rsid w:val="0099191E"/>
    <w:rsid w:val="00991BD8"/>
    <w:rsid w:val="00991BEE"/>
    <w:rsid w:val="00991F25"/>
    <w:rsid w:val="00992118"/>
    <w:rsid w:val="009922E1"/>
    <w:rsid w:val="0099285A"/>
    <w:rsid w:val="00992C12"/>
    <w:rsid w:val="00992CA2"/>
    <w:rsid w:val="00992CAD"/>
    <w:rsid w:val="00992D59"/>
    <w:rsid w:val="00992E7D"/>
    <w:rsid w:val="00992EBE"/>
    <w:rsid w:val="00992F86"/>
    <w:rsid w:val="0099375D"/>
    <w:rsid w:val="009938D4"/>
    <w:rsid w:val="00993C42"/>
    <w:rsid w:val="00993C7C"/>
    <w:rsid w:val="00993EE5"/>
    <w:rsid w:val="0099419D"/>
    <w:rsid w:val="009944F5"/>
    <w:rsid w:val="00994737"/>
    <w:rsid w:val="00994BE2"/>
    <w:rsid w:val="00994F07"/>
    <w:rsid w:val="00994F21"/>
    <w:rsid w:val="00994F62"/>
    <w:rsid w:val="00994F67"/>
    <w:rsid w:val="0099548E"/>
    <w:rsid w:val="009954BE"/>
    <w:rsid w:val="0099567A"/>
    <w:rsid w:val="00995A80"/>
    <w:rsid w:val="00995F1D"/>
    <w:rsid w:val="0099602B"/>
    <w:rsid w:val="009961D3"/>
    <w:rsid w:val="009963D8"/>
    <w:rsid w:val="00996472"/>
    <w:rsid w:val="0099666D"/>
    <w:rsid w:val="0099681B"/>
    <w:rsid w:val="00996A16"/>
    <w:rsid w:val="00996B1E"/>
    <w:rsid w:val="00996E80"/>
    <w:rsid w:val="00996FB9"/>
    <w:rsid w:val="009977BA"/>
    <w:rsid w:val="009979E8"/>
    <w:rsid w:val="00997F26"/>
    <w:rsid w:val="009A01D1"/>
    <w:rsid w:val="009A05F1"/>
    <w:rsid w:val="009A0873"/>
    <w:rsid w:val="009A0EF8"/>
    <w:rsid w:val="009A0FCE"/>
    <w:rsid w:val="009A0FF8"/>
    <w:rsid w:val="009A1458"/>
    <w:rsid w:val="009A17B4"/>
    <w:rsid w:val="009A18D0"/>
    <w:rsid w:val="009A1B1C"/>
    <w:rsid w:val="009A1D72"/>
    <w:rsid w:val="009A1DC5"/>
    <w:rsid w:val="009A20D0"/>
    <w:rsid w:val="009A21C3"/>
    <w:rsid w:val="009A2D7B"/>
    <w:rsid w:val="009A3302"/>
    <w:rsid w:val="009A34D7"/>
    <w:rsid w:val="009A3A7A"/>
    <w:rsid w:val="009A3B06"/>
    <w:rsid w:val="009A406A"/>
    <w:rsid w:val="009A47DA"/>
    <w:rsid w:val="009A4815"/>
    <w:rsid w:val="009A4976"/>
    <w:rsid w:val="009A4A79"/>
    <w:rsid w:val="009A4E89"/>
    <w:rsid w:val="009A500B"/>
    <w:rsid w:val="009A50A7"/>
    <w:rsid w:val="009A512B"/>
    <w:rsid w:val="009A52E3"/>
    <w:rsid w:val="009A53FA"/>
    <w:rsid w:val="009A5537"/>
    <w:rsid w:val="009A56F7"/>
    <w:rsid w:val="009A58AB"/>
    <w:rsid w:val="009A5FF7"/>
    <w:rsid w:val="009A600A"/>
    <w:rsid w:val="009A6268"/>
    <w:rsid w:val="009A6358"/>
    <w:rsid w:val="009A68F9"/>
    <w:rsid w:val="009A69E2"/>
    <w:rsid w:val="009A6AE3"/>
    <w:rsid w:val="009A6FBE"/>
    <w:rsid w:val="009A7050"/>
    <w:rsid w:val="009A72B3"/>
    <w:rsid w:val="009A745F"/>
    <w:rsid w:val="009A75A4"/>
    <w:rsid w:val="009A798F"/>
    <w:rsid w:val="009A79EF"/>
    <w:rsid w:val="009A7B85"/>
    <w:rsid w:val="009A7F1A"/>
    <w:rsid w:val="009B03E7"/>
    <w:rsid w:val="009B054B"/>
    <w:rsid w:val="009B05DB"/>
    <w:rsid w:val="009B0614"/>
    <w:rsid w:val="009B07A0"/>
    <w:rsid w:val="009B0DB0"/>
    <w:rsid w:val="009B0FF6"/>
    <w:rsid w:val="009B1024"/>
    <w:rsid w:val="009B117A"/>
    <w:rsid w:val="009B1512"/>
    <w:rsid w:val="009B183E"/>
    <w:rsid w:val="009B1968"/>
    <w:rsid w:val="009B1BE7"/>
    <w:rsid w:val="009B1DDD"/>
    <w:rsid w:val="009B1E3C"/>
    <w:rsid w:val="009B1F12"/>
    <w:rsid w:val="009B1F1A"/>
    <w:rsid w:val="009B1FFC"/>
    <w:rsid w:val="009B2300"/>
    <w:rsid w:val="009B2634"/>
    <w:rsid w:val="009B2717"/>
    <w:rsid w:val="009B27B9"/>
    <w:rsid w:val="009B28E6"/>
    <w:rsid w:val="009B29CE"/>
    <w:rsid w:val="009B2B71"/>
    <w:rsid w:val="009B2CD1"/>
    <w:rsid w:val="009B2DAF"/>
    <w:rsid w:val="009B32CB"/>
    <w:rsid w:val="009B3445"/>
    <w:rsid w:val="009B3452"/>
    <w:rsid w:val="009B34C5"/>
    <w:rsid w:val="009B34F1"/>
    <w:rsid w:val="009B3560"/>
    <w:rsid w:val="009B3701"/>
    <w:rsid w:val="009B3C18"/>
    <w:rsid w:val="009B3E78"/>
    <w:rsid w:val="009B4109"/>
    <w:rsid w:val="009B484E"/>
    <w:rsid w:val="009B4887"/>
    <w:rsid w:val="009B4E1A"/>
    <w:rsid w:val="009B50A9"/>
    <w:rsid w:val="009B52E9"/>
    <w:rsid w:val="009B5395"/>
    <w:rsid w:val="009B563F"/>
    <w:rsid w:val="009B56E6"/>
    <w:rsid w:val="009B5971"/>
    <w:rsid w:val="009B59ED"/>
    <w:rsid w:val="009B5ACF"/>
    <w:rsid w:val="009B6017"/>
    <w:rsid w:val="009B6068"/>
    <w:rsid w:val="009B60C2"/>
    <w:rsid w:val="009B627B"/>
    <w:rsid w:val="009B6426"/>
    <w:rsid w:val="009B651B"/>
    <w:rsid w:val="009B671C"/>
    <w:rsid w:val="009B6839"/>
    <w:rsid w:val="009B69C3"/>
    <w:rsid w:val="009B6D7B"/>
    <w:rsid w:val="009B6F65"/>
    <w:rsid w:val="009B7147"/>
    <w:rsid w:val="009B7261"/>
    <w:rsid w:val="009B745C"/>
    <w:rsid w:val="009B7C6B"/>
    <w:rsid w:val="009C00F5"/>
    <w:rsid w:val="009C01CC"/>
    <w:rsid w:val="009C04AE"/>
    <w:rsid w:val="009C075A"/>
    <w:rsid w:val="009C0900"/>
    <w:rsid w:val="009C09CE"/>
    <w:rsid w:val="009C0F7C"/>
    <w:rsid w:val="009C147C"/>
    <w:rsid w:val="009C1561"/>
    <w:rsid w:val="009C17D5"/>
    <w:rsid w:val="009C1B4B"/>
    <w:rsid w:val="009C28CB"/>
    <w:rsid w:val="009C2A43"/>
    <w:rsid w:val="009C2C99"/>
    <w:rsid w:val="009C31DA"/>
    <w:rsid w:val="009C3657"/>
    <w:rsid w:val="009C384D"/>
    <w:rsid w:val="009C3A97"/>
    <w:rsid w:val="009C3AEA"/>
    <w:rsid w:val="009C3C38"/>
    <w:rsid w:val="009C3CC3"/>
    <w:rsid w:val="009C3CDC"/>
    <w:rsid w:val="009C3FCC"/>
    <w:rsid w:val="009C3FFA"/>
    <w:rsid w:val="009C4450"/>
    <w:rsid w:val="009C514B"/>
    <w:rsid w:val="009C54A0"/>
    <w:rsid w:val="009C5A48"/>
    <w:rsid w:val="009C5A86"/>
    <w:rsid w:val="009C5CF1"/>
    <w:rsid w:val="009C60C6"/>
    <w:rsid w:val="009C6111"/>
    <w:rsid w:val="009C635D"/>
    <w:rsid w:val="009C6401"/>
    <w:rsid w:val="009C64A7"/>
    <w:rsid w:val="009C6844"/>
    <w:rsid w:val="009C6B20"/>
    <w:rsid w:val="009C6BF2"/>
    <w:rsid w:val="009C6D6E"/>
    <w:rsid w:val="009C6E65"/>
    <w:rsid w:val="009C71B4"/>
    <w:rsid w:val="009C74CD"/>
    <w:rsid w:val="009C7C6E"/>
    <w:rsid w:val="009C7F85"/>
    <w:rsid w:val="009D0499"/>
    <w:rsid w:val="009D08CD"/>
    <w:rsid w:val="009D0C62"/>
    <w:rsid w:val="009D0CDA"/>
    <w:rsid w:val="009D1075"/>
    <w:rsid w:val="009D1497"/>
    <w:rsid w:val="009D18E6"/>
    <w:rsid w:val="009D1A45"/>
    <w:rsid w:val="009D1B04"/>
    <w:rsid w:val="009D210D"/>
    <w:rsid w:val="009D24C7"/>
    <w:rsid w:val="009D27A0"/>
    <w:rsid w:val="009D2A89"/>
    <w:rsid w:val="009D2B79"/>
    <w:rsid w:val="009D2C73"/>
    <w:rsid w:val="009D2CDE"/>
    <w:rsid w:val="009D2DBD"/>
    <w:rsid w:val="009D33ED"/>
    <w:rsid w:val="009D3451"/>
    <w:rsid w:val="009D368D"/>
    <w:rsid w:val="009D399E"/>
    <w:rsid w:val="009D3ADF"/>
    <w:rsid w:val="009D3AE0"/>
    <w:rsid w:val="009D3C6B"/>
    <w:rsid w:val="009D3D77"/>
    <w:rsid w:val="009D403F"/>
    <w:rsid w:val="009D408F"/>
    <w:rsid w:val="009D4100"/>
    <w:rsid w:val="009D4282"/>
    <w:rsid w:val="009D4B6D"/>
    <w:rsid w:val="009D50A3"/>
    <w:rsid w:val="009D5151"/>
    <w:rsid w:val="009D55B5"/>
    <w:rsid w:val="009D56C3"/>
    <w:rsid w:val="009D5809"/>
    <w:rsid w:val="009D582C"/>
    <w:rsid w:val="009D5E9E"/>
    <w:rsid w:val="009D62D5"/>
    <w:rsid w:val="009D6532"/>
    <w:rsid w:val="009D6A34"/>
    <w:rsid w:val="009D7014"/>
    <w:rsid w:val="009D752D"/>
    <w:rsid w:val="009D7F26"/>
    <w:rsid w:val="009D7F33"/>
    <w:rsid w:val="009E062E"/>
    <w:rsid w:val="009E079C"/>
    <w:rsid w:val="009E0B79"/>
    <w:rsid w:val="009E0EAB"/>
    <w:rsid w:val="009E0F72"/>
    <w:rsid w:val="009E1480"/>
    <w:rsid w:val="009E1847"/>
    <w:rsid w:val="009E1A98"/>
    <w:rsid w:val="009E20BE"/>
    <w:rsid w:val="009E217B"/>
    <w:rsid w:val="009E22E5"/>
    <w:rsid w:val="009E2529"/>
    <w:rsid w:val="009E2AB8"/>
    <w:rsid w:val="009E2C62"/>
    <w:rsid w:val="009E3180"/>
    <w:rsid w:val="009E325D"/>
    <w:rsid w:val="009E35AB"/>
    <w:rsid w:val="009E3625"/>
    <w:rsid w:val="009E3658"/>
    <w:rsid w:val="009E39B7"/>
    <w:rsid w:val="009E3AA9"/>
    <w:rsid w:val="009E3B21"/>
    <w:rsid w:val="009E3C69"/>
    <w:rsid w:val="009E431E"/>
    <w:rsid w:val="009E4408"/>
    <w:rsid w:val="009E4AA2"/>
    <w:rsid w:val="009E527C"/>
    <w:rsid w:val="009E52B3"/>
    <w:rsid w:val="009E5712"/>
    <w:rsid w:val="009E5B32"/>
    <w:rsid w:val="009E5E9A"/>
    <w:rsid w:val="009E62E6"/>
    <w:rsid w:val="009E6302"/>
    <w:rsid w:val="009E65F6"/>
    <w:rsid w:val="009E679E"/>
    <w:rsid w:val="009E6811"/>
    <w:rsid w:val="009E6C08"/>
    <w:rsid w:val="009E6E7A"/>
    <w:rsid w:val="009E6FE1"/>
    <w:rsid w:val="009E71AC"/>
    <w:rsid w:val="009E7220"/>
    <w:rsid w:val="009E7453"/>
    <w:rsid w:val="009E7811"/>
    <w:rsid w:val="009E7975"/>
    <w:rsid w:val="009E7A99"/>
    <w:rsid w:val="009E7AED"/>
    <w:rsid w:val="009E7DCB"/>
    <w:rsid w:val="009E7E2A"/>
    <w:rsid w:val="009E7E4A"/>
    <w:rsid w:val="009F028B"/>
    <w:rsid w:val="009F03E4"/>
    <w:rsid w:val="009F07FC"/>
    <w:rsid w:val="009F0879"/>
    <w:rsid w:val="009F088A"/>
    <w:rsid w:val="009F0C48"/>
    <w:rsid w:val="009F0D1B"/>
    <w:rsid w:val="009F0D53"/>
    <w:rsid w:val="009F0D7F"/>
    <w:rsid w:val="009F153A"/>
    <w:rsid w:val="009F167E"/>
    <w:rsid w:val="009F1733"/>
    <w:rsid w:val="009F2141"/>
    <w:rsid w:val="009F25A8"/>
    <w:rsid w:val="009F2B2D"/>
    <w:rsid w:val="009F2B4A"/>
    <w:rsid w:val="009F2F61"/>
    <w:rsid w:val="009F3262"/>
    <w:rsid w:val="009F3521"/>
    <w:rsid w:val="009F3963"/>
    <w:rsid w:val="009F3A76"/>
    <w:rsid w:val="009F3E2D"/>
    <w:rsid w:val="009F4064"/>
    <w:rsid w:val="009F41C5"/>
    <w:rsid w:val="009F423B"/>
    <w:rsid w:val="009F4342"/>
    <w:rsid w:val="009F47C6"/>
    <w:rsid w:val="009F4962"/>
    <w:rsid w:val="009F4C58"/>
    <w:rsid w:val="009F5045"/>
    <w:rsid w:val="009F5305"/>
    <w:rsid w:val="009F537E"/>
    <w:rsid w:val="009F54F5"/>
    <w:rsid w:val="009F5507"/>
    <w:rsid w:val="009F5627"/>
    <w:rsid w:val="009F590E"/>
    <w:rsid w:val="009F5921"/>
    <w:rsid w:val="009F5B79"/>
    <w:rsid w:val="009F5B7B"/>
    <w:rsid w:val="009F5E44"/>
    <w:rsid w:val="009F6062"/>
    <w:rsid w:val="009F628C"/>
    <w:rsid w:val="009F6B9D"/>
    <w:rsid w:val="009F6CD4"/>
    <w:rsid w:val="009F6CFD"/>
    <w:rsid w:val="009F7056"/>
    <w:rsid w:val="009F738C"/>
    <w:rsid w:val="009F7456"/>
    <w:rsid w:val="009F74D5"/>
    <w:rsid w:val="009F7569"/>
    <w:rsid w:val="009F76F2"/>
    <w:rsid w:val="009F7840"/>
    <w:rsid w:val="009F7BA3"/>
    <w:rsid w:val="009F7CA7"/>
    <w:rsid w:val="009F7D65"/>
    <w:rsid w:val="00A004AD"/>
    <w:rsid w:val="00A00659"/>
    <w:rsid w:val="00A00A83"/>
    <w:rsid w:val="00A00DAD"/>
    <w:rsid w:val="00A015AA"/>
    <w:rsid w:val="00A015F3"/>
    <w:rsid w:val="00A01C75"/>
    <w:rsid w:val="00A01D2B"/>
    <w:rsid w:val="00A01D53"/>
    <w:rsid w:val="00A0257D"/>
    <w:rsid w:val="00A02A44"/>
    <w:rsid w:val="00A02EE0"/>
    <w:rsid w:val="00A02F0D"/>
    <w:rsid w:val="00A0349D"/>
    <w:rsid w:val="00A03736"/>
    <w:rsid w:val="00A03B0C"/>
    <w:rsid w:val="00A03BE2"/>
    <w:rsid w:val="00A03D0C"/>
    <w:rsid w:val="00A03DBE"/>
    <w:rsid w:val="00A040DC"/>
    <w:rsid w:val="00A042DB"/>
    <w:rsid w:val="00A045B7"/>
    <w:rsid w:val="00A047F2"/>
    <w:rsid w:val="00A04A21"/>
    <w:rsid w:val="00A04CA2"/>
    <w:rsid w:val="00A0540A"/>
    <w:rsid w:val="00A05B9F"/>
    <w:rsid w:val="00A05BE2"/>
    <w:rsid w:val="00A062F8"/>
    <w:rsid w:val="00A067FE"/>
    <w:rsid w:val="00A0699E"/>
    <w:rsid w:val="00A06EBD"/>
    <w:rsid w:val="00A07007"/>
    <w:rsid w:val="00A0706F"/>
    <w:rsid w:val="00A07204"/>
    <w:rsid w:val="00A072FB"/>
    <w:rsid w:val="00A073C1"/>
    <w:rsid w:val="00A0770A"/>
    <w:rsid w:val="00A07AED"/>
    <w:rsid w:val="00A07B6A"/>
    <w:rsid w:val="00A07C76"/>
    <w:rsid w:val="00A1027D"/>
    <w:rsid w:val="00A1052C"/>
    <w:rsid w:val="00A10904"/>
    <w:rsid w:val="00A10C8A"/>
    <w:rsid w:val="00A10E18"/>
    <w:rsid w:val="00A11110"/>
    <w:rsid w:val="00A1137A"/>
    <w:rsid w:val="00A11515"/>
    <w:rsid w:val="00A1199B"/>
    <w:rsid w:val="00A11E53"/>
    <w:rsid w:val="00A11ECB"/>
    <w:rsid w:val="00A12214"/>
    <w:rsid w:val="00A1242E"/>
    <w:rsid w:val="00A12467"/>
    <w:rsid w:val="00A12647"/>
    <w:rsid w:val="00A12677"/>
    <w:rsid w:val="00A12C9A"/>
    <w:rsid w:val="00A12E7A"/>
    <w:rsid w:val="00A12EA8"/>
    <w:rsid w:val="00A13231"/>
    <w:rsid w:val="00A132AE"/>
    <w:rsid w:val="00A1356F"/>
    <w:rsid w:val="00A13640"/>
    <w:rsid w:val="00A13E18"/>
    <w:rsid w:val="00A13E4B"/>
    <w:rsid w:val="00A144ED"/>
    <w:rsid w:val="00A1482B"/>
    <w:rsid w:val="00A149EF"/>
    <w:rsid w:val="00A14ACD"/>
    <w:rsid w:val="00A14BC6"/>
    <w:rsid w:val="00A14DE6"/>
    <w:rsid w:val="00A15078"/>
    <w:rsid w:val="00A157B8"/>
    <w:rsid w:val="00A15C1E"/>
    <w:rsid w:val="00A15E94"/>
    <w:rsid w:val="00A160CB"/>
    <w:rsid w:val="00A1648C"/>
    <w:rsid w:val="00A1649C"/>
    <w:rsid w:val="00A16901"/>
    <w:rsid w:val="00A16B31"/>
    <w:rsid w:val="00A16BB5"/>
    <w:rsid w:val="00A16BF5"/>
    <w:rsid w:val="00A16E51"/>
    <w:rsid w:val="00A16F70"/>
    <w:rsid w:val="00A17190"/>
    <w:rsid w:val="00A17405"/>
    <w:rsid w:val="00A179B7"/>
    <w:rsid w:val="00A17B65"/>
    <w:rsid w:val="00A205B9"/>
    <w:rsid w:val="00A20663"/>
    <w:rsid w:val="00A2071A"/>
    <w:rsid w:val="00A2099F"/>
    <w:rsid w:val="00A20C1C"/>
    <w:rsid w:val="00A21171"/>
    <w:rsid w:val="00A212AF"/>
    <w:rsid w:val="00A21497"/>
    <w:rsid w:val="00A21CE7"/>
    <w:rsid w:val="00A21FF7"/>
    <w:rsid w:val="00A22068"/>
    <w:rsid w:val="00A22120"/>
    <w:rsid w:val="00A2217C"/>
    <w:rsid w:val="00A226F9"/>
    <w:rsid w:val="00A22753"/>
    <w:rsid w:val="00A22844"/>
    <w:rsid w:val="00A22AF9"/>
    <w:rsid w:val="00A22B22"/>
    <w:rsid w:val="00A22BE3"/>
    <w:rsid w:val="00A22D75"/>
    <w:rsid w:val="00A22E1B"/>
    <w:rsid w:val="00A23125"/>
    <w:rsid w:val="00A231E7"/>
    <w:rsid w:val="00A2320F"/>
    <w:rsid w:val="00A23338"/>
    <w:rsid w:val="00A2351B"/>
    <w:rsid w:val="00A2353C"/>
    <w:rsid w:val="00A236E6"/>
    <w:rsid w:val="00A238EF"/>
    <w:rsid w:val="00A23B11"/>
    <w:rsid w:val="00A23B4A"/>
    <w:rsid w:val="00A2436D"/>
    <w:rsid w:val="00A243C6"/>
    <w:rsid w:val="00A24415"/>
    <w:rsid w:val="00A24587"/>
    <w:rsid w:val="00A24A23"/>
    <w:rsid w:val="00A24CC2"/>
    <w:rsid w:val="00A24E4D"/>
    <w:rsid w:val="00A24F9E"/>
    <w:rsid w:val="00A2525C"/>
    <w:rsid w:val="00A25469"/>
    <w:rsid w:val="00A259F3"/>
    <w:rsid w:val="00A25DA0"/>
    <w:rsid w:val="00A2634D"/>
    <w:rsid w:val="00A2651E"/>
    <w:rsid w:val="00A2715D"/>
    <w:rsid w:val="00A271D1"/>
    <w:rsid w:val="00A27647"/>
    <w:rsid w:val="00A276C0"/>
    <w:rsid w:val="00A279DA"/>
    <w:rsid w:val="00A27D6E"/>
    <w:rsid w:val="00A304D8"/>
    <w:rsid w:val="00A307CE"/>
    <w:rsid w:val="00A30945"/>
    <w:rsid w:val="00A309E2"/>
    <w:rsid w:val="00A30DFB"/>
    <w:rsid w:val="00A30FA4"/>
    <w:rsid w:val="00A31564"/>
    <w:rsid w:val="00A3159F"/>
    <w:rsid w:val="00A315FC"/>
    <w:rsid w:val="00A31838"/>
    <w:rsid w:val="00A31952"/>
    <w:rsid w:val="00A31D52"/>
    <w:rsid w:val="00A31D5A"/>
    <w:rsid w:val="00A31E58"/>
    <w:rsid w:val="00A31E67"/>
    <w:rsid w:val="00A31FD2"/>
    <w:rsid w:val="00A31FF8"/>
    <w:rsid w:val="00A3208E"/>
    <w:rsid w:val="00A320AE"/>
    <w:rsid w:val="00A32947"/>
    <w:rsid w:val="00A3294D"/>
    <w:rsid w:val="00A32B89"/>
    <w:rsid w:val="00A32D33"/>
    <w:rsid w:val="00A33366"/>
    <w:rsid w:val="00A333A1"/>
    <w:rsid w:val="00A33400"/>
    <w:rsid w:val="00A335B1"/>
    <w:rsid w:val="00A33606"/>
    <w:rsid w:val="00A338AB"/>
    <w:rsid w:val="00A33CC5"/>
    <w:rsid w:val="00A33DC2"/>
    <w:rsid w:val="00A3406C"/>
    <w:rsid w:val="00A3412A"/>
    <w:rsid w:val="00A3414B"/>
    <w:rsid w:val="00A34158"/>
    <w:rsid w:val="00A342A7"/>
    <w:rsid w:val="00A3433F"/>
    <w:rsid w:val="00A34886"/>
    <w:rsid w:val="00A34D72"/>
    <w:rsid w:val="00A34F34"/>
    <w:rsid w:val="00A3548A"/>
    <w:rsid w:val="00A35752"/>
    <w:rsid w:val="00A3592A"/>
    <w:rsid w:val="00A35F16"/>
    <w:rsid w:val="00A368B8"/>
    <w:rsid w:val="00A3707F"/>
    <w:rsid w:val="00A372DD"/>
    <w:rsid w:val="00A373BA"/>
    <w:rsid w:val="00A37695"/>
    <w:rsid w:val="00A37913"/>
    <w:rsid w:val="00A37A12"/>
    <w:rsid w:val="00A37D1E"/>
    <w:rsid w:val="00A37E6A"/>
    <w:rsid w:val="00A4038C"/>
    <w:rsid w:val="00A405F0"/>
    <w:rsid w:val="00A409C7"/>
    <w:rsid w:val="00A410A6"/>
    <w:rsid w:val="00A414E8"/>
    <w:rsid w:val="00A41599"/>
    <w:rsid w:val="00A41607"/>
    <w:rsid w:val="00A417C1"/>
    <w:rsid w:val="00A41C3D"/>
    <w:rsid w:val="00A41CF8"/>
    <w:rsid w:val="00A41CFC"/>
    <w:rsid w:val="00A41D99"/>
    <w:rsid w:val="00A41F33"/>
    <w:rsid w:val="00A4217F"/>
    <w:rsid w:val="00A425D0"/>
    <w:rsid w:val="00A4263B"/>
    <w:rsid w:val="00A428C8"/>
    <w:rsid w:val="00A42F40"/>
    <w:rsid w:val="00A433A8"/>
    <w:rsid w:val="00A43501"/>
    <w:rsid w:val="00A4357B"/>
    <w:rsid w:val="00A435CF"/>
    <w:rsid w:val="00A4361F"/>
    <w:rsid w:val="00A43F5E"/>
    <w:rsid w:val="00A440AD"/>
    <w:rsid w:val="00A443B0"/>
    <w:rsid w:val="00A44546"/>
    <w:rsid w:val="00A4455E"/>
    <w:rsid w:val="00A4478D"/>
    <w:rsid w:val="00A450FB"/>
    <w:rsid w:val="00A4515C"/>
    <w:rsid w:val="00A4569D"/>
    <w:rsid w:val="00A45735"/>
    <w:rsid w:val="00A45D00"/>
    <w:rsid w:val="00A45FAD"/>
    <w:rsid w:val="00A46074"/>
    <w:rsid w:val="00A46B66"/>
    <w:rsid w:val="00A46BF3"/>
    <w:rsid w:val="00A46F93"/>
    <w:rsid w:val="00A47150"/>
    <w:rsid w:val="00A47418"/>
    <w:rsid w:val="00A47509"/>
    <w:rsid w:val="00A47C1B"/>
    <w:rsid w:val="00A5038F"/>
    <w:rsid w:val="00A504E1"/>
    <w:rsid w:val="00A508AD"/>
    <w:rsid w:val="00A50AA3"/>
    <w:rsid w:val="00A50B33"/>
    <w:rsid w:val="00A50E50"/>
    <w:rsid w:val="00A50EB1"/>
    <w:rsid w:val="00A50F75"/>
    <w:rsid w:val="00A51318"/>
    <w:rsid w:val="00A5137F"/>
    <w:rsid w:val="00A51417"/>
    <w:rsid w:val="00A514AE"/>
    <w:rsid w:val="00A515D3"/>
    <w:rsid w:val="00A5170A"/>
    <w:rsid w:val="00A5175F"/>
    <w:rsid w:val="00A518BC"/>
    <w:rsid w:val="00A51973"/>
    <w:rsid w:val="00A522CE"/>
    <w:rsid w:val="00A52342"/>
    <w:rsid w:val="00A52353"/>
    <w:rsid w:val="00A524C4"/>
    <w:rsid w:val="00A529E8"/>
    <w:rsid w:val="00A52A65"/>
    <w:rsid w:val="00A52BDA"/>
    <w:rsid w:val="00A52C6A"/>
    <w:rsid w:val="00A531BE"/>
    <w:rsid w:val="00A536EA"/>
    <w:rsid w:val="00A53871"/>
    <w:rsid w:val="00A53E5F"/>
    <w:rsid w:val="00A53E7D"/>
    <w:rsid w:val="00A544BA"/>
    <w:rsid w:val="00A5477A"/>
    <w:rsid w:val="00A549E7"/>
    <w:rsid w:val="00A54A2A"/>
    <w:rsid w:val="00A54B9C"/>
    <w:rsid w:val="00A54CCF"/>
    <w:rsid w:val="00A54F75"/>
    <w:rsid w:val="00A55A4D"/>
    <w:rsid w:val="00A55AB1"/>
    <w:rsid w:val="00A55C03"/>
    <w:rsid w:val="00A55E36"/>
    <w:rsid w:val="00A55FEC"/>
    <w:rsid w:val="00A56099"/>
    <w:rsid w:val="00A562A3"/>
    <w:rsid w:val="00A56478"/>
    <w:rsid w:val="00A567D7"/>
    <w:rsid w:val="00A56E24"/>
    <w:rsid w:val="00A56E7C"/>
    <w:rsid w:val="00A5702C"/>
    <w:rsid w:val="00A5705D"/>
    <w:rsid w:val="00A57157"/>
    <w:rsid w:val="00A57430"/>
    <w:rsid w:val="00A5796F"/>
    <w:rsid w:val="00A57EA4"/>
    <w:rsid w:val="00A60371"/>
    <w:rsid w:val="00A60397"/>
    <w:rsid w:val="00A60490"/>
    <w:rsid w:val="00A60B92"/>
    <w:rsid w:val="00A60FCC"/>
    <w:rsid w:val="00A612E3"/>
    <w:rsid w:val="00A618F8"/>
    <w:rsid w:val="00A621CD"/>
    <w:rsid w:val="00A622BC"/>
    <w:rsid w:val="00A62368"/>
    <w:rsid w:val="00A625EB"/>
    <w:rsid w:val="00A629C7"/>
    <w:rsid w:val="00A62A3F"/>
    <w:rsid w:val="00A62B21"/>
    <w:rsid w:val="00A62C05"/>
    <w:rsid w:val="00A63078"/>
    <w:rsid w:val="00A630E7"/>
    <w:rsid w:val="00A632D3"/>
    <w:rsid w:val="00A635D8"/>
    <w:rsid w:val="00A63733"/>
    <w:rsid w:val="00A6375C"/>
    <w:rsid w:val="00A6387B"/>
    <w:rsid w:val="00A63B25"/>
    <w:rsid w:val="00A643FB"/>
    <w:rsid w:val="00A64405"/>
    <w:rsid w:val="00A64490"/>
    <w:rsid w:val="00A64787"/>
    <w:rsid w:val="00A6479B"/>
    <w:rsid w:val="00A648E9"/>
    <w:rsid w:val="00A6498F"/>
    <w:rsid w:val="00A64BB1"/>
    <w:rsid w:val="00A64F8B"/>
    <w:rsid w:val="00A65119"/>
    <w:rsid w:val="00A6513C"/>
    <w:rsid w:val="00A654FE"/>
    <w:rsid w:val="00A65754"/>
    <w:rsid w:val="00A65C16"/>
    <w:rsid w:val="00A65D84"/>
    <w:rsid w:val="00A65EFB"/>
    <w:rsid w:val="00A660F1"/>
    <w:rsid w:val="00A66541"/>
    <w:rsid w:val="00A66543"/>
    <w:rsid w:val="00A665B5"/>
    <w:rsid w:val="00A666A2"/>
    <w:rsid w:val="00A66797"/>
    <w:rsid w:val="00A66B4B"/>
    <w:rsid w:val="00A6721D"/>
    <w:rsid w:val="00A67282"/>
    <w:rsid w:val="00A6735A"/>
    <w:rsid w:val="00A675F3"/>
    <w:rsid w:val="00A67995"/>
    <w:rsid w:val="00A679FE"/>
    <w:rsid w:val="00A67A3A"/>
    <w:rsid w:val="00A67AC7"/>
    <w:rsid w:val="00A67C32"/>
    <w:rsid w:val="00A67D27"/>
    <w:rsid w:val="00A67F4D"/>
    <w:rsid w:val="00A703D6"/>
    <w:rsid w:val="00A704E7"/>
    <w:rsid w:val="00A70C43"/>
    <w:rsid w:val="00A710F4"/>
    <w:rsid w:val="00A711C7"/>
    <w:rsid w:val="00A7123C"/>
    <w:rsid w:val="00A7167C"/>
    <w:rsid w:val="00A716D1"/>
    <w:rsid w:val="00A7174D"/>
    <w:rsid w:val="00A71877"/>
    <w:rsid w:val="00A71AD6"/>
    <w:rsid w:val="00A72160"/>
    <w:rsid w:val="00A72391"/>
    <w:rsid w:val="00A72491"/>
    <w:rsid w:val="00A726CE"/>
    <w:rsid w:val="00A728CA"/>
    <w:rsid w:val="00A72AFC"/>
    <w:rsid w:val="00A72C2E"/>
    <w:rsid w:val="00A72CFF"/>
    <w:rsid w:val="00A73043"/>
    <w:rsid w:val="00A731F8"/>
    <w:rsid w:val="00A73386"/>
    <w:rsid w:val="00A7349C"/>
    <w:rsid w:val="00A736F0"/>
    <w:rsid w:val="00A73FBC"/>
    <w:rsid w:val="00A741D4"/>
    <w:rsid w:val="00A74588"/>
    <w:rsid w:val="00A746D0"/>
    <w:rsid w:val="00A75EC4"/>
    <w:rsid w:val="00A7623A"/>
    <w:rsid w:val="00A7641C"/>
    <w:rsid w:val="00A76702"/>
    <w:rsid w:val="00A76B8E"/>
    <w:rsid w:val="00A76B9F"/>
    <w:rsid w:val="00A76D13"/>
    <w:rsid w:val="00A76EA1"/>
    <w:rsid w:val="00A76EE6"/>
    <w:rsid w:val="00A7702D"/>
    <w:rsid w:val="00A771A5"/>
    <w:rsid w:val="00A777B1"/>
    <w:rsid w:val="00A77801"/>
    <w:rsid w:val="00A77890"/>
    <w:rsid w:val="00A77A51"/>
    <w:rsid w:val="00A77BA8"/>
    <w:rsid w:val="00A77E6E"/>
    <w:rsid w:val="00A8010D"/>
    <w:rsid w:val="00A8024F"/>
    <w:rsid w:val="00A8031C"/>
    <w:rsid w:val="00A8068B"/>
    <w:rsid w:val="00A806E3"/>
    <w:rsid w:val="00A8088E"/>
    <w:rsid w:val="00A80A7A"/>
    <w:rsid w:val="00A80AB3"/>
    <w:rsid w:val="00A80C70"/>
    <w:rsid w:val="00A8130A"/>
    <w:rsid w:val="00A813F3"/>
    <w:rsid w:val="00A8168C"/>
    <w:rsid w:val="00A81887"/>
    <w:rsid w:val="00A81D95"/>
    <w:rsid w:val="00A81E4E"/>
    <w:rsid w:val="00A8257E"/>
    <w:rsid w:val="00A828CB"/>
    <w:rsid w:val="00A82AF9"/>
    <w:rsid w:val="00A830F1"/>
    <w:rsid w:val="00A831BF"/>
    <w:rsid w:val="00A831CC"/>
    <w:rsid w:val="00A83AE2"/>
    <w:rsid w:val="00A83B0E"/>
    <w:rsid w:val="00A83E28"/>
    <w:rsid w:val="00A83E57"/>
    <w:rsid w:val="00A84189"/>
    <w:rsid w:val="00A841CB"/>
    <w:rsid w:val="00A84823"/>
    <w:rsid w:val="00A84919"/>
    <w:rsid w:val="00A852F8"/>
    <w:rsid w:val="00A85490"/>
    <w:rsid w:val="00A8578B"/>
    <w:rsid w:val="00A859E9"/>
    <w:rsid w:val="00A85A38"/>
    <w:rsid w:val="00A85B18"/>
    <w:rsid w:val="00A862C3"/>
    <w:rsid w:val="00A862F4"/>
    <w:rsid w:val="00A864CB"/>
    <w:rsid w:val="00A86662"/>
    <w:rsid w:val="00A867A7"/>
    <w:rsid w:val="00A86BB0"/>
    <w:rsid w:val="00A87071"/>
    <w:rsid w:val="00A8708B"/>
    <w:rsid w:val="00A870E7"/>
    <w:rsid w:val="00A873A5"/>
    <w:rsid w:val="00A874FE"/>
    <w:rsid w:val="00A878F9"/>
    <w:rsid w:val="00A903FC"/>
    <w:rsid w:val="00A9078D"/>
    <w:rsid w:val="00A9089C"/>
    <w:rsid w:val="00A90992"/>
    <w:rsid w:val="00A909ED"/>
    <w:rsid w:val="00A90C58"/>
    <w:rsid w:val="00A90D65"/>
    <w:rsid w:val="00A90EC3"/>
    <w:rsid w:val="00A9125D"/>
    <w:rsid w:val="00A9127D"/>
    <w:rsid w:val="00A91885"/>
    <w:rsid w:val="00A92014"/>
    <w:rsid w:val="00A9205F"/>
    <w:rsid w:val="00A92642"/>
    <w:rsid w:val="00A92813"/>
    <w:rsid w:val="00A929B9"/>
    <w:rsid w:val="00A92F03"/>
    <w:rsid w:val="00A92FCA"/>
    <w:rsid w:val="00A93417"/>
    <w:rsid w:val="00A9365D"/>
    <w:rsid w:val="00A936C4"/>
    <w:rsid w:val="00A939D6"/>
    <w:rsid w:val="00A93A6F"/>
    <w:rsid w:val="00A93D18"/>
    <w:rsid w:val="00A93E8A"/>
    <w:rsid w:val="00A940DC"/>
    <w:rsid w:val="00A942D0"/>
    <w:rsid w:val="00A94793"/>
    <w:rsid w:val="00A94B61"/>
    <w:rsid w:val="00A94D64"/>
    <w:rsid w:val="00A94E5C"/>
    <w:rsid w:val="00A94F34"/>
    <w:rsid w:val="00A95141"/>
    <w:rsid w:val="00A959FE"/>
    <w:rsid w:val="00A95AF7"/>
    <w:rsid w:val="00A95B74"/>
    <w:rsid w:val="00A95C3F"/>
    <w:rsid w:val="00A95DFB"/>
    <w:rsid w:val="00A9604A"/>
    <w:rsid w:val="00A9609E"/>
    <w:rsid w:val="00A962C7"/>
    <w:rsid w:val="00A9636E"/>
    <w:rsid w:val="00A96466"/>
    <w:rsid w:val="00A9654A"/>
    <w:rsid w:val="00A969BF"/>
    <w:rsid w:val="00A96B86"/>
    <w:rsid w:val="00A96D98"/>
    <w:rsid w:val="00A96FFC"/>
    <w:rsid w:val="00A972CD"/>
    <w:rsid w:val="00A97490"/>
    <w:rsid w:val="00A97516"/>
    <w:rsid w:val="00A97723"/>
    <w:rsid w:val="00A97C17"/>
    <w:rsid w:val="00A97E9C"/>
    <w:rsid w:val="00A97F4D"/>
    <w:rsid w:val="00AA027A"/>
    <w:rsid w:val="00AA0297"/>
    <w:rsid w:val="00AA041D"/>
    <w:rsid w:val="00AA12DF"/>
    <w:rsid w:val="00AA1319"/>
    <w:rsid w:val="00AA150A"/>
    <w:rsid w:val="00AA15BF"/>
    <w:rsid w:val="00AA1706"/>
    <w:rsid w:val="00AA1753"/>
    <w:rsid w:val="00AA2067"/>
    <w:rsid w:val="00AA25FC"/>
    <w:rsid w:val="00AA2843"/>
    <w:rsid w:val="00AA2A0F"/>
    <w:rsid w:val="00AA2B58"/>
    <w:rsid w:val="00AA2BFE"/>
    <w:rsid w:val="00AA2E28"/>
    <w:rsid w:val="00AA2E36"/>
    <w:rsid w:val="00AA2E73"/>
    <w:rsid w:val="00AA3281"/>
    <w:rsid w:val="00AA3394"/>
    <w:rsid w:val="00AA3A3B"/>
    <w:rsid w:val="00AA3FDE"/>
    <w:rsid w:val="00AA44C8"/>
    <w:rsid w:val="00AA46AE"/>
    <w:rsid w:val="00AA4833"/>
    <w:rsid w:val="00AA4A0C"/>
    <w:rsid w:val="00AA4A9C"/>
    <w:rsid w:val="00AA4AD5"/>
    <w:rsid w:val="00AA4CD3"/>
    <w:rsid w:val="00AA4E4D"/>
    <w:rsid w:val="00AA51F5"/>
    <w:rsid w:val="00AA5285"/>
    <w:rsid w:val="00AA605A"/>
    <w:rsid w:val="00AA6AA3"/>
    <w:rsid w:val="00AA6AD2"/>
    <w:rsid w:val="00AA6AEC"/>
    <w:rsid w:val="00AA6B18"/>
    <w:rsid w:val="00AA6C24"/>
    <w:rsid w:val="00AA6C5D"/>
    <w:rsid w:val="00AA6F62"/>
    <w:rsid w:val="00AA6FD0"/>
    <w:rsid w:val="00AA7296"/>
    <w:rsid w:val="00AA7370"/>
    <w:rsid w:val="00AA743A"/>
    <w:rsid w:val="00AA74DF"/>
    <w:rsid w:val="00AA7709"/>
    <w:rsid w:val="00AA7C69"/>
    <w:rsid w:val="00AA7E05"/>
    <w:rsid w:val="00AA7FCC"/>
    <w:rsid w:val="00AB0308"/>
    <w:rsid w:val="00AB0450"/>
    <w:rsid w:val="00AB0521"/>
    <w:rsid w:val="00AB0522"/>
    <w:rsid w:val="00AB09C1"/>
    <w:rsid w:val="00AB11FB"/>
    <w:rsid w:val="00AB1618"/>
    <w:rsid w:val="00AB1644"/>
    <w:rsid w:val="00AB1803"/>
    <w:rsid w:val="00AB18CD"/>
    <w:rsid w:val="00AB18D9"/>
    <w:rsid w:val="00AB18E4"/>
    <w:rsid w:val="00AB1DBE"/>
    <w:rsid w:val="00AB250F"/>
    <w:rsid w:val="00AB2745"/>
    <w:rsid w:val="00AB2E1B"/>
    <w:rsid w:val="00AB3042"/>
    <w:rsid w:val="00AB32AC"/>
    <w:rsid w:val="00AB32C4"/>
    <w:rsid w:val="00AB3381"/>
    <w:rsid w:val="00AB36E5"/>
    <w:rsid w:val="00AB3E7E"/>
    <w:rsid w:val="00AB4150"/>
    <w:rsid w:val="00AB46AB"/>
    <w:rsid w:val="00AB46E3"/>
    <w:rsid w:val="00AB4818"/>
    <w:rsid w:val="00AB4E8E"/>
    <w:rsid w:val="00AB508C"/>
    <w:rsid w:val="00AB5138"/>
    <w:rsid w:val="00AB5139"/>
    <w:rsid w:val="00AB5150"/>
    <w:rsid w:val="00AB5220"/>
    <w:rsid w:val="00AB52E9"/>
    <w:rsid w:val="00AB5489"/>
    <w:rsid w:val="00AB5535"/>
    <w:rsid w:val="00AB553F"/>
    <w:rsid w:val="00AB573A"/>
    <w:rsid w:val="00AB59A1"/>
    <w:rsid w:val="00AB59B0"/>
    <w:rsid w:val="00AB5B38"/>
    <w:rsid w:val="00AB5DA9"/>
    <w:rsid w:val="00AB6329"/>
    <w:rsid w:val="00AB66A4"/>
    <w:rsid w:val="00AB6B4E"/>
    <w:rsid w:val="00AB6F08"/>
    <w:rsid w:val="00AB70A9"/>
    <w:rsid w:val="00AB77B6"/>
    <w:rsid w:val="00AB7965"/>
    <w:rsid w:val="00AC0191"/>
    <w:rsid w:val="00AC088A"/>
    <w:rsid w:val="00AC08E3"/>
    <w:rsid w:val="00AC0977"/>
    <w:rsid w:val="00AC0C42"/>
    <w:rsid w:val="00AC101F"/>
    <w:rsid w:val="00AC10D6"/>
    <w:rsid w:val="00AC122D"/>
    <w:rsid w:val="00AC16A9"/>
    <w:rsid w:val="00AC1C6C"/>
    <w:rsid w:val="00AC1EDF"/>
    <w:rsid w:val="00AC249E"/>
    <w:rsid w:val="00AC2672"/>
    <w:rsid w:val="00AC2BBD"/>
    <w:rsid w:val="00AC2CD0"/>
    <w:rsid w:val="00AC2E2E"/>
    <w:rsid w:val="00AC2F81"/>
    <w:rsid w:val="00AC308F"/>
    <w:rsid w:val="00AC3219"/>
    <w:rsid w:val="00AC359C"/>
    <w:rsid w:val="00AC3895"/>
    <w:rsid w:val="00AC3AE1"/>
    <w:rsid w:val="00AC3B78"/>
    <w:rsid w:val="00AC3C0B"/>
    <w:rsid w:val="00AC4292"/>
    <w:rsid w:val="00AC42C0"/>
    <w:rsid w:val="00AC4B4E"/>
    <w:rsid w:val="00AC4E98"/>
    <w:rsid w:val="00AC4EA5"/>
    <w:rsid w:val="00AC5619"/>
    <w:rsid w:val="00AC573A"/>
    <w:rsid w:val="00AC57EB"/>
    <w:rsid w:val="00AC5962"/>
    <w:rsid w:val="00AC5E7C"/>
    <w:rsid w:val="00AC630C"/>
    <w:rsid w:val="00AC63C4"/>
    <w:rsid w:val="00AC6C32"/>
    <w:rsid w:val="00AC7199"/>
    <w:rsid w:val="00AC71F5"/>
    <w:rsid w:val="00AC791A"/>
    <w:rsid w:val="00AC7CB5"/>
    <w:rsid w:val="00AD0075"/>
    <w:rsid w:val="00AD02D4"/>
    <w:rsid w:val="00AD0306"/>
    <w:rsid w:val="00AD04D2"/>
    <w:rsid w:val="00AD06E0"/>
    <w:rsid w:val="00AD07DB"/>
    <w:rsid w:val="00AD0CAC"/>
    <w:rsid w:val="00AD0D5C"/>
    <w:rsid w:val="00AD0E40"/>
    <w:rsid w:val="00AD0E9D"/>
    <w:rsid w:val="00AD110A"/>
    <w:rsid w:val="00AD148A"/>
    <w:rsid w:val="00AD171F"/>
    <w:rsid w:val="00AD19BF"/>
    <w:rsid w:val="00AD1BC5"/>
    <w:rsid w:val="00AD1EF1"/>
    <w:rsid w:val="00AD1F94"/>
    <w:rsid w:val="00AD2297"/>
    <w:rsid w:val="00AD2729"/>
    <w:rsid w:val="00AD27A3"/>
    <w:rsid w:val="00AD2B13"/>
    <w:rsid w:val="00AD3350"/>
    <w:rsid w:val="00AD3778"/>
    <w:rsid w:val="00AD37C3"/>
    <w:rsid w:val="00AD3F2C"/>
    <w:rsid w:val="00AD3F43"/>
    <w:rsid w:val="00AD416F"/>
    <w:rsid w:val="00AD4528"/>
    <w:rsid w:val="00AD4954"/>
    <w:rsid w:val="00AD4D7F"/>
    <w:rsid w:val="00AD4EC8"/>
    <w:rsid w:val="00AD4ED8"/>
    <w:rsid w:val="00AD5100"/>
    <w:rsid w:val="00AD54AF"/>
    <w:rsid w:val="00AD54CC"/>
    <w:rsid w:val="00AD5974"/>
    <w:rsid w:val="00AD5A63"/>
    <w:rsid w:val="00AD5F0F"/>
    <w:rsid w:val="00AD60A2"/>
    <w:rsid w:val="00AD65DC"/>
    <w:rsid w:val="00AD6691"/>
    <w:rsid w:val="00AD67B8"/>
    <w:rsid w:val="00AD6903"/>
    <w:rsid w:val="00AD698F"/>
    <w:rsid w:val="00AD6D8B"/>
    <w:rsid w:val="00AD7076"/>
    <w:rsid w:val="00AD70D2"/>
    <w:rsid w:val="00AD7101"/>
    <w:rsid w:val="00AD74C2"/>
    <w:rsid w:val="00AD7902"/>
    <w:rsid w:val="00AD7BF5"/>
    <w:rsid w:val="00AD7CCE"/>
    <w:rsid w:val="00AD7CCF"/>
    <w:rsid w:val="00AD7D96"/>
    <w:rsid w:val="00AE0635"/>
    <w:rsid w:val="00AE0ADB"/>
    <w:rsid w:val="00AE0B73"/>
    <w:rsid w:val="00AE0CBF"/>
    <w:rsid w:val="00AE0E0D"/>
    <w:rsid w:val="00AE103D"/>
    <w:rsid w:val="00AE10AB"/>
    <w:rsid w:val="00AE1540"/>
    <w:rsid w:val="00AE159F"/>
    <w:rsid w:val="00AE161A"/>
    <w:rsid w:val="00AE1B22"/>
    <w:rsid w:val="00AE278F"/>
    <w:rsid w:val="00AE298F"/>
    <w:rsid w:val="00AE3082"/>
    <w:rsid w:val="00AE3422"/>
    <w:rsid w:val="00AE3780"/>
    <w:rsid w:val="00AE38CD"/>
    <w:rsid w:val="00AE39FC"/>
    <w:rsid w:val="00AE41E5"/>
    <w:rsid w:val="00AE4815"/>
    <w:rsid w:val="00AE49BE"/>
    <w:rsid w:val="00AE4CC3"/>
    <w:rsid w:val="00AE4D15"/>
    <w:rsid w:val="00AE4EC9"/>
    <w:rsid w:val="00AE5372"/>
    <w:rsid w:val="00AE55B5"/>
    <w:rsid w:val="00AE5B62"/>
    <w:rsid w:val="00AE5C5F"/>
    <w:rsid w:val="00AE5F94"/>
    <w:rsid w:val="00AE6189"/>
    <w:rsid w:val="00AE6281"/>
    <w:rsid w:val="00AE6748"/>
    <w:rsid w:val="00AE6787"/>
    <w:rsid w:val="00AE681F"/>
    <w:rsid w:val="00AE6868"/>
    <w:rsid w:val="00AE6E27"/>
    <w:rsid w:val="00AE70F5"/>
    <w:rsid w:val="00AE722C"/>
    <w:rsid w:val="00AE79B6"/>
    <w:rsid w:val="00AE7B19"/>
    <w:rsid w:val="00AE7BE2"/>
    <w:rsid w:val="00AE7BEE"/>
    <w:rsid w:val="00AF1096"/>
    <w:rsid w:val="00AF11FF"/>
    <w:rsid w:val="00AF1737"/>
    <w:rsid w:val="00AF1AE6"/>
    <w:rsid w:val="00AF1B67"/>
    <w:rsid w:val="00AF2190"/>
    <w:rsid w:val="00AF21CF"/>
    <w:rsid w:val="00AF2B12"/>
    <w:rsid w:val="00AF2F8A"/>
    <w:rsid w:val="00AF2FAB"/>
    <w:rsid w:val="00AF2FDF"/>
    <w:rsid w:val="00AF3153"/>
    <w:rsid w:val="00AF3174"/>
    <w:rsid w:val="00AF3243"/>
    <w:rsid w:val="00AF336D"/>
    <w:rsid w:val="00AF33B5"/>
    <w:rsid w:val="00AF3A77"/>
    <w:rsid w:val="00AF3E3D"/>
    <w:rsid w:val="00AF3ED2"/>
    <w:rsid w:val="00AF40CD"/>
    <w:rsid w:val="00AF463E"/>
    <w:rsid w:val="00AF4BC8"/>
    <w:rsid w:val="00AF4BF4"/>
    <w:rsid w:val="00AF4D33"/>
    <w:rsid w:val="00AF4DF7"/>
    <w:rsid w:val="00AF514E"/>
    <w:rsid w:val="00AF5203"/>
    <w:rsid w:val="00AF523F"/>
    <w:rsid w:val="00AF54A4"/>
    <w:rsid w:val="00AF55A5"/>
    <w:rsid w:val="00AF56A4"/>
    <w:rsid w:val="00AF581A"/>
    <w:rsid w:val="00AF59C6"/>
    <w:rsid w:val="00AF5A2E"/>
    <w:rsid w:val="00AF5A93"/>
    <w:rsid w:val="00AF6441"/>
    <w:rsid w:val="00AF6577"/>
    <w:rsid w:val="00AF65C2"/>
    <w:rsid w:val="00AF6838"/>
    <w:rsid w:val="00AF6E61"/>
    <w:rsid w:val="00AF7886"/>
    <w:rsid w:val="00AF7942"/>
    <w:rsid w:val="00AF797A"/>
    <w:rsid w:val="00AF7CF6"/>
    <w:rsid w:val="00B002CA"/>
    <w:rsid w:val="00B0038B"/>
    <w:rsid w:val="00B005E6"/>
    <w:rsid w:val="00B0096C"/>
    <w:rsid w:val="00B009AB"/>
    <w:rsid w:val="00B00A06"/>
    <w:rsid w:val="00B00D1B"/>
    <w:rsid w:val="00B00D31"/>
    <w:rsid w:val="00B00FC7"/>
    <w:rsid w:val="00B01123"/>
    <w:rsid w:val="00B01213"/>
    <w:rsid w:val="00B0148F"/>
    <w:rsid w:val="00B0183F"/>
    <w:rsid w:val="00B01C4E"/>
    <w:rsid w:val="00B01D5A"/>
    <w:rsid w:val="00B01E9F"/>
    <w:rsid w:val="00B02058"/>
    <w:rsid w:val="00B02279"/>
    <w:rsid w:val="00B0250A"/>
    <w:rsid w:val="00B0250D"/>
    <w:rsid w:val="00B025DF"/>
    <w:rsid w:val="00B0332F"/>
    <w:rsid w:val="00B03553"/>
    <w:rsid w:val="00B0384D"/>
    <w:rsid w:val="00B03B92"/>
    <w:rsid w:val="00B043E3"/>
    <w:rsid w:val="00B04569"/>
    <w:rsid w:val="00B04589"/>
    <w:rsid w:val="00B045A5"/>
    <w:rsid w:val="00B04C4E"/>
    <w:rsid w:val="00B04C4F"/>
    <w:rsid w:val="00B04CAE"/>
    <w:rsid w:val="00B04CB9"/>
    <w:rsid w:val="00B04EBC"/>
    <w:rsid w:val="00B0506B"/>
    <w:rsid w:val="00B053DA"/>
    <w:rsid w:val="00B06559"/>
    <w:rsid w:val="00B0663D"/>
    <w:rsid w:val="00B06A61"/>
    <w:rsid w:val="00B06B4B"/>
    <w:rsid w:val="00B07356"/>
    <w:rsid w:val="00B0736B"/>
    <w:rsid w:val="00B07584"/>
    <w:rsid w:val="00B077BC"/>
    <w:rsid w:val="00B0783D"/>
    <w:rsid w:val="00B07859"/>
    <w:rsid w:val="00B07BEA"/>
    <w:rsid w:val="00B07C20"/>
    <w:rsid w:val="00B07F39"/>
    <w:rsid w:val="00B07FB5"/>
    <w:rsid w:val="00B10E55"/>
    <w:rsid w:val="00B1160C"/>
    <w:rsid w:val="00B11725"/>
    <w:rsid w:val="00B118D8"/>
    <w:rsid w:val="00B11A8E"/>
    <w:rsid w:val="00B11B33"/>
    <w:rsid w:val="00B11B6E"/>
    <w:rsid w:val="00B11C27"/>
    <w:rsid w:val="00B11E46"/>
    <w:rsid w:val="00B11E89"/>
    <w:rsid w:val="00B11EE5"/>
    <w:rsid w:val="00B11F41"/>
    <w:rsid w:val="00B11F97"/>
    <w:rsid w:val="00B12289"/>
    <w:rsid w:val="00B123E1"/>
    <w:rsid w:val="00B12AD6"/>
    <w:rsid w:val="00B12B91"/>
    <w:rsid w:val="00B12BAD"/>
    <w:rsid w:val="00B12C0D"/>
    <w:rsid w:val="00B12F40"/>
    <w:rsid w:val="00B13071"/>
    <w:rsid w:val="00B13103"/>
    <w:rsid w:val="00B13201"/>
    <w:rsid w:val="00B13342"/>
    <w:rsid w:val="00B136CF"/>
    <w:rsid w:val="00B13830"/>
    <w:rsid w:val="00B138FD"/>
    <w:rsid w:val="00B139E6"/>
    <w:rsid w:val="00B13A96"/>
    <w:rsid w:val="00B13B27"/>
    <w:rsid w:val="00B13C49"/>
    <w:rsid w:val="00B13D35"/>
    <w:rsid w:val="00B13FDD"/>
    <w:rsid w:val="00B14070"/>
    <w:rsid w:val="00B141AA"/>
    <w:rsid w:val="00B142A4"/>
    <w:rsid w:val="00B15090"/>
    <w:rsid w:val="00B1529D"/>
    <w:rsid w:val="00B1533F"/>
    <w:rsid w:val="00B153A2"/>
    <w:rsid w:val="00B1553B"/>
    <w:rsid w:val="00B157CD"/>
    <w:rsid w:val="00B15A54"/>
    <w:rsid w:val="00B15BAB"/>
    <w:rsid w:val="00B160F7"/>
    <w:rsid w:val="00B16254"/>
    <w:rsid w:val="00B162EA"/>
    <w:rsid w:val="00B164CC"/>
    <w:rsid w:val="00B16593"/>
    <w:rsid w:val="00B16885"/>
    <w:rsid w:val="00B16C18"/>
    <w:rsid w:val="00B171B7"/>
    <w:rsid w:val="00B1749F"/>
    <w:rsid w:val="00B1769F"/>
    <w:rsid w:val="00B17E8C"/>
    <w:rsid w:val="00B20056"/>
    <w:rsid w:val="00B20212"/>
    <w:rsid w:val="00B2038F"/>
    <w:rsid w:val="00B20426"/>
    <w:rsid w:val="00B2060C"/>
    <w:rsid w:val="00B2060E"/>
    <w:rsid w:val="00B2083D"/>
    <w:rsid w:val="00B2090C"/>
    <w:rsid w:val="00B20AD0"/>
    <w:rsid w:val="00B20FB0"/>
    <w:rsid w:val="00B21083"/>
    <w:rsid w:val="00B2125A"/>
    <w:rsid w:val="00B212E4"/>
    <w:rsid w:val="00B21693"/>
    <w:rsid w:val="00B21800"/>
    <w:rsid w:val="00B2180B"/>
    <w:rsid w:val="00B2189F"/>
    <w:rsid w:val="00B21DC9"/>
    <w:rsid w:val="00B22034"/>
    <w:rsid w:val="00B2214F"/>
    <w:rsid w:val="00B22304"/>
    <w:rsid w:val="00B2277C"/>
    <w:rsid w:val="00B2279D"/>
    <w:rsid w:val="00B228A1"/>
    <w:rsid w:val="00B22B87"/>
    <w:rsid w:val="00B22BDE"/>
    <w:rsid w:val="00B2313E"/>
    <w:rsid w:val="00B23256"/>
    <w:rsid w:val="00B23355"/>
    <w:rsid w:val="00B233A7"/>
    <w:rsid w:val="00B233D6"/>
    <w:rsid w:val="00B233FD"/>
    <w:rsid w:val="00B23464"/>
    <w:rsid w:val="00B23557"/>
    <w:rsid w:val="00B23568"/>
    <w:rsid w:val="00B23616"/>
    <w:rsid w:val="00B23950"/>
    <w:rsid w:val="00B239D4"/>
    <w:rsid w:val="00B23A9E"/>
    <w:rsid w:val="00B23BB4"/>
    <w:rsid w:val="00B23E50"/>
    <w:rsid w:val="00B23EA2"/>
    <w:rsid w:val="00B23F93"/>
    <w:rsid w:val="00B24315"/>
    <w:rsid w:val="00B2443C"/>
    <w:rsid w:val="00B24470"/>
    <w:rsid w:val="00B24477"/>
    <w:rsid w:val="00B24623"/>
    <w:rsid w:val="00B248D0"/>
    <w:rsid w:val="00B24ABA"/>
    <w:rsid w:val="00B24C05"/>
    <w:rsid w:val="00B24C85"/>
    <w:rsid w:val="00B24EBD"/>
    <w:rsid w:val="00B24F9A"/>
    <w:rsid w:val="00B250DC"/>
    <w:rsid w:val="00B25379"/>
    <w:rsid w:val="00B25824"/>
    <w:rsid w:val="00B258F5"/>
    <w:rsid w:val="00B259EB"/>
    <w:rsid w:val="00B25A92"/>
    <w:rsid w:val="00B25BC0"/>
    <w:rsid w:val="00B25BCB"/>
    <w:rsid w:val="00B25CCF"/>
    <w:rsid w:val="00B260E1"/>
    <w:rsid w:val="00B262F8"/>
    <w:rsid w:val="00B26487"/>
    <w:rsid w:val="00B264F9"/>
    <w:rsid w:val="00B26C5E"/>
    <w:rsid w:val="00B26D5B"/>
    <w:rsid w:val="00B26F80"/>
    <w:rsid w:val="00B27220"/>
    <w:rsid w:val="00B2741C"/>
    <w:rsid w:val="00B2762C"/>
    <w:rsid w:val="00B2765E"/>
    <w:rsid w:val="00B27804"/>
    <w:rsid w:val="00B278AF"/>
    <w:rsid w:val="00B27D8D"/>
    <w:rsid w:val="00B30283"/>
    <w:rsid w:val="00B30334"/>
    <w:rsid w:val="00B303F0"/>
    <w:rsid w:val="00B308DD"/>
    <w:rsid w:val="00B308E1"/>
    <w:rsid w:val="00B30935"/>
    <w:rsid w:val="00B30992"/>
    <w:rsid w:val="00B30AF2"/>
    <w:rsid w:val="00B30B7D"/>
    <w:rsid w:val="00B30BAE"/>
    <w:rsid w:val="00B30D66"/>
    <w:rsid w:val="00B30F91"/>
    <w:rsid w:val="00B310F7"/>
    <w:rsid w:val="00B31390"/>
    <w:rsid w:val="00B31E47"/>
    <w:rsid w:val="00B32008"/>
    <w:rsid w:val="00B32AA6"/>
    <w:rsid w:val="00B32C2D"/>
    <w:rsid w:val="00B32D73"/>
    <w:rsid w:val="00B32FA3"/>
    <w:rsid w:val="00B33465"/>
    <w:rsid w:val="00B334DF"/>
    <w:rsid w:val="00B33503"/>
    <w:rsid w:val="00B33C57"/>
    <w:rsid w:val="00B33CA8"/>
    <w:rsid w:val="00B34173"/>
    <w:rsid w:val="00B341C1"/>
    <w:rsid w:val="00B3438E"/>
    <w:rsid w:val="00B34501"/>
    <w:rsid w:val="00B346B2"/>
    <w:rsid w:val="00B3491F"/>
    <w:rsid w:val="00B35303"/>
    <w:rsid w:val="00B35840"/>
    <w:rsid w:val="00B3591D"/>
    <w:rsid w:val="00B359AC"/>
    <w:rsid w:val="00B35D22"/>
    <w:rsid w:val="00B364F6"/>
    <w:rsid w:val="00B365CA"/>
    <w:rsid w:val="00B36682"/>
    <w:rsid w:val="00B36CEC"/>
    <w:rsid w:val="00B36DF1"/>
    <w:rsid w:val="00B36E24"/>
    <w:rsid w:val="00B373A7"/>
    <w:rsid w:val="00B373E2"/>
    <w:rsid w:val="00B375E0"/>
    <w:rsid w:val="00B376B0"/>
    <w:rsid w:val="00B37731"/>
    <w:rsid w:val="00B37A2C"/>
    <w:rsid w:val="00B37ACD"/>
    <w:rsid w:val="00B37DE9"/>
    <w:rsid w:val="00B37EB8"/>
    <w:rsid w:val="00B40025"/>
    <w:rsid w:val="00B401CC"/>
    <w:rsid w:val="00B406A2"/>
    <w:rsid w:val="00B40C88"/>
    <w:rsid w:val="00B40E0B"/>
    <w:rsid w:val="00B40E4B"/>
    <w:rsid w:val="00B40EEC"/>
    <w:rsid w:val="00B4102C"/>
    <w:rsid w:val="00B4108B"/>
    <w:rsid w:val="00B41217"/>
    <w:rsid w:val="00B413F7"/>
    <w:rsid w:val="00B41739"/>
    <w:rsid w:val="00B417F9"/>
    <w:rsid w:val="00B4199D"/>
    <w:rsid w:val="00B41FB8"/>
    <w:rsid w:val="00B422F6"/>
    <w:rsid w:val="00B424E3"/>
    <w:rsid w:val="00B428C9"/>
    <w:rsid w:val="00B42AA7"/>
    <w:rsid w:val="00B42B10"/>
    <w:rsid w:val="00B42BE8"/>
    <w:rsid w:val="00B42D40"/>
    <w:rsid w:val="00B42FD9"/>
    <w:rsid w:val="00B430A8"/>
    <w:rsid w:val="00B43268"/>
    <w:rsid w:val="00B433A1"/>
    <w:rsid w:val="00B43450"/>
    <w:rsid w:val="00B43DEE"/>
    <w:rsid w:val="00B44207"/>
    <w:rsid w:val="00B442AC"/>
    <w:rsid w:val="00B444D5"/>
    <w:rsid w:val="00B449C1"/>
    <w:rsid w:val="00B449FD"/>
    <w:rsid w:val="00B44A05"/>
    <w:rsid w:val="00B44CEC"/>
    <w:rsid w:val="00B4521D"/>
    <w:rsid w:val="00B45268"/>
    <w:rsid w:val="00B45305"/>
    <w:rsid w:val="00B454A3"/>
    <w:rsid w:val="00B4562A"/>
    <w:rsid w:val="00B45A56"/>
    <w:rsid w:val="00B45C1D"/>
    <w:rsid w:val="00B46427"/>
    <w:rsid w:val="00B464B2"/>
    <w:rsid w:val="00B465E5"/>
    <w:rsid w:val="00B46F79"/>
    <w:rsid w:val="00B4702C"/>
    <w:rsid w:val="00B4719B"/>
    <w:rsid w:val="00B4726B"/>
    <w:rsid w:val="00B47535"/>
    <w:rsid w:val="00B47728"/>
    <w:rsid w:val="00B47F6B"/>
    <w:rsid w:val="00B503E9"/>
    <w:rsid w:val="00B503F9"/>
    <w:rsid w:val="00B5064D"/>
    <w:rsid w:val="00B508F8"/>
    <w:rsid w:val="00B50967"/>
    <w:rsid w:val="00B50FC7"/>
    <w:rsid w:val="00B50FFF"/>
    <w:rsid w:val="00B51145"/>
    <w:rsid w:val="00B511ED"/>
    <w:rsid w:val="00B51477"/>
    <w:rsid w:val="00B5150B"/>
    <w:rsid w:val="00B5182B"/>
    <w:rsid w:val="00B51988"/>
    <w:rsid w:val="00B51BAF"/>
    <w:rsid w:val="00B52C43"/>
    <w:rsid w:val="00B52CC5"/>
    <w:rsid w:val="00B52EAB"/>
    <w:rsid w:val="00B53007"/>
    <w:rsid w:val="00B5302B"/>
    <w:rsid w:val="00B5303B"/>
    <w:rsid w:val="00B530E9"/>
    <w:rsid w:val="00B5358A"/>
    <w:rsid w:val="00B53881"/>
    <w:rsid w:val="00B539B5"/>
    <w:rsid w:val="00B53E83"/>
    <w:rsid w:val="00B54229"/>
    <w:rsid w:val="00B545FA"/>
    <w:rsid w:val="00B54D4F"/>
    <w:rsid w:val="00B54E75"/>
    <w:rsid w:val="00B5532D"/>
    <w:rsid w:val="00B55341"/>
    <w:rsid w:val="00B55360"/>
    <w:rsid w:val="00B55664"/>
    <w:rsid w:val="00B55B42"/>
    <w:rsid w:val="00B55B88"/>
    <w:rsid w:val="00B55F18"/>
    <w:rsid w:val="00B56203"/>
    <w:rsid w:val="00B56BCA"/>
    <w:rsid w:val="00B56F03"/>
    <w:rsid w:val="00B56FC0"/>
    <w:rsid w:val="00B56FEF"/>
    <w:rsid w:val="00B57007"/>
    <w:rsid w:val="00B57036"/>
    <w:rsid w:val="00B570CF"/>
    <w:rsid w:val="00B575BB"/>
    <w:rsid w:val="00B5779E"/>
    <w:rsid w:val="00B577CF"/>
    <w:rsid w:val="00B5788F"/>
    <w:rsid w:val="00B57957"/>
    <w:rsid w:val="00B57977"/>
    <w:rsid w:val="00B579A3"/>
    <w:rsid w:val="00B57A46"/>
    <w:rsid w:val="00B57E97"/>
    <w:rsid w:val="00B601FC"/>
    <w:rsid w:val="00B6028C"/>
    <w:rsid w:val="00B602AB"/>
    <w:rsid w:val="00B6053A"/>
    <w:rsid w:val="00B605A5"/>
    <w:rsid w:val="00B605E0"/>
    <w:rsid w:val="00B6081E"/>
    <w:rsid w:val="00B60BC9"/>
    <w:rsid w:val="00B60DFC"/>
    <w:rsid w:val="00B61386"/>
    <w:rsid w:val="00B613AB"/>
    <w:rsid w:val="00B6155C"/>
    <w:rsid w:val="00B616A8"/>
    <w:rsid w:val="00B616E3"/>
    <w:rsid w:val="00B61A18"/>
    <w:rsid w:val="00B61CE3"/>
    <w:rsid w:val="00B61F95"/>
    <w:rsid w:val="00B621CB"/>
    <w:rsid w:val="00B622C8"/>
    <w:rsid w:val="00B623CF"/>
    <w:rsid w:val="00B62845"/>
    <w:rsid w:val="00B6293E"/>
    <w:rsid w:val="00B62CA2"/>
    <w:rsid w:val="00B62CE0"/>
    <w:rsid w:val="00B630A3"/>
    <w:rsid w:val="00B63100"/>
    <w:rsid w:val="00B63E10"/>
    <w:rsid w:val="00B63F26"/>
    <w:rsid w:val="00B63F88"/>
    <w:rsid w:val="00B640FF"/>
    <w:rsid w:val="00B6445B"/>
    <w:rsid w:val="00B644C4"/>
    <w:rsid w:val="00B646E7"/>
    <w:rsid w:val="00B64833"/>
    <w:rsid w:val="00B648F5"/>
    <w:rsid w:val="00B64A56"/>
    <w:rsid w:val="00B64F17"/>
    <w:rsid w:val="00B6514C"/>
    <w:rsid w:val="00B65510"/>
    <w:rsid w:val="00B65638"/>
    <w:rsid w:val="00B6578A"/>
    <w:rsid w:val="00B65A1B"/>
    <w:rsid w:val="00B65C95"/>
    <w:rsid w:val="00B6600A"/>
    <w:rsid w:val="00B665FA"/>
    <w:rsid w:val="00B66903"/>
    <w:rsid w:val="00B66A2C"/>
    <w:rsid w:val="00B66A8D"/>
    <w:rsid w:val="00B66AF0"/>
    <w:rsid w:val="00B66CBF"/>
    <w:rsid w:val="00B66EB2"/>
    <w:rsid w:val="00B67E5D"/>
    <w:rsid w:val="00B7041B"/>
    <w:rsid w:val="00B7064F"/>
    <w:rsid w:val="00B707E6"/>
    <w:rsid w:val="00B707FA"/>
    <w:rsid w:val="00B70C3F"/>
    <w:rsid w:val="00B7108C"/>
    <w:rsid w:val="00B71511"/>
    <w:rsid w:val="00B71665"/>
    <w:rsid w:val="00B7178B"/>
    <w:rsid w:val="00B71AC7"/>
    <w:rsid w:val="00B71D32"/>
    <w:rsid w:val="00B71DCC"/>
    <w:rsid w:val="00B71E66"/>
    <w:rsid w:val="00B71FB3"/>
    <w:rsid w:val="00B72230"/>
    <w:rsid w:val="00B72705"/>
    <w:rsid w:val="00B72AA7"/>
    <w:rsid w:val="00B72AEA"/>
    <w:rsid w:val="00B72B41"/>
    <w:rsid w:val="00B72BEF"/>
    <w:rsid w:val="00B730E5"/>
    <w:rsid w:val="00B73225"/>
    <w:rsid w:val="00B7326F"/>
    <w:rsid w:val="00B73377"/>
    <w:rsid w:val="00B7382E"/>
    <w:rsid w:val="00B73FFD"/>
    <w:rsid w:val="00B7417A"/>
    <w:rsid w:val="00B742AE"/>
    <w:rsid w:val="00B74751"/>
    <w:rsid w:val="00B74984"/>
    <w:rsid w:val="00B749A2"/>
    <w:rsid w:val="00B74CD7"/>
    <w:rsid w:val="00B75534"/>
    <w:rsid w:val="00B755E3"/>
    <w:rsid w:val="00B7591C"/>
    <w:rsid w:val="00B759AD"/>
    <w:rsid w:val="00B75BBA"/>
    <w:rsid w:val="00B75C33"/>
    <w:rsid w:val="00B75C7F"/>
    <w:rsid w:val="00B75EF4"/>
    <w:rsid w:val="00B7608B"/>
    <w:rsid w:val="00B7640F"/>
    <w:rsid w:val="00B76600"/>
    <w:rsid w:val="00B76730"/>
    <w:rsid w:val="00B76850"/>
    <w:rsid w:val="00B769A5"/>
    <w:rsid w:val="00B76A85"/>
    <w:rsid w:val="00B76B45"/>
    <w:rsid w:val="00B76CDE"/>
    <w:rsid w:val="00B76D47"/>
    <w:rsid w:val="00B76F34"/>
    <w:rsid w:val="00B76F3B"/>
    <w:rsid w:val="00B77509"/>
    <w:rsid w:val="00B776F0"/>
    <w:rsid w:val="00B77846"/>
    <w:rsid w:val="00B77CA2"/>
    <w:rsid w:val="00B77E59"/>
    <w:rsid w:val="00B806C8"/>
    <w:rsid w:val="00B807F0"/>
    <w:rsid w:val="00B80825"/>
    <w:rsid w:val="00B809AB"/>
    <w:rsid w:val="00B80F62"/>
    <w:rsid w:val="00B811A3"/>
    <w:rsid w:val="00B81252"/>
    <w:rsid w:val="00B81738"/>
    <w:rsid w:val="00B81945"/>
    <w:rsid w:val="00B819E7"/>
    <w:rsid w:val="00B81F33"/>
    <w:rsid w:val="00B81F4E"/>
    <w:rsid w:val="00B821FA"/>
    <w:rsid w:val="00B82213"/>
    <w:rsid w:val="00B8228E"/>
    <w:rsid w:val="00B822A2"/>
    <w:rsid w:val="00B822CE"/>
    <w:rsid w:val="00B823C9"/>
    <w:rsid w:val="00B82BA8"/>
    <w:rsid w:val="00B82CD8"/>
    <w:rsid w:val="00B82D10"/>
    <w:rsid w:val="00B82D20"/>
    <w:rsid w:val="00B82D2B"/>
    <w:rsid w:val="00B82EDA"/>
    <w:rsid w:val="00B82EEA"/>
    <w:rsid w:val="00B8385D"/>
    <w:rsid w:val="00B83884"/>
    <w:rsid w:val="00B83891"/>
    <w:rsid w:val="00B84093"/>
    <w:rsid w:val="00B84423"/>
    <w:rsid w:val="00B8447C"/>
    <w:rsid w:val="00B8475F"/>
    <w:rsid w:val="00B848F2"/>
    <w:rsid w:val="00B84E00"/>
    <w:rsid w:val="00B84E57"/>
    <w:rsid w:val="00B851A2"/>
    <w:rsid w:val="00B85322"/>
    <w:rsid w:val="00B8539B"/>
    <w:rsid w:val="00B8542C"/>
    <w:rsid w:val="00B855AA"/>
    <w:rsid w:val="00B85693"/>
    <w:rsid w:val="00B85709"/>
    <w:rsid w:val="00B85730"/>
    <w:rsid w:val="00B858A6"/>
    <w:rsid w:val="00B85A96"/>
    <w:rsid w:val="00B85B0B"/>
    <w:rsid w:val="00B85B63"/>
    <w:rsid w:val="00B85F4B"/>
    <w:rsid w:val="00B85FA9"/>
    <w:rsid w:val="00B8650B"/>
    <w:rsid w:val="00B86E3F"/>
    <w:rsid w:val="00B86EF6"/>
    <w:rsid w:val="00B86EF7"/>
    <w:rsid w:val="00B876B1"/>
    <w:rsid w:val="00B87791"/>
    <w:rsid w:val="00B87BB7"/>
    <w:rsid w:val="00B87C60"/>
    <w:rsid w:val="00B87F84"/>
    <w:rsid w:val="00B87FFA"/>
    <w:rsid w:val="00B902F3"/>
    <w:rsid w:val="00B90378"/>
    <w:rsid w:val="00B903DB"/>
    <w:rsid w:val="00B905C3"/>
    <w:rsid w:val="00B909FF"/>
    <w:rsid w:val="00B90C81"/>
    <w:rsid w:val="00B912CF"/>
    <w:rsid w:val="00B912FB"/>
    <w:rsid w:val="00B9148C"/>
    <w:rsid w:val="00B917AE"/>
    <w:rsid w:val="00B91861"/>
    <w:rsid w:val="00B919B7"/>
    <w:rsid w:val="00B91C42"/>
    <w:rsid w:val="00B91DD9"/>
    <w:rsid w:val="00B91F89"/>
    <w:rsid w:val="00B921E0"/>
    <w:rsid w:val="00B92294"/>
    <w:rsid w:val="00B922B2"/>
    <w:rsid w:val="00B92430"/>
    <w:rsid w:val="00B925AA"/>
    <w:rsid w:val="00B92660"/>
    <w:rsid w:val="00B9296B"/>
    <w:rsid w:val="00B92A1D"/>
    <w:rsid w:val="00B92CF5"/>
    <w:rsid w:val="00B92F11"/>
    <w:rsid w:val="00B93128"/>
    <w:rsid w:val="00B935BD"/>
    <w:rsid w:val="00B93B34"/>
    <w:rsid w:val="00B93CB8"/>
    <w:rsid w:val="00B93D08"/>
    <w:rsid w:val="00B93E24"/>
    <w:rsid w:val="00B94145"/>
    <w:rsid w:val="00B9420B"/>
    <w:rsid w:val="00B94467"/>
    <w:rsid w:val="00B9463F"/>
    <w:rsid w:val="00B94826"/>
    <w:rsid w:val="00B94A2C"/>
    <w:rsid w:val="00B94B40"/>
    <w:rsid w:val="00B94E04"/>
    <w:rsid w:val="00B94F0D"/>
    <w:rsid w:val="00B95C23"/>
    <w:rsid w:val="00B95D9A"/>
    <w:rsid w:val="00B96180"/>
    <w:rsid w:val="00B9623D"/>
    <w:rsid w:val="00B962AD"/>
    <w:rsid w:val="00B964C9"/>
    <w:rsid w:val="00B964FE"/>
    <w:rsid w:val="00B965B4"/>
    <w:rsid w:val="00B9673D"/>
    <w:rsid w:val="00B96742"/>
    <w:rsid w:val="00B9686D"/>
    <w:rsid w:val="00B96AA2"/>
    <w:rsid w:val="00B96F98"/>
    <w:rsid w:val="00B96FE1"/>
    <w:rsid w:val="00B9784F"/>
    <w:rsid w:val="00B97B50"/>
    <w:rsid w:val="00B97B83"/>
    <w:rsid w:val="00B97DE4"/>
    <w:rsid w:val="00B97FC2"/>
    <w:rsid w:val="00BA026D"/>
    <w:rsid w:val="00BA0394"/>
    <w:rsid w:val="00BA0450"/>
    <w:rsid w:val="00BA061C"/>
    <w:rsid w:val="00BA0909"/>
    <w:rsid w:val="00BA0B23"/>
    <w:rsid w:val="00BA0D1B"/>
    <w:rsid w:val="00BA0F58"/>
    <w:rsid w:val="00BA0F8C"/>
    <w:rsid w:val="00BA1002"/>
    <w:rsid w:val="00BA1180"/>
    <w:rsid w:val="00BA1403"/>
    <w:rsid w:val="00BA145F"/>
    <w:rsid w:val="00BA17B7"/>
    <w:rsid w:val="00BA1906"/>
    <w:rsid w:val="00BA1AEE"/>
    <w:rsid w:val="00BA1D95"/>
    <w:rsid w:val="00BA1E2E"/>
    <w:rsid w:val="00BA1E63"/>
    <w:rsid w:val="00BA2272"/>
    <w:rsid w:val="00BA2A02"/>
    <w:rsid w:val="00BA2AE3"/>
    <w:rsid w:val="00BA2FB3"/>
    <w:rsid w:val="00BA38FD"/>
    <w:rsid w:val="00BA3AA3"/>
    <w:rsid w:val="00BA3E73"/>
    <w:rsid w:val="00BA3EC5"/>
    <w:rsid w:val="00BA407B"/>
    <w:rsid w:val="00BA430F"/>
    <w:rsid w:val="00BA43C5"/>
    <w:rsid w:val="00BA4A9D"/>
    <w:rsid w:val="00BA4C0B"/>
    <w:rsid w:val="00BA4D56"/>
    <w:rsid w:val="00BA4E1B"/>
    <w:rsid w:val="00BA5116"/>
    <w:rsid w:val="00BA51CF"/>
    <w:rsid w:val="00BA51E7"/>
    <w:rsid w:val="00BA5252"/>
    <w:rsid w:val="00BA550E"/>
    <w:rsid w:val="00BA57E4"/>
    <w:rsid w:val="00BA5E1B"/>
    <w:rsid w:val="00BA6099"/>
    <w:rsid w:val="00BA621C"/>
    <w:rsid w:val="00BA63F6"/>
    <w:rsid w:val="00BA6783"/>
    <w:rsid w:val="00BA6968"/>
    <w:rsid w:val="00BA6A96"/>
    <w:rsid w:val="00BA6CF2"/>
    <w:rsid w:val="00BA7260"/>
    <w:rsid w:val="00BA7320"/>
    <w:rsid w:val="00BA73CC"/>
    <w:rsid w:val="00BA74B2"/>
    <w:rsid w:val="00BA75AB"/>
    <w:rsid w:val="00BA75BF"/>
    <w:rsid w:val="00BA75C0"/>
    <w:rsid w:val="00BA79B2"/>
    <w:rsid w:val="00BB0789"/>
    <w:rsid w:val="00BB07E2"/>
    <w:rsid w:val="00BB0953"/>
    <w:rsid w:val="00BB0E3D"/>
    <w:rsid w:val="00BB1526"/>
    <w:rsid w:val="00BB1904"/>
    <w:rsid w:val="00BB20A0"/>
    <w:rsid w:val="00BB213D"/>
    <w:rsid w:val="00BB25C5"/>
    <w:rsid w:val="00BB2864"/>
    <w:rsid w:val="00BB28CB"/>
    <w:rsid w:val="00BB2965"/>
    <w:rsid w:val="00BB2C25"/>
    <w:rsid w:val="00BB2FA7"/>
    <w:rsid w:val="00BB2FB3"/>
    <w:rsid w:val="00BB3662"/>
    <w:rsid w:val="00BB3812"/>
    <w:rsid w:val="00BB390C"/>
    <w:rsid w:val="00BB3EAB"/>
    <w:rsid w:val="00BB3FD9"/>
    <w:rsid w:val="00BB46EC"/>
    <w:rsid w:val="00BB470C"/>
    <w:rsid w:val="00BB4E78"/>
    <w:rsid w:val="00BB565E"/>
    <w:rsid w:val="00BB57E4"/>
    <w:rsid w:val="00BB5D70"/>
    <w:rsid w:val="00BB5DF7"/>
    <w:rsid w:val="00BB6240"/>
    <w:rsid w:val="00BB6353"/>
    <w:rsid w:val="00BB64AF"/>
    <w:rsid w:val="00BB6548"/>
    <w:rsid w:val="00BB66C2"/>
    <w:rsid w:val="00BB6793"/>
    <w:rsid w:val="00BB6915"/>
    <w:rsid w:val="00BB6DF2"/>
    <w:rsid w:val="00BB7214"/>
    <w:rsid w:val="00BB7603"/>
    <w:rsid w:val="00BB7613"/>
    <w:rsid w:val="00BB7757"/>
    <w:rsid w:val="00BB779B"/>
    <w:rsid w:val="00BB7CBD"/>
    <w:rsid w:val="00BB7E96"/>
    <w:rsid w:val="00BC0326"/>
    <w:rsid w:val="00BC055B"/>
    <w:rsid w:val="00BC0579"/>
    <w:rsid w:val="00BC096B"/>
    <w:rsid w:val="00BC0CFF"/>
    <w:rsid w:val="00BC0E3A"/>
    <w:rsid w:val="00BC10F2"/>
    <w:rsid w:val="00BC14EF"/>
    <w:rsid w:val="00BC1589"/>
    <w:rsid w:val="00BC162D"/>
    <w:rsid w:val="00BC18A5"/>
    <w:rsid w:val="00BC2064"/>
    <w:rsid w:val="00BC2355"/>
    <w:rsid w:val="00BC23C3"/>
    <w:rsid w:val="00BC29F2"/>
    <w:rsid w:val="00BC329E"/>
    <w:rsid w:val="00BC34D4"/>
    <w:rsid w:val="00BC3549"/>
    <w:rsid w:val="00BC36D7"/>
    <w:rsid w:val="00BC3AFB"/>
    <w:rsid w:val="00BC4398"/>
    <w:rsid w:val="00BC43C3"/>
    <w:rsid w:val="00BC46AE"/>
    <w:rsid w:val="00BC48BD"/>
    <w:rsid w:val="00BC4C3B"/>
    <w:rsid w:val="00BC4E20"/>
    <w:rsid w:val="00BC4E79"/>
    <w:rsid w:val="00BC4F4A"/>
    <w:rsid w:val="00BC52C3"/>
    <w:rsid w:val="00BC531A"/>
    <w:rsid w:val="00BC5574"/>
    <w:rsid w:val="00BC5AC5"/>
    <w:rsid w:val="00BC5BD2"/>
    <w:rsid w:val="00BC5F43"/>
    <w:rsid w:val="00BC5FA7"/>
    <w:rsid w:val="00BC616A"/>
    <w:rsid w:val="00BC6233"/>
    <w:rsid w:val="00BC6444"/>
    <w:rsid w:val="00BC664F"/>
    <w:rsid w:val="00BC66A5"/>
    <w:rsid w:val="00BC6731"/>
    <w:rsid w:val="00BC6BB0"/>
    <w:rsid w:val="00BC6ED9"/>
    <w:rsid w:val="00BC70D6"/>
    <w:rsid w:val="00BC7258"/>
    <w:rsid w:val="00BC79BD"/>
    <w:rsid w:val="00BC7AC9"/>
    <w:rsid w:val="00BC7FCC"/>
    <w:rsid w:val="00BD00A2"/>
    <w:rsid w:val="00BD01F0"/>
    <w:rsid w:val="00BD0593"/>
    <w:rsid w:val="00BD085C"/>
    <w:rsid w:val="00BD0E58"/>
    <w:rsid w:val="00BD0E89"/>
    <w:rsid w:val="00BD0ED3"/>
    <w:rsid w:val="00BD0FEF"/>
    <w:rsid w:val="00BD1038"/>
    <w:rsid w:val="00BD1533"/>
    <w:rsid w:val="00BD1699"/>
    <w:rsid w:val="00BD196C"/>
    <w:rsid w:val="00BD1B32"/>
    <w:rsid w:val="00BD1D24"/>
    <w:rsid w:val="00BD1DE4"/>
    <w:rsid w:val="00BD1F79"/>
    <w:rsid w:val="00BD2307"/>
    <w:rsid w:val="00BD23C5"/>
    <w:rsid w:val="00BD24E8"/>
    <w:rsid w:val="00BD25F8"/>
    <w:rsid w:val="00BD2695"/>
    <w:rsid w:val="00BD28F1"/>
    <w:rsid w:val="00BD29C6"/>
    <w:rsid w:val="00BD2A4E"/>
    <w:rsid w:val="00BD3542"/>
    <w:rsid w:val="00BD38E0"/>
    <w:rsid w:val="00BD3E24"/>
    <w:rsid w:val="00BD4136"/>
    <w:rsid w:val="00BD43ED"/>
    <w:rsid w:val="00BD456A"/>
    <w:rsid w:val="00BD499C"/>
    <w:rsid w:val="00BD49EF"/>
    <w:rsid w:val="00BD4CE5"/>
    <w:rsid w:val="00BD4FAD"/>
    <w:rsid w:val="00BD5301"/>
    <w:rsid w:val="00BD538A"/>
    <w:rsid w:val="00BD538F"/>
    <w:rsid w:val="00BD54EB"/>
    <w:rsid w:val="00BD555D"/>
    <w:rsid w:val="00BD5694"/>
    <w:rsid w:val="00BD585A"/>
    <w:rsid w:val="00BD5A55"/>
    <w:rsid w:val="00BD5A62"/>
    <w:rsid w:val="00BD5C7B"/>
    <w:rsid w:val="00BD5D85"/>
    <w:rsid w:val="00BD5D86"/>
    <w:rsid w:val="00BD61F4"/>
    <w:rsid w:val="00BD6291"/>
    <w:rsid w:val="00BD631F"/>
    <w:rsid w:val="00BD659E"/>
    <w:rsid w:val="00BD665C"/>
    <w:rsid w:val="00BD69FD"/>
    <w:rsid w:val="00BD6B14"/>
    <w:rsid w:val="00BD6C43"/>
    <w:rsid w:val="00BD6DA9"/>
    <w:rsid w:val="00BD6EE3"/>
    <w:rsid w:val="00BD721E"/>
    <w:rsid w:val="00BD7541"/>
    <w:rsid w:val="00BD7798"/>
    <w:rsid w:val="00BD77A2"/>
    <w:rsid w:val="00BD77A5"/>
    <w:rsid w:val="00BD7DA6"/>
    <w:rsid w:val="00BD7FE4"/>
    <w:rsid w:val="00BE047A"/>
    <w:rsid w:val="00BE04F8"/>
    <w:rsid w:val="00BE0BF9"/>
    <w:rsid w:val="00BE1971"/>
    <w:rsid w:val="00BE1A26"/>
    <w:rsid w:val="00BE1C76"/>
    <w:rsid w:val="00BE2052"/>
    <w:rsid w:val="00BE221D"/>
    <w:rsid w:val="00BE22E3"/>
    <w:rsid w:val="00BE2445"/>
    <w:rsid w:val="00BE26EF"/>
    <w:rsid w:val="00BE2705"/>
    <w:rsid w:val="00BE2C67"/>
    <w:rsid w:val="00BE2E25"/>
    <w:rsid w:val="00BE31A4"/>
    <w:rsid w:val="00BE34A4"/>
    <w:rsid w:val="00BE37A9"/>
    <w:rsid w:val="00BE37B8"/>
    <w:rsid w:val="00BE3A91"/>
    <w:rsid w:val="00BE3B6C"/>
    <w:rsid w:val="00BE3ECC"/>
    <w:rsid w:val="00BE40D5"/>
    <w:rsid w:val="00BE436E"/>
    <w:rsid w:val="00BE4807"/>
    <w:rsid w:val="00BE5538"/>
    <w:rsid w:val="00BE55AE"/>
    <w:rsid w:val="00BE564A"/>
    <w:rsid w:val="00BE5686"/>
    <w:rsid w:val="00BE56AD"/>
    <w:rsid w:val="00BE572A"/>
    <w:rsid w:val="00BE572B"/>
    <w:rsid w:val="00BE5C2D"/>
    <w:rsid w:val="00BE5E50"/>
    <w:rsid w:val="00BE634C"/>
    <w:rsid w:val="00BE6622"/>
    <w:rsid w:val="00BE6632"/>
    <w:rsid w:val="00BE67C3"/>
    <w:rsid w:val="00BE6E6C"/>
    <w:rsid w:val="00BE7125"/>
    <w:rsid w:val="00BE71B5"/>
    <w:rsid w:val="00BE76BB"/>
    <w:rsid w:val="00BE78A3"/>
    <w:rsid w:val="00BE7BA1"/>
    <w:rsid w:val="00BE7EB7"/>
    <w:rsid w:val="00BF0801"/>
    <w:rsid w:val="00BF09A6"/>
    <w:rsid w:val="00BF0F6D"/>
    <w:rsid w:val="00BF10E1"/>
    <w:rsid w:val="00BF1102"/>
    <w:rsid w:val="00BF11F1"/>
    <w:rsid w:val="00BF13F4"/>
    <w:rsid w:val="00BF163A"/>
    <w:rsid w:val="00BF187E"/>
    <w:rsid w:val="00BF189B"/>
    <w:rsid w:val="00BF1975"/>
    <w:rsid w:val="00BF1CB5"/>
    <w:rsid w:val="00BF1D4D"/>
    <w:rsid w:val="00BF20B8"/>
    <w:rsid w:val="00BF2321"/>
    <w:rsid w:val="00BF2737"/>
    <w:rsid w:val="00BF274A"/>
    <w:rsid w:val="00BF284C"/>
    <w:rsid w:val="00BF2F2D"/>
    <w:rsid w:val="00BF3310"/>
    <w:rsid w:val="00BF34A1"/>
    <w:rsid w:val="00BF359D"/>
    <w:rsid w:val="00BF36D6"/>
    <w:rsid w:val="00BF412D"/>
    <w:rsid w:val="00BF4722"/>
    <w:rsid w:val="00BF486D"/>
    <w:rsid w:val="00BF489F"/>
    <w:rsid w:val="00BF4BE5"/>
    <w:rsid w:val="00BF4C94"/>
    <w:rsid w:val="00BF4D68"/>
    <w:rsid w:val="00BF4E07"/>
    <w:rsid w:val="00BF4EA2"/>
    <w:rsid w:val="00BF4FB4"/>
    <w:rsid w:val="00BF4FB8"/>
    <w:rsid w:val="00BF5100"/>
    <w:rsid w:val="00BF5219"/>
    <w:rsid w:val="00BF5381"/>
    <w:rsid w:val="00BF5862"/>
    <w:rsid w:val="00BF59CC"/>
    <w:rsid w:val="00BF5B27"/>
    <w:rsid w:val="00BF5B6E"/>
    <w:rsid w:val="00BF5BF4"/>
    <w:rsid w:val="00BF5C15"/>
    <w:rsid w:val="00BF5D67"/>
    <w:rsid w:val="00BF5DD8"/>
    <w:rsid w:val="00BF5DF2"/>
    <w:rsid w:val="00BF5E22"/>
    <w:rsid w:val="00BF607C"/>
    <w:rsid w:val="00BF633D"/>
    <w:rsid w:val="00BF6BC7"/>
    <w:rsid w:val="00BF6F6E"/>
    <w:rsid w:val="00BF70BD"/>
    <w:rsid w:val="00BF7163"/>
    <w:rsid w:val="00BF7285"/>
    <w:rsid w:val="00BF7331"/>
    <w:rsid w:val="00BF7371"/>
    <w:rsid w:val="00BF7417"/>
    <w:rsid w:val="00BF7493"/>
    <w:rsid w:val="00BF7741"/>
    <w:rsid w:val="00BF7A23"/>
    <w:rsid w:val="00BF7E73"/>
    <w:rsid w:val="00C0036C"/>
    <w:rsid w:val="00C00B40"/>
    <w:rsid w:val="00C00BE1"/>
    <w:rsid w:val="00C00C45"/>
    <w:rsid w:val="00C01073"/>
    <w:rsid w:val="00C01079"/>
    <w:rsid w:val="00C010D6"/>
    <w:rsid w:val="00C0112F"/>
    <w:rsid w:val="00C012CE"/>
    <w:rsid w:val="00C01927"/>
    <w:rsid w:val="00C0196B"/>
    <w:rsid w:val="00C01B4F"/>
    <w:rsid w:val="00C01CC5"/>
    <w:rsid w:val="00C01D3A"/>
    <w:rsid w:val="00C01F2D"/>
    <w:rsid w:val="00C022D4"/>
    <w:rsid w:val="00C023BB"/>
    <w:rsid w:val="00C02959"/>
    <w:rsid w:val="00C02F83"/>
    <w:rsid w:val="00C030D4"/>
    <w:rsid w:val="00C0395F"/>
    <w:rsid w:val="00C03BB4"/>
    <w:rsid w:val="00C03D81"/>
    <w:rsid w:val="00C03F7D"/>
    <w:rsid w:val="00C04026"/>
    <w:rsid w:val="00C0446F"/>
    <w:rsid w:val="00C04723"/>
    <w:rsid w:val="00C04EF7"/>
    <w:rsid w:val="00C051EB"/>
    <w:rsid w:val="00C0542A"/>
    <w:rsid w:val="00C0576D"/>
    <w:rsid w:val="00C0596D"/>
    <w:rsid w:val="00C05E2A"/>
    <w:rsid w:val="00C068BA"/>
    <w:rsid w:val="00C06A52"/>
    <w:rsid w:val="00C06DEC"/>
    <w:rsid w:val="00C06E56"/>
    <w:rsid w:val="00C06F82"/>
    <w:rsid w:val="00C07270"/>
    <w:rsid w:val="00C0763B"/>
    <w:rsid w:val="00C0794B"/>
    <w:rsid w:val="00C07AE2"/>
    <w:rsid w:val="00C07AF8"/>
    <w:rsid w:val="00C07E73"/>
    <w:rsid w:val="00C07E94"/>
    <w:rsid w:val="00C101DE"/>
    <w:rsid w:val="00C104AF"/>
    <w:rsid w:val="00C1053C"/>
    <w:rsid w:val="00C10AA0"/>
    <w:rsid w:val="00C10DD6"/>
    <w:rsid w:val="00C110E7"/>
    <w:rsid w:val="00C11103"/>
    <w:rsid w:val="00C1143D"/>
    <w:rsid w:val="00C1190F"/>
    <w:rsid w:val="00C11C20"/>
    <w:rsid w:val="00C11DC7"/>
    <w:rsid w:val="00C11DE8"/>
    <w:rsid w:val="00C11EF1"/>
    <w:rsid w:val="00C12084"/>
    <w:rsid w:val="00C12325"/>
    <w:rsid w:val="00C12467"/>
    <w:rsid w:val="00C125EB"/>
    <w:rsid w:val="00C12AE0"/>
    <w:rsid w:val="00C12CE2"/>
    <w:rsid w:val="00C12D96"/>
    <w:rsid w:val="00C12E18"/>
    <w:rsid w:val="00C134C1"/>
    <w:rsid w:val="00C135E6"/>
    <w:rsid w:val="00C137D7"/>
    <w:rsid w:val="00C14107"/>
    <w:rsid w:val="00C14253"/>
    <w:rsid w:val="00C14D1E"/>
    <w:rsid w:val="00C1532E"/>
    <w:rsid w:val="00C1544C"/>
    <w:rsid w:val="00C15474"/>
    <w:rsid w:val="00C15517"/>
    <w:rsid w:val="00C1560E"/>
    <w:rsid w:val="00C157A0"/>
    <w:rsid w:val="00C15839"/>
    <w:rsid w:val="00C15A7C"/>
    <w:rsid w:val="00C15CA5"/>
    <w:rsid w:val="00C160C6"/>
    <w:rsid w:val="00C16666"/>
    <w:rsid w:val="00C1680E"/>
    <w:rsid w:val="00C16899"/>
    <w:rsid w:val="00C168A8"/>
    <w:rsid w:val="00C16C44"/>
    <w:rsid w:val="00C1702C"/>
    <w:rsid w:val="00C17042"/>
    <w:rsid w:val="00C17153"/>
    <w:rsid w:val="00C171DE"/>
    <w:rsid w:val="00C17554"/>
    <w:rsid w:val="00C17CB5"/>
    <w:rsid w:val="00C17CEA"/>
    <w:rsid w:val="00C17D76"/>
    <w:rsid w:val="00C17EDD"/>
    <w:rsid w:val="00C200B6"/>
    <w:rsid w:val="00C20267"/>
    <w:rsid w:val="00C20277"/>
    <w:rsid w:val="00C2034D"/>
    <w:rsid w:val="00C20397"/>
    <w:rsid w:val="00C20424"/>
    <w:rsid w:val="00C20493"/>
    <w:rsid w:val="00C20A10"/>
    <w:rsid w:val="00C20A88"/>
    <w:rsid w:val="00C20D9E"/>
    <w:rsid w:val="00C20DE1"/>
    <w:rsid w:val="00C20DEE"/>
    <w:rsid w:val="00C21023"/>
    <w:rsid w:val="00C21195"/>
    <w:rsid w:val="00C21B94"/>
    <w:rsid w:val="00C21E3F"/>
    <w:rsid w:val="00C21EA7"/>
    <w:rsid w:val="00C21FA8"/>
    <w:rsid w:val="00C222F8"/>
    <w:rsid w:val="00C22442"/>
    <w:rsid w:val="00C2287F"/>
    <w:rsid w:val="00C2297F"/>
    <w:rsid w:val="00C22C10"/>
    <w:rsid w:val="00C22DBE"/>
    <w:rsid w:val="00C22E77"/>
    <w:rsid w:val="00C23144"/>
    <w:rsid w:val="00C2380D"/>
    <w:rsid w:val="00C23948"/>
    <w:rsid w:val="00C239A8"/>
    <w:rsid w:val="00C23AEE"/>
    <w:rsid w:val="00C23C22"/>
    <w:rsid w:val="00C23C71"/>
    <w:rsid w:val="00C2420B"/>
    <w:rsid w:val="00C24283"/>
    <w:rsid w:val="00C242B4"/>
    <w:rsid w:val="00C243C0"/>
    <w:rsid w:val="00C244A1"/>
    <w:rsid w:val="00C249D4"/>
    <w:rsid w:val="00C24C86"/>
    <w:rsid w:val="00C24CAE"/>
    <w:rsid w:val="00C24F2F"/>
    <w:rsid w:val="00C251DC"/>
    <w:rsid w:val="00C2533F"/>
    <w:rsid w:val="00C2563B"/>
    <w:rsid w:val="00C257B4"/>
    <w:rsid w:val="00C258C8"/>
    <w:rsid w:val="00C25B7D"/>
    <w:rsid w:val="00C25CCE"/>
    <w:rsid w:val="00C25FA7"/>
    <w:rsid w:val="00C261E5"/>
    <w:rsid w:val="00C262B0"/>
    <w:rsid w:val="00C26651"/>
    <w:rsid w:val="00C26727"/>
    <w:rsid w:val="00C267AC"/>
    <w:rsid w:val="00C2698D"/>
    <w:rsid w:val="00C26A12"/>
    <w:rsid w:val="00C26A42"/>
    <w:rsid w:val="00C26FF2"/>
    <w:rsid w:val="00C2749D"/>
    <w:rsid w:val="00C27895"/>
    <w:rsid w:val="00C279E0"/>
    <w:rsid w:val="00C27A48"/>
    <w:rsid w:val="00C27BA7"/>
    <w:rsid w:val="00C27EED"/>
    <w:rsid w:val="00C306AE"/>
    <w:rsid w:val="00C3099C"/>
    <w:rsid w:val="00C30BF5"/>
    <w:rsid w:val="00C30CF4"/>
    <w:rsid w:val="00C30EEF"/>
    <w:rsid w:val="00C30FDF"/>
    <w:rsid w:val="00C31276"/>
    <w:rsid w:val="00C314A8"/>
    <w:rsid w:val="00C31683"/>
    <w:rsid w:val="00C31837"/>
    <w:rsid w:val="00C31A92"/>
    <w:rsid w:val="00C31C44"/>
    <w:rsid w:val="00C31C95"/>
    <w:rsid w:val="00C31D10"/>
    <w:rsid w:val="00C31E4A"/>
    <w:rsid w:val="00C31E6D"/>
    <w:rsid w:val="00C3239F"/>
    <w:rsid w:val="00C327E5"/>
    <w:rsid w:val="00C329AD"/>
    <w:rsid w:val="00C329F2"/>
    <w:rsid w:val="00C32B87"/>
    <w:rsid w:val="00C330C0"/>
    <w:rsid w:val="00C33415"/>
    <w:rsid w:val="00C3343F"/>
    <w:rsid w:val="00C33636"/>
    <w:rsid w:val="00C33689"/>
    <w:rsid w:val="00C338F7"/>
    <w:rsid w:val="00C33A49"/>
    <w:rsid w:val="00C33ABD"/>
    <w:rsid w:val="00C3404C"/>
    <w:rsid w:val="00C340E6"/>
    <w:rsid w:val="00C341C3"/>
    <w:rsid w:val="00C3420C"/>
    <w:rsid w:val="00C3423B"/>
    <w:rsid w:val="00C34337"/>
    <w:rsid w:val="00C343B4"/>
    <w:rsid w:val="00C3444E"/>
    <w:rsid w:val="00C345BD"/>
    <w:rsid w:val="00C3484A"/>
    <w:rsid w:val="00C34887"/>
    <w:rsid w:val="00C34B8E"/>
    <w:rsid w:val="00C34C96"/>
    <w:rsid w:val="00C34D93"/>
    <w:rsid w:val="00C34DC0"/>
    <w:rsid w:val="00C34F2D"/>
    <w:rsid w:val="00C352F5"/>
    <w:rsid w:val="00C35656"/>
    <w:rsid w:val="00C35734"/>
    <w:rsid w:val="00C3586F"/>
    <w:rsid w:val="00C358CC"/>
    <w:rsid w:val="00C35930"/>
    <w:rsid w:val="00C359C8"/>
    <w:rsid w:val="00C35A31"/>
    <w:rsid w:val="00C36389"/>
    <w:rsid w:val="00C3642F"/>
    <w:rsid w:val="00C3691A"/>
    <w:rsid w:val="00C36954"/>
    <w:rsid w:val="00C36B54"/>
    <w:rsid w:val="00C36C38"/>
    <w:rsid w:val="00C370FB"/>
    <w:rsid w:val="00C376CA"/>
    <w:rsid w:val="00C37793"/>
    <w:rsid w:val="00C377E6"/>
    <w:rsid w:val="00C37885"/>
    <w:rsid w:val="00C37938"/>
    <w:rsid w:val="00C37B57"/>
    <w:rsid w:val="00C37BFF"/>
    <w:rsid w:val="00C40217"/>
    <w:rsid w:val="00C40467"/>
    <w:rsid w:val="00C404AB"/>
    <w:rsid w:val="00C40644"/>
    <w:rsid w:val="00C40855"/>
    <w:rsid w:val="00C4085B"/>
    <w:rsid w:val="00C4086B"/>
    <w:rsid w:val="00C4098A"/>
    <w:rsid w:val="00C40A49"/>
    <w:rsid w:val="00C40B2A"/>
    <w:rsid w:val="00C40E57"/>
    <w:rsid w:val="00C40F0B"/>
    <w:rsid w:val="00C41372"/>
    <w:rsid w:val="00C414EE"/>
    <w:rsid w:val="00C4162F"/>
    <w:rsid w:val="00C41855"/>
    <w:rsid w:val="00C418FA"/>
    <w:rsid w:val="00C419D0"/>
    <w:rsid w:val="00C41CF6"/>
    <w:rsid w:val="00C42824"/>
    <w:rsid w:val="00C42A8E"/>
    <w:rsid w:val="00C42E98"/>
    <w:rsid w:val="00C43198"/>
    <w:rsid w:val="00C4376A"/>
    <w:rsid w:val="00C438AF"/>
    <w:rsid w:val="00C4395D"/>
    <w:rsid w:val="00C43B21"/>
    <w:rsid w:val="00C43D08"/>
    <w:rsid w:val="00C44B33"/>
    <w:rsid w:val="00C44C41"/>
    <w:rsid w:val="00C4508F"/>
    <w:rsid w:val="00C454C9"/>
    <w:rsid w:val="00C45716"/>
    <w:rsid w:val="00C4598B"/>
    <w:rsid w:val="00C45C0F"/>
    <w:rsid w:val="00C460C0"/>
    <w:rsid w:val="00C46404"/>
    <w:rsid w:val="00C46460"/>
    <w:rsid w:val="00C46C4F"/>
    <w:rsid w:val="00C46DC4"/>
    <w:rsid w:val="00C46DF2"/>
    <w:rsid w:val="00C46EA9"/>
    <w:rsid w:val="00C47078"/>
    <w:rsid w:val="00C471A2"/>
    <w:rsid w:val="00C471D3"/>
    <w:rsid w:val="00C4735C"/>
    <w:rsid w:val="00C4745E"/>
    <w:rsid w:val="00C4796F"/>
    <w:rsid w:val="00C5031C"/>
    <w:rsid w:val="00C504E7"/>
    <w:rsid w:val="00C505CA"/>
    <w:rsid w:val="00C506E1"/>
    <w:rsid w:val="00C50746"/>
    <w:rsid w:val="00C5078B"/>
    <w:rsid w:val="00C50806"/>
    <w:rsid w:val="00C5088B"/>
    <w:rsid w:val="00C509AC"/>
    <w:rsid w:val="00C50CEF"/>
    <w:rsid w:val="00C50D17"/>
    <w:rsid w:val="00C50DF0"/>
    <w:rsid w:val="00C51400"/>
    <w:rsid w:val="00C5141C"/>
    <w:rsid w:val="00C51721"/>
    <w:rsid w:val="00C51834"/>
    <w:rsid w:val="00C51A7E"/>
    <w:rsid w:val="00C51C59"/>
    <w:rsid w:val="00C51CBD"/>
    <w:rsid w:val="00C51DF3"/>
    <w:rsid w:val="00C520EF"/>
    <w:rsid w:val="00C52370"/>
    <w:rsid w:val="00C52490"/>
    <w:rsid w:val="00C52EBF"/>
    <w:rsid w:val="00C530E4"/>
    <w:rsid w:val="00C53170"/>
    <w:rsid w:val="00C531AC"/>
    <w:rsid w:val="00C534E8"/>
    <w:rsid w:val="00C5350A"/>
    <w:rsid w:val="00C53517"/>
    <w:rsid w:val="00C535A0"/>
    <w:rsid w:val="00C537BB"/>
    <w:rsid w:val="00C53CC4"/>
    <w:rsid w:val="00C53EA0"/>
    <w:rsid w:val="00C540DC"/>
    <w:rsid w:val="00C542C3"/>
    <w:rsid w:val="00C5441F"/>
    <w:rsid w:val="00C545E4"/>
    <w:rsid w:val="00C54946"/>
    <w:rsid w:val="00C54B6C"/>
    <w:rsid w:val="00C54BF0"/>
    <w:rsid w:val="00C54CAE"/>
    <w:rsid w:val="00C55228"/>
    <w:rsid w:val="00C55CC8"/>
    <w:rsid w:val="00C55CE9"/>
    <w:rsid w:val="00C55D77"/>
    <w:rsid w:val="00C55D94"/>
    <w:rsid w:val="00C55EFD"/>
    <w:rsid w:val="00C5670E"/>
    <w:rsid w:val="00C56788"/>
    <w:rsid w:val="00C567AE"/>
    <w:rsid w:val="00C56BCA"/>
    <w:rsid w:val="00C57259"/>
    <w:rsid w:val="00C5766C"/>
    <w:rsid w:val="00C577A2"/>
    <w:rsid w:val="00C5784A"/>
    <w:rsid w:val="00C578EF"/>
    <w:rsid w:val="00C5796F"/>
    <w:rsid w:val="00C579AC"/>
    <w:rsid w:val="00C57ED7"/>
    <w:rsid w:val="00C5FE9C"/>
    <w:rsid w:val="00C60025"/>
    <w:rsid w:val="00C6030D"/>
    <w:rsid w:val="00C60A89"/>
    <w:rsid w:val="00C60E18"/>
    <w:rsid w:val="00C610D2"/>
    <w:rsid w:val="00C6138C"/>
    <w:rsid w:val="00C6145D"/>
    <w:rsid w:val="00C614FA"/>
    <w:rsid w:val="00C61582"/>
    <w:rsid w:val="00C61687"/>
    <w:rsid w:val="00C61B66"/>
    <w:rsid w:val="00C61C28"/>
    <w:rsid w:val="00C61C81"/>
    <w:rsid w:val="00C62428"/>
    <w:rsid w:val="00C62530"/>
    <w:rsid w:val="00C62558"/>
    <w:rsid w:val="00C62581"/>
    <w:rsid w:val="00C62BD6"/>
    <w:rsid w:val="00C62DC2"/>
    <w:rsid w:val="00C62EEE"/>
    <w:rsid w:val="00C62F81"/>
    <w:rsid w:val="00C630BD"/>
    <w:rsid w:val="00C6314F"/>
    <w:rsid w:val="00C6383A"/>
    <w:rsid w:val="00C639A0"/>
    <w:rsid w:val="00C63C7A"/>
    <w:rsid w:val="00C642F2"/>
    <w:rsid w:val="00C64318"/>
    <w:rsid w:val="00C6431C"/>
    <w:rsid w:val="00C64E8B"/>
    <w:rsid w:val="00C655D3"/>
    <w:rsid w:val="00C6587B"/>
    <w:rsid w:val="00C65EC0"/>
    <w:rsid w:val="00C661E7"/>
    <w:rsid w:val="00C662CB"/>
    <w:rsid w:val="00C66362"/>
    <w:rsid w:val="00C663FF"/>
    <w:rsid w:val="00C664B7"/>
    <w:rsid w:val="00C66B2D"/>
    <w:rsid w:val="00C66C4A"/>
    <w:rsid w:val="00C66DC6"/>
    <w:rsid w:val="00C66E44"/>
    <w:rsid w:val="00C66F83"/>
    <w:rsid w:val="00C67044"/>
    <w:rsid w:val="00C670FC"/>
    <w:rsid w:val="00C67329"/>
    <w:rsid w:val="00C67BEB"/>
    <w:rsid w:val="00C67C14"/>
    <w:rsid w:val="00C67C56"/>
    <w:rsid w:val="00C67FB4"/>
    <w:rsid w:val="00C700D9"/>
    <w:rsid w:val="00C70393"/>
    <w:rsid w:val="00C705BD"/>
    <w:rsid w:val="00C706D0"/>
    <w:rsid w:val="00C708EB"/>
    <w:rsid w:val="00C71051"/>
    <w:rsid w:val="00C7105E"/>
    <w:rsid w:val="00C7163E"/>
    <w:rsid w:val="00C71BCA"/>
    <w:rsid w:val="00C71D10"/>
    <w:rsid w:val="00C71E94"/>
    <w:rsid w:val="00C71FCA"/>
    <w:rsid w:val="00C720B7"/>
    <w:rsid w:val="00C72257"/>
    <w:rsid w:val="00C722C1"/>
    <w:rsid w:val="00C7245B"/>
    <w:rsid w:val="00C72BA1"/>
    <w:rsid w:val="00C72D54"/>
    <w:rsid w:val="00C72EE1"/>
    <w:rsid w:val="00C7354D"/>
    <w:rsid w:val="00C73639"/>
    <w:rsid w:val="00C7363F"/>
    <w:rsid w:val="00C738EE"/>
    <w:rsid w:val="00C73A0B"/>
    <w:rsid w:val="00C73EE0"/>
    <w:rsid w:val="00C73F29"/>
    <w:rsid w:val="00C73FE2"/>
    <w:rsid w:val="00C742D0"/>
    <w:rsid w:val="00C74B81"/>
    <w:rsid w:val="00C74BDA"/>
    <w:rsid w:val="00C74FE9"/>
    <w:rsid w:val="00C751C5"/>
    <w:rsid w:val="00C753BD"/>
    <w:rsid w:val="00C75B34"/>
    <w:rsid w:val="00C75B55"/>
    <w:rsid w:val="00C762DE"/>
    <w:rsid w:val="00C76662"/>
    <w:rsid w:val="00C7675C"/>
    <w:rsid w:val="00C767B2"/>
    <w:rsid w:val="00C76AFD"/>
    <w:rsid w:val="00C76F6B"/>
    <w:rsid w:val="00C7718D"/>
    <w:rsid w:val="00C7738C"/>
    <w:rsid w:val="00C77967"/>
    <w:rsid w:val="00C77A01"/>
    <w:rsid w:val="00C77B17"/>
    <w:rsid w:val="00C77B24"/>
    <w:rsid w:val="00C77C52"/>
    <w:rsid w:val="00C77CB7"/>
    <w:rsid w:val="00C77F84"/>
    <w:rsid w:val="00C8017B"/>
    <w:rsid w:val="00C802F3"/>
    <w:rsid w:val="00C80420"/>
    <w:rsid w:val="00C80551"/>
    <w:rsid w:val="00C8057B"/>
    <w:rsid w:val="00C805E4"/>
    <w:rsid w:val="00C80BF4"/>
    <w:rsid w:val="00C8111C"/>
    <w:rsid w:val="00C811A5"/>
    <w:rsid w:val="00C81367"/>
    <w:rsid w:val="00C81A74"/>
    <w:rsid w:val="00C81AB7"/>
    <w:rsid w:val="00C81C29"/>
    <w:rsid w:val="00C81EC8"/>
    <w:rsid w:val="00C81F6A"/>
    <w:rsid w:val="00C82158"/>
    <w:rsid w:val="00C823A7"/>
    <w:rsid w:val="00C82517"/>
    <w:rsid w:val="00C82840"/>
    <w:rsid w:val="00C82960"/>
    <w:rsid w:val="00C82FAD"/>
    <w:rsid w:val="00C8310E"/>
    <w:rsid w:val="00C83306"/>
    <w:rsid w:val="00C8357B"/>
    <w:rsid w:val="00C83809"/>
    <w:rsid w:val="00C83A83"/>
    <w:rsid w:val="00C83AFE"/>
    <w:rsid w:val="00C83BAB"/>
    <w:rsid w:val="00C840A3"/>
    <w:rsid w:val="00C8412F"/>
    <w:rsid w:val="00C842EC"/>
    <w:rsid w:val="00C84654"/>
    <w:rsid w:val="00C847BE"/>
    <w:rsid w:val="00C84ABD"/>
    <w:rsid w:val="00C85236"/>
    <w:rsid w:val="00C852C0"/>
    <w:rsid w:val="00C8537F"/>
    <w:rsid w:val="00C853AF"/>
    <w:rsid w:val="00C8588B"/>
    <w:rsid w:val="00C85A76"/>
    <w:rsid w:val="00C85D54"/>
    <w:rsid w:val="00C8631F"/>
    <w:rsid w:val="00C8662A"/>
    <w:rsid w:val="00C86809"/>
    <w:rsid w:val="00C8681F"/>
    <w:rsid w:val="00C86ABE"/>
    <w:rsid w:val="00C86AF1"/>
    <w:rsid w:val="00C871C0"/>
    <w:rsid w:val="00C87270"/>
    <w:rsid w:val="00C872FD"/>
    <w:rsid w:val="00C87397"/>
    <w:rsid w:val="00C8789C"/>
    <w:rsid w:val="00C87A41"/>
    <w:rsid w:val="00C87B6E"/>
    <w:rsid w:val="00C87DC1"/>
    <w:rsid w:val="00C87F30"/>
    <w:rsid w:val="00C87F8D"/>
    <w:rsid w:val="00C900C3"/>
    <w:rsid w:val="00C90170"/>
    <w:rsid w:val="00C9026C"/>
    <w:rsid w:val="00C904BF"/>
    <w:rsid w:val="00C9052D"/>
    <w:rsid w:val="00C905A0"/>
    <w:rsid w:val="00C905A2"/>
    <w:rsid w:val="00C90681"/>
    <w:rsid w:val="00C9078E"/>
    <w:rsid w:val="00C907C5"/>
    <w:rsid w:val="00C90A0E"/>
    <w:rsid w:val="00C90F83"/>
    <w:rsid w:val="00C910CA"/>
    <w:rsid w:val="00C910D7"/>
    <w:rsid w:val="00C911C5"/>
    <w:rsid w:val="00C9135E"/>
    <w:rsid w:val="00C91398"/>
    <w:rsid w:val="00C913C9"/>
    <w:rsid w:val="00C91564"/>
    <w:rsid w:val="00C916FD"/>
    <w:rsid w:val="00C919CA"/>
    <w:rsid w:val="00C91D2E"/>
    <w:rsid w:val="00C920B4"/>
    <w:rsid w:val="00C92407"/>
    <w:rsid w:val="00C925BA"/>
    <w:rsid w:val="00C925ED"/>
    <w:rsid w:val="00C92759"/>
    <w:rsid w:val="00C927AA"/>
    <w:rsid w:val="00C92D3C"/>
    <w:rsid w:val="00C92D96"/>
    <w:rsid w:val="00C9353C"/>
    <w:rsid w:val="00C939EC"/>
    <w:rsid w:val="00C93A04"/>
    <w:rsid w:val="00C93A75"/>
    <w:rsid w:val="00C93D5A"/>
    <w:rsid w:val="00C93F54"/>
    <w:rsid w:val="00C93F77"/>
    <w:rsid w:val="00C94321"/>
    <w:rsid w:val="00C9456F"/>
    <w:rsid w:val="00C9475B"/>
    <w:rsid w:val="00C947C1"/>
    <w:rsid w:val="00C94EA6"/>
    <w:rsid w:val="00C94EAA"/>
    <w:rsid w:val="00C95165"/>
    <w:rsid w:val="00C95244"/>
    <w:rsid w:val="00C95363"/>
    <w:rsid w:val="00C95439"/>
    <w:rsid w:val="00C955DC"/>
    <w:rsid w:val="00C958EA"/>
    <w:rsid w:val="00C95BF0"/>
    <w:rsid w:val="00C95D56"/>
    <w:rsid w:val="00C95E6D"/>
    <w:rsid w:val="00C95F13"/>
    <w:rsid w:val="00C963E1"/>
    <w:rsid w:val="00C966B7"/>
    <w:rsid w:val="00C96B76"/>
    <w:rsid w:val="00C96F1F"/>
    <w:rsid w:val="00C96F25"/>
    <w:rsid w:val="00C97198"/>
    <w:rsid w:val="00C97D36"/>
    <w:rsid w:val="00C97F2F"/>
    <w:rsid w:val="00CA016F"/>
    <w:rsid w:val="00CA022A"/>
    <w:rsid w:val="00CA0231"/>
    <w:rsid w:val="00CA03C3"/>
    <w:rsid w:val="00CA06D1"/>
    <w:rsid w:val="00CA06D6"/>
    <w:rsid w:val="00CA081B"/>
    <w:rsid w:val="00CA091E"/>
    <w:rsid w:val="00CA0C87"/>
    <w:rsid w:val="00CA0DBC"/>
    <w:rsid w:val="00CA0E62"/>
    <w:rsid w:val="00CA0EB9"/>
    <w:rsid w:val="00CA1118"/>
    <w:rsid w:val="00CA11E3"/>
    <w:rsid w:val="00CA158E"/>
    <w:rsid w:val="00CA1F12"/>
    <w:rsid w:val="00CA1FDB"/>
    <w:rsid w:val="00CA2028"/>
    <w:rsid w:val="00CA2284"/>
    <w:rsid w:val="00CA2412"/>
    <w:rsid w:val="00CA25F3"/>
    <w:rsid w:val="00CA2F55"/>
    <w:rsid w:val="00CA2FD8"/>
    <w:rsid w:val="00CA306C"/>
    <w:rsid w:val="00CA30E5"/>
    <w:rsid w:val="00CA3208"/>
    <w:rsid w:val="00CA367F"/>
    <w:rsid w:val="00CA3A35"/>
    <w:rsid w:val="00CA3AB5"/>
    <w:rsid w:val="00CA3ABC"/>
    <w:rsid w:val="00CA3BD4"/>
    <w:rsid w:val="00CA3DBE"/>
    <w:rsid w:val="00CA40BA"/>
    <w:rsid w:val="00CA44C4"/>
    <w:rsid w:val="00CA4A2D"/>
    <w:rsid w:val="00CA4F3E"/>
    <w:rsid w:val="00CA55A7"/>
    <w:rsid w:val="00CA562E"/>
    <w:rsid w:val="00CA57E5"/>
    <w:rsid w:val="00CA5A2C"/>
    <w:rsid w:val="00CA5C25"/>
    <w:rsid w:val="00CA5FD1"/>
    <w:rsid w:val="00CA67FB"/>
    <w:rsid w:val="00CA681F"/>
    <w:rsid w:val="00CA6854"/>
    <w:rsid w:val="00CA6AA9"/>
    <w:rsid w:val="00CA7054"/>
    <w:rsid w:val="00CA746A"/>
    <w:rsid w:val="00CA7505"/>
    <w:rsid w:val="00CA76A8"/>
    <w:rsid w:val="00CA778F"/>
    <w:rsid w:val="00CA7D73"/>
    <w:rsid w:val="00CA7EF2"/>
    <w:rsid w:val="00CB0102"/>
    <w:rsid w:val="00CB0203"/>
    <w:rsid w:val="00CB059F"/>
    <w:rsid w:val="00CB074B"/>
    <w:rsid w:val="00CB0898"/>
    <w:rsid w:val="00CB0924"/>
    <w:rsid w:val="00CB0A79"/>
    <w:rsid w:val="00CB107A"/>
    <w:rsid w:val="00CB1128"/>
    <w:rsid w:val="00CB1186"/>
    <w:rsid w:val="00CB124C"/>
    <w:rsid w:val="00CB17D6"/>
    <w:rsid w:val="00CB18E2"/>
    <w:rsid w:val="00CB1AEB"/>
    <w:rsid w:val="00CB1DC1"/>
    <w:rsid w:val="00CB1FEF"/>
    <w:rsid w:val="00CB20BF"/>
    <w:rsid w:val="00CB21A5"/>
    <w:rsid w:val="00CB22CF"/>
    <w:rsid w:val="00CB2518"/>
    <w:rsid w:val="00CB25F9"/>
    <w:rsid w:val="00CB262A"/>
    <w:rsid w:val="00CB27DD"/>
    <w:rsid w:val="00CB2C41"/>
    <w:rsid w:val="00CB2D79"/>
    <w:rsid w:val="00CB2E68"/>
    <w:rsid w:val="00CB2F7C"/>
    <w:rsid w:val="00CB3965"/>
    <w:rsid w:val="00CB3D55"/>
    <w:rsid w:val="00CB44BB"/>
    <w:rsid w:val="00CB48BF"/>
    <w:rsid w:val="00CB4C00"/>
    <w:rsid w:val="00CB4D5D"/>
    <w:rsid w:val="00CB4F7F"/>
    <w:rsid w:val="00CB51C5"/>
    <w:rsid w:val="00CB53D6"/>
    <w:rsid w:val="00CB542A"/>
    <w:rsid w:val="00CB54B1"/>
    <w:rsid w:val="00CB59A1"/>
    <w:rsid w:val="00CB5D0D"/>
    <w:rsid w:val="00CB6634"/>
    <w:rsid w:val="00CB6B90"/>
    <w:rsid w:val="00CB6BE3"/>
    <w:rsid w:val="00CB6FFA"/>
    <w:rsid w:val="00CB7364"/>
    <w:rsid w:val="00CB73F3"/>
    <w:rsid w:val="00CB754F"/>
    <w:rsid w:val="00CB76E0"/>
    <w:rsid w:val="00CB7C07"/>
    <w:rsid w:val="00CC063B"/>
    <w:rsid w:val="00CC0896"/>
    <w:rsid w:val="00CC08D7"/>
    <w:rsid w:val="00CC0BED"/>
    <w:rsid w:val="00CC0FA4"/>
    <w:rsid w:val="00CC14DC"/>
    <w:rsid w:val="00CC2693"/>
    <w:rsid w:val="00CC2DF4"/>
    <w:rsid w:val="00CC2EAD"/>
    <w:rsid w:val="00CC3224"/>
    <w:rsid w:val="00CC3A8E"/>
    <w:rsid w:val="00CC42DE"/>
    <w:rsid w:val="00CC4468"/>
    <w:rsid w:val="00CC454C"/>
    <w:rsid w:val="00CC4654"/>
    <w:rsid w:val="00CC46B2"/>
    <w:rsid w:val="00CC4C92"/>
    <w:rsid w:val="00CC5021"/>
    <w:rsid w:val="00CC555E"/>
    <w:rsid w:val="00CC55EE"/>
    <w:rsid w:val="00CC55F9"/>
    <w:rsid w:val="00CC5655"/>
    <w:rsid w:val="00CC596A"/>
    <w:rsid w:val="00CC5D26"/>
    <w:rsid w:val="00CC5F2D"/>
    <w:rsid w:val="00CC5F81"/>
    <w:rsid w:val="00CC60CD"/>
    <w:rsid w:val="00CC6276"/>
    <w:rsid w:val="00CC6533"/>
    <w:rsid w:val="00CC661B"/>
    <w:rsid w:val="00CC66B9"/>
    <w:rsid w:val="00CC6741"/>
    <w:rsid w:val="00CC6982"/>
    <w:rsid w:val="00CC69BE"/>
    <w:rsid w:val="00CC6D16"/>
    <w:rsid w:val="00CC6D22"/>
    <w:rsid w:val="00CC6E29"/>
    <w:rsid w:val="00CC6FC8"/>
    <w:rsid w:val="00CC750F"/>
    <w:rsid w:val="00CC78FF"/>
    <w:rsid w:val="00CC7A0E"/>
    <w:rsid w:val="00CC7BB1"/>
    <w:rsid w:val="00CC7D65"/>
    <w:rsid w:val="00CD094E"/>
    <w:rsid w:val="00CD0CAD"/>
    <w:rsid w:val="00CD0FB1"/>
    <w:rsid w:val="00CD10A2"/>
    <w:rsid w:val="00CD10EF"/>
    <w:rsid w:val="00CD1371"/>
    <w:rsid w:val="00CD13D8"/>
    <w:rsid w:val="00CD184D"/>
    <w:rsid w:val="00CD1D97"/>
    <w:rsid w:val="00CD1E23"/>
    <w:rsid w:val="00CD2035"/>
    <w:rsid w:val="00CD204A"/>
    <w:rsid w:val="00CD2477"/>
    <w:rsid w:val="00CD27E4"/>
    <w:rsid w:val="00CD29D3"/>
    <w:rsid w:val="00CD2B64"/>
    <w:rsid w:val="00CD2D09"/>
    <w:rsid w:val="00CD2D84"/>
    <w:rsid w:val="00CD2E0C"/>
    <w:rsid w:val="00CD2F2B"/>
    <w:rsid w:val="00CD316B"/>
    <w:rsid w:val="00CD31D9"/>
    <w:rsid w:val="00CD33D1"/>
    <w:rsid w:val="00CD37C5"/>
    <w:rsid w:val="00CD38C1"/>
    <w:rsid w:val="00CD3945"/>
    <w:rsid w:val="00CD3C0F"/>
    <w:rsid w:val="00CD3C2E"/>
    <w:rsid w:val="00CD3C56"/>
    <w:rsid w:val="00CD3EE1"/>
    <w:rsid w:val="00CD3FA6"/>
    <w:rsid w:val="00CD3FBA"/>
    <w:rsid w:val="00CD4008"/>
    <w:rsid w:val="00CD4241"/>
    <w:rsid w:val="00CD43C4"/>
    <w:rsid w:val="00CD49F0"/>
    <w:rsid w:val="00CD4A39"/>
    <w:rsid w:val="00CD4DE3"/>
    <w:rsid w:val="00CD4F4B"/>
    <w:rsid w:val="00CD51D9"/>
    <w:rsid w:val="00CD524B"/>
    <w:rsid w:val="00CD537F"/>
    <w:rsid w:val="00CD53A4"/>
    <w:rsid w:val="00CD53B0"/>
    <w:rsid w:val="00CD591A"/>
    <w:rsid w:val="00CD598A"/>
    <w:rsid w:val="00CD5A28"/>
    <w:rsid w:val="00CD5A4A"/>
    <w:rsid w:val="00CD5F90"/>
    <w:rsid w:val="00CD5F9E"/>
    <w:rsid w:val="00CD5FFE"/>
    <w:rsid w:val="00CD615F"/>
    <w:rsid w:val="00CD675C"/>
    <w:rsid w:val="00CD68EB"/>
    <w:rsid w:val="00CD693C"/>
    <w:rsid w:val="00CD6996"/>
    <w:rsid w:val="00CD6AFE"/>
    <w:rsid w:val="00CD6CB8"/>
    <w:rsid w:val="00CD6D68"/>
    <w:rsid w:val="00CD70DD"/>
    <w:rsid w:val="00CD718F"/>
    <w:rsid w:val="00CD7210"/>
    <w:rsid w:val="00CD7295"/>
    <w:rsid w:val="00CD72FD"/>
    <w:rsid w:val="00CD76C7"/>
    <w:rsid w:val="00CD7807"/>
    <w:rsid w:val="00CD7C65"/>
    <w:rsid w:val="00CD7F52"/>
    <w:rsid w:val="00CE002E"/>
    <w:rsid w:val="00CE04CF"/>
    <w:rsid w:val="00CE0707"/>
    <w:rsid w:val="00CE0862"/>
    <w:rsid w:val="00CE0B30"/>
    <w:rsid w:val="00CE0CC5"/>
    <w:rsid w:val="00CE0CFD"/>
    <w:rsid w:val="00CE0EDC"/>
    <w:rsid w:val="00CE12F6"/>
    <w:rsid w:val="00CE13BD"/>
    <w:rsid w:val="00CE145A"/>
    <w:rsid w:val="00CE15B4"/>
    <w:rsid w:val="00CE16AB"/>
    <w:rsid w:val="00CE191B"/>
    <w:rsid w:val="00CE27AC"/>
    <w:rsid w:val="00CE27FB"/>
    <w:rsid w:val="00CE29FB"/>
    <w:rsid w:val="00CE2C66"/>
    <w:rsid w:val="00CE2CEB"/>
    <w:rsid w:val="00CE2E5C"/>
    <w:rsid w:val="00CE359F"/>
    <w:rsid w:val="00CE395C"/>
    <w:rsid w:val="00CE3A0D"/>
    <w:rsid w:val="00CE42CC"/>
    <w:rsid w:val="00CE4407"/>
    <w:rsid w:val="00CE452B"/>
    <w:rsid w:val="00CE4BC1"/>
    <w:rsid w:val="00CE4BD3"/>
    <w:rsid w:val="00CE4D9A"/>
    <w:rsid w:val="00CE4E97"/>
    <w:rsid w:val="00CE503F"/>
    <w:rsid w:val="00CE54F2"/>
    <w:rsid w:val="00CE5740"/>
    <w:rsid w:val="00CE5858"/>
    <w:rsid w:val="00CE58AF"/>
    <w:rsid w:val="00CE5A88"/>
    <w:rsid w:val="00CE5AFE"/>
    <w:rsid w:val="00CE5DC8"/>
    <w:rsid w:val="00CE5E2F"/>
    <w:rsid w:val="00CE5E6A"/>
    <w:rsid w:val="00CE61E3"/>
    <w:rsid w:val="00CE6324"/>
    <w:rsid w:val="00CE69A2"/>
    <w:rsid w:val="00CE6CC9"/>
    <w:rsid w:val="00CE77C4"/>
    <w:rsid w:val="00CE77D2"/>
    <w:rsid w:val="00CE7886"/>
    <w:rsid w:val="00CE7AFA"/>
    <w:rsid w:val="00CE7D58"/>
    <w:rsid w:val="00CE7D77"/>
    <w:rsid w:val="00CE7F3B"/>
    <w:rsid w:val="00CF0047"/>
    <w:rsid w:val="00CF0570"/>
    <w:rsid w:val="00CF0599"/>
    <w:rsid w:val="00CF0A4C"/>
    <w:rsid w:val="00CF0B69"/>
    <w:rsid w:val="00CF0E0B"/>
    <w:rsid w:val="00CF17E3"/>
    <w:rsid w:val="00CF1CAD"/>
    <w:rsid w:val="00CF1FAD"/>
    <w:rsid w:val="00CF20F2"/>
    <w:rsid w:val="00CF21C1"/>
    <w:rsid w:val="00CF222E"/>
    <w:rsid w:val="00CF22E5"/>
    <w:rsid w:val="00CF2868"/>
    <w:rsid w:val="00CF29C2"/>
    <w:rsid w:val="00CF2DB5"/>
    <w:rsid w:val="00CF2E7E"/>
    <w:rsid w:val="00CF3193"/>
    <w:rsid w:val="00CF349E"/>
    <w:rsid w:val="00CF35ED"/>
    <w:rsid w:val="00CF37A4"/>
    <w:rsid w:val="00CF3D83"/>
    <w:rsid w:val="00CF475F"/>
    <w:rsid w:val="00CF4C50"/>
    <w:rsid w:val="00CF51B3"/>
    <w:rsid w:val="00CF5718"/>
    <w:rsid w:val="00CF59A8"/>
    <w:rsid w:val="00CF59B7"/>
    <w:rsid w:val="00CF5BD9"/>
    <w:rsid w:val="00CF5DE7"/>
    <w:rsid w:val="00CF638F"/>
    <w:rsid w:val="00CF6441"/>
    <w:rsid w:val="00CF724A"/>
    <w:rsid w:val="00CF7252"/>
    <w:rsid w:val="00CF739A"/>
    <w:rsid w:val="00CF75F0"/>
    <w:rsid w:val="00CF7770"/>
    <w:rsid w:val="00CF78B1"/>
    <w:rsid w:val="00CF78B8"/>
    <w:rsid w:val="00CF7A67"/>
    <w:rsid w:val="00CF7BB3"/>
    <w:rsid w:val="00CF7E34"/>
    <w:rsid w:val="00D000AC"/>
    <w:rsid w:val="00D00233"/>
    <w:rsid w:val="00D00386"/>
    <w:rsid w:val="00D003EF"/>
    <w:rsid w:val="00D004D6"/>
    <w:rsid w:val="00D005CD"/>
    <w:rsid w:val="00D00BBA"/>
    <w:rsid w:val="00D00E92"/>
    <w:rsid w:val="00D0106E"/>
    <w:rsid w:val="00D01228"/>
    <w:rsid w:val="00D013B4"/>
    <w:rsid w:val="00D01866"/>
    <w:rsid w:val="00D01BA0"/>
    <w:rsid w:val="00D01CA1"/>
    <w:rsid w:val="00D01FE9"/>
    <w:rsid w:val="00D020CE"/>
    <w:rsid w:val="00D020F9"/>
    <w:rsid w:val="00D02395"/>
    <w:rsid w:val="00D0267C"/>
    <w:rsid w:val="00D02730"/>
    <w:rsid w:val="00D027A0"/>
    <w:rsid w:val="00D02953"/>
    <w:rsid w:val="00D029FF"/>
    <w:rsid w:val="00D02E1B"/>
    <w:rsid w:val="00D02E7F"/>
    <w:rsid w:val="00D0320E"/>
    <w:rsid w:val="00D032AB"/>
    <w:rsid w:val="00D034A6"/>
    <w:rsid w:val="00D034A7"/>
    <w:rsid w:val="00D034DA"/>
    <w:rsid w:val="00D03A82"/>
    <w:rsid w:val="00D03AA0"/>
    <w:rsid w:val="00D04069"/>
    <w:rsid w:val="00D04118"/>
    <w:rsid w:val="00D04126"/>
    <w:rsid w:val="00D0436A"/>
    <w:rsid w:val="00D0436E"/>
    <w:rsid w:val="00D043A5"/>
    <w:rsid w:val="00D04619"/>
    <w:rsid w:val="00D04631"/>
    <w:rsid w:val="00D04B92"/>
    <w:rsid w:val="00D04E36"/>
    <w:rsid w:val="00D05096"/>
    <w:rsid w:val="00D051AF"/>
    <w:rsid w:val="00D05286"/>
    <w:rsid w:val="00D05316"/>
    <w:rsid w:val="00D05366"/>
    <w:rsid w:val="00D05438"/>
    <w:rsid w:val="00D054A0"/>
    <w:rsid w:val="00D05931"/>
    <w:rsid w:val="00D05BEB"/>
    <w:rsid w:val="00D05CBF"/>
    <w:rsid w:val="00D05D33"/>
    <w:rsid w:val="00D05E7C"/>
    <w:rsid w:val="00D05F52"/>
    <w:rsid w:val="00D06120"/>
    <w:rsid w:val="00D061EF"/>
    <w:rsid w:val="00D067FC"/>
    <w:rsid w:val="00D068C4"/>
    <w:rsid w:val="00D069D1"/>
    <w:rsid w:val="00D06A99"/>
    <w:rsid w:val="00D06AE3"/>
    <w:rsid w:val="00D06F0E"/>
    <w:rsid w:val="00D07169"/>
    <w:rsid w:val="00D071AC"/>
    <w:rsid w:val="00D0747C"/>
    <w:rsid w:val="00D07908"/>
    <w:rsid w:val="00D0799F"/>
    <w:rsid w:val="00D07B03"/>
    <w:rsid w:val="00D07BD0"/>
    <w:rsid w:val="00D07CBF"/>
    <w:rsid w:val="00D10228"/>
    <w:rsid w:val="00D102F5"/>
    <w:rsid w:val="00D10383"/>
    <w:rsid w:val="00D1052F"/>
    <w:rsid w:val="00D1067F"/>
    <w:rsid w:val="00D108C2"/>
    <w:rsid w:val="00D10B85"/>
    <w:rsid w:val="00D10DEA"/>
    <w:rsid w:val="00D11062"/>
    <w:rsid w:val="00D1111C"/>
    <w:rsid w:val="00D112CE"/>
    <w:rsid w:val="00D11654"/>
    <w:rsid w:val="00D11752"/>
    <w:rsid w:val="00D1193A"/>
    <w:rsid w:val="00D11C48"/>
    <w:rsid w:val="00D11E86"/>
    <w:rsid w:val="00D122A4"/>
    <w:rsid w:val="00D12856"/>
    <w:rsid w:val="00D129C3"/>
    <w:rsid w:val="00D12B0E"/>
    <w:rsid w:val="00D12EF7"/>
    <w:rsid w:val="00D13113"/>
    <w:rsid w:val="00D13175"/>
    <w:rsid w:val="00D133A5"/>
    <w:rsid w:val="00D134E7"/>
    <w:rsid w:val="00D13F07"/>
    <w:rsid w:val="00D13F65"/>
    <w:rsid w:val="00D1429A"/>
    <w:rsid w:val="00D142B2"/>
    <w:rsid w:val="00D148A2"/>
    <w:rsid w:val="00D14ADE"/>
    <w:rsid w:val="00D14AED"/>
    <w:rsid w:val="00D14E7A"/>
    <w:rsid w:val="00D14E86"/>
    <w:rsid w:val="00D14E99"/>
    <w:rsid w:val="00D1534F"/>
    <w:rsid w:val="00D154B4"/>
    <w:rsid w:val="00D158BB"/>
    <w:rsid w:val="00D15A5A"/>
    <w:rsid w:val="00D15A77"/>
    <w:rsid w:val="00D15F47"/>
    <w:rsid w:val="00D160F5"/>
    <w:rsid w:val="00D16234"/>
    <w:rsid w:val="00D16418"/>
    <w:rsid w:val="00D16666"/>
    <w:rsid w:val="00D16A3E"/>
    <w:rsid w:val="00D16AEE"/>
    <w:rsid w:val="00D16CFD"/>
    <w:rsid w:val="00D16F99"/>
    <w:rsid w:val="00D17245"/>
    <w:rsid w:val="00D176D7"/>
    <w:rsid w:val="00D17839"/>
    <w:rsid w:val="00D17937"/>
    <w:rsid w:val="00D17E9B"/>
    <w:rsid w:val="00D1BC40"/>
    <w:rsid w:val="00D200CE"/>
    <w:rsid w:val="00D201DB"/>
    <w:rsid w:val="00D20610"/>
    <w:rsid w:val="00D2067A"/>
    <w:rsid w:val="00D207AA"/>
    <w:rsid w:val="00D20C9F"/>
    <w:rsid w:val="00D20D27"/>
    <w:rsid w:val="00D20FC4"/>
    <w:rsid w:val="00D2100D"/>
    <w:rsid w:val="00D21167"/>
    <w:rsid w:val="00D2116C"/>
    <w:rsid w:val="00D211DA"/>
    <w:rsid w:val="00D2139F"/>
    <w:rsid w:val="00D2170B"/>
    <w:rsid w:val="00D217DD"/>
    <w:rsid w:val="00D219A1"/>
    <w:rsid w:val="00D21D2F"/>
    <w:rsid w:val="00D22708"/>
    <w:rsid w:val="00D228D7"/>
    <w:rsid w:val="00D228DC"/>
    <w:rsid w:val="00D22A9F"/>
    <w:rsid w:val="00D22D92"/>
    <w:rsid w:val="00D22DE6"/>
    <w:rsid w:val="00D22FC5"/>
    <w:rsid w:val="00D2357B"/>
    <w:rsid w:val="00D235E5"/>
    <w:rsid w:val="00D237AA"/>
    <w:rsid w:val="00D2380D"/>
    <w:rsid w:val="00D23A78"/>
    <w:rsid w:val="00D24D17"/>
    <w:rsid w:val="00D24EBF"/>
    <w:rsid w:val="00D25073"/>
    <w:rsid w:val="00D25114"/>
    <w:rsid w:val="00D25457"/>
    <w:rsid w:val="00D25478"/>
    <w:rsid w:val="00D258C6"/>
    <w:rsid w:val="00D25DCD"/>
    <w:rsid w:val="00D267D7"/>
    <w:rsid w:val="00D268C7"/>
    <w:rsid w:val="00D26ACB"/>
    <w:rsid w:val="00D26C9D"/>
    <w:rsid w:val="00D26D1D"/>
    <w:rsid w:val="00D26EB7"/>
    <w:rsid w:val="00D27462"/>
    <w:rsid w:val="00D27503"/>
    <w:rsid w:val="00D27774"/>
    <w:rsid w:val="00D2781D"/>
    <w:rsid w:val="00D278CC"/>
    <w:rsid w:val="00D27BAC"/>
    <w:rsid w:val="00D27C76"/>
    <w:rsid w:val="00D27D86"/>
    <w:rsid w:val="00D30277"/>
    <w:rsid w:val="00D30369"/>
    <w:rsid w:val="00D304E2"/>
    <w:rsid w:val="00D30573"/>
    <w:rsid w:val="00D30686"/>
    <w:rsid w:val="00D30A32"/>
    <w:rsid w:val="00D30BB9"/>
    <w:rsid w:val="00D30E70"/>
    <w:rsid w:val="00D30E81"/>
    <w:rsid w:val="00D310CE"/>
    <w:rsid w:val="00D31909"/>
    <w:rsid w:val="00D31C29"/>
    <w:rsid w:val="00D31DF4"/>
    <w:rsid w:val="00D31E30"/>
    <w:rsid w:val="00D320B1"/>
    <w:rsid w:val="00D32104"/>
    <w:rsid w:val="00D3232F"/>
    <w:rsid w:val="00D32424"/>
    <w:rsid w:val="00D326FC"/>
    <w:rsid w:val="00D32C36"/>
    <w:rsid w:val="00D32C62"/>
    <w:rsid w:val="00D32DE6"/>
    <w:rsid w:val="00D32E55"/>
    <w:rsid w:val="00D3305C"/>
    <w:rsid w:val="00D33557"/>
    <w:rsid w:val="00D3378D"/>
    <w:rsid w:val="00D33929"/>
    <w:rsid w:val="00D3392B"/>
    <w:rsid w:val="00D33B65"/>
    <w:rsid w:val="00D33BCE"/>
    <w:rsid w:val="00D34514"/>
    <w:rsid w:val="00D346A6"/>
    <w:rsid w:val="00D3483E"/>
    <w:rsid w:val="00D348A0"/>
    <w:rsid w:val="00D34962"/>
    <w:rsid w:val="00D34CEC"/>
    <w:rsid w:val="00D34D6F"/>
    <w:rsid w:val="00D35566"/>
    <w:rsid w:val="00D35D38"/>
    <w:rsid w:val="00D35DCC"/>
    <w:rsid w:val="00D3610A"/>
    <w:rsid w:val="00D36337"/>
    <w:rsid w:val="00D3648B"/>
    <w:rsid w:val="00D3665E"/>
    <w:rsid w:val="00D368B9"/>
    <w:rsid w:val="00D36A25"/>
    <w:rsid w:val="00D36AE4"/>
    <w:rsid w:val="00D36B42"/>
    <w:rsid w:val="00D37384"/>
    <w:rsid w:val="00D3798C"/>
    <w:rsid w:val="00D37B75"/>
    <w:rsid w:val="00D37F09"/>
    <w:rsid w:val="00D3B5E2"/>
    <w:rsid w:val="00D4023B"/>
    <w:rsid w:val="00D40484"/>
    <w:rsid w:val="00D40EC5"/>
    <w:rsid w:val="00D40FE0"/>
    <w:rsid w:val="00D4119E"/>
    <w:rsid w:val="00D41418"/>
    <w:rsid w:val="00D41624"/>
    <w:rsid w:val="00D41972"/>
    <w:rsid w:val="00D41A49"/>
    <w:rsid w:val="00D42087"/>
    <w:rsid w:val="00D42089"/>
    <w:rsid w:val="00D422C7"/>
    <w:rsid w:val="00D42420"/>
    <w:rsid w:val="00D427FC"/>
    <w:rsid w:val="00D429AE"/>
    <w:rsid w:val="00D42BF7"/>
    <w:rsid w:val="00D42C71"/>
    <w:rsid w:val="00D42E62"/>
    <w:rsid w:val="00D42EBB"/>
    <w:rsid w:val="00D43007"/>
    <w:rsid w:val="00D43043"/>
    <w:rsid w:val="00D430BC"/>
    <w:rsid w:val="00D43320"/>
    <w:rsid w:val="00D43497"/>
    <w:rsid w:val="00D4361F"/>
    <w:rsid w:val="00D436EB"/>
    <w:rsid w:val="00D43A51"/>
    <w:rsid w:val="00D43A8C"/>
    <w:rsid w:val="00D43C64"/>
    <w:rsid w:val="00D43F78"/>
    <w:rsid w:val="00D44008"/>
    <w:rsid w:val="00D44072"/>
    <w:rsid w:val="00D44384"/>
    <w:rsid w:val="00D449A5"/>
    <w:rsid w:val="00D44AA6"/>
    <w:rsid w:val="00D44B90"/>
    <w:rsid w:val="00D44F48"/>
    <w:rsid w:val="00D45521"/>
    <w:rsid w:val="00D457CC"/>
    <w:rsid w:val="00D459EC"/>
    <w:rsid w:val="00D45C56"/>
    <w:rsid w:val="00D45FC7"/>
    <w:rsid w:val="00D46220"/>
    <w:rsid w:val="00D46538"/>
    <w:rsid w:val="00D4660A"/>
    <w:rsid w:val="00D466F8"/>
    <w:rsid w:val="00D4670D"/>
    <w:rsid w:val="00D46C60"/>
    <w:rsid w:val="00D470C0"/>
    <w:rsid w:val="00D473F0"/>
    <w:rsid w:val="00D47838"/>
    <w:rsid w:val="00D47C39"/>
    <w:rsid w:val="00D47CB8"/>
    <w:rsid w:val="00D47DC2"/>
    <w:rsid w:val="00D501FC"/>
    <w:rsid w:val="00D504E5"/>
    <w:rsid w:val="00D50658"/>
    <w:rsid w:val="00D509EB"/>
    <w:rsid w:val="00D50C5E"/>
    <w:rsid w:val="00D50D0D"/>
    <w:rsid w:val="00D511E9"/>
    <w:rsid w:val="00D516CE"/>
    <w:rsid w:val="00D519DB"/>
    <w:rsid w:val="00D51A30"/>
    <w:rsid w:val="00D51CAE"/>
    <w:rsid w:val="00D51F09"/>
    <w:rsid w:val="00D520A4"/>
    <w:rsid w:val="00D520B6"/>
    <w:rsid w:val="00D52302"/>
    <w:rsid w:val="00D524A4"/>
    <w:rsid w:val="00D5267A"/>
    <w:rsid w:val="00D527C2"/>
    <w:rsid w:val="00D529CB"/>
    <w:rsid w:val="00D535FC"/>
    <w:rsid w:val="00D53665"/>
    <w:rsid w:val="00D537AE"/>
    <w:rsid w:val="00D53968"/>
    <w:rsid w:val="00D53B4C"/>
    <w:rsid w:val="00D540D4"/>
    <w:rsid w:val="00D540D8"/>
    <w:rsid w:val="00D54141"/>
    <w:rsid w:val="00D541C5"/>
    <w:rsid w:val="00D54262"/>
    <w:rsid w:val="00D54485"/>
    <w:rsid w:val="00D54510"/>
    <w:rsid w:val="00D5465F"/>
    <w:rsid w:val="00D54A2C"/>
    <w:rsid w:val="00D54DA7"/>
    <w:rsid w:val="00D5513A"/>
    <w:rsid w:val="00D551F9"/>
    <w:rsid w:val="00D55267"/>
    <w:rsid w:val="00D5527D"/>
    <w:rsid w:val="00D5596D"/>
    <w:rsid w:val="00D55B63"/>
    <w:rsid w:val="00D55E52"/>
    <w:rsid w:val="00D55E94"/>
    <w:rsid w:val="00D55F02"/>
    <w:rsid w:val="00D56108"/>
    <w:rsid w:val="00D567D9"/>
    <w:rsid w:val="00D56E46"/>
    <w:rsid w:val="00D56E51"/>
    <w:rsid w:val="00D56F18"/>
    <w:rsid w:val="00D56FA5"/>
    <w:rsid w:val="00D5701F"/>
    <w:rsid w:val="00D570BF"/>
    <w:rsid w:val="00D57447"/>
    <w:rsid w:val="00D5767B"/>
    <w:rsid w:val="00D57704"/>
    <w:rsid w:val="00D577B1"/>
    <w:rsid w:val="00D5785A"/>
    <w:rsid w:val="00D57A5F"/>
    <w:rsid w:val="00D57D9A"/>
    <w:rsid w:val="00D57DD8"/>
    <w:rsid w:val="00D57EDB"/>
    <w:rsid w:val="00D600E6"/>
    <w:rsid w:val="00D603BF"/>
    <w:rsid w:val="00D60615"/>
    <w:rsid w:val="00D60872"/>
    <w:rsid w:val="00D60A6E"/>
    <w:rsid w:val="00D60F0E"/>
    <w:rsid w:val="00D61089"/>
    <w:rsid w:val="00D614B0"/>
    <w:rsid w:val="00D61935"/>
    <w:rsid w:val="00D61DDA"/>
    <w:rsid w:val="00D61FF6"/>
    <w:rsid w:val="00D6203F"/>
    <w:rsid w:val="00D62054"/>
    <w:rsid w:val="00D623BF"/>
    <w:rsid w:val="00D6270D"/>
    <w:rsid w:val="00D629AF"/>
    <w:rsid w:val="00D630B3"/>
    <w:rsid w:val="00D6317D"/>
    <w:rsid w:val="00D63469"/>
    <w:rsid w:val="00D634DA"/>
    <w:rsid w:val="00D63634"/>
    <w:rsid w:val="00D63798"/>
    <w:rsid w:val="00D638CB"/>
    <w:rsid w:val="00D63A6D"/>
    <w:rsid w:val="00D63F94"/>
    <w:rsid w:val="00D63FF9"/>
    <w:rsid w:val="00D640D0"/>
    <w:rsid w:val="00D641FA"/>
    <w:rsid w:val="00D64480"/>
    <w:rsid w:val="00D64607"/>
    <w:rsid w:val="00D64A2A"/>
    <w:rsid w:val="00D64B7B"/>
    <w:rsid w:val="00D64CB3"/>
    <w:rsid w:val="00D64CBE"/>
    <w:rsid w:val="00D64E71"/>
    <w:rsid w:val="00D6516D"/>
    <w:rsid w:val="00D6526A"/>
    <w:rsid w:val="00D654FE"/>
    <w:rsid w:val="00D656B2"/>
    <w:rsid w:val="00D65710"/>
    <w:rsid w:val="00D657C8"/>
    <w:rsid w:val="00D65873"/>
    <w:rsid w:val="00D663E2"/>
    <w:rsid w:val="00D66448"/>
    <w:rsid w:val="00D66E38"/>
    <w:rsid w:val="00D67284"/>
    <w:rsid w:val="00D67341"/>
    <w:rsid w:val="00D67387"/>
    <w:rsid w:val="00D67506"/>
    <w:rsid w:val="00D676B5"/>
    <w:rsid w:val="00D67BBE"/>
    <w:rsid w:val="00D67D5A"/>
    <w:rsid w:val="00D67E2F"/>
    <w:rsid w:val="00D67EEB"/>
    <w:rsid w:val="00D67F99"/>
    <w:rsid w:val="00D707F9"/>
    <w:rsid w:val="00D707FF"/>
    <w:rsid w:val="00D7092B"/>
    <w:rsid w:val="00D70BC8"/>
    <w:rsid w:val="00D70ECC"/>
    <w:rsid w:val="00D70ED6"/>
    <w:rsid w:val="00D7103B"/>
    <w:rsid w:val="00D71145"/>
    <w:rsid w:val="00D7126F"/>
    <w:rsid w:val="00D71C51"/>
    <w:rsid w:val="00D721AF"/>
    <w:rsid w:val="00D72511"/>
    <w:rsid w:val="00D7266B"/>
    <w:rsid w:val="00D72780"/>
    <w:rsid w:val="00D72938"/>
    <w:rsid w:val="00D72AE4"/>
    <w:rsid w:val="00D72C1A"/>
    <w:rsid w:val="00D72E9D"/>
    <w:rsid w:val="00D72FD0"/>
    <w:rsid w:val="00D732BA"/>
    <w:rsid w:val="00D73488"/>
    <w:rsid w:val="00D73583"/>
    <w:rsid w:val="00D7376F"/>
    <w:rsid w:val="00D73908"/>
    <w:rsid w:val="00D739EB"/>
    <w:rsid w:val="00D73A1F"/>
    <w:rsid w:val="00D73A38"/>
    <w:rsid w:val="00D73B56"/>
    <w:rsid w:val="00D73E6A"/>
    <w:rsid w:val="00D740B8"/>
    <w:rsid w:val="00D740EE"/>
    <w:rsid w:val="00D7472B"/>
    <w:rsid w:val="00D7495C"/>
    <w:rsid w:val="00D749A2"/>
    <w:rsid w:val="00D7519E"/>
    <w:rsid w:val="00D7548B"/>
    <w:rsid w:val="00D75846"/>
    <w:rsid w:val="00D758EB"/>
    <w:rsid w:val="00D7596D"/>
    <w:rsid w:val="00D75B5E"/>
    <w:rsid w:val="00D75BEC"/>
    <w:rsid w:val="00D75EF3"/>
    <w:rsid w:val="00D769D7"/>
    <w:rsid w:val="00D769F5"/>
    <w:rsid w:val="00D76BA6"/>
    <w:rsid w:val="00D76BE7"/>
    <w:rsid w:val="00D76C9F"/>
    <w:rsid w:val="00D770DC"/>
    <w:rsid w:val="00D771EF"/>
    <w:rsid w:val="00D7755B"/>
    <w:rsid w:val="00D779FC"/>
    <w:rsid w:val="00D77EC4"/>
    <w:rsid w:val="00D77F8A"/>
    <w:rsid w:val="00D80157"/>
    <w:rsid w:val="00D804B3"/>
    <w:rsid w:val="00D80B2E"/>
    <w:rsid w:val="00D80C6E"/>
    <w:rsid w:val="00D80E17"/>
    <w:rsid w:val="00D813E9"/>
    <w:rsid w:val="00D814C1"/>
    <w:rsid w:val="00D817C0"/>
    <w:rsid w:val="00D81C60"/>
    <w:rsid w:val="00D81F02"/>
    <w:rsid w:val="00D82263"/>
    <w:rsid w:val="00D82307"/>
    <w:rsid w:val="00D82320"/>
    <w:rsid w:val="00D825D5"/>
    <w:rsid w:val="00D825FC"/>
    <w:rsid w:val="00D826B0"/>
    <w:rsid w:val="00D8279C"/>
    <w:rsid w:val="00D82C9C"/>
    <w:rsid w:val="00D833D7"/>
    <w:rsid w:val="00D835CA"/>
    <w:rsid w:val="00D838C8"/>
    <w:rsid w:val="00D839E1"/>
    <w:rsid w:val="00D83AF6"/>
    <w:rsid w:val="00D83B1E"/>
    <w:rsid w:val="00D83C39"/>
    <w:rsid w:val="00D840E1"/>
    <w:rsid w:val="00D8413E"/>
    <w:rsid w:val="00D843E2"/>
    <w:rsid w:val="00D8444C"/>
    <w:rsid w:val="00D8451D"/>
    <w:rsid w:val="00D8451F"/>
    <w:rsid w:val="00D845A1"/>
    <w:rsid w:val="00D84768"/>
    <w:rsid w:val="00D849DC"/>
    <w:rsid w:val="00D84B03"/>
    <w:rsid w:val="00D84E59"/>
    <w:rsid w:val="00D85199"/>
    <w:rsid w:val="00D851CE"/>
    <w:rsid w:val="00D8577C"/>
    <w:rsid w:val="00D8593B"/>
    <w:rsid w:val="00D85967"/>
    <w:rsid w:val="00D8596B"/>
    <w:rsid w:val="00D85F93"/>
    <w:rsid w:val="00D85FDD"/>
    <w:rsid w:val="00D86150"/>
    <w:rsid w:val="00D8625E"/>
    <w:rsid w:val="00D862F8"/>
    <w:rsid w:val="00D8631D"/>
    <w:rsid w:val="00D86B52"/>
    <w:rsid w:val="00D86DF2"/>
    <w:rsid w:val="00D86F89"/>
    <w:rsid w:val="00D8757F"/>
    <w:rsid w:val="00D87B33"/>
    <w:rsid w:val="00D87D13"/>
    <w:rsid w:val="00D903B2"/>
    <w:rsid w:val="00D90499"/>
    <w:rsid w:val="00D9066F"/>
    <w:rsid w:val="00D9074A"/>
    <w:rsid w:val="00D907C0"/>
    <w:rsid w:val="00D90813"/>
    <w:rsid w:val="00D90B04"/>
    <w:rsid w:val="00D90D7F"/>
    <w:rsid w:val="00D91286"/>
    <w:rsid w:val="00D91823"/>
    <w:rsid w:val="00D9187E"/>
    <w:rsid w:val="00D91B15"/>
    <w:rsid w:val="00D91C14"/>
    <w:rsid w:val="00D91C3E"/>
    <w:rsid w:val="00D91FB3"/>
    <w:rsid w:val="00D92075"/>
    <w:rsid w:val="00D922B3"/>
    <w:rsid w:val="00D9247F"/>
    <w:rsid w:val="00D926AC"/>
    <w:rsid w:val="00D929F6"/>
    <w:rsid w:val="00D92A42"/>
    <w:rsid w:val="00D92A68"/>
    <w:rsid w:val="00D92EA5"/>
    <w:rsid w:val="00D93576"/>
    <w:rsid w:val="00D9358A"/>
    <w:rsid w:val="00D935AF"/>
    <w:rsid w:val="00D93653"/>
    <w:rsid w:val="00D937CD"/>
    <w:rsid w:val="00D937FD"/>
    <w:rsid w:val="00D93AA4"/>
    <w:rsid w:val="00D93CE3"/>
    <w:rsid w:val="00D9416D"/>
    <w:rsid w:val="00D9421D"/>
    <w:rsid w:val="00D94378"/>
    <w:rsid w:val="00D94C04"/>
    <w:rsid w:val="00D94CA9"/>
    <w:rsid w:val="00D94D39"/>
    <w:rsid w:val="00D95298"/>
    <w:rsid w:val="00D95640"/>
    <w:rsid w:val="00D9581D"/>
    <w:rsid w:val="00D95EA4"/>
    <w:rsid w:val="00D9619F"/>
    <w:rsid w:val="00D961DD"/>
    <w:rsid w:val="00D96376"/>
    <w:rsid w:val="00D96632"/>
    <w:rsid w:val="00D96785"/>
    <w:rsid w:val="00D96EA3"/>
    <w:rsid w:val="00D96FFD"/>
    <w:rsid w:val="00D972E1"/>
    <w:rsid w:val="00D9759C"/>
    <w:rsid w:val="00D97A71"/>
    <w:rsid w:val="00D97C30"/>
    <w:rsid w:val="00D97C3C"/>
    <w:rsid w:val="00D97CD5"/>
    <w:rsid w:val="00D97CFB"/>
    <w:rsid w:val="00DA079F"/>
    <w:rsid w:val="00DA0E62"/>
    <w:rsid w:val="00DA103A"/>
    <w:rsid w:val="00DA126B"/>
    <w:rsid w:val="00DA1588"/>
    <w:rsid w:val="00DA1783"/>
    <w:rsid w:val="00DA17E9"/>
    <w:rsid w:val="00DA18C2"/>
    <w:rsid w:val="00DA193A"/>
    <w:rsid w:val="00DA1D79"/>
    <w:rsid w:val="00DA1D94"/>
    <w:rsid w:val="00DA214F"/>
    <w:rsid w:val="00DA22BE"/>
    <w:rsid w:val="00DA2467"/>
    <w:rsid w:val="00DA2480"/>
    <w:rsid w:val="00DA253F"/>
    <w:rsid w:val="00DA2549"/>
    <w:rsid w:val="00DA289A"/>
    <w:rsid w:val="00DA29FF"/>
    <w:rsid w:val="00DA2CFE"/>
    <w:rsid w:val="00DA2E18"/>
    <w:rsid w:val="00DA2F63"/>
    <w:rsid w:val="00DA300C"/>
    <w:rsid w:val="00DA31F2"/>
    <w:rsid w:val="00DA3892"/>
    <w:rsid w:val="00DA3CC4"/>
    <w:rsid w:val="00DA40B3"/>
    <w:rsid w:val="00DA4181"/>
    <w:rsid w:val="00DA46C6"/>
    <w:rsid w:val="00DA479A"/>
    <w:rsid w:val="00DA479F"/>
    <w:rsid w:val="00DA490D"/>
    <w:rsid w:val="00DA49CA"/>
    <w:rsid w:val="00DA5095"/>
    <w:rsid w:val="00DA5201"/>
    <w:rsid w:val="00DA54DF"/>
    <w:rsid w:val="00DA57B4"/>
    <w:rsid w:val="00DA5876"/>
    <w:rsid w:val="00DA5BF8"/>
    <w:rsid w:val="00DA5CD3"/>
    <w:rsid w:val="00DA5E84"/>
    <w:rsid w:val="00DA613E"/>
    <w:rsid w:val="00DA634F"/>
    <w:rsid w:val="00DA68A2"/>
    <w:rsid w:val="00DA698D"/>
    <w:rsid w:val="00DA6C34"/>
    <w:rsid w:val="00DA6D10"/>
    <w:rsid w:val="00DA6D98"/>
    <w:rsid w:val="00DA6DAB"/>
    <w:rsid w:val="00DA6DDA"/>
    <w:rsid w:val="00DA724A"/>
    <w:rsid w:val="00DA728D"/>
    <w:rsid w:val="00DA76B8"/>
    <w:rsid w:val="00DA76E1"/>
    <w:rsid w:val="00DA77DB"/>
    <w:rsid w:val="00DA7931"/>
    <w:rsid w:val="00DA7A76"/>
    <w:rsid w:val="00DB0029"/>
    <w:rsid w:val="00DB012D"/>
    <w:rsid w:val="00DB0C49"/>
    <w:rsid w:val="00DB0D18"/>
    <w:rsid w:val="00DB0E4B"/>
    <w:rsid w:val="00DB0F34"/>
    <w:rsid w:val="00DB0FC3"/>
    <w:rsid w:val="00DB1798"/>
    <w:rsid w:val="00DB17AA"/>
    <w:rsid w:val="00DB1B36"/>
    <w:rsid w:val="00DB1C79"/>
    <w:rsid w:val="00DB1FA9"/>
    <w:rsid w:val="00DB2825"/>
    <w:rsid w:val="00DB3161"/>
    <w:rsid w:val="00DB3874"/>
    <w:rsid w:val="00DB41D0"/>
    <w:rsid w:val="00DB4249"/>
    <w:rsid w:val="00DB432F"/>
    <w:rsid w:val="00DB43E2"/>
    <w:rsid w:val="00DB43FB"/>
    <w:rsid w:val="00DB44A3"/>
    <w:rsid w:val="00DB4502"/>
    <w:rsid w:val="00DB45BD"/>
    <w:rsid w:val="00DB4A56"/>
    <w:rsid w:val="00DB4DFF"/>
    <w:rsid w:val="00DB4E64"/>
    <w:rsid w:val="00DB4ED4"/>
    <w:rsid w:val="00DB50A0"/>
    <w:rsid w:val="00DB52FF"/>
    <w:rsid w:val="00DB565B"/>
    <w:rsid w:val="00DB5809"/>
    <w:rsid w:val="00DB59F5"/>
    <w:rsid w:val="00DB5DEF"/>
    <w:rsid w:val="00DB60A5"/>
    <w:rsid w:val="00DB61CB"/>
    <w:rsid w:val="00DB624E"/>
    <w:rsid w:val="00DB633A"/>
    <w:rsid w:val="00DB639E"/>
    <w:rsid w:val="00DB67D9"/>
    <w:rsid w:val="00DB6881"/>
    <w:rsid w:val="00DB690B"/>
    <w:rsid w:val="00DB6982"/>
    <w:rsid w:val="00DB69A0"/>
    <w:rsid w:val="00DB6A5E"/>
    <w:rsid w:val="00DB6AF5"/>
    <w:rsid w:val="00DB6E74"/>
    <w:rsid w:val="00DB7376"/>
    <w:rsid w:val="00DB7493"/>
    <w:rsid w:val="00DB7754"/>
    <w:rsid w:val="00DB7E29"/>
    <w:rsid w:val="00DB7E87"/>
    <w:rsid w:val="00DC0443"/>
    <w:rsid w:val="00DC0A13"/>
    <w:rsid w:val="00DC0B41"/>
    <w:rsid w:val="00DC0E2C"/>
    <w:rsid w:val="00DC16B7"/>
    <w:rsid w:val="00DC1868"/>
    <w:rsid w:val="00DC1A67"/>
    <w:rsid w:val="00DC1C75"/>
    <w:rsid w:val="00DC1D1C"/>
    <w:rsid w:val="00DC1E2C"/>
    <w:rsid w:val="00DC1F04"/>
    <w:rsid w:val="00DC251A"/>
    <w:rsid w:val="00DC27EB"/>
    <w:rsid w:val="00DC288D"/>
    <w:rsid w:val="00DC28A6"/>
    <w:rsid w:val="00DC2A2A"/>
    <w:rsid w:val="00DC2BBF"/>
    <w:rsid w:val="00DC3077"/>
    <w:rsid w:val="00DC328F"/>
    <w:rsid w:val="00DC3667"/>
    <w:rsid w:val="00DC3AB9"/>
    <w:rsid w:val="00DC42BC"/>
    <w:rsid w:val="00DC4322"/>
    <w:rsid w:val="00DC43D8"/>
    <w:rsid w:val="00DC44EC"/>
    <w:rsid w:val="00DC4564"/>
    <w:rsid w:val="00DC460A"/>
    <w:rsid w:val="00DC46DF"/>
    <w:rsid w:val="00DC4AC0"/>
    <w:rsid w:val="00DC4E9D"/>
    <w:rsid w:val="00DC548C"/>
    <w:rsid w:val="00DC5892"/>
    <w:rsid w:val="00DC5EEF"/>
    <w:rsid w:val="00DC5F81"/>
    <w:rsid w:val="00DC5FDC"/>
    <w:rsid w:val="00DC6299"/>
    <w:rsid w:val="00DC63E2"/>
    <w:rsid w:val="00DC6564"/>
    <w:rsid w:val="00DC6C68"/>
    <w:rsid w:val="00DC6D01"/>
    <w:rsid w:val="00DC713D"/>
    <w:rsid w:val="00DC71F4"/>
    <w:rsid w:val="00DC7402"/>
    <w:rsid w:val="00DC754D"/>
    <w:rsid w:val="00DC77C4"/>
    <w:rsid w:val="00DC78AA"/>
    <w:rsid w:val="00DC78C5"/>
    <w:rsid w:val="00DC78EC"/>
    <w:rsid w:val="00DC7BA5"/>
    <w:rsid w:val="00DCB5C5"/>
    <w:rsid w:val="00DD02AB"/>
    <w:rsid w:val="00DD0712"/>
    <w:rsid w:val="00DD117E"/>
    <w:rsid w:val="00DD12E4"/>
    <w:rsid w:val="00DD1371"/>
    <w:rsid w:val="00DD1485"/>
    <w:rsid w:val="00DD1580"/>
    <w:rsid w:val="00DD1626"/>
    <w:rsid w:val="00DD17DC"/>
    <w:rsid w:val="00DD1E0F"/>
    <w:rsid w:val="00DD2245"/>
    <w:rsid w:val="00DD27EF"/>
    <w:rsid w:val="00DD285E"/>
    <w:rsid w:val="00DD2A30"/>
    <w:rsid w:val="00DD3280"/>
    <w:rsid w:val="00DD32F9"/>
    <w:rsid w:val="00DD37E6"/>
    <w:rsid w:val="00DD3ABD"/>
    <w:rsid w:val="00DD3B0A"/>
    <w:rsid w:val="00DD3DAA"/>
    <w:rsid w:val="00DD3E3A"/>
    <w:rsid w:val="00DD449C"/>
    <w:rsid w:val="00DD45C6"/>
    <w:rsid w:val="00DD4CD8"/>
    <w:rsid w:val="00DD50DC"/>
    <w:rsid w:val="00DD50EC"/>
    <w:rsid w:val="00DD51CA"/>
    <w:rsid w:val="00DD51F7"/>
    <w:rsid w:val="00DD531B"/>
    <w:rsid w:val="00DD5852"/>
    <w:rsid w:val="00DD5A92"/>
    <w:rsid w:val="00DD5BD7"/>
    <w:rsid w:val="00DD5D23"/>
    <w:rsid w:val="00DD5D30"/>
    <w:rsid w:val="00DD5F30"/>
    <w:rsid w:val="00DD6131"/>
    <w:rsid w:val="00DD65E6"/>
    <w:rsid w:val="00DD7591"/>
    <w:rsid w:val="00DD7FEC"/>
    <w:rsid w:val="00DE0247"/>
    <w:rsid w:val="00DE0614"/>
    <w:rsid w:val="00DE07AA"/>
    <w:rsid w:val="00DE07FD"/>
    <w:rsid w:val="00DE0C9F"/>
    <w:rsid w:val="00DE0D8E"/>
    <w:rsid w:val="00DE0F66"/>
    <w:rsid w:val="00DE1023"/>
    <w:rsid w:val="00DE10F8"/>
    <w:rsid w:val="00DE1208"/>
    <w:rsid w:val="00DE156D"/>
    <w:rsid w:val="00DE17B0"/>
    <w:rsid w:val="00DE184C"/>
    <w:rsid w:val="00DE19D8"/>
    <w:rsid w:val="00DE1A5C"/>
    <w:rsid w:val="00DE1D25"/>
    <w:rsid w:val="00DE1D68"/>
    <w:rsid w:val="00DE2174"/>
    <w:rsid w:val="00DE241B"/>
    <w:rsid w:val="00DE2599"/>
    <w:rsid w:val="00DE33B7"/>
    <w:rsid w:val="00DE3442"/>
    <w:rsid w:val="00DE37BE"/>
    <w:rsid w:val="00DE38B8"/>
    <w:rsid w:val="00DE3DCA"/>
    <w:rsid w:val="00DE3F18"/>
    <w:rsid w:val="00DE3FF8"/>
    <w:rsid w:val="00DE4313"/>
    <w:rsid w:val="00DE451A"/>
    <w:rsid w:val="00DE49D1"/>
    <w:rsid w:val="00DE4E80"/>
    <w:rsid w:val="00DE51D3"/>
    <w:rsid w:val="00DE5221"/>
    <w:rsid w:val="00DE55CD"/>
    <w:rsid w:val="00DE5685"/>
    <w:rsid w:val="00DE5B89"/>
    <w:rsid w:val="00DE5C62"/>
    <w:rsid w:val="00DE65DC"/>
    <w:rsid w:val="00DE65F0"/>
    <w:rsid w:val="00DE6B22"/>
    <w:rsid w:val="00DE6D06"/>
    <w:rsid w:val="00DE6DD8"/>
    <w:rsid w:val="00DE6E95"/>
    <w:rsid w:val="00DE724B"/>
    <w:rsid w:val="00DE7334"/>
    <w:rsid w:val="00DE7AB5"/>
    <w:rsid w:val="00DE7E31"/>
    <w:rsid w:val="00DF03A8"/>
    <w:rsid w:val="00DF047B"/>
    <w:rsid w:val="00DF087A"/>
    <w:rsid w:val="00DF108F"/>
    <w:rsid w:val="00DF132F"/>
    <w:rsid w:val="00DF171E"/>
    <w:rsid w:val="00DF1EFB"/>
    <w:rsid w:val="00DF256B"/>
    <w:rsid w:val="00DF26D0"/>
    <w:rsid w:val="00DF2C37"/>
    <w:rsid w:val="00DF2D5B"/>
    <w:rsid w:val="00DF31EB"/>
    <w:rsid w:val="00DF3D57"/>
    <w:rsid w:val="00DF3FBE"/>
    <w:rsid w:val="00DF40B4"/>
    <w:rsid w:val="00DF423A"/>
    <w:rsid w:val="00DF42AB"/>
    <w:rsid w:val="00DF433F"/>
    <w:rsid w:val="00DF4380"/>
    <w:rsid w:val="00DF441A"/>
    <w:rsid w:val="00DF491B"/>
    <w:rsid w:val="00DF564E"/>
    <w:rsid w:val="00DF5AA5"/>
    <w:rsid w:val="00DF5E94"/>
    <w:rsid w:val="00DF5FC2"/>
    <w:rsid w:val="00DF62F9"/>
    <w:rsid w:val="00DF6490"/>
    <w:rsid w:val="00DF6A92"/>
    <w:rsid w:val="00DF6BAF"/>
    <w:rsid w:val="00DF6BEB"/>
    <w:rsid w:val="00DF6D75"/>
    <w:rsid w:val="00DF6F0E"/>
    <w:rsid w:val="00DF754C"/>
    <w:rsid w:val="00DF7703"/>
    <w:rsid w:val="00DF773C"/>
    <w:rsid w:val="00DF7F34"/>
    <w:rsid w:val="00E000D6"/>
    <w:rsid w:val="00E0022F"/>
    <w:rsid w:val="00E003AA"/>
    <w:rsid w:val="00E00582"/>
    <w:rsid w:val="00E00E12"/>
    <w:rsid w:val="00E00FA9"/>
    <w:rsid w:val="00E01277"/>
    <w:rsid w:val="00E0141A"/>
    <w:rsid w:val="00E015EA"/>
    <w:rsid w:val="00E01A21"/>
    <w:rsid w:val="00E01E05"/>
    <w:rsid w:val="00E02116"/>
    <w:rsid w:val="00E02406"/>
    <w:rsid w:val="00E02546"/>
    <w:rsid w:val="00E02B35"/>
    <w:rsid w:val="00E02D30"/>
    <w:rsid w:val="00E02E13"/>
    <w:rsid w:val="00E02ECC"/>
    <w:rsid w:val="00E03213"/>
    <w:rsid w:val="00E032BE"/>
    <w:rsid w:val="00E03662"/>
    <w:rsid w:val="00E03945"/>
    <w:rsid w:val="00E03A6E"/>
    <w:rsid w:val="00E03EAF"/>
    <w:rsid w:val="00E040DB"/>
    <w:rsid w:val="00E0430A"/>
    <w:rsid w:val="00E04858"/>
    <w:rsid w:val="00E04AF8"/>
    <w:rsid w:val="00E04B0B"/>
    <w:rsid w:val="00E04EF8"/>
    <w:rsid w:val="00E05535"/>
    <w:rsid w:val="00E055EB"/>
    <w:rsid w:val="00E056D7"/>
    <w:rsid w:val="00E059F0"/>
    <w:rsid w:val="00E05CCF"/>
    <w:rsid w:val="00E05CE4"/>
    <w:rsid w:val="00E05EF2"/>
    <w:rsid w:val="00E05F68"/>
    <w:rsid w:val="00E064E4"/>
    <w:rsid w:val="00E0666E"/>
    <w:rsid w:val="00E06A02"/>
    <w:rsid w:val="00E06A13"/>
    <w:rsid w:val="00E06BB0"/>
    <w:rsid w:val="00E07695"/>
    <w:rsid w:val="00E0773B"/>
    <w:rsid w:val="00E077D5"/>
    <w:rsid w:val="00E0790C"/>
    <w:rsid w:val="00E07995"/>
    <w:rsid w:val="00E07B95"/>
    <w:rsid w:val="00E07BEE"/>
    <w:rsid w:val="00E07C96"/>
    <w:rsid w:val="00E07E72"/>
    <w:rsid w:val="00E102CF"/>
    <w:rsid w:val="00E10738"/>
    <w:rsid w:val="00E108AE"/>
    <w:rsid w:val="00E108BB"/>
    <w:rsid w:val="00E109FC"/>
    <w:rsid w:val="00E10D9E"/>
    <w:rsid w:val="00E10EEB"/>
    <w:rsid w:val="00E1146E"/>
    <w:rsid w:val="00E1150E"/>
    <w:rsid w:val="00E115B1"/>
    <w:rsid w:val="00E1168A"/>
    <w:rsid w:val="00E11C40"/>
    <w:rsid w:val="00E1200B"/>
    <w:rsid w:val="00E129C2"/>
    <w:rsid w:val="00E12F43"/>
    <w:rsid w:val="00E130F7"/>
    <w:rsid w:val="00E13128"/>
    <w:rsid w:val="00E13165"/>
    <w:rsid w:val="00E131F1"/>
    <w:rsid w:val="00E13263"/>
    <w:rsid w:val="00E1329C"/>
    <w:rsid w:val="00E13971"/>
    <w:rsid w:val="00E13C32"/>
    <w:rsid w:val="00E13DC3"/>
    <w:rsid w:val="00E1481F"/>
    <w:rsid w:val="00E14A39"/>
    <w:rsid w:val="00E14A3C"/>
    <w:rsid w:val="00E14CEC"/>
    <w:rsid w:val="00E151E1"/>
    <w:rsid w:val="00E152B4"/>
    <w:rsid w:val="00E1544D"/>
    <w:rsid w:val="00E154B3"/>
    <w:rsid w:val="00E15CA7"/>
    <w:rsid w:val="00E15D21"/>
    <w:rsid w:val="00E160B4"/>
    <w:rsid w:val="00E1672D"/>
    <w:rsid w:val="00E16811"/>
    <w:rsid w:val="00E16998"/>
    <w:rsid w:val="00E16AE8"/>
    <w:rsid w:val="00E16C29"/>
    <w:rsid w:val="00E16F2D"/>
    <w:rsid w:val="00E1749D"/>
    <w:rsid w:val="00E178E3"/>
    <w:rsid w:val="00E1799B"/>
    <w:rsid w:val="00E17ACB"/>
    <w:rsid w:val="00E17C5B"/>
    <w:rsid w:val="00E17C79"/>
    <w:rsid w:val="00E20140"/>
    <w:rsid w:val="00E203C8"/>
    <w:rsid w:val="00E204C3"/>
    <w:rsid w:val="00E2056B"/>
    <w:rsid w:val="00E20725"/>
    <w:rsid w:val="00E20CA3"/>
    <w:rsid w:val="00E21346"/>
    <w:rsid w:val="00E2137D"/>
    <w:rsid w:val="00E21407"/>
    <w:rsid w:val="00E21463"/>
    <w:rsid w:val="00E214EA"/>
    <w:rsid w:val="00E21504"/>
    <w:rsid w:val="00E219BE"/>
    <w:rsid w:val="00E219CF"/>
    <w:rsid w:val="00E21B6D"/>
    <w:rsid w:val="00E21BA9"/>
    <w:rsid w:val="00E21BB5"/>
    <w:rsid w:val="00E21E1A"/>
    <w:rsid w:val="00E2216A"/>
    <w:rsid w:val="00E2227A"/>
    <w:rsid w:val="00E22314"/>
    <w:rsid w:val="00E2234C"/>
    <w:rsid w:val="00E22529"/>
    <w:rsid w:val="00E22579"/>
    <w:rsid w:val="00E22582"/>
    <w:rsid w:val="00E229CB"/>
    <w:rsid w:val="00E22A49"/>
    <w:rsid w:val="00E22A5B"/>
    <w:rsid w:val="00E22BB5"/>
    <w:rsid w:val="00E22BF7"/>
    <w:rsid w:val="00E2322B"/>
    <w:rsid w:val="00E2366A"/>
    <w:rsid w:val="00E236BC"/>
    <w:rsid w:val="00E23781"/>
    <w:rsid w:val="00E23A34"/>
    <w:rsid w:val="00E23B23"/>
    <w:rsid w:val="00E23D8D"/>
    <w:rsid w:val="00E2406C"/>
    <w:rsid w:val="00E242F4"/>
    <w:rsid w:val="00E24563"/>
    <w:rsid w:val="00E24596"/>
    <w:rsid w:val="00E24686"/>
    <w:rsid w:val="00E2489A"/>
    <w:rsid w:val="00E24B40"/>
    <w:rsid w:val="00E24BC9"/>
    <w:rsid w:val="00E24C5B"/>
    <w:rsid w:val="00E24D9B"/>
    <w:rsid w:val="00E24F11"/>
    <w:rsid w:val="00E252D3"/>
    <w:rsid w:val="00E253FC"/>
    <w:rsid w:val="00E2549C"/>
    <w:rsid w:val="00E25D08"/>
    <w:rsid w:val="00E25DA2"/>
    <w:rsid w:val="00E25F33"/>
    <w:rsid w:val="00E26478"/>
    <w:rsid w:val="00E265B5"/>
    <w:rsid w:val="00E26923"/>
    <w:rsid w:val="00E26F43"/>
    <w:rsid w:val="00E2710A"/>
    <w:rsid w:val="00E2719B"/>
    <w:rsid w:val="00E273F4"/>
    <w:rsid w:val="00E2764D"/>
    <w:rsid w:val="00E276AC"/>
    <w:rsid w:val="00E278F8"/>
    <w:rsid w:val="00E27B02"/>
    <w:rsid w:val="00E27EBE"/>
    <w:rsid w:val="00E27FF6"/>
    <w:rsid w:val="00E30367"/>
    <w:rsid w:val="00E303CE"/>
    <w:rsid w:val="00E30482"/>
    <w:rsid w:val="00E304AA"/>
    <w:rsid w:val="00E3050F"/>
    <w:rsid w:val="00E30603"/>
    <w:rsid w:val="00E3066B"/>
    <w:rsid w:val="00E30B65"/>
    <w:rsid w:val="00E30FE0"/>
    <w:rsid w:val="00E31542"/>
    <w:rsid w:val="00E31612"/>
    <w:rsid w:val="00E3193F"/>
    <w:rsid w:val="00E31972"/>
    <w:rsid w:val="00E31A14"/>
    <w:rsid w:val="00E321B0"/>
    <w:rsid w:val="00E321CD"/>
    <w:rsid w:val="00E325F7"/>
    <w:rsid w:val="00E327BB"/>
    <w:rsid w:val="00E32A88"/>
    <w:rsid w:val="00E32E8B"/>
    <w:rsid w:val="00E33096"/>
    <w:rsid w:val="00E3312C"/>
    <w:rsid w:val="00E33271"/>
    <w:rsid w:val="00E33559"/>
    <w:rsid w:val="00E336B8"/>
    <w:rsid w:val="00E336C1"/>
    <w:rsid w:val="00E33820"/>
    <w:rsid w:val="00E33A3E"/>
    <w:rsid w:val="00E33A94"/>
    <w:rsid w:val="00E33C0D"/>
    <w:rsid w:val="00E33C93"/>
    <w:rsid w:val="00E344B3"/>
    <w:rsid w:val="00E34545"/>
    <w:rsid w:val="00E34658"/>
    <w:rsid w:val="00E3465C"/>
    <w:rsid w:val="00E34696"/>
    <w:rsid w:val="00E3470D"/>
    <w:rsid w:val="00E3473D"/>
    <w:rsid w:val="00E34844"/>
    <w:rsid w:val="00E34856"/>
    <w:rsid w:val="00E3490A"/>
    <w:rsid w:val="00E34B4B"/>
    <w:rsid w:val="00E34BC0"/>
    <w:rsid w:val="00E34CBF"/>
    <w:rsid w:val="00E34EB3"/>
    <w:rsid w:val="00E350EA"/>
    <w:rsid w:val="00E3572F"/>
    <w:rsid w:val="00E3598B"/>
    <w:rsid w:val="00E35C84"/>
    <w:rsid w:val="00E3621F"/>
    <w:rsid w:val="00E36596"/>
    <w:rsid w:val="00E36737"/>
    <w:rsid w:val="00E36779"/>
    <w:rsid w:val="00E36FD0"/>
    <w:rsid w:val="00E37659"/>
    <w:rsid w:val="00E379E4"/>
    <w:rsid w:val="00E37D67"/>
    <w:rsid w:val="00E402D8"/>
    <w:rsid w:val="00E40CC7"/>
    <w:rsid w:val="00E41056"/>
    <w:rsid w:val="00E412DC"/>
    <w:rsid w:val="00E41711"/>
    <w:rsid w:val="00E419B6"/>
    <w:rsid w:val="00E41A03"/>
    <w:rsid w:val="00E41B56"/>
    <w:rsid w:val="00E41DCF"/>
    <w:rsid w:val="00E4267A"/>
    <w:rsid w:val="00E42A7A"/>
    <w:rsid w:val="00E4308D"/>
    <w:rsid w:val="00E4359A"/>
    <w:rsid w:val="00E43604"/>
    <w:rsid w:val="00E43856"/>
    <w:rsid w:val="00E43A32"/>
    <w:rsid w:val="00E442B9"/>
    <w:rsid w:val="00E44685"/>
    <w:rsid w:val="00E44871"/>
    <w:rsid w:val="00E44CB2"/>
    <w:rsid w:val="00E44CE8"/>
    <w:rsid w:val="00E44DB9"/>
    <w:rsid w:val="00E455DC"/>
    <w:rsid w:val="00E45675"/>
    <w:rsid w:val="00E45887"/>
    <w:rsid w:val="00E45B0E"/>
    <w:rsid w:val="00E45BF0"/>
    <w:rsid w:val="00E45C12"/>
    <w:rsid w:val="00E45CAC"/>
    <w:rsid w:val="00E45E4E"/>
    <w:rsid w:val="00E468E9"/>
    <w:rsid w:val="00E46DAC"/>
    <w:rsid w:val="00E46DB5"/>
    <w:rsid w:val="00E46DB9"/>
    <w:rsid w:val="00E46ED0"/>
    <w:rsid w:val="00E47630"/>
    <w:rsid w:val="00E47868"/>
    <w:rsid w:val="00E50046"/>
    <w:rsid w:val="00E5020C"/>
    <w:rsid w:val="00E50349"/>
    <w:rsid w:val="00E50607"/>
    <w:rsid w:val="00E50690"/>
    <w:rsid w:val="00E507E1"/>
    <w:rsid w:val="00E50804"/>
    <w:rsid w:val="00E508B4"/>
    <w:rsid w:val="00E508E1"/>
    <w:rsid w:val="00E5093C"/>
    <w:rsid w:val="00E50A66"/>
    <w:rsid w:val="00E50DE6"/>
    <w:rsid w:val="00E5130B"/>
    <w:rsid w:val="00E51408"/>
    <w:rsid w:val="00E51598"/>
    <w:rsid w:val="00E51672"/>
    <w:rsid w:val="00E51A07"/>
    <w:rsid w:val="00E51B62"/>
    <w:rsid w:val="00E51C11"/>
    <w:rsid w:val="00E51FB2"/>
    <w:rsid w:val="00E520D0"/>
    <w:rsid w:val="00E52267"/>
    <w:rsid w:val="00E522EC"/>
    <w:rsid w:val="00E5259C"/>
    <w:rsid w:val="00E527BC"/>
    <w:rsid w:val="00E527E2"/>
    <w:rsid w:val="00E52ADB"/>
    <w:rsid w:val="00E52EB3"/>
    <w:rsid w:val="00E53077"/>
    <w:rsid w:val="00E53611"/>
    <w:rsid w:val="00E5369B"/>
    <w:rsid w:val="00E5374D"/>
    <w:rsid w:val="00E5386E"/>
    <w:rsid w:val="00E53A53"/>
    <w:rsid w:val="00E53C22"/>
    <w:rsid w:val="00E53CBF"/>
    <w:rsid w:val="00E53EFE"/>
    <w:rsid w:val="00E54004"/>
    <w:rsid w:val="00E5435E"/>
    <w:rsid w:val="00E54983"/>
    <w:rsid w:val="00E549E0"/>
    <w:rsid w:val="00E54CC5"/>
    <w:rsid w:val="00E54CEB"/>
    <w:rsid w:val="00E550A5"/>
    <w:rsid w:val="00E55153"/>
    <w:rsid w:val="00E5563F"/>
    <w:rsid w:val="00E5586D"/>
    <w:rsid w:val="00E558C2"/>
    <w:rsid w:val="00E55AFE"/>
    <w:rsid w:val="00E55E17"/>
    <w:rsid w:val="00E55EA3"/>
    <w:rsid w:val="00E562A5"/>
    <w:rsid w:val="00E562ED"/>
    <w:rsid w:val="00E564F1"/>
    <w:rsid w:val="00E56532"/>
    <w:rsid w:val="00E56637"/>
    <w:rsid w:val="00E5668D"/>
    <w:rsid w:val="00E5681B"/>
    <w:rsid w:val="00E569E9"/>
    <w:rsid w:val="00E56CBD"/>
    <w:rsid w:val="00E57033"/>
    <w:rsid w:val="00E570C9"/>
    <w:rsid w:val="00E5718E"/>
    <w:rsid w:val="00E575DD"/>
    <w:rsid w:val="00E57E7A"/>
    <w:rsid w:val="00E602F1"/>
    <w:rsid w:val="00E60412"/>
    <w:rsid w:val="00E609FE"/>
    <w:rsid w:val="00E60BB7"/>
    <w:rsid w:val="00E60BDE"/>
    <w:rsid w:val="00E60F9E"/>
    <w:rsid w:val="00E60FBB"/>
    <w:rsid w:val="00E611B3"/>
    <w:rsid w:val="00E6138D"/>
    <w:rsid w:val="00E61437"/>
    <w:rsid w:val="00E6169B"/>
    <w:rsid w:val="00E6173F"/>
    <w:rsid w:val="00E618EF"/>
    <w:rsid w:val="00E61AF6"/>
    <w:rsid w:val="00E61BF9"/>
    <w:rsid w:val="00E61E4E"/>
    <w:rsid w:val="00E62326"/>
    <w:rsid w:val="00E62735"/>
    <w:rsid w:val="00E628A3"/>
    <w:rsid w:val="00E62BED"/>
    <w:rsid w:val="00E62D83"/>
    <w:rsid w:val="00E62FCB"/>
    <w:rsid w:val="00E63397"/>
    <w:rsid w:val="00E633FC"/>
    <w:rsid w:val="00E63579"/>
    <w:rsid w:val="00E6378E"/>
    <w:rsid w:val="00E63CCB"/>
    <w:rsid w:val="00E63E22"/>
    <w:rsid w:val="00E64012"/>
    <w:rsid w:val="00E6425B"/>
    <w:rsid w:val="00E64280"/>
    <w:rsid w:val="00E64330"/>
    <w:rsid w:val="00E6441F"/>
    <w:rsid w:val="00E645E9"/>
    <w:rsid w:val="00E64661"/>
    <w:rsid w:val="00E64A3C"/>
    <w:rsid w:val="00E64A8A"/>
    <w:rsid w:val="00E64BAE"/>
    <w:rsid w:val="00E64F21"/>
    <w:rsid w:val="00E64FBB"/>
    <w:rsid w:val="00E6513B"/>
    <w:rsid w:val="00E653FA"/>
    <w:rsid w:val="00E654E9"/>
    <w:rsid w:val="00E656E0"/>
    <w:rsid w:val="00E6583D"/>
    <w:rsid w:val="00E65AC2"/>
    <w:rsid w:val="00E65C10"/>
    <w:rsid w:val="00E65C13"/>
    <w:rsid w:val="00E65F4C"/>
    <w:rsid w:val="00E660FA"/>
    <w:rsid w:val="00E666E7"/>
    <w:rsid w:val="00E668ED"/>
    <w:rsid w:val="00E66AC4"/>
    <w:rsid w:val="00E66B34"/>
    <w:rsid w:val="00E66BD3"/>
    <w:rsid w:val="00E66C6D"/>
    <w:rsid w:val="00E66D06"/>
    <w:rsid w:val="00E66D29"/>
    <w:rsid w:val="00E6790D"/>
    <w:rsid w:val="00E700A8"/>
    <w:rsid w:val="00E7038F"/>
    <w:rsid w:val="00E705EF"/>
    <w:rsid w:val="00E70633"/>
    <w:rsid w:val="00E70957"/>
    <w:rsid w:val="00E7095C"/>
    <w:rsid w:val="00E70F39"/>
    <w:rsid w:val="00E70FEB"/>
    <w:rsid w:val="00E710C5"/>
    <w:rsid w:val="00E711AC"/>
    <w:rsid w:val="00E71235"/>
    <w:rsid w:val="00E714B8"/>
    <w:rsid w:val="00E71A91"/>
    <w:rsid w:val="00E71EF0"/>
    <w:rsid w:val="00E72031"/>
    <w:rsid w:val="00E7221B"/>
    <w:rsid w:val="00E72955"/>
    <w:rsid w:val="00E72AE9"/>
    <w:rsid w:val="00E72D72"/>
    <w:rsid w:val="00E72F37"/>
    <w:rsid w:val="00E72FA3"/>
    <w:rsid w:val="00E732D1"/>
    <w:rsid w:val="00E73459"/>
    <w:rsid w:val="00E734CB"/>
    <w:rsid w:val="00E7369A"/>
    <w:rsid w:val="00E739FC"/>
    <w:rsid w:val="00E73F43"/>
    <w:rsid w:val="00E743C8"/>
    <w:rsid w:val="00E746DF"/>
    <w:rsid w:val="00E750CF"/>
    <w:rsid w:val="00E754A1"/>
    <w:rsid w:val="00E755D8"/>
    <w:rsid w:val="00E763F2"/>
    <w:rsid w:val="00E7642A"/>
    <w:rsid w:val="00E76456"/>
    <w:rsid w:val="00E76AD8"/>
    <w:rsid w:val="00E76CE0"/>
    <w:rsid w:val="00E76E0E"/>
    <w:rsid w:val="00E76E9D"/>
    <w:rsid w:val="00E7709E"/>
    <w:rsid w:val="00E77406"/>
    <w:rsid w:val="00E77495"/>
    <w:rsid w:val="00E774D0"/>
    <w:rsid w:val="00E7754A"/>
    <w:rsid w:val="00E7767B"/>
    <w:rsid w:val="00E776E7"/>
    <w:rsid w:val="00E779BF"/>
    <w:rsid w:val="00E77B92"/>
    <w:rsid w:val="00E802EB"/>
    <w:rsid w:val="00E80624"/>
    <w:rsid w:val="00E8071C"/>
    <w:rsid w:val="00E80883"/>
    <w:rsid w:val="00E809AA"/>
    <w:rsid w:val="00E809CB"/>
    <w:rsid w:val="00E80CA0"/>
    <w:rsid w:val="00E80E1E"/>
    <w:rsid w:val="00E80ED4"/>
    <w:rsid w:val="00E80F70"/>
    <w:rsid w:val="00E810C3"/>
    <w:rsid w:val="00E81584"/>
    <w:rsid w:val="00E81689"/>
    <w:rsid w:val="00E817BC"/>
    <w:rsid w:val="00E81E15"/>
    <w:rsid w:val="00E82133"/>
    <w:rsid w:val="00E8221F"/>
    <w:rsid w:val="00E822C0"/>
    <w:rsid w:val="00E82359"/>
    <w:rsid w:val="00E8237F"/>
    <w:rsid w:val="00E82446"/>
    <w:rsid w:val="00E825B2"/>
    <w:rsid w:val="00E827DB"/>
    <w:rsid w:val="00E82E0A"/>
    <w:rsid w:val="00E832D3"/>
    <w:rsid w:val="00E83321"/>
    <w:rsid w:val="00E83498"/>
    <w:rsid w:val="00E838EF"/>
    <w:rsid w:val="00E83C3D"/>
    <w:rsid w:val="00E84235"/>
    <w:rsid w:val="00E846D3"/>
    <w:rsid w:val="00E848F7"/>
    <w:rsid w:val="00E848FC"/>
    <w:rsid w:val="00E84DA3"/>
    <w:rsid w:val="00E84F7D"/>
    <w:rsid w:val="00E85518"/>
    <w:rsid w:val="00E85DD1"/>
    <w:rsid w:val="00E86067"/>
    <w:rsid w:val="00E86088"/>
    <w:rsid w:val="00E860D4"/>
    <w:rsid w:val="00E8673D"/>
    <w:rsid w:val="00E86ED6"/>
    <w:rsid w:val="00E86FB4"/>
    <w:rsid w:val="00E870BF"/>
    <w:rsid w:val="00E8730B"/>
    <w:rsid w:val="00E87326"/>
    <w:rsid w:val="00E8799D"/>
    <w:rsid w:val="00E87B3B"/>
    <w:rsid w:val="00E87C8C"/>
    <w:rsid w:val="00E9006B"/>
    <w:rsid w:val="00E90084"/>
    <w:rsid w:val="00E90372"/>
    <w:rsid w:val="00E90520"/>
    <w:rsid w:val="00E90658"/>
    <w:rsid w:val="00E906B8"/>
    <w:rsid w:val="00E90B73"/>
    <w:rsid w:val="00E90C11"/>
    <w:rsid w:val="00E90E36"/>
    <w:rsid w:val="00E90E85"/>
    <w:rsid w:val="00E90F6B"/>
    <w:rsid w:val="00E9104A"/>
    <w:rsid w:val="00E91195"/>
    <w:rsid w:val="00E91235"/>
    <w:rsid w:val="00E913F1"/>
    <w:rsid w:val="00E91530"/>
    <w:rsid w:val="00E91825"/>
    <w:rsid w:val="00E9191F"/>
    <w:rsid w:val="00E9193F"/>
    <w:rsid w:val="00E9196C"/>
    <w:rsid w:val="00E91BC7"/>
    <w:rsid w:val="00E91ED7"/>
    <w:rsid w:val="00E91F8A"/>
    <w:rsid w:val="00E91FD4"/>
    <w:rsid w:val="00E9205F"/>
    <w:rsid w:val="00E9215A"/>
    <w:rsid w:val="00E92424"/>
    <w:rsid w:val="00E9271A"/>
    <w:rsid w:val="00E92823"/>
    <w:rsid w:val="00E92841"/>
    <w:rsid w:val="00E92AB2"/>
    <w:rsid w:val="00E92AD9"/>
    <w:rsid w:val="00E92D0E"/>
    <w:rsid w:val="00E9300D"/>
    <w:rsid w:val="00E9331A"/>
    <w:rsid w:val="00E936AC"/>
    <w:rsid w:val="00E93F70"/>
    <w:rsid w:val="00E94268"/>
    <w:rsid w:val="00E943F8"/>
    <w:rsid w:val="00E94B17"/>
    <w:rsid w:val="00E94DD5"/>
    <w:rsid w:val="00E953F1"/>
    <w:rsid w:val="00E9576A"/>
    <w:rsid w:val="00E95B10"/>
    <w:rsid w:val="00E95C55"/>
    <w:rsid w:val="00E95FF0"/>
    <w:rsid w:val="00E961BE"/>
    <w:rsid w:val="00E962EC"/>
    <w:rsid w:val="00E96674"/>
    <w:rsid w:val="00E966EA"/>
    <w:rsid w:val="00E9679B"/>
    <w:rsid w:val="00E96DC0"/>
    <w:rsid w:val="00E96E27"/>
    <w:rsid w:val="00E971B7"/>
    <w:rsid w:val="00E97366"/>
    <w:rsid w:val="00E9748D"/>
    <w:rsid w:val="00E9754B"/>
    <w:rsid w:val="00E97AAC"/>
    <w:rsid w:val="00E97ABB"/>
    <w:rsid w:val="00E9CEB5"/>
    <w:rsid w:val="00EA012C"/>
    <w:rsid w:val="00EA0416"/>
    <w:rsid w:val="00EA05EE"/>
    <w:rsid w:val="00EA0648"/>
    <w:rsid w:val="00EA0948"/>
    <w:rsid w:val="00EA0B69"/>
    <w:rsid w:val="00EA0C61"/>
    <w:rsid w:val="00EA0C71"/>
    <w:rsid w:val="00EA0C8F"/>
    <w:rsid w:val="00EA0C9C"/>
    <w:rsid w:val="00EA11A8"/>
    <w:rsid w:val="00EA137E"/>
    <w:rsid w:val="00EA164E"/>
    <w:rsid w:val="00EA1792"/>
    <w:rsid w:val="00EA19CC"/>
    <w:rsid w:val="00EA1AD3"/>
    <w:rsid w:val="00EA1C72"/>
    <w:rsid w:val="00EA1C8F"/>
    <w:rsid w:val="00EA1E08"/>
    <w:rsid w:val="00EA206D"/>
    <w:rsid w:val="00EA2092"/>
    <w:rsid w:val="00EA211A"/>
    <w:rsid w:val="00EA2525"/>
    <w:rsid w:val="00EA252D"/>
    <w:rsid w:val="00EA2BAE"/>
    <w:rsid w:val="00EA2C6C"/>
    <w:rsid w:val="00EA2F92"/>
    <w:rsid w:val="00EA30AF"/>
    <w:rsid w:val="00EA32A3"/>
    <w:rsid w:val="00EA32AB"/>
    <w:rsid w:val="00EA3377"/>
    <w:rsid w:val="00EA3436"/>
    <w:rsid w:val="00EA34F6"/>
    <w:rsid w:val="00EA3729"/>
    <w:rsid w:val="00EA38C6"/>
    <w:rsid w:val="00EA3A1B"/>
    <w:rsid w:val="00EA4026"/>
    <w:rsid w:val="00EA4199"/>
    <w:rsid w:val="00EA4298"/>
    <w:rsid w:val="00EA4303"/>
    <w:rsid w:val="00EA4464"/>
    <w:rsid w:val="00EA498E"/>
    <w:rsid w:val="00EA4BFA"/>
    <w:rsid w:val="00EA4E66"/>
    <w:rsid w:val="00EA50E5"/>
    <w:rsid w:val="00EA5292"/>
    <w:rsid w:val="00EA53C5"/>
    <w:rsid w:val="00EA541D"/>
    <w:rsid w:val="00EA5423"/>
    <w:rsid w:val="00EA5CBC"/>
    <w:rsid w:val="00EA6020"/>
    <w:rsid w:val="00EA6083"/>
    <w:rsid w:val="00EA674C"/>
    <w:rsid w:val="00EA6761"/>
    <w:rsid w:val="00EA67EE"/>
    <w:rsid w:val="00EA6F0F"/>
    <w:rsid w:val="00EA7153"/>
    <w:rsid w:val="00EA72B2"/>
    <w:rsid w:val="00EA748D"/>
    <w:rsid w:val="00EA7846"/>
    <w:rsid w:val="00EA7AA3"/>
    <w:rsid w:val="00EB011C"/>
    <w:rsid w:val="00EB03E4"/>
    <w:rsid w:val="00EB0483"/>
    <w:rsid w:val="00EB0587"/>
    <w:rsid w:val="00EB05C3"/>
    <w:rsid w:val="00EB085C"/>
    <w:rsid w:val="00EB0D35"/>
    <w:rsid w:val="00EB1199"/>
    <w:rsid w:val="00EB11A7"/>
    <w:rsid w:val="00EB13FF"/>
    <w:rsid w:val="00EB1516"/>
    <w:rsid w:val="00EB15F7"/>
    <w:rsid w:val="00EB169E"/>
    <w:rsid w:val="00EB1BE3"/>
    <w:rsid w:val="00EB1DCB"/>
    <w:rsid w:val="00EB1EB6"/>
    <w:rsid w:val="00EB247A"/>
    <w:rsid w:val="00EB2541"/>
    <w:rsid w:val="00EB256F"/>
    <w:rsid w:val="00EB2606"/>
    <w:rsid w:val="00EB263A"/>
    <w:rsid w:val="00EB29DE"/>
    <w:rsid w:val="00EB2A51"/>
    <w:rsid w:val="00EB2AB4"/>
    <w:rsid w:val="00EB2BDF"/>
    <w:rsid w:val="00EB2E9A"/>
    <w:rsid w:val="00EB36FB"/>
    <w:rsid w:val="00EB3A07"/>
    <w:rsid w:val="00EB3BB7"/>
    <w:rsid w:val="00EB3C98"/>
    <w:rsid w:val="00EB4208"/>
    <w:rsid w:val="00EB4DCD"/>
    <w:rsid w:val="00EB4FBF"/>
    <w:rsid w:val="00EB550D"/>
    <w:rsid w:val="00EB57F1"/>
    <w:rsid w:val="00EB59FD"/>
    <w:rsid w:val="00EB5B53"/>
    <w:rsid w:val="00EB5B70"/>
    <w:rsid w:val="00EB5BD9"/>
    <w:rsid w:val="00EB5CAD"/>
    <w:rsid w:val="00EB5E35"/>
    <w:rsid w:val="00EB5E9B"/>
    <w:rsid w:val="00EB5F8D"/>
    <w:rsid w:val="00EB6021"/>
    <w:rsid w:val="00EB6137"/>
    <w:rsid w:val="00EB6A6B"/>
    <w:rsid w:val="00EB6B7B"/>
    <w:rsid w:val="00EB6E2F"/>
    <w:rsid w:val="00EB6FDD"/>
    <w:rsid w:val="00EB7449"/>
    <w:rsid w:val="00EB75A7"/>
    <w:rsid w:val="00EB7A63"/>
    <w:rsid w:val="00EB7B50"/>
    <w:rsid w:val="00EB9AC7"/>
    <w:rsid w:val="00EC061A"/>
    <w:rsid w:val="00EC10E7"/>
    <w:rsid w:val="00EC17CF"/>
    <w:rsid w:val="00EC17D5"/>
    <w:rsid w:val="00EC1974"/>
    <w:rsid w:val="00EC1F00"/>
    <w:rsid w:val="00EC229A"/>
    <w:rsid w:val="00EC25E5"/>
    <w:rsid w:val="00EC2683"/>
    <w:rsid w:val="00EC27FE"/>
    <w:rsid w:val="00EC29DB"/>
    <w:rsid w:val="00EC2C92"/>
    <w:rsid w:val="00EC2FAB"/>
    <w:rsid w:val="00EC34CE"/>
    <w:rsid w:val="00EC34D3"/>
    <w:rsid w:val="00EC36D4"/>
    <w:rsid w:val="00EC37B6"/>
    <w:rsid w:val="00EC3C0B"/>
    <w:rsid w:val="00EC4247"/>
    <w:rsid w:val="00EC429B"/>
    <w:rsid w:val="00EC432C"/>
    <w:rsid w:val="00EC4337"/>
    <w:rsid w:val="00EC4852"/>
    <w:rsid w:val="00EC4962"/>
    <w:rsid w:val="00EC52D9"/>
    <w:rsid w:val="00EC54B5"/>
    <w:rsid w:val="00EC5743"/>
    <w:rsid w:val="00EC5744"/>
    <w:rsid w:val="00EC589A"/>
    <w:rsid w:val="00EC5985"/>
    <w:rsid w:val="00EC6992"/>
    <w:rsid w:val="00EC6A96"/>
    <w:rsid w:val="00EC6C6E"/>
    <w:rsid w:val="00EC6EA1"/>
    <w:rsid w:val="00EC7324"/>
    <w:rsid w:val="00EC735D"/>
    <w:rsid w:val="00EC753C"/>
    <w:rsid w:val="00EC7662"/>
    <w:rsid w:val="00EC77D9"/>
    <w:rsid w:val="00EC7981"/>
    <w:rsid w:val="00ED00D5"/>
    <w:rsid w:val="00ED0195"/>
    <w:rsid w:val="00ED029E"/>
    <w:rsid w:val="00ED071F"/>
    <w:rsid w:val="00ED0AAB"/>
    <w:rsid w:val="00ED0AB0"/>
    <w:rsid w:val="00ED0D72"/>
    <w:rsid w:val="00ED132F"/>
    <w:rsid w:val="00ED16FB"/>
    <w:rsid w:val="00ED17FD"/>
    <w:rsid w:val="00ED1F5D"/>
    <w:rsid w:val="00ED2AF9"/>
    <w:rsid w:val="00ED2D1F"/>
    <w:rsid w:val="00ED2E2D"/>
    <w:rsid w:val="00ED2F2C"/>
    <w:rsid w:val="00ED2F38"/>
    <w:rsid w:val="00ED3337"/>
    <w:rsid w:val="00ED379E"/>
    <w:rsid w:val="00ED37E7"/>
    <w:rsid w:val="00ED38B7"/>
    <w:rsid w:val="00ED3AB8"/>
    <w:rsid w:val="00ED3D38"/>
    <w:rsid w:val="00ED3D60"/>
    <w:rsid w:val="00ED42E7"/>
    <w:rsid w:val="00ED4386"/>
    <w:rsid w:val="00ED4BF7"/>
    <w:rsid w:val="00ED4C16"/>
    <w:rsid w:val="00ED4C1B"/>
    <w:rsid w:val="00ED4D81"/>
    <w:rsid w:val="00ED4EEC"/>
    <w:rsid w:val="00ED503F"/>
    <w:rsid w:val="00ED5195"/>
    <w:rsid w:val="00ED53E0"/>
    <w:rsid w:val="00ED545C"/>
    <w:rsid w:val="00ED5A14"/>
    <w:rsid w:val="00ED5DEC"/>
    <w:rsid w:val="00ED5EB2"/>
    <w:rsid w:val="00ED6692"/>
    <w:rsid w:val="00ED66C1"/>
    <w:rsid w:val="00ED6B12"/>
    <w:rsid w:val="00ED70D6"/>
    <w:rsid w:val="00ED7464"/>
    <w:rsid w:val="00ED74D7"/>
    <w:rsid w:val="00ED75DD"/>
    <w:rsid w:val="00ED7732"/>
    <w:rsid w:val="00ED78B9"/>
    <w:rsid w:val="00ED7B51"/>
    <w:rsid w:val="00EE03DF"/>
    <w:rsid w:val="00EE0453"/>
    <w:rsid w:val="00EE052F"/>
    <w:rsid w:val="00EE0767"/>
    <w:rsid w:val="00EE0C16"/>
    <w:rsid w:val="00EE0C99"/>
    <w:rsid w:val="00EE1113"/>
    <w:rsid w:val="00EE11F5"/>
    <w:rsid w:val="00EE1345"/>
    <w:rsid w:val="00EE1955"/>
    <w:rsid w:val="00EE1A6E"/>
    <w:rsid w:val="00EE1BC5"/>
    <w:rsid w:val="00EE1D80"/>
    <w:rsid w:val="00EE27C5"/>
    <w:rsid w:val="00EE31E7"/>
    <w:rsid w:val="00EE35B9"/>
    <w:rsid w:val="00EE376E"/>
    <w:rsid w:val="00EE398C"/>
    <w:rsid w:val="00EE39FD"/>
    <w:rsid w:val="00EE3D93"/>
    <w:rsid w:val="00EE3DE6"/>
    <w:rsid w:val="00EE4223"/>
    <w:rsid w:val="00EE456B"/>
    <w:rsid w:val="00EE495F"/>
    <w:rsid w:val="00EE4FBC"/>
    <w:rsid w:val="00EE5400"/>
    <w:rsid w:val="00EE569A"/>
    <w:rsid w:val="00EE56CE"/>
    <w:rsid w:val="00EE5704"/>
    <w:rsid w:val="00EE5791"/>
    <w:rsid w:val="00EE5984"/>
    <w:rsid w:val="00EE59B9"/>
    <w:rsid w:val="00EE5DE2"/>
    <w:rsid w:val="00EE5FBC"/>
    <w:rsid w:val="00EE5FFE"/>
    <w:rsid w:val="00EE6115"/>
    <w:rsid w:val="00EE61B2"/>
    <w:rsid w:val="00EE6271"/>
    <w:rsid w:val="00EE62E1"/>
    <w:rsid w:val="00EE6680"/>
    <w:rsid w:val="00EE7055"/>
    <w:rsid w:val="00EE70DD"/>
    <w:rsid w:val="00EE76A2"/>
    <w:rsid w:val="00EE7D80"/>
    <w:rsid w:val="00EF00D0"/>
    <w:rsid w:val="00EF053A"/>
    <w:rsid w:val="00EF067E"/>
    <w:rsid w:val="00EF082D"/>
    <w:rsid w:val="00EF08E2"/>
    <w:rsid w:val="00EF0E10"/>
    <w:rsid w:val="00EF1088"/>
    <w:rsid w:val="00EF1187"/>
    <w:rsid w:val="00EF11A1"/>
    <w:rsid w:val="00EF12FF"/>
    <w:rsid w:val="00EF131C"/>
    <w:rsid w:val="00EF1623"/>
    <w:rsid w:val="00EF1659"/>
    <w:rsid w:val="00EF17F8"/>
    <w:rsid w:val="00EF18E4"/>
    <w:rsid w:val="00EF1AA8"/>
    <w:rsid w:val="00EF20DD"/>
    <w:rsid w:val="00EF2679"/>
    <w:rsid w:val="00EF31E3"/>
    <w:rsid w:val="00EF3364"/>
    <w:rsid w:val="00EF3534"/>
    <w:rsid w:val="00EF3539"/>
    <w:rsid w:val="00EF379F"/>
    <w:rsid w:val="00EF3833"/>
    <w:rsid w:val="00EF3993"/>
    <w:rsid w:val="00EF415A"/>
    <w:rsid w:val="00EF4468"/>
    <w:rsid w:val="00EF450C"/>
    <w:rsid w:val="00EF4899"/>
    <w:rsid w:val="00EF4B21"/>
    <w:rsid w:val="00EF52AA"/>
    <w:rsid w:val="00EF5939"/>
    <w:rsid w:val="00EF5B17"/>
    <w:rsid w:val="00EF5BF9"/>
    <w:rsid w:val="00EF610D"/>
    <w:rsid w:val="00EF6177"/>
    <w:rsid w:val="00EF61EC"/>
    <w:rsid w:val="00EF63EA"/>
    <w:rsid w:val="00EF66E8"/>
    <w:rsid w:val="00EF671E"/>
    <w:rsid w:val="00EF67F7"/>
    <w:rsid w:val="00EF6D13"/>
    <w:rsid w:val="00EF708C"/>
    <w:rsid w:val="00EF750B"/>
    <w:rsid w:val="00EF768E"/>
    <w:rsid w:val="00EF78B6"/>
    <w:rsid w:val="00EFC721"/>
    <w:rsid w:val="00F00306"/>
    <w:rsid w:val="00F006D8"/>
    <w:rsid w:val="00F007C5"/>
    <w:rsid w:val="00F008BF"/>
    <w:rsid w:val="00F010CC"/>
    <w:rsid w:val="00F0124C"/>
    <w:rsid w:val="00F015B8"/>
    <w:rsid w:val="00F019F8"/>
    <w:rsid w:val="00F01BDE"/>
    <w:rsid w:val="00F0223C"/>
    <w:rsid w:val="00F022F8"/>
    <w:rsid w:val="00F026B6"/>
    <w:rsid w:val="00F0276A"/>
    <w:rsid w:val="00F02939"/>
    <w:rsid w:val="00F02E66"/>
    <w:rsid w:val="00F03386"/>
    <w:rsid w:val="00F0353D"/>
    <w:rsid w:val="00F0377A"/>
    <w:rsid w:val="00F03A98"/>
    <w:rsid w:val="00F03B48"/>
    <w:rsid w:val="00F03EA9"/>
    <w:rsid w:val="00F04106"/>
    <w:rsid w:val="00F0411F"/>
    <w:rsid w:val="00F04814"/>
    <w:rsid w:val="00F048B5"/>
    <w:rsid w:val="00F04B52"/>
    <w:rsid w:val="00F04D54"/>
    <w:rsid w:val="00F04D5C"/>
    <w:rsid w:val="00F04F24"/>
    <w:rsid w:val="00F04FFF"/>
    <w:rsid w:val="00F051B2"/>
    <w:rsid w:val="00F05519"/>
    <w:rsid w:val="00F0557F"/>
    <w:rsid w:val="00F0593B"/>
    <w:rsid w:val="00F05A51"/>
    <w:rsid w:val="00F05A92"/>
    <w:rsid w:val="00F05EE6"/>
    <w:rsid w:val="00F06009"/>
    <w:rsid w:val="00F06510"/>
    <w:rsid w:val="00F06673"/>
    <w:rsid w:val="00F0693B"/>
    <w:rsid w:val="00F07185"/>
    <w:rsid w:val="00F07AFB"/>
    <w:rsid w:val="00F07F3F"/>
    <w:rsid w:val="00F102AC"/>
    <w:rsid w:val="00F10493"/>
    <w:rsid w:val="00F105D4"/>
    <w:rsid w:val="00F1061F"/>
    <w:rsid w:val="00F10B3B"/>
    <w:rsid w:val="00F10E63"/>
    <w:rsid w:val="00F11256"/>
    <w:rsid w:val="00F11771"/>
    <w:rsid w:val="00F117E0"/>
    <w:rsid w:val="00F119F5"/>
    <w:rsid w:val="00F11B79"/>
    <w:rsid w:val="00F12138"/>
    <w:rsid w:val="00F12290"/>
    <w:rsid w:val="00F123A2"/>
    <w:rsid w:val="00F12522"/>
    <w:rsid w:val="00F1279A"/>
    <w:rsid w:val="00F12944"/>
    <w:rsid w:val="00F12B09"/>
    <w:rsid w:val="00F12F89"/>
    <w:rsid w:val="00F13116"/>
    <w:rsid w:val="00F1313B"/>
    <w:rsid w:val="00F133A7"/>
    <w:rsid w:val="00F13640"/>
    <w:rsid w:val="00F13B64"/>
    <w:rsid w:val="00F13CAA"/>
    <w:rsid w:val="00F13D75"/>
    <w:rsid w:val="00F13FFD"/>
    <w:rsid w:val="00F1407A"/>
    <w:rsid w:val="00F143D1"/>
    <w:rsid w:val="00F143EB"/>
    <w:rsid w:val="00F143F3"/>
    <w:rsid w:val="00F145B1"/>
    <w:rsid w:val="00F1479A"/>
    <w:rsid w:val="00F147EB"/>
    <w:rsid w:val="00F149A4"/>
    <w:rsid w:val="00F14C69"/>
    <w:rsid w:val="00F14DD3"/>
    <w:rsid w:val="00F14E90"/>
    <w:rsid w:val="00F14F6E"/>
    <w:rsid w:val="00F14FAD"/>
    <w:rsid w:val="00F14FD6"/>
    <w:rsid w:val="00F15038"/>
    <w:rsid w:val="00F156D1"/>
    <w:rsid w:val="00F15F7A"/>
    <w:rsid w:val="00F16062"/>
    <w:rsid w:val="00F16D14"/>
    <w:rsid w:val="00F16FC0"/>
    <w:rsid w:val="00F172E5"/>
    <w:rsid w:val="00F17379"/>
    <w:rsid w:val="00F173DE"/>
    <w:rsid w:val="00F17518"/>
    <w:rsid w:val="00F17542"/>
    <w:rsid w:val="00F17AD9"/>
    <w:rsid w:val="00F17B3B"/>
    <w:rsid w:val="00F17D14"/>
    <w:rsid w:val="00F17E1D"/>
    <w:rsid w:val="00F200F9"/>
    <w:rsid w:val="00F2023F"/>
    <w:rsid w:val="00F2068A"/>
    <w:rsid w:val="00F20B0C"/>
    <w:rsid w:val="00F21076"/>
    <w:rsid w:val="00F21427"/>
    <w:rsid w:val="00F216BD"/>
    <w:rsid w:val="00F21AE0"/>
    <w:rsid w:val="00F21BC3"/>
    <w:rsid w:val="00F21CEC"/>
    <w:rsid w:val="00F21E0B"/>
    <w:rsid w:val="00F22376"/>
    <w:rsid w:val="00F22610"/>
    <w:rsid w:val="00F2277B"/>
    <w:rsid w:val="00F22A7F"/>
    <w:rsid w:val="00F22AFD"/>
    <w:rsid w:val="00F22DD6"/>
    <w:rsid w:val="00F2306B"/>
    <w:rsid w:val="00F230A0"/>
    <w:rsid w:val="00F230B1"/>
    <w:rsid w:val="00F23654"/>
    <w:rsid w:val="00F23660"/>
    <w:rsid w:val="00F23767"/>
    <w:rsid w:val="00F23CEB"/>
    <w:rsid w:val="00F23E87"/>
    <w:rsid w:val="00F24491"/>
    <w:rsid w:val="00F245C6"/>
    <w:rsid w:val="00F2479E"/>
    <w:rsid w:val="00F24C22"/>
    <w:rsid w:val="00F25282"/>
    <w:rsid w:val="00F2529E"/>
    <w:rsid w:val="00F25822"/>
    <w:rsid w:val="00F25833"/>
    <w:rsid w:val="00F25946"/>
    <w:rsid w:val="00F25DF6"/>
    <w:rsid w:val="00F26142"/>
    <w:rsid w:val="00F26273"/>
    <w:rsid w:val="00F266F1"/>
    <w:rsid w:val="00F26A96"/>
    <w:rsid w:val="00F26BEE"/>
    <w:rsid w:val="00F26C9C"/>
    <w:rsid w:val="00F275C1"/>
    <w:rsid w:val="00F27929"/>
    <w:rsid w:val="00F27E98"/>
    <w:rsid w:val="00F30023"/>
    <w:rsid w:val="00F30117"/>
    <w:rsid w:val="00F30140"/>
    <w:rsid w:val="00F3028E"/>
    <w:rsid w:val="00F30391"/>
    <w:rsid w:val="00F30417"/>
    <w:rsid w:val="00F30659"/>
    <w:rsid w:val="00F3087A"/>
    <w:rsid w:val="00F309EC"/>
    <w:rsid w:val="00F30A2D"/>
    <w:rsid w:val="00F30EEE"/>
    <w:rsid w:val="00F30F62"/>
    <w:rsid w:val="00F30FFA"/>
    <w:rsid w:val="00F31185"/>
    <w:rsid w:val="00F31229"/>
    <w:rsid w:val="00F317D5"/>
    <w:rsid w:val="00F31921"/>
    <w:rsid w:val="00F31E52"/>
    <w:rsid w:val="00F31F13"/>
    <w:rsid w:val="00F32344"/>
    <w:rsid w:val="00F3276D"/>
    <w:rsid w:val="00F32A7D"/>
    <w:rsid w:val="00F335B0"/>
    <w:rsid w:val="00F3406C"/>
    <w:rsid w:val="00F34798"/>
    <w:rsid w:val="00F347AA"/>
    <w:rsid w:val="00F3487C"/>
    <w:rsid w:val="00F3488A"/>
    <w:rsid w:val="00F35220"/>
    <w:rsid w:val="00F3526E"/>
    <w:rsid w:val="00F35403"/>
    <w:rsid w:val="00F355EF"/>
    <w:rsid w:val="00F35C37"/>
    <w:rsid w:val="00F35E77"/>
    <w:rsid w:val="00F35F91"/>
    <w:rsid w:val="00F36038"/>
    <w:rsid w:val="00F3609C"/>
    <w:rsid w:val="00F36118"/>
    <w:rsid w:val="00F36224"/>
    <w:rsid w:val="00F364F3"/>
    <w:rsid w:val="00F367D2"/>
    <w:rsid w:val="00F36E4A"/>
    <w:rsid w:val="00F36F9A"/>
    <w:rsid w:val="00F37268"/>
    <w:rsid w:val="00F372BB"/>
    <w:rsid w:val="00F37554"/>
    <w:rsid w:val="00F3775D"/>
    <w:rsid w:val="00F37A50"/>
    <w:rsid w:val="00F37B51"/>
    <w:rsid w:val="00F37DA7"/>
    <w:rsid w:val="00F400B8"/>
    <w:rsid w:val="00F4015C"/>
    <w:rsid w:val="00F40240"/>
    <w:rsid w:val="00F402CC"/>
    <w:rsid w:val="00F40646"/>
    <w:rsid w:val="00F40857"/>
    <w:rsid w:val="00F408AA"/>
    <w:rsid w:val="00F4097A"/>
    <w:rsid w:val="00F40A80"/>
    <w:rsid w:val="00F41039"/>
    <w:rsid w:val="00F4113E"/>
    <w:rsid w:val="00F412B7"/>
    <w:rsid w:val="00F4136F"/>
    <w:rsid w:val="00F414B6"/>
    <w:rsid w:val="00F415F6"/>
    <w:rsid w:val="00F41754"/>
    <w:rsid w:val="00F41BF8"/>
    <w:rsid w:val="00F41E14"/>
    <w:rsid w:val="00F41F0B"/>
    <w:rsid w:val="00F4200A"/>
    <w:rsid w:val="00F420C7"/>
    <w:rsid w:val="00F42630"/>
    <w:rsid w:val="00F42757"/>
    <w:rsid w:val="00F42AD7"/>
    <w:rsid w:val="00F431BB"/>
    <w:rsid w:val="00F43838"/>
    <w:rsid w:val="00F4399F"/>
    <w:rsid w:val="00F43BC9"/>
    <w:rsid w:val="00F43CB5"/>
    <w:rsid w:val="00F43CD3"/>
    <w:rsid w:val="00F43DE9"/>
    <w:rsid w:val="00F43E47"/>
    <w:rsid w:val="00F442E5"/>
    <w:rsid w:val="00F44AF4"/>
    <w:rsid w:val="00F44E6E"/>
    <w:rsid w:val="00F4519D"/>
    <w:rsid w:val="00F45221"/>
    <w:rsid w:val="00F45475"/>
    <w:rsid w:val="00F4563B"/>
    <w:rsid w:val="00F459BC"/>
    <w:rsid w:val="00F45A4E"/>
    <w:rsid w:val="00F45C49"/>
    <w:rsid w:val="00F45E1B"/>
    <w:rsid w:val="00F45E22"/>
    <w:rsid w:val="00F45E9E"/>
    <w:rsid w:val="00F45F2F"/>
    <w:rsid w:val="00F46689"/>
    <w:rsid w:val="00F47041"/>
    <w:rsid w:val="00F47153"/>
    <w:rsid w:val="00F47228"/>
    <w:rsid w:val="00F47266"/>
    <w:rsid w:val="00F478DD"/>
    <w:rsid w:val="00F47919"/>
    <w:rsid w:val="00F47AF2"/>
    <w:rsid w:val="00F47BBC"/>
    <w:rsid w:val="00F50042"/>
    <w:rsid w:val="00F50436"/>
    <w:rsid w:val="00F50603"/>
    <w:rsid w:val="00F506FC"/>
    <w:rsid w:val="00F50787"/>
    <w:rsid w:val="00F507D2"/>
    <w:rsid w:val="00F50BB1"/>
    <w:rsid w:val="00F50BB9"/>
    <w:rsid w:val="00F511AF"/>
    <w:rsid w:val="00F512E3"/>
    <w:rsid w:val="00F5135A"/>
    <w:rsid w:val="00F513AD"/>
    <w:rsid w:val="00F514DD"/>
    <w:rsid w:val="00F517CA"/>
    <w:rsid w:val="00F51AD2"/>
    <w:rsid w:val="00F51AE3"/>
    <w:rsid w:val="00F51E83"/>
    <w:rsid w:val="00F52218"/>
    <w:rsid w:val="00F523B0"/>
    <w:rsid w:val="00F524E8"/>
    <w:rsid w:val="00F52695"/>
    <w:rsid w:val="00F52778"/>
    <w:rsid w:val="00F52816"/>
    <w:rsid w:val="00F53189"/>
    <w:rsid w:val="00F53A6C"/>
    <w:rsid w:val="00F53B51"/>
    <w:rsid w:val="00F53C47"/>
    <w:rsid w:val="00F53E4B"/>
    <w:rsid w:val="00F53FAA"/>
    <w:rsid w:val="00F540B3"/>
    <w:rsid w:val="00F54159"/>
    <w:rsid w:val="00F541A3"/>
    <w:rsid w:val="00F5424B"/>
    <w:rsid w:val="00F545BE"/>
    <w:rsid w:val="00F548E2"/>
    <w:rsid w:val="00F54BE5"/>
    <w:rsid w:val="00F54D56"/>
    <w:rsid w:val="00F54D57"/>
    <w:rsid w:val="00F54E93"/>
    <w:rsid w:val="00F55534"/>
    <w:rsid w:val="00F556D0"/>
    <w:rsid w:val="00F562A0"/>
    <w:rsid w:val="00F564A5"/>
    <w:rsid w:val="00F56636"/>
    <w:rsid w:val="00F5667B"/>
    <w:rsid w:val="00F568B9"/>
    <w:rsid w:val="00F57070"/>
    <w:rsid w:val="00F570A2"/>
    <w:rsid w:val="00F573E8"/>
    <w:rsid w:val="00F576B5"/>
    <w:rsid w:val="00F57AA7"/>
    <w:rsid w:val="00F6043A"/>
    <w:rsid w:val="00F6047F"/>
    <w:rsid w:val="00F60598"/>
    <w:rsid w:val="00F60706"/>
    <w:rsid w:val="00F60C93"/>
    <w:rsid w:val="00F60D58"/>
    <w:rsid w:val="00F60EC5"/>
    <w:rsid w:val="00F60F96"/>
    <w:rsid w:val="00F6105D"/>
    <w:rsid w:val="00F610F3"/>
    <w:rsid w:val="00F612BE"/>
    <w:rsid w:val="00F61863"/>
    <w:rsid w:val="00F61C6C"/>
    <w:rsid w:val="00F61EA2"/>
    <w:rsid w:val="00F6201D"/>
    <w:rsid w:val="00F622D9"/>
    <w:rsid w:val="00F62483"/>
    <w:rsid w:val="00F627B7"/>
    <w:rsid w:val="00F6291B"/>
    <w:rsid w:val="00F6296E"/>
    <w:rsid w:val="00F62C28"/>
    <w:rsid w:val="00F631DB"/>
    <w:rsid w:val="00F633ED"/>
    <w:rsid w:val="00F63473"/>
    <w:rsid w:val="00F637AF"/>
    <w:rsid w:val="00F6391C"/>
    <w:rsid w:val="00F63948"/>
    <w:rsid w:val="00F63C3F"/>
    <w:rsid w:val="00F63E72"/>
    <w:rsid w:val="00F64023"/>
    <w:rsid w:val="00F64121"/>
    <w:rsid w:val="00F6482E"/>
    <w:rsid w:val="00F648D5"/>
    <w:rsid w:val="00F64C12"/>
    <w:rsid w:val="00F64D1E"/>
    <w:rsid w:val="00F64DBC"/>
    <w:rsid w:val="00F64DF4"/>
    <w:rsid w:val="00F65572"/>
    <w:rsid w:val="00F6592F"/>
    <w:rsid w:val="00F65A46"/>
    <w:rsid w:val="00F66121"/>
    <w:rsid w:val="00F66416"/>
    <w:rsid w:val="00F66614"/>
    <w:rsid w:val="00F6687A"/>
    <w:rsid w:val="00F6687E"/>
    <w:rsid w:val="00F66C43"/>
    <w:rsid w:val="00F66D2A"/>
    <w:rsid w:val="00F676C3"/>
    <w:rsid w:val="00F679AA"/>
    <w:rsid w:val="00F67A03"/>
    <w:rsid w:val="00F67A61"/>
    <w:rsid w:val="00F67ABA"/>
    <w:rsid w:val="00F67E88"/>
    <w:rsid w:val="00F700DE"/>
    <w:rsid w:val="00F701A4"/>
    <w:rsid w:val="00F701D3"/>
    <w:rsid w:val="00F7058A"/>
    <w:rsid w:val="00F708B7"/>
    <w:rsid w:val="00F7090D"/>
    <w:rsid w:val="00F70958"/>
    <w:rsid w:val="00F70B8F"/>
    <w:rsid w:val="00F70BA9"/>
    <w:rsid w:val="00F70CF2"/>
    <w:rsid w:val="00F70D92"/>
    <w:rsid w:val="00F70F8B"/>
    <w:rsid w:val="00F71201"/>
    <w:rsid w:val="00F7144B"/>
    <w:rsid w:val="00F7159A"/>
    <w:rsid w:val="00F717E9"/>
    <w:rsid w:val="00F71D50"/>
    <w:rsid w:val="00F71D8B"/>
    <w:rsid w:val="00F71F4F"/>
    <w:rsid w:val="00F71FC7"/>
    <w:rsid w:val="00F72057"/>
    <w:rsid w:val="00F720F6"/>
    <w:rsid w:val="00F7215A"/>
    <w:rsid w:val="00F7238A"/>
    <w:rsid w:val="00F727E8"/>
    <w:rsid w:val="00F72D91"/>
    <w:rsid w:val="00F72F67"/>
    <w:rsid w:val="00F73090"/>
    <w:rsid w:val="00F734F3"/>
    <w:rsid w:val="00F735FE"/>
    <w:rsid w:val="00F73B31"/>
    <w:rsid w:val="00F73B9C"/>
    <w:rsid w:val="00F73E03"/>
    <w:rsid w:val="00F73E91"/>
    <w:rsid w:val="00F73FE2"/>
    <w:rsid w:val="00F74659"/>
    <w:rsid w:val="00F746C9"/>
    <w:rsid w:val="00F746E6"/>
    <w:rsid w:val="00F746FD"/>
    <w:rsid w:val="00F747D4"/>
    <w:rsid w:val="00F748DC"/>
    <w:rsid w:val="00F74C75"/>
    <w:rsid w:val="00F74E53"/>
    <w:rsid w:val="00F74EA3"/>
    <w:rsid w:val="00F75045"/>
    <w:rsid w:val="00F754C5"/>
    <w:rsid w:val="00F754D2"/>
    <w:rsid w:val="00F7562A"/>
    <w:rsid w:val="00F75666"/>
    <w:rsid w:val="00F758E4"/>
    <w:rsid w:val="00F759C3"/>
    <w:rsid w:val="00F75B4F"/>
    <w:rsid w:val="00F760FC"/>
    <w:rsid w:val="00F76108"/>
    <w:rsid w:val="00F764B8"/>
    <w:rsid w:val="00F76766"/>
    <w:rsid w:val="00F767D2"/>
    <w:rsid w:val="00F76884"/>
    <w:rsid w:val="00F76ACC"/>
    <w:rsid w:val="00F76E2F"/>
    <w:rsid w:val="00F76E8A"/>
    <w:rsid w:val="00F777BA"/>
    <w:rsid w:val="00F777FB"/>
    <w:rsid w:val="00F779AC"/>
    <w:rsid w:val="00F77A00"/>
    <w:rsid w:val="00F77C92"/>
    <w:rsid w:val="00F77DC5"/>
    <w:rsid w:val="00F77E1B"/>
    <w:rsid w:val="00F801C2"/>
    <w:rsid w:val="00F802FD"/>
    <w:rsid w:val="00F80321"/>
    <w:rsid w:val="00F8085A"/>
    <w:rsid w:val="00F80899"/>
    <w:rsid w:val="00F80B1E"/>
    <w:rsid w:val="00F80B53"/>
    <w:rsid w:val="00F80BB3"/>
    <w:rsid w:val="00F80CB3"/>
    <w:rsid w:val="00F80E04"/>
    <w:rsid w:val="00F80FDB"/>
    <w:rsid w:val="00F814C9"/>
    <w:rsid w:val="00F81C31"/>
    <w:rsid w:val="00F8219F"/>
    <w:rsid w:val="00F82570"/>
    <w:rsid w:val="00F82847"/>
    <w:rsid w:val="00F82909"/>
    <w:rsid w:val="00F829B0"/>
    <w:rsid w:val="00F82BFC"/>
    <w:rsid w:val="00F82F34"/>
    <w:rsid w:val="00F82F4C"/>
    <w:rsid w:val="00F837BD"/>
    <w:rsid w:val="00F83BDE"/>
    <w:rsid w:val="00F83D70"/>
    <w:rsid w:val="00F84102"/>
    <w:rsid w:val="00F84155"/>
    <w:rsid w:val="00F842F3"/>
    <w:rsid w:val="00F84AC0"/>
    <w:rsid w:val="00F84C28"/>
    <w:rsid w:val="00F84D1E"/>
    <w:rsid w:val="00F85054"/>
    <w:rsid w:val="00F85068"/>
    <w:rsid w:val="00F850A6"/>
    <w:rsid w:val="00F851B1"/>
    <w:rsid w:val="00F851B4"/>
    <w:rsid w:val="00F8525A"/>
    <w:rsid w:val="00F85631"/>
    <w:rsid w:val="00F856A1"/>
    <w:rsid w:val="00F858B7"/>
    <w:rsid w:val="00F858BC"/>
    <w:rsid w:val="00F85A1F"/>
    <w:rsid w:val="00F85BE2"/>
    <w:rsid w:val="00F85E13"/>
    <w:rsid w:val="00F85E9A"/>
    <w:rsid w:val="00F86022"/>
    <w:rsid w:val="00F862A2"/>
    <w:rsid w:val="00F8645A"/>
    <w:rsid w:val="00F865A9"/>
    <w:rsid w:val="00F865B5"/>
    <w:rsid w:val="00F8679E"/>
    <w:rsid w:val="00F87187"/>
    <w:rsid w:val="00F871A0"/>
    <w:rsid w:val="00F871D4"/>
    <w:rsid w:val="00F87433"/>
    <w:rsid w:val="00F87521"/>
    <w:rsid w:val="00F87838"/>
    <w:rsid w:val="00F8792A"/>
    <w:rsid w:val="00F87944"/>
    <w:rsid w:val="00F87A11"/>
    <w:rsid w:val="00F90081"/>
    <w:rsid w:val="00F9014B"/>
    <w:rsid w:val="00F901DE"/>
    <w:rsid w:val="00F9027C"/>
    <w:rsid w:val="00F904F1"/>
    <w:rsid w:val="00F90549"/>
    <w:rsid w:val="00F90762"/>
    <w:rsid w:val="00F90780"/>
    <w:rsid w:val="00F907B8"/>
    <w:rsid w:val="00F909B9"/>
    <w:rsid w:val="00F90AA5"/>
    <w:rsid w:val="00F90B23"/>
    <w:rsid w:val="00F90BD7"/>
    <w:rsid w:val="00F90D98"/>
    <w:rsid w:val="00F9100F"/>
    <w:rsid w:val="00F916A7"/>
    <w:rsid w:val="00F916D3"/>
    <w:rsid w:val="00F91878"/>
    <w:rsid w:val="00F91965"/>
    <w:rsid w:val="00F919A2"/>
    <w:rsid w:val="00F922D8"/>
    <w:rsid w:val="00F924C0"/>
    <w:rsid w:val="00F924ED"/>
    <w:rsid w:val="00F92981"/>
    <w:rsid w:val="00F929B1"/>
    <w:rsid w:val="00F92A1E"/>
    <w:rsid w:val="00F92A2C"/>
    <w:rsid w:val="00F92A97"/>
    <w:rsid w:val="00F92D76"/>
    <w:rsid w:val="00F92F74"/>
    <w:rsid w:val="00F93243"/>
    <w:rsid w:val="00F93258"/>
    <w:rsid w:val="00F9359E"/>
    <w:rsid w:val="00F93677"/>
    <w:rsid w:val="00F93767"/>
    <w:rsid w:val="00F93F91"/>
    <w:rsid w:val="00F94042"/>
    <w:rsid w:val="00F944CD"/>
    <w:rsid w:val="00F9490F"/>
    <w:rsid w:val="00F94BAB"/>
    <w:rsid w:val="00F94E48"/>
    <w:rsid w:val="00F951CE"/>
    <w:rsid w:val="00F9555B"/>
    <w:rsid w:val="00F955AB"/>
    <w:rsid w:val="00F96059"/>
    <w:rsid w:val="00F96342"/>
    <w:rsid w:val="00F963D5"/>
    <w:rsid w:val="00F9664B"/>
    <w:rsid w:val="00F96655"/>
    <w:rsid w:val="00F969F4"/>
    <w:rsid w:val="00F96A3D"/>
    <w:rsid w:val="00F96B44"/>
    <w:rsid w:val="00F96BA3"/>
    <w:rsid w:val="00F96E16"/>
    <w:rsid w:val="00F96EDB"/>
    <w:rsid w:val="00F9712D"/>
    <w:rsid w:val="00F976D7"/>
    <w:rsid w:val="00F97CAE"/>
    <w:rsid w:val="00F97E00"/>
    <w:rsid w:val="00F97F2D"/>
    <w:rsid w:val="00FA0095"/>
    <w:rsid w:val="00FA012B"/>
    <w:rsid w:val="00FA03C0"/>
    <w:rsid w:val="00FA05B6"/>
    <w:rsid w:val="00FA064C"/>
    <w:rsid w:val="00FA06D2"/>
    <w:rsid w:val="00FA0702"/>
    <w:rsid w:val="00FA0776"/>
    <w:rsid w:val="00FA0838"/>
    <w:rsid w:val="00FA098D"/>
    <w:rsid w:val="00FA0A73"/>
    <w:rsid w:val="00FA0AD3"/>
    <w:rsid w:val="00FA0E9C"/>
    <w:rsid w:val="00FA1259"/>
    <w:rsid w:val="00FA1375"/>
    <w:rsid w:val="00FA137A"/>
    <w:rsid w:val="00FA13A8"/>
    <w:rsid w:val="00FA1492"/>
    <w:rsid w:val="00FA1525"/>
    <w:rsid w:val="00FA1654"/>
    <w:rsid w:val="00FA1659"/>
    <w:rsid w:val="00FA16AE"/>
    <w:rsid w:val="00FA1858"/>
    <w:rsid w:val="00FA1A17"/>
    <w:rsid w:val="00FA1ABB"/>
    <w:rsid w:val="00FA1B42"/>
    <w:rsid w:val="00FA28A7"/>
    <w:rsid w:val="00FA29FF"/>
    <w:rsid w:val="00FA2A2E"/>
    <w:rsid w:val="00FA2D91"/>
    <w:rsid w:val="00FA2E38"/>
    <w:rsid w:val="00FA2EF8"/>
    <w:rsid w:val="00FA3318"/>
    <w:rsid w:val="00FA3407"/>
    <w:rsid w:val="00FA368E"/>
    <w:rsid w:val="00FA3708"/>
    <w:rsid w:val="00FA380B"/>
    <w:rsid w:val="00FA387F"/>
    <w:rsid w:val="00FA3B78"/>
    <w:rsid w:val="00FA40AE"/>
    <w:rsid w:val="00FA41C7"/>
    <w:rsid w:val="00FA42FA"/>
    <w:rsid w:val="00FA44B6"/>
    <w:rsid w:val="00FA4542"/>
    <w:rsid w:val="00FA49B8"/>
    <w:rsid w:val="00FA4A72"/>
    <w:rsid w:val="00FA4D5F"/>
    <w:rsid w:val="00FA4DA0"/>
    <w:rsid w:val="00FA4E5E"/>
    <w:rsid w:val="00FA53E0"/>
    <w:rsid w:val="00FA546A"/>
    <w:rsid w:val="00FA5844"/>
    <w:rsid w:val="00FA5AC5"/>
    <w:rsid w:val="00FA5F63"/>
    <w:rsid w:val="00FA61C9"/>
    <w:rsid w:val="00FA630C"/>
    <w:rsid w:val="00FA65E7"/>
    <w:rsid w:val="00FA6931"/>
    <w:rsid w:val="00FA6A2E"/>
    <w:rsid w:val="00FA6AF7"/>
    <w:rsid w:val="00FA6BF2"/>
    <w:rsid w:val="00FA7085"/>
    <w:rsid w:val="00FA7247"/>
    <w:rsid w:val="00FA7312"/>
    <w:rsid w:val="00FA73A7"/>
    <w:rsid w:val="00FA74E3"/>
    <w:rsid w:val="00FA750F"/>
    <w:rsid w:val="00FA7609"/>
    <w:rsid w:val="00FA7877"/>
    <w:rsid w:val="00FA788B"/>
    <w:rsid w:val="00FA7978"/>
    <w:rsid w:val="00FA7C0E"/>
    <w:rsid w:val="00FB0100"/>
    <w:rsid w:val="00FB0F4A"/>
    <w:rsid w:val="00FB113A"/>
    <w:rsid w:val="00FB157B"/>
    <w:rsid w:val="00FB16B1"/>
    <w:rsid w:val="00FB18D5"/>
    <w:rsid w:val="00FB1CD2"/>
    <w:rsid w:val="00FB1F4D"/>
    <w:rsid w:val="00FB20A9"/>
    <w:rsid w:val="00FB235F"/>
    <w:rsid w:val="00FB2592"/>
    <w:rsid w:val="00FB272E"/>
    <w:rsid w:val="00FB2771"/>
    <w:rsid w:val="00FB29D0"/>
    <w:rsid w:val="00FB2C2C"/>
    <w:rsid w:val="00FB30E2"/>
    <w:rsid w:val="00FB34AB"/>
    <w:rsid w:val="00FB3709"/>
    <w:rsid w:val="00FB3800"/>
    <w:rsid w:val="00FB3A27"/>
    <w:rsid w:val="00FB3B39"/>
    <w:rsid w:val="00FB3B62"/>
    <w:rsid w:val="00FB3E2C"/>
    <w:rsid w:val="00FB3FE2"/>
    <w:rsid w:val="00FB43D5"/>
    <w:rsid w:val="00FB4522"/>
    <w:rsid w:val="00FB4A6C"/>
    <w:rsid w:val="00FB4DE0"/>
    <w:rsid w:val="00FB4EC4"/>
    <w:rsid w:val="00FB5026"/>
    <w:rsid w:val="00FB5204"/>
    <w:rsid w:val="00FB535C"/>
    <w:rsid w:val="00FB55BF"/>
    <w:rsid w:val="00FB5A58"/>
    <w:rsid w:val="00FB5C0A"/>
    <w:rsid w:val="00FB5DDE"/>
    <w:rsid w:val="00FB6114"/>
    <w:rsid w:val="00FB6407"/>
    <w:rsid w:val="00FB674C"/>
    <w:rsid w:val="00FB6788"/>
    <w:rsid w:val="00FB6AA9"/>
    <w:rsid w:val="00FB6BCC"/>
    <w:rsid w:val="00FB6EB7"/>
    <w:rsid w:val="00FB70B6"/>
    <w:rsid w:val="00FB70C3"/>
    <w:rsid w:val="00FB750F"/>
    <w:rsid w:val="00FB7AAB"/>
    <w:rsid w:val="00FB7B12"/>
    <w:rsid w:val="00FB7B66"/>
    <w:rsid w:val="00FB7B78"/>
    <w:rsid w:val="00FB7E7F"/>
    <w:rsid w:val="00FBC7C0"/>
    <w:rsid w:val="00FC007D"/>
    <w:rsid w:val="00FC031F"/>
    <w:rsid w:val="00FC033E"/>
    <w:rsid w:val="00FC07AD"/>
    <w:rsid w:val="00FC0874"/>
    <w:rsid w:val="00FC0BA1"/>
    <w:rsid w:val="00FC1533"/>
    <w:rsid w:val="00FC16A9"/>
    <w:rsid w:val="00FC16CE"/>
    <w:rsid w:val="00FC177F"/>
    <w:rsid w:val="00FC18CD"/>
    <w:rsid w:val="00FC18F1"/>
    <w:rsid w:val="00FC1A5C"/>
    <w:rsid w:val="00FC1BA7"/>
    <w:rsid w:val="00FC1E33"/>
    <w:rsid w:val="00FC212A"/>
    <w:rsid w:val="00FC2203"/>
    <w:rsid w:val="00FC22DD"/>
    <w:rsid w:val="00FC22EA"/>
    <w:rsid w:val="00FC2392"/>
    <w:rsid w:val="00FC2B1C"/>
    <w:rsid w:val="00FC2F3D"/>
    <w:rsid w:val="00FC30E2"/>
    <w:rsid w:val="00FC3158"/>
    <w:rsid w:val="00FC387C"/>
    <w:rsid w:val="00FC3905"/>
    <w:rsid w:val="00FC3D3B"/>
    <w:rsid w:val="00FC40D7"/>
    <w:rsid w:val="00FC453E"/>
    <w:rsid w:val="00FC45B1"/>
    <w:rsid w:val="00FC4999"/>
    <w:rsid w:val="00FC4ABC"/>
    <w:rsid w:val="00FC4DD1"/>
    <w:rsid w:val="00FC507C"/>
    <w:rsid w:val="00FC525D"/>
    <w:rsid w:val="00FC5354"/>
    <w:rsid w:val="00FC56F0"/>
    <w:rsid w:val="00FC5763"/>
    <w:rsid w:val="00FC59E5"/>
    <w:rsid w:val="00FC5AE3"/>
    <w:rsid w:val="00FC5B45"/>
    <w:rsid w:val="00FC5BA4"/>
    <w:rsid w:val="00FC5DEB"/>
    <w:rsid w:val="00FC5E8A"/>
    <w:rsid w:val="00FC62AC"/>
    <w:rsid w:val="00FC64B9"/>
    <w:rsid w:val="00FC66C8"/>
    <w:rsid w:val="00FC680C"/>
    <w:rsid w:val="00FC6965"/>
    <w:rsid w:val="00FC6D38"/>
    <w:rsid w:val="00FC6EF0"/>
    <w:rsid w:val="00FC6F2B"/>
    <w:rsid w:val="00FC6F5F"/>
    <w:rsid w:val="00FC7288"/>
    <w:rsid w:val="00FC7647"/>
    <w:rsid w:val="00FC7844"/>
    <w:rsid w:val="00FC7849"/>
    <w:rsid w:val="00FC79E8"/>
    <w:rsid w:val="00FC7AE2"/>
    <w:rsid w:val="00FD01E2"/>
    <w:rsid w:val="00FD0913"/>
    <w:rsid w:val="00FD0D67"/>
    <w:rsid w:val="00FD0D8C"/>
    <w:rsid w:val="00FD0DB4"/>
    <w:rsid w:val="00FD0EA5"/>
    <w:rsid w:val="00FD0EBD"/>
    <w:rsid w:val="00FD15F6"/>
    <w:rsid w:val="00FD1728"/>
    <w:rsid w:val="00FD1AD9"/>
    <w:rsid w:val="00FD1FB0"/>
    <w:rsid w:val="00FD2D8F"/>
    <w:rsid w:val="00FD2DA3"/>
    <w:rsid w:val="00FD2FF9"/>
    <w:rsid w:val="00FD324D"/>
    <w:rsid w:val="00FD33AE"/>
    <w:rsid w:val="00FD355D"/>
    <w:rsid w:val="00FD388B"/>
    <w:rsid w:val="00FD3BEE"/>
    <w:rsid w:val="00FD3CE2"/>
    <w:rsid w:val="00FD3E15"/>
    <w:rsid w:val="00FD3F0F"/>
    <w:rsid w:val="00FD3FED"/>
    <w:rsid w:val="00FD4405"/>
    <w:rsid w:val="00FD46F3"/>
    <w:rsid w:val="00FD48B2"/>
    <w:rsid w:val="00FD4BD8"/>
    <w:rsid w:val="00FD4FB3"/>
    <w:rsid w:val="00FD52FD"/>
    <w:rsid w:val="00FD5594"/>
    <w:rsid w:val="00FD5AB0"/>
    <w:rsid w:val="00FD600C"/>
    <w:rsid w:val="00FD61BE"/>
    <w:rsid w:val="00FD6207"/>
    <w:rsid w:val="00FD62D9"/>
    <w:rsid w:val="00FD670D"/>
    <w:rsid w:val="00FD6AFF"/>
    <w:rsid w:val="00FD6B54"/>
    <w:rsid w:val="00FD6CB2"/>
    <w:rsid w:val="00FD7056"/>
    <w:rsid w:val="00FD709F"/>
    <w:rsid w:val="00FD70CD"/>
    <w:rsid w:val="00FD72CB"/>
    <w:rsid w:val="00FD7BE8"/>
    <w:rsid w:val="00FD7D1C"/>
    <w:rsid w:val="00FD7F1E"/>
    <w:rsid w:val="00FE00D0"/>
    <w:rsid w:val="00FE0240"/>
    <w:rsid w:val="00FE0459"/>
    <w:rsid w:val="00FE04C5"/>
    <w:rsid w:val="00FE06C8"/>
    <w:rsid w:val="00FE106B"/>
    <w:rsid w:val="00FE1213"/>
    <w:rsid w:val="00FE1451"/>
    <w:rsid w:val="00FE1534"/>
    <w:rsid w:val="00FE15D2"/>
    <w:rsid w:val="00FE15D4"/>
    <w:rsid w:val="00FE1708"/>
    <w:rsid w:val="00FE18E7"/>
    <w:rsid w:val="00FE19B7"/>
    <w:rsid w:val="00FE19CA"/>
    <w:rsid w:val="00FE1E2A"/>
    <w:rsid w:val="00FE1EC8"/>
    <w:rsid w:val="00FE1EDA"/>
    <w:rsid w:val="00FE2193"/>
    <w:rsid w:val="00FE2B12"/>
    <w:rsid w:val="00FE31A8"/>
    <w:rsid w:val="00FE31DE"/>
    <w:rsid w:val="00FE3323"/>
    <w:rsid w:val="00FE3517"/>
    <w:rsid w:val="00FE3686"/>
    <w:rsid w:val="00FE3B2E"/>
    <w:rsid w:val="00FE4222"/>
    <w:rsid w:val="00FE43F4"/>
    <w:rsid w:val="00FE48E3"/>
    <w:rsid w:val="00FE48E8"/>
    <w:rsid w:val="00FE4CBF"/>
    <w:rsid w:val="00FE4DE0"/>
    <w:rsid w:val="00FE50F3"/>
    <w:rsid w:val="00FE53C9"/>
    <w:rsid w:val="00FE5436"/>
    <w:rsid w:val="00FE54F0"/>
    <w:rsid w:val="00FE5A83"/>
    <w:rsid w:val="00FE5F33"/>
    <w:rsid w:val="00FE5FC1"/>
    <w:rsid w:val="00FE623F"/>
    <w:rsid w:val="00FE63C6"/>
    <w:rsid w:val="00FE6438"/>
    <w:rsid w:val="00FE676E"/>
    <w:rsid w:val="00FE67F2"/>
    <w:rsid w:val="00FE6A70"/>
    <w:rsid w:val="00FE6DE8"/>
    <w:rsid w:val="00FE7151"/>
    <w:rsid w:val="00FE7457"/>
    <w:rsid w:val="00FE75BB"/>
    <w:rsid w:val="00FE75ED"/>
    <w:rsid w:val="00FE76BA"/>
    <w:rsid w:val="00FE77C6"/>
    <w:rsid w:val="00FE7C05"/>
    <w:rsid w:val="00FF0102"/>
    <w:rsid w:val="00FF02E4"/>
    <w:rsid w:val="00FF06D9"/>
    <w:rsid w:val="00FF09D5"/>
    <w:rsid w:val="00FF0A94"/>
    <w:rsid w:val="00FF0BAC"/>
    <w:rsid w:val="00FF187C"/>
    <w:rsid w:val="00FF19E6"/>
    <w:rsid w:val="00FF1AB4"/>
    <w:rsid w:val="00FF1FCA"/>
    <w:rsid w:val="00FF29EC"/>
    <w:rsid w:val="00FF2DCB"/>
    <w:rsid w:val="00FF2EE5"/>
    <w:rsid w:val="00FF328B"/>
    <w:rsid w:val="00FF33B6"/>
    <w:rsid w:val="00FF3400"/>
    <w:rsid w:val="00FF34CA"/>
    <w:rsid w:val="00FF3D5A"/>
    <w:rsid w:val="00FF42BC"/>
    <w:rsid w:val="00FF43B5"/>
    <w:rsid w:val="00FF4521"/>
    <w:rsid w:val="00FF49E3"/>
    <w:rsid w:val="00FF4A3E"/>
    <w:rsid w:val="00FF4D4D"/>
    <w:rsid w:val="00FF4E72"/>
    <w:rsid w:val="00FF5469"/>
    <w:rsid w:val="00FF55E2"/>
    <w:rsid w:val="00FF5781"/>
    <w:rsid w:val="00FF5A37"/>
    <w:rsid w:val="00FF5FE1"/>
    <w:rsid w:val="00FF6600"/>
    <w:rsid w:val="00FF6714"/>
    <w:rsid w:val="00FF6EB6"/>
    <w:rsid w:val="00FF70A7"/>
    <w:rsid w:val="00FF7530"/>
    <w:rsid w:val="00FF7A14"/>
    <w:rsid w:val="00FF7F25"/>
    <w:rsid w:val="01007FF7"/>
    <w:rsid w:val="01070663"/>
    <w:rsid w:val="010C9F57"/>
    <w:rsid w:val="010F92C0"/>
    <w:rsid w:val="0111291E"/>
    <w:rsid w:val="01114211"/>
    <w:rsid w:val="01143D9D"/>
    <w:rsid w:val="0116A819"/>
    <w:rsid w:val="0119F5F1"/>
    <w:rsid w:val="011D1B92"/>
    <w:rsid w:val="011D2A45"/>
    <w:rsid w:val="0122C2BD"/>
    <w:rsid w:val="0126A487"/>
    <w:rsid w:val="0129B287"/>
    <w:rsid w:val="0129C0A3"/>
    <w:rsid w:val="0129E04A"/>
    <w:rsid w:val="01303B83"/>
    <w:rsid w:val="013988F8"/>
    <w:rsid w:val="013C520E"/>
    <w:rsid w:val="013DD7B2"/>
    <w:rsid w:val="013E5C70"/>
    <w:rsid w:val="0144A3D9"/>
    <w:rsid w:val="01478A93"/>
    <w:rsid w:val="0147A98A"/>
    <w:rsid w:val="0147F108"/>
    <w:rsid w:val="015B3D2D"/>
    <w:rsid w:val="015BB924"/>
    <w:rsid w:val="016CC030"/>
    <w:rsid w:val="0172EAC7"/>
    <w:rsid w:val="0176A91A"/>
    <w:rsid w:val="01789524"/>
    <w:rsid w:val="017E1E60"/>
    <w:rsid w:val="0184E256"/>
    <w:rsid w:val="0187F700"/>
    <w:rsid w:val="0188FFFC"/>
    <w:rsid w:val="0189E3D2"/>
    <w:rsid w:val="018B5FD6"/>
    <w:rsid w:val="018FD1A5"/>
    <w:rsid w:val="018FEA58"/>
    <w:rsid w:val="01949246"/>
    <w:rsid w:val="019DAEFB"/>
    <w:rsid w:val="019DF4FB"/>
    <w:rsid w:val="01A5A26C"/>
    <w:rsid w:val="01A76601"/>
    <w:rsid w:val="01AC18D7"/>
    <w:rsid w:val="01AC1A23"/>
    <w:rsid w:val="01AD0FD5"/>
    <w:rsid w:val="01B58877"/>
    <w:rsid w:val="01B9903E"/>
    <w:rsid w:val="01BB0F0C"/>
    <w:rsid w:val="01C1A148"/>
    <w:rsid w:val="01C41BB3"/>
    <w:rsid w:val="01C4B337"/>
    <w:rsid w:val="01CB66E2"/>
    <w:rsid w:val="01CCCE63"/>
    <w:rsid w:val="01CDAB84"/>
    <w:rsid w:val="01D2BA6B"/>
    <w:rsid w:val="01D76E4A"/>
    <w:rsid w:val="01D81DB7"/>
    <w:rsid w:val="01E14CF8"/>
    <w:rsid w:val="01E37536"/>
    <w:rsid w:val="01E858EC"/>
    <w:rsid w:val="01E9083B"/>
    <w:rsid w:val="01E9D51A"/>
    <w:rsid w:val="01EEA69A"/>
    <w:rsid w:val="01F0DC35"/>
    <w:rsid w:val="01F76B5A"/>
    <w:rsid w:val="01F7BAE8"/>
    <w:rsid w:val="01F8C879"/>
    <w:rsid w:val="01FCED59"/>
    <w:rsid w:val="0203E234"/>
    <w:rsid w:val="02060403"/>
    <w:rsid w:val="020762E8"/>
    <w:rsid w:val="020E8AAC"/>
    <w:rsid w:val="020FAA0A"/>
    <w:rsid w:val="02115867"/>
    <w:rsid w:val="02123585"/>
    <w:rsid w:val="021251D6"/>
    <w:rsid w:val="0214E5DF"/>
    <w:rsid w:val="022D4440"/>
    <w:rsid w:val="0230289E"/>
    <w:rsid w:val="0232DB8C"/>
    <w:rsid w:val="02340081"/>
    <w:rsid w:val="02346A05"/>
    <w:rsid w:val="023B8162"/>
    <w:rsid w:val="0240FFFB"/>
    <w:rsid w:val="0245F575"/>
    <w:rsid w:val="024A325B"/>
    <w:rsid w:val="024EE814"/>
    <w:rsid w:val="0251FD18"/>
    <w:rsid w:val="0255C9AB"/>
    <w:rsid w:val="02579DB4"/>
    <w:rsid w:val="025DE2DF"/>
    <w:rsid w:val="025EE4A8"/>
    <w:rsid w:val="02641A06"/>
    <w:rsid w:val="026C0EAF"/>
    <w:rsid w:val="027081A2"/>
    <w:rsid w:val="027A061E"/>
    <w:rsid w:val="027C2313"/>
    <w:rsid w:val="02826DB3"/>
    <w:rsid w:val="0285DB2F"/>
    <w:rsid w:val="0288FE6D"/>
    <w:rsid w:val="0292EA35"/>
    <w:rsid w:val="0293ED38"/>
    <w:rsid w:val="02941BFA"/>
    <w:rsid w:val="029DE986"/>
    <w:rsid w:val="029E1239"/>
    <w:rsid w:val="02A1B491"/>
    <w:rsid w:val="02A495B5"/>
    <w:rsid w:val="02A6FAE0"/>
    <w:rsid w:val="02A71447"/>
    <w:rsid w:val="02A75526"/>
    <w:rsid w:val="02A85B0B"/>
    <w:rsid w:val="02AE598E"/>
    <w:rsid w:val="02AFFA5E"/>
    <w:rsid w:val="02B36A37"/>
    <w:rsid w:val="02B7EC8C"/>
    <w:rsid w:val="02BD0C1A"/>
    <w:rsid w:val="02C15B2B"/>
    <w:rsid w:val="02C38548"/>
    <w:rsid w:val="02C4489A"/>
    <w:rsid w:val="02C86DAC"/>
    <w:rsid w:val="02CB079E"/>
    <w:rsid w:val="02D0D8D4"/>
    <w:rsid w:val="02D2F679"/>
    <w:rsid w:val="02D6C7D9"/>
    <w:rsid w:val="02DB4EAA"/>
    <w:rsid w:val="02DDF2F5"/>
    <w:rsid w:val="02DFA1D0"/>
    <w:rsid w:val="02E1AE64"/>
    <w:rsid w:val="02E203D2"/>
    <w:rsid w:val="02E71F96"/>
    <w:rsid w:val="02EBB0E9"/>
    <w:rsid w:val="02EC9A9C"/>
    <w:rsid w:val="02EDE26D"/>
    <w:rsid w:val="02F2EE74"/>
    <w:rsid w:val="02F36C60"/>
    <w:rsid w:val="02F7B5EE"/>
    <w:rsid w:val="02F92C42"/>
    <w:rsid w:val="02FA2F6B"/>
    <w:rsid w:val="030ADF57"/>
    <w:rsid w:val="030F9FC4"/>
    <w:rsid w:val="0312A28B"/>
    <w:rsid w:val="03136087"/>
    <w:rsid w:val="0314BEFF"/>
    <w:rsid w:val="0315A069"/>
    <w:rsid w:val="0316092D"/>
    <w:rsid w:val="031B30B4"/>
    <w:rsid w:val="031FD8FE"/>
    <w:rsid w:val="031FE435"/>
    <w:rsid w:val="031FE9B7"/>
    <w:rsid w:val="03213FBA"/>
    <w:rsid w:val="0321F34B"/>
    <w:rsid w:val="03244EC2"/>
    <w:rsid w:val="032A9552"/>
    <w:rsid w:val="032D1B49"/>
    <w:rsid w:val="03316203"/>
    <w:rsid w:val="0337650C"/>
    <w:rsid w:val="033875D7"/>
    <w:rsid w:val="0342C7CB"/>
    <w:rsid w:val="0346E88C"/>
    <w:rsid w:val="0347B7B6"/>
    <w:rsid w:val="034C4E6F"/>
    <w:rsid w:val="034E5C5E"/>
    <w:rsid w:val="03515F76"/>
    <w:rsid w:val="0354CC57"/>
    <w:rsid w:val="035AC7A1"/>
    <w:rsid w:val="035F19D0"/>
    <w:rsid w:val="03605322"/>
    <w:rsid w:val="0360DC6D"/>
    <w:rsid w:val="03625814"/>
    <w:rsid w:val="036A1A1B"/>
    <w:rsid w:val="036A4B3C"/>
    <w:rsid w:val="036B239A"/>
    <w:rsid w:val="036CAF2F"/>
    <w:rsid w:val="03739E74"/>
    <w:rsid w:val="0374C61A"/>
    <w:rsid w:val="0377D993"/>
    <w:rsid w:val="037C75A5"/>
    <w:rsid w:val="0384C8C1"/>
    <w:rsid w:val="0384D304"/>
    <w:rsid w:val="038514ED"/>
    <w:rsid w:val="0388A895"/>
    <w:rsid w:val="0388AC54"/>
    <w:rsid w:val="038AD7C7"/>
    <w:rsid w:val="038D3BF4"/>
    <w:rsid w:val="039171AA"/>
    <w:rsid w:val="03995ECA"/>
    <w:rsid w:val="039F8973"/>
    <w:rsid w:val="039FF9B2"/>
    <w:rsid w:val="03A573CA"/>
    <w:rsid w:val="03AC62B1"/>
    <w:rsid w:val="03B1F8CC"/>
    <w:rsid w:val="03C6C8EC"/>
    <w:rsid w:val="03CA9FEF"/>
    <w:rsid w:val="03CAAE83"/>
    <w:rsid w:val="03CBC349"/>
    <w:rsid w:val="03D6C13C"/>
    <w:rsid w:val="03D6FCF3"/>
    <w:rsid w:val="03D95A62"/>
    <w:rsid w:val="03D9A805"/>
    <w:rsid w:val="03DEDE67"/>
    <w:rsid w:val="03E45145"/>
    <w:rsid w:val="03EE3AA4"/>
    <w:rsid w:val="03F17F39"/>
    <w:rsid w:val="03F22E44"/>
    <w:rsid w:val="03F83D1F"/>
    <w:rsid w:val="03F9A11D"/>
    <w:rsid w:val="03FC5990"/>
    <w:rsid w:val="03FF6E0F"/>
    <w:rsid w:val="04041823"/>
    <w:rsid w:val="0406D600"/>
    <w:rsid w:val="040A8B2F"/>
    <w:rsid w:val="04101CFE"/>
    <w:rsid w:val="0410AC0F"/>
    <w:rsid w:val="0420642C"/>
    <w:rsid w:val="0420FE0F"/>
    <w:rsid w:val="0421E96E"/>
    <w:rsid w:val="042539DB"/>
    <w:rsid w:val="0427E4D8"/>
    <w:rsid w:val="042ABA4E"/>
    <w:rsid w:val="042ACA39"/>
    <w:rsid w:val="043C54A4"/>
    <w:rsid w:val="043FB35F"/>
    <w:rsid w:val="044A747A"/>
    <w:rsid w:val="044DBB75"/>
    <w:rsid w:val="045072FB"/>
    <w:rsid w:val="0452FEBC"/>
    <w:rsid w:val="045B9369"/>
    <w:rsid w:val="04683BB6"/>
    <w:rsid w:val="046CF4B0"/>
    <w:rsid w:val="046D53FA"/>
    <w:rsid w:val="0477B453"/>
    <w:rsid w:val="047E40D3"/>
    <w:rsid w:val="047FE2FB"/>
    <w:rsid w:val="048203C7"/>
    <w:rsid w:val="0484976B"/>
    <w:rsid w:val="048A3153"/>
    <w:rsid w:val="048AA732"/>
    <w:rsid w:val="048C7323"/>
    <w:rsid w:val="0491F1E2"/>
    <w:rsid w:val="049F65F1"/>
    <w:rsid w:val="04A3DB90"/>
    <w:rsid w:val="04A62434"/>
    <w:rsid w:val="04A68355"/>
    <w:rsid w:val="04A7BC0C"/>
    <w:rsid w:val="04AA3698"/>
    <w:rsid w:val="04AA53BF"/>
    <w:rsid w:val="04AD594B"/>
    <w:rsid w:val="04BD4D39"/>
    <w:rsid w:val="04BD8722"/>
    <w:rsid w:val="04C94A9A"/>
    <w:rsid w:val="04CAC1BE"/>
    <w:rsid w:val="04CC6271"/>
    <w:rsid w:val="04DAB6EE"/>
    <w:rsid w:val="04DD7E07"/>
    <w:rsid w:val="04DDE145"/>
    <w:rsid w:val="04E44AD9"/>
    <w:rsid w:val="04E47957"/>
    <w:rsid w:val="04E4B1E8"/>
    <w:rsid w:val="04E5B592"/>
    <w:rsid w:val="04E5CFDC"/>
    <w:rsid w:val="04EBD78A"/>
    <w:rsid w:val="04F08658"/>
    <w:rsid w:val="04F5342C"/>
    <w:rsid w:val="05025C2D"/>
    <w:rsid w:val="0505A0F7"/>
    <w:rsid w:val="050636EB"/>
    <w:rsid w:val="050B8D5F"/>
    <w:rsid w:val="050D11B5"/>
    <w:rsid w:val="05104616"/>
    <w:rsid w:val="0513DA3E"/>
    <w:rsid w:val="0515965E"/>
    <w:rsid w:val="051B0863"/>
    <w:rsid w:val="051B7392"/>
    <w:rsid w:val="051E10A6"/>
    <w:rsid w:val="0521B497"/>
    <w:rsid w:val="0522E248"/>
    <w:rsid w:val="05232F6C"/>
    <w:rsid w:val="052D31F2"/>
    <w:rsid w:val="052E90D1"/>
    <w:rsid w:val="05374E7A"/>
    <w:rsid w:val="05399C3A"/>
    <w:rsid w:val="05440E41"/>
    <w:rsid w:val="0545BF85"/>
    <w:rsid w:val="0546AA8B"/>
    <w:rsid w:val="0548859F"/>
    <w:rsid w:val="054D5B66"/>
    <w:rsid w:val="054DA3C0"/>
    <w:rsid w:val="0551DB94"/>
    <w:rsid w:val="055C4DF4"/>
    <w:rsid w:val="0561DE63"/>
    <w:rsid w:val="056A3A5A"/>
    <w:rsid w:val="057061DE"/>
    <w:rsid w:val="0571367F"/>
    <w:rsid w:val="0572BC77"/>
    <w:rsid w:val="05869783"/>
    <w:rsid w:val="058BBF16"/>
    <w:rsid w:val="058C41BB"/>
    <w:rsid w:val="058E3537"/>
    <w:rsid w:val="0592BF75"/>
    <w:rsid w:val="0593A1BA"/>
    <w:rsid w:val="059C9CB4"/>
    <w:rsid w:val="059E22ED"/>
    <w:rsid w:val="05A0CB0B"/>
    <w:rsid w:val="05A6ABF0"/>
    <w:rsid w:val="05A7BAE6"/>
    <w:rsid w:val="05AA4A70"/>
    <w:rsid w:val="05AC4BB0"/>
    <w:rsid w:val="05ACECE0"/>
    <w:rsid w:val="05AF4BFB"/>
    <w:rsid w:val="05B037E9"/>
    <w:rsid w:val="05B32565"/>
    <w:rsid w:val="05B3CAFB"/>
    <w:rsid w:val="05B601C6"/>
    <w:rsid w:val="05B6BA4F"/>
    <w:rsid w:val="05B81DC8"/>
    <w:rsid w:val="05BB7D34"/>
    <w:rsid w:val="05BC1F92"/>
    <w:rsid w:val="05BD10B9"/>
    <w:rsid w:val="05BE18D0"/>
    <w:rsid w:val="05BED3F0"/>
    <w:rsid w:val="05C05753"/>
    <w:rsid w:val="05C7B512"/>
    <w:rsid w:val="05CEB518"/>
    <w:rsid w:val="05D959CA"/>
    <w:rsid w:val="05DA5ED2"/>
    <w:rsid w:val="05DCDC9A"/>
    <w:rsid w:val="05DED54D"/>
    <w:rsid w:val="05E1BC79"/>
    <w:rsid w:val="05E41F4E"/>
    <w:rsid w:val="05E67DFD"/>
    <w:rsid w:val="05E73062"/>
    <w:rsid w:val="05FBD30E"/>
    <w:rsid w:val="060107B9"/>
    <w:rsid w:val="0602B5AD"/>
    <w:rsid w:val="060465B2"/>
    <w:rsid w:val="06076523"/>
    <w:rsid w:val="0609BA5F"/>
    <w:rsid w:val="060FACE7"/>
    <w:rsid w:val="061604C5"/>
    <w:rsid w:val="061AC4EB"/>
    <w:rsid w:val="061FF353"/>
    <w:rsid w:val="06218455"/>
    <w:rsid w:val="06251A35"/>
    <w:rsid w:val="06281F8E"/>
    <w:rsid w:val="062AA1E9"/>
    <w:rsid w:val="062DB22B"/>
    <w:rsid w:val="0634CDE0"/>
    <w:rsid w:val="063C105A"/>
    <w:rsid w:val="064B79B7"/>
    <w:rsid w:val="0652647A"/>
    <w:rsid w:val="0656E330"/>
    <w:rsid w:val="0658F795"/>
    <w:rsid w:val="065982CF"/>
    <w:rsid w:val="065A2BF1"/>
    <w:rsid w:val="066E6964"/>
    <w:rsid w:val="06757349"/>
    <w:rsid w:val="0676F431"/>
    <w:rsid w:val="067BF4A2"/>
    <w:rsid w:val="067CC118"/>
    <w:rsid w:val="067DD385"/>
    <w:rsid w:val="067F9316"/>
    <w:rsid w:val="0680B04C"/>
    <w:rsid w:val="0682159C"/>
    <w:rsid w:val="0682C678"/>
    <w:rsid w:val="0684153A"/>
    <w:rsid w:val="06845BCD"/>
    <w:rsid w:val="0685C495"/>
    <w:rsid w:val="068BDB7E"/>
    <w:rsid w:val="06A7D575"/>
    <w:rsid w:val="06AEDCAD"/>
    <w:rsid w:val="06B00788"/>
    <w:rsid w:val="06B60CE0"/>
    <w:rsid w:val="06BD72D7"/>
    <w:rsid w:val="06C9BA2D"/>
    <w:rsid w:val="06CA92B5"/>
    <w:rsid w:val="06D75CD4"/>
    <w:rsid w:val="06DEE4DC"/>
    <w:rsid w:val="06E51FA6"/>
    <w:rsid w:val="06EEC4BF"/>
    <w:rsid w:val="06F14EC3"/>
    <w:rsid w:val="06F25589"/>
    <w:rsid w:val="06FCD95F"/>
    <w:rsid w:val="070109D4"/>
    <w:rsid w:val="0704A8B2"/>
    <w:rsid w:val="07076789"/>
    <w:rsid w:val="070F6B0B"/>
    <w:rsid w:val="07122145"/>
    <w:rsid w:val="071B3DEE"/>
    <w:rsid w:val="071C64F2"/>
    <w:rsid w:val="071E73B7"/>
    <w:rsid w:val="0723EAB5"/>
    <w:rsid w:val="07247CE9"/>
    <w:rsid w:val="07253356"/>
    <w:rsid w:val="072718EF"/>
    <w:rsid w:val="072C2D3B"/>
    <w:rsid w:val="072EE183"/>
    <w:rsid w:val="072F5811"/>
    <w:rsid w:val="0730D669"/>
    <w:rsid w:val="07327767"/>
    <w:rsid w:val="07338C30"/>
    <w:rsid w:val="0737C2F3"/>
    <w:rsid w:val="07463191"/>
    <w:rsid w:val="0747E585"/>
    <w:rsid w:val="0747ECB7"/>
    <w:rsid w:val="0749E998"/>
    <w:rsid w:val="074C1CAE"/>
    <w:rsid w:val="074CA793"/>
    <w:rsid w:val="0752014B"/>
    <w:rsid w:val="0756A186"/>
    <w:rsid w:val="0756A794"/>
    <w:rsid w:val="075F01D4"/>
    <w:rsid w:val="0763352E"/>
    <w:rsid w:val="0768E966"/>
    <w:rsid w:val="076B5131"/>
    <w:rsid w:val="076BA979"/>
    <w:rsid w:val="076BDCAC"/>
    <w:rsid w:val="076D9433"/>
    <w:rsid w:val="076EB5B7"/>
    <w:rsid w:val="0770E123"/>
    <w:rsid w:val="0770E511"/>
    <w:rsid w:val="0772E6D1"/>
    <w:rsid w:val="0774CCB6"/>
    <w:rsid w:val="07755928"/>
    <w:rsid w:val="0781368A"/>
    <w:rsid w:val="078BCC8F"/>
    <w:rsid w:val="07917355"/>
    <w:rsid w:val="0791AF03"/>
    <w:rsid w:val="0792BEEA"/>
    <w:rsid w:val="07952C3E"/>
    <w:rsid w:val="0796ECEB"/>
    <w:rsid w:val="07983080"/>
    <w:rsid w:val="079868F5"/>
    <w:rsid w:val="0798F78C"/>
    <w:rsid w:val="07A7B824"/>
    <w:rsid w:val="07AB5381"/>
    <w:rsid w:val="07AB85A0"/>
    <w:rsid w:val="07AF3D38"/>
    <w:rsid w:val="07AFA42D"/>
    <w:rsid w:val="07B99725"/>
    <w:rsid w:val="07BFF877"/>
    <w:rsid w:val="07C2308B"/>
    <w:rsid w:val="07CB690D"/>
    <w:rsid w:val="07D0FFAB"/>
    <w:rsid w:val="07D28129"/>
    <w:rsid w:val="07D3D8C4"/>
    <w:rsid w:val="07DAF1B8"/>
    <w:rsid w:val="07DDEF5C"/>
    <w:rsid w:val="07E3F2D6"/>
    <w:rsid w:val="07E65DF8"/>
    <w:rsid w:val="07EDD219"/>
    <w:rsid w:val="07F17E61"/>
    <w:rsid w:val="07F3B8A6"/>
    <w:rsid w:val="07FC7349"/>
    <w:rsid w:val="07FD611A"/>
    <w:rsid w:val="080204D6"/>
    <w:rsid w:val="0806CA1B"/>
    <w:rsid w:val="0807BEF9"/>
    <w:rsid w:val="0808426C"/>
    <w:rsid w:val="080FC0E3"/>
    <w:rsid w:val="080FCAD8"/>
    <w:rsid w:val="0812D0A5"/>
    <w:rsid w:val="081D6F03"/>
    <w:rsid w:val="081DBAD5"/>
    <w:rsid w:val="082A930B"/>
    <w:rsid w:val="082C5F32"/>
    <w:rsid w:val="082D09F0"/>
    <w:rsid w:val="08378514"/>
    <w:rsid w:val="0838A4A5"/>
    <w:rsid w:val="0838CDFF"/>
    <w:rsid w:val="083AE1DD"/>
    <w:rsid w:val="08403D41"/>
    <w:rsid w:val="08421760"/>
    <w:rsid w:val="0843E84F"/>
    <w:rsid w:val="0845998A"/>
    <w:rsid w:val="0847209C"/>
    <w:rsid w:val="084A8A3F"/>
    <w:rsid w:val="085157B9"/>
    <w:rsid w:val="085D00BB"/>
    <w:rsid w:val="085FF162"/>
    <w:rsid w:val="08651D62"/>
    <w:rsid w:val="08686E70"/>
    <w:rsid w:val="086E8FF4"/>
    <w:rsid w:val="086F1DB7"/>
    <w:rsid w:val="086F2C57"/>
    <w:rsid w:val="086F6137"/>
    <w:rsid w:val="087284E9"/>
    <w:rsid w:val="0879DF85"/>
    <w:rsid w:val="087C03C9"/>
    <w:rsid w:val="08851031"/>
    <w:rsid w:val="0885458B"/>
    <w:rsid w:val="0892AF2D"/>
    <w:rsid w:val="0897119D"/>
    <w:rsid w:val="089AA9B6"/>
    <w:rsid w:val="08A1EEF4"/>
    <w:rsid w:val="08ABB80A"/>
    <w:rsid w:val="08BF1989"/>
    <w:rsid w:val="08C145FD"/>
    <w:rsid w:val="08C26976"/>
    <w:rsid w:val="08C58E25"/>
    <w:rsid w:val="08CCC6D0"/>
    <w:rsid w:val="08CEF4C6"/>
    <w:rsid w:val="08CFED24"/>
    <w:rsid w:val="08D3171C"/>
    <w:rsid w:val="08D57276"/>
    <w:rsid w:val="08DDBC52"/>
    <w:rsid w:val="08E23B41"/>
    <w:rsid w:val="08E269B8"/>
    <w:rsid w:val="08E996AA"/>
    <w:rsid w:val="08EE247E"/>
    <w:rsid w:val="08F21AD9"/>
    <w:rsid w:val="08F6DE15"/>
    <w:rsid w:val="08FE252A"/>
    <w:rsid w:val="09077BF8"/>
    <w:rsid w:val="090D3CF9"/>
    <w:rsid w:val="090D552A"/>
    <w:rsid w:val="0913A908"/>
    <w:rsid w:val="09142241"/>
    <w:rsid w:val="0916BC70"/>
    <w:rsid w:val="091776CF"/>
    <w:rsid w:val="091D81A0"/>
    <w:rsid w:val="091DCBBC"/>
    <w:rsid w:val="09267CA4"/>
    <w:rsid w:val="092C0EF2"/>
    <w:rsid w:val="092E90F7"/>
    <w:rsid w:val="093703D4"/>
    <w:rsid w:val="093FDDB8"/>
    <w:rsid w:val="0944AEF2"/>
    <w:rsid w:val="094624E1"/>
    <w:rsid w:val="094AAE22"/>
    <w:rsid w:val="094B9EA6"/>
    <w:rsid w:val="09507480"/>
    <w:rsid w:val="09568080"/>
    <w:rsid w:val="0956B966"/>
    <w:rsid w:val="095C596C"/>
    <w:rsid w:val="095D4D1A"/>
    <w:rsid w:val="0964707C"/>
    <w:rsid w:val="0965175B"/>
    <w:rsid w:val="096D1776"/>
    <w:rsid w:val="096DD379"/>
    <w:rsid w:val="096E2BE6"/>
    <w:rsid w:val="096FF466"/>
    <w:rsid w:val="0975FDA4"/>
    <w:rsid w:val="097C759A"/>
    <w:rsid w:val="097F9C71"/>
    <w:rsid w:val="09841A31"/>
    <w:rsid w:val="0992E679"/>
    <w:rsid w:val="0996C8FD"/>
    <w:rsid w:val="099780EE"/>
    <w:rsid w:val="09979612"/>
    <w:rsid w:val="099A5F38"/>
    <w:rsid w:val="099E71D2"/>
    <w:rsid w:val="09A02D0D"/>
    <w:rsid w:val="09A328D8"/>
    <w:rsid w:val="09A49CDE"/>
    <w:rsid w:val="09A536B5"/>
    <w:rsid w:val="09A5B061"/>
    <w:rsid w:val="09AB7EF5"/>
    <w:rsid w:val="09ABA652"/>
    <w:rsid w:val="09B1BEE9"/>
    <w:rsid w:val="09B82608"/>
    <w:rsid w:val="09BCA8A1"/>
    <w:rsid w:val="09C35784"/>
    <w:rsid w:val="09C8E1CA"/>
    <w:rsid w:val="09C92BE8"/>
    <w:rsid w:val="09CCCC75"/>
    <w:rsid w:val="09D05486"/>
    <w:rsid w:val="09D3E9E9"/>
    <w:rsid w:val="09D4AF1F"/>
    <w:rsid w:val="09D943E9"/>
    <w:rsid w:val="09DA3DB9"/>
    <w:rsid w:val="09E69A76"/>
    <w:rsid w:val="09E6AB28"/>
    <w:rsid w:val="09E76DBF"/>
    <w:rsid w:val="09EED45E"/>
    <w:rsid w:val="09F10727"/>
    <w:rsid w:val="09F99DF7"/>
    <w:rsid w:val="09FD4FAD"/>
    <w:rsid w:val="09FE51FE"/>
    <w:rsid w:val="0A03E17B"/>
    <w:rsid w:val="0A09D7E9"/>
    <w:rsid w:val="0A1269F5"/>
    <w:rsid w:val="0A16E668"/>
    <w:rsid w:val="0A19AB8F"/>
    <w:rsid w:val="0A19B2A8"/>
    <w:rsid w:val="0A1AF119"/>
    <w:rsid w:val="0A1B2B82"/>
    <w:rsid w:val="0A1CDE1D"/>
    <w:rsid w:val="0A2026C2"/>
    <w:rsid w:val="0A21880E"/>
    <w:rsid w:val="0A2AC66D"/>
    <w:rsid w:val="0A2ED214"/>
    <w:rsid w:val="0A329500"/>
    <w:rsid w:val="0A364537"/>
    <w:rsid w:val="0A41244D"/>
    <w:rsid w:val="0A4801C8"/>
    <w:rsid w:val="0A494A5E"/>
    <w:rsid w:val="0A49950E"/>
    <w:rsid w:val="0A49EF94"/>
    <w:rsid w:val="0A4A5D32"/>
    <w:rsid w:val="0A4AE1BA"/>
    <w:rsid w:val="0A6130CC"/>
    <w:rsid w:val="0A627CCA"/>
    <w:rsid w:val="0A63B11A"/>
    <w:rsid w:val="0A6C19BE"/>
    <w:rsid w:val="0A6C5628"/>
    <w:rsid w:val="0A749260"/>
    <w:rsid w:val="0A7643E7"/>
    <w:rsid w:val="0A77D39C"/>
    <w:rsid w:val="0A7E5469"/>
    <w:rsid w:val="0A81895B"/>
    <w:rsid w:val="0A83C1B1"/>
    <w:rsid w:val="0A8679C4"/>
    <w:rsid w:val="0A86AC66"/>
    <w:rsid w:val="0A8E8314"/>
    <w:rsid w:val="0A8FABD7"/>
    <w:rsid w:val="0A93A488"/>
    <w:rsid w:val="0AA2896F"/>
    <w:rsid w:val="0AA7F298"/>
    <w:rsid w:val="0AA8350C"/>
    <w:rsid w:val="0AAA294B"/>
    <w:rsid w:val="0AAB472B"/>
    <w:rsid w:val="0AAE4B76"/>
    <w:rsid w:val="0AAF3A98"/>
    <w:rsid w:val="0AB0FDA6"/>
    <w:rsid w:val="0AB58407"/>
    <w:rsid w:val="0AB5FB1E"/>
    <w:rsid w:val="0AB648AA"/>
    <w:rsid w:val="0ABACC7A"/>
    <w:rsid w:val="0AC0C526"/>
    <w:rsid w:val="0AC133F2"/>
    <w:rsid w:val="0AC2E63F"/>
    <w:rsid w:val="0ACCA467"/>
    <w:rsid w:val="0AD0F5CA"/>
    <w:rsid w:val="0AD372AE"/>
    <w:rsid w:val="0AD38C7F"/>
    <w:rsid w:val="0AD74F9B"/>
    <w:rsid w:val="0AD8825B"/>
    <w:rsid w:val="0ADA1F8D"/>
    <w:rsid w:val="0AE3ECEF"/>
    <w:rsid w:val="0AE7423D"/>
    <w:rsid w:val="0AEE5B66"/>
    <w:rsid w:val="0AF20692"/>
    <w:rsid w:val="0AF507DD"/>
    <w:rsid w:val="0AFBBFEA"/>
    <w:rsid w:val="0AFD2E04"/>
    <w:rsid w:val="0AFD5CB5"/>
    <w:rsid w:val="0AFE2BE3"/>
    <w:rsid w:val="0B06183A"/>
    <w:rsid w:val="0B06986A"/>
    <w:rsid w:val="0B078ACE"/>
    <w:rsid w:val="0B080FD5"/>
    <w:rsid w:val="0B0F9C0B"/>
    <w:rsid w:val="0B119EE6"/>
    <w:rsid w:val="0B12A834"/>
    <w:rsid w:val="0B16D7D0"/>
    <w:rsid w:val="0B18B338"/>
    <w:rsid w:val="0B19B7BA"/>
    <w:rsid w:val="0B1CCE99"/>
    <w:rsid w:val="0B1EDC4D"/>
    <w:rsid w:val="0B213426"/>
    <w:rsid w:val="0B24F646"/>
    <w:rsid w:val="0B257549"/>
    <w:rsid w:val="0B29BE7A"/>
    <w:rsid w:val="0B2A7AB4"/>
    <w:rsid w:val="0B2B48E9"/>
    <w:rsid w:val="0B3BD079"/>
    <w:rsid w:val="0B3E475C"/>
    <w:rsid w:val="0B3ED1D0"/>
    <w:rsid w:val="0B415C77"/>
    <w:rsid w:val="0B43907E"/>
    <w:rsid w:val="0B53C59C"/>
    <w:rsid w:val="0B573EF3"/>
    <w:rsid w:val="0B5B5C96"/>
    <w:rsid w:val="0B5CDDC4"/>
    <w:rsid w:val="0B5DC2B3"/>
    <w:rsid w:val="0B6016E3"/>
    <w:rsid w:val="0B6096DD"/>
    <w:rsid w:val="0B688897"/>
    <w:rsid w:val="0B6D0551"/>
    <w:rsid w:val="0B6F6A2D"/>
    <w:rsid w:val="0B72209C"/>
    <w:rsid w:val="0B734F82"/>
    <w:rsid w:val="0B762DE4"/>
    <w:rsid w:val="0B76E0BD"/>
    <w:rsid w:val="0B80BD68"/>
    <w:rsid w:val="0B879C17"/>
    <w:rsid w:val="0B8A71FE"/>
    <w:rsid w:val="0B8FC7B7"/>
    <w:rsid w:val="0B9046D0"/>
    <w:rsid w:val="0B9CD9A6"/>
    <w:rsid w:val="0B9DE1A7"/>
    <w:rsid w:val="0B9F14DC"/>
    <w:rsid w:val="0BA3A919"/>
    <w:rsid w:val="0BA65BC3"/>
    <w:rsid w:val="0BACD61D"/>
    <w:rsid w:val="0BAE6B71"/>
    <w:rsid w:val="0BAE7544"/>
    <w:rsid w:val="0BAF7163"/>
    <w:rsid w:val="0BB0172F"/>
    <w:rsid w:val="0BB1C46B"/>
    <w:rsid w:val="0BB3491D"/>
    <w:rsid w:val="0BB59A0D"/>
    <w:rsid w:val="0BBB5B90"/>
    <w:rsid w:val="0BBBE6FA"/>
    <w:rsid w:val="0BC20B5C"/>
    <w:rsid w:val="0BC85440"/>
    <w:rsid w:val="0BCA977B"/>
    <w:rsid w:val="0BD370CA"/>
    <w:rsid w:val="0BD42F03"/>
    <w:rsid w:val="0BD6EC1A"/>
    <w:rsid w:val="0BD712EA"/>
    <w:rsid w:val="0BE6D9AE"/>
    <w:rsid w:val="0BE79398"/>
    <w:rsid w:val="0BEADEA2"/>
    <w:rsid w:val="0BEB86C9"/>
    <w:rsid w:val="0BEC6760"/>
    <w:rsid w:val="0BFA9D09"/>
    <w:rsid w:val="0C01AC0B"/>
    <w:rsid w:val="0C031791"/>
    <w:rsid w:val="0C046A91"/>
    <w:rsid w:val="0C07F6BD"/>
    <w:rsid w:val="0C172977"/>
    <w:rsid w:val="0C18570E"/>
    <w:rsid w:val="0C1C5AD2"/>
    <w:rsid w:val="0C1F7669"/>
    <w:rsid w:val="0C214CE3"/>
    <w:rsid w:val="0C215EF0"/>
    <w:rsid w:val="0C255BFE"/>
    <w:rsid w:val="0C2A220D"/>
    <w:rsid w:val="0C2FB5AC"/>
    <w:rsid w:val="0C31EDFA"/>
    <w:rsid w:val="0C372D21"/>
    <w:rsid w:val="0C38BB2C"/>
    <w:rsid w:val="0C3CE3C6"/>
    <w:rsid w:val="0C3FACB8"/>
    <w:rsid w:val="0C41579B"/>
    <w:rsid w:val="0C4CC2FD"/>
    <w:rsid w:val="0C4CCE2A"/>
    <w:rsid w:val="0C4EF7AC"/>
    <w:rsid w:val="0C54CB8E"/>
    <w:rsid w:val="0C5517D7"/>
    <w:rsid w:val="0C56D1CE"/>
    <w:rsid w:val="0C596C60"/>
    <w:rsid w:val="0C59A82B"/>
    <w:rsid w:val="0C59D481"/>
    <w:rsid w:val="0C5BEFA8"/>
    <w:rsid w:val="0C5DE178"/>
    <w:rsid w:val="0C6683F5"/>
    <w:rsid w:val="0C6AACAA"/>
    <w:rsid w:val="0C6D3391"/>
    <w:rsid w:val="0C6DA5E2"/>
    <w:rsid w:val="0C746792"/>
    <w:rsid w:val="0C75B6D5"/>
    <w:rsid w:val="0C76F0B1"/>
    <w:rsid w:val="0C7934A3"/>
    <w:rsid w:val="0C7B8223"/>
    <w:rsid w:val="0C83D86E"/>
    <w:rsid w:val="0C8CE65F"/>
    <w:rsid w:val="0C9298A4"/>
    <w:rsid w:val="0C95EC7B"/>
    <w:rsid w:val="0CA5532D"/>
    <w:rsid w:val="0CAB262A"/>
    <w:rsid w:val="0CB2FA84"/>
    <w:rsid w:val="0CB4CF2C"/>
    <w:rsid w:val="0CB93A09"/>
    <w:rsid w:val="0CBC9569"/>
    <w:rsid w:val="0CBCD578"/>
    <w:rsid w:val="0CBD9148"/>
    <w:rsid w:val="0CC0EAEF"/>
    <w:rsid w:val="0CC6632F"/>
    <w:rsid w:val="0CC84B90"/>
    <w:rsid w:val="0CCCAB6E"/>
    <w:rsid w:val="0CD61D79"/>
    <w:rsid w:val="0CD805DC"/>
    <w:rsid w:val="0CD8580E"/>
    <w:rsid w:val="0CE5DEC1"/>
    <w:rsid w:val="0CE6BE76"/>
    <w:rsid w:val="0CE6D124"/>
    <w:rsid w:val="0CE88C69"/>
    <w:rsid w:val="0CEB3AC2"/>
    <w:rsid w:val="0CEBF7D5"/>
    <w:rsid w:val="0CEC0A14"/>
    <w:rsid w:val="0CEE496A"/>
    <w:rsid w:val="0CFA52DF"/>
    <w:rsid w:val="0CFE7A64"/>
    <w:rsid w:val="0CFE896D"/>
    <w:rsid w:val="0D06091B"/>
    <w:rsid w:val="0D07E723"/>
    <w:rsid w:val="0D1114B6"/>
    <w:rsid w:val="0D11A40D"/>
    <w:rsid w:val="0D138284"/>
    <w:rsid w:val="0D1D758C"/>
    <w:rsid w:val="0D1E9064"/>
    <w:rsid w:val="0D20DE82"/>
    <w:rsid w:val="0D21D905"/>
    <w:rsid w:val="0D2226BB"/>
    <w:rsid w:val="0D2C53A8"/>
    <w:rsid w:val="0D32E1C7"/>
    <w:rsid w:val="0D378105"/>
    <w:rsid w:val="0D39FDA1"/>
    <w:rsid w:val="0D421960"/>
    <w:rsid w:val="0D4A631A"/>
    <w:rsid w:val="0D4FAA93"/>
    <w:rsid w:val="0D5CFD9A"/>
    <w:rsid w:val="0D5D8CD4"/>
    <w:rsid w:val="0D6E3EB7"/>
    <w:rsid w:val="0D766315"/>
    <w:rsid w:val="0D771092"/>
    <w:rsid w:val="0D7B58B9"/>
    <w:rsid w:val="0D7F0554"/>
    <w:rsid w:val="0D83FD11"/>
    <w:rsid w:val="0D8A304A"/>
    <w:rsid w:val="0D8A8904"/>
    <w:rsid w:val="0D8BD73A"/>
    <w:rsid w:val="0D923B52"/>
    <w:rsid w:val="0DA0AE75"/>
    <w:rsid w:val="0DA69B13"/>
    <w:rsid w:val="0DA828D2"/>
    <w:rsid w:val="0DAA7FF9"/>
    <w:rsid w:val="0DB01CF8"/>
    <w:rsid w:val="0DBEA2DD"/>
    <w:rsid w:val="0DC0BF02"/>
    <w:rsid w:val="0DC85BA3"/>
    <w:rsid w:val="0DC8D671"/>
    <w:rsid w:val="0DCC80D7"/>
    <w:rsid w:val="0DCDB9E1"/>
    <w:rsid w:val="0DD61B92"/>
    <w:rsid w:val="0DD7728F"/>
    <w:rsid w:val="0DD95FED"/>
    <w:rsid w:val="0DDD136C"/>
    <w:rsid w:val="0DE0F0B5"/>
    <w:rsid w:val="0DE3A863"/>
    <w:rsid w:val="0DE6B91A"/>
    <w:rsid w:val="0DE95444"/>
    <w:rsid w:val="0DED75D8"/>
    <w:rsid w:val="0DF16552"/>
    <w:rsid w:val="0DF911A9"/>
    <w:rsid w:val="0DFA9A73"/>
    <w:rsid w:val="0DFC5CD0"/>
    <w:rsid w:val="0E04BB6E"/>
    <w:rsid w:val="0E102C36"/>
    <w:rsid w:val="0E1127DF"/>
    <w:rsid w:val="0E16B604"/>
    <w:rsid w:val="0E208363"/>
    <w:rsid w:val="0E238585"/>
    <w:rsid w:val="0E2403AA"/>
    <w:rsid w:val="0E2425DB"/>
    <w:rsid w:val="0E258D72"/>
    <w:rsid w:val="0E2AA2B1"/>
    <w:rsid w:val="0E2CC98E"/>
    <w:rsid w:val="0E2E7983"/>
    <w:rsid w:val="0E340E2C"/>
    <w:rsid w:val="0E3B15B2"/>
    <w:rsid w:val="0E4E7348"/>
    <w:rsid w:val="0E4EDD65"/>
    <w:rsid w:val="0E604428"/>
    <w:rsid w:val="0E60ACC6"/>
    <w:rsid w:val="0E61C7B3"/>
    <w:rsid w:val="0E6407AA"/>
    <w:rsid w:val="0E6847BB"/>
    <w:rsid w:val="0E6B4881"/>
    <w:rsid w:val="0E765AA9"/>
    <w:rsid w:val="0E782BB9"/>
    <w:rsid w:val="0E78F9B6"/>
    <w:rsid w:val="0E7BDDF2"/>
    <w:rsid w:val="0E7C6963"/>
    <w:rsid w:val="0E7EEDC5"/>
    <w:rsid w:val="0E8086FA"/>
    <w:rsid w:val="0E8AD51A"/>
    <w:rsid w:val="0E925432"/>
    <w:rsid w:val="0E9BB53F"/>
    <w:rsid w:val="0E9C405D"/>
    <w:rsid w:val="0E9FE007"/>
    <w:rsid w:val="0EA61AAA"/>
    <w:rsid w:val="0EA9550E"/>
    <w:rsid w:val="0EAAD927"/>
    <w:rsid w:val="0EAFAAEF"/>
    <w:rsid w:val="0EB58095"/>
    <w:rsid w:val="0EB916B1"/>
    <w:rsid w:val="0EBA605E"/>
    <w:rsid w:val="0EC1ABD9"/>
    <w:rsid w:val="0EC42A84"/>
    <w:rsid w:val="0EC5AC08"/>
    <w:rsid w:val="0ECBDB35"/>
    <w:rsid w:val="0ECBFF2E"/>
    <w:rsid w:val="0ECDAEC6"/>
    <w:rsid w:val="0ED34546"/>
    <w:rsid w:val="0EDEEA89"/>
    <w:rsid w:val="0EE10AC4"/>
    <w:rsid w:val="0EE59DFF"/>
    <w:rsid w:val="0EE8978B"/>
    <w:rsid w:val="0EEA0AAC"/>
    <w:rsid w:val="0EEA5008"/>
    <w:rsid w:val="0EEFBE40"/>
    <w:rsid w:val="0EF04F1A"/>
    <w:rsid w:val="0EF6A5A4"/>
    <w:rsid w:val="0F010A5F"/>
    <w:rsid w:val="0F057A14"/>
    <w:rsid w:val="0F0BD61C"/>
    <w:rsid w:val="0F10F822"/>
    <w:rsid w:val="0F13BBEF"/>
    <w:rsid w:val="0F13F665"/>
    <w:rsid w:val="0F1C4016"/>
    <w:rsid w:val="0F236159"/>
    <w:rsid w:val="0F2C60EC"/>
    <w:rsid w:val="0F2F874E"/>
    <w:rsid w:val="0F32DA71"/>
    <w:rsid w:val="0F342925"/>
    <w:rsid w:val="0F3D2454"/>
    <w:rsid w:val="0F3E072C"/>
    <w:rsid w:val="0F3E62BA"/>
    <w:rsid w:val="0F3FC4AE"/>
    <w:rsid w:val="0F404E52"/>
    <w:rsid w:val="0F428308"/>
    <w:rsid w:val="0F43EE95"/>
    <w:rsid w:val="0F4CE0D9"/>
    <w:rsid w:val="0F54B820"/>
    <w:rsid w:val="0F59C049"/>
    <w:rsid w:val="0F614CD9"/>
    <w:rsid w:val="0F672AB8"/>
    <w:rsid w:val="0F6BD9B7"/>
    <w:rsid w:val="0F6FCD98"/>
    <w:rsid w:val="0F77E97D"/>
    <w:rsid w:val="0F7805E4"/>
    <w:rsid w:val="0F78A22A"/>
    <w:rsid w:val="0F8135D9"/>
    <w:rsid w:val="0F817A64"/>
    <w:rsid w:val="0F8370C0"/>
    <w:rsid w:val="0F851071"/>
    <w:rsid w:val="0F861EED"/>
    <w:rsid w:val="0F89497C"/>
    <w:rsid w:val="0F9A7463"/>
    <w:rsid w:val="0F9EE944"/>
    <w:rsid w:val="0FAA85BA"/>
    <w:rsid w:val="0FAAEE1D"/>
    <w:rsid w:val="0FB2D7B4"/>
    <w:rsid w:val="0FBAEFD2"/>
    <w:rsid w:val="0FBF290D"/>
    <w:rsid w:val="0FC847FB"/>
    <w:rsid w:val="0FC89872"/>
    <w:rsid w:val="0FD5E532"/>
    <w:rsid w:val="0FD6797C"/>
    <w:rsid w:val="0FDAE208"/>
    <w:rsid w:val="0FDF1685"/>
    <w:rsid w:val="0FE19226"/>
    <w:rsid w:val="0FE1A9F3"/>
    <w:rsid w:val="0FEDBF3F"/>
    <w:rsid w:val="0FF0BEEA"/>
    <w:rsid w:val="0FF53442"/>
    <w:rsid w:val="1001438E"/>
    <w:rsid w:val="1003F24C"/>
    <w:rsid w:val="1005734A"/>
    <w:rsid w:val="1005E290"/>
    <w:rsid w:val="1009D2D7"/>
    <w:rsid w:val="100AF933"/>
    <w:rsid w:val="101394E2"/>
    <w:rsid w:val="101595F1"/>
    <w:rsid w:val="10168507"/>
    <w:rsid w:val="101C28D8"/>
    <w:rsid w:val="101D8136"/>
    <w:rsid w:val="101EAFA2"/>
    <w:rsid w:val="101F685E"/>
    <w:rsid w:val="102B4C47"/>
    <w:rsid w:val="1032BF3A"/>
    <w:rsid w:val="103AEF99"/>
    <w:rsid w:val="103FC90A"/>
    <w:rsid w:val="105DFB4C"/>
    <w:rsid w:val="105ED9E7"/>
    <w:rsid w:val="106D00B1"/>
    <w:rsid w:val="10703663"/>
    <w:rsid w:val="1078B5B9"/>
    <w:rsid w:val="107E40AA"/>
    <w:rsid w:val="108B4B5D"/>
    <w:rsid w:val="108E6A3A"/>
    <w:rsid w:val="108F95F3"/>
    <w:rsid w:val="10922DC7"/>
    <w:rsid w:val="10927CAD"/>
    <w:rsid w:val="109CB28D"/>
    <w:rsid w:val="10A4628C"/>
    <w:rsid w:val="10A4D570"/>
    <w:rsid w:val="10A81304"/>
    <w:rsid w:val="10AAAFF7"/>
    <w:rsid w:val="10B42D80"/>
    <w:rsid w:val="10B75D57"/>
    <w:rsid w:val="10B8081A"/>
    <w:rsid w:val="10B868F5"/>
    <w:rsid w:val="10B981A0"/>
    <w:rsid w:val="10BA1CC6"/>
    <w:rsid w:val="10BBA7A6"/>
    <w:rsid w:val="10BD9FDD"/>
    <w:rsid w:val="10BFABA7"/>
    <w:rsid w:val="10CA0F1C"/>
    <w:rsid w:val="10CFB9A4"/>
    <w:rsid w:val="10D0249A"/>
    <w:rsid w:val="10D30A29"/>
    <w:rsid w:val="10D39DDD"/>
    <w:rsid w:val="10D8DBB1"/>
    <w:rsid w:val="10DE5123"/>
    <w:rsid w:val="10DE5B92"/>
    <w:rsid w:val="10E5EBEC"/>
    <w:rsid w:val="10F3E955"/>
    <w:rsid w:val="10F7932D"/>
    <w:rsid w:val="10F7FE81"/>
    <w:rsid w:val="10F83757"/>
    <w:rsid w:val="10F85C6D"/>
    <w:rsid w:val="110E8563"/>
    <w:rsid w:val="1110B669"/>
    <w:rsid w:val="111191BE"/>
    <w:rsid w:val="1111FF96"/>
    <w:rsid w:val="1112878B"/>
    <w:rsid w:val="111391C4"/>
    <w:rsid w:val="11145F09"/>
    <w:rsid w:val="1135777C"/>
    <w:rsid w:val="113DF5C7"/>
    <w:rsid w:val="113F1157"/>
    <w:rsid w:val="1142117C"/>
    <w:rsid w:val="1148BA65"/>
    <w:rsid w:val="114D0253"/>
    <w:rsid w:val="114E9A2C"/>
    <w:rsid w:val="11586D43"/>
    <w:rsid w:val="115A0BB9"/>
    <w:rsid w:val="115C6C72"/>
    <w:rsid w:val="1160EB58"/>
    <w:rsid w:val="1161A60C"/>
    <w:rsid w:val="116420DC"/>
    <w:rsid w:val="1171EE20"/>
    <w:rsid w:val="1175007A"/>
    <w:rsid w:val="1175D862"/>
    <w:rsid w:val="117B9A32"/>
    <w:rsid w:val="11814894"/>
    <w:rsid w:val="118F4EE6"/>
    <w:rsid w:val="118F69B6"/>
    <w:rsid w:val="11929AF5"/>
    <w:rsid w:val="1192ED50"/>
    <w:rsid w:val="119B29E4"/>
    <w:rsid w:val="119C6ABD"/>
    <w:rsid w:val="11C04E96"/>
    <w:rsid w:val="11C6BCD0"/>
    <w:rsid w:val="11CCBF55"/>
    <w:rsid w:val="11D2A4AA"/>
    <w:rsid w:val="11D889CF"/>
    <w:rsid w:val="11D9372D"/>
    <w:rsid w:val="11DABD4B"/>
    <w:rsid w:val="11DF0CEE"/>
    <w:rsid w:val="11E770DA"/>
    <w:rsid w:val="11F6E73F"/>
    <w:rsid w:val="11F7EABE"/>
    <w:rsid w:val="11FAE118"/>
    <w:rsid w:val="1203301E"/>
    <w:rsid w:val="120761CA"/>
    <w:rsid w:val="12079F73"/>
    <w:rsid w:val="1208A696"/>
    <w:rsid w:val="12117EEC"/>
    <w:rsid w:val="12225080"/>
    <w:rsid w:val="122308A6"/>
    <w:rsid w:val="12237F52"/>
    <w:rsid w:val="122776BD"/>
    <w:rsid w:val="122D6613"/>
    <w:rsid w:val="1235041D"/>
    <w:rsid w:val="12390E97"/>
    <w:rsid w:val="123983DA"/>
    <w:rsid w:val="124830BE"/>
    <w:rsid w:val="12502CD6"/>
    <w:rsid w:val="12518AB0"/>
    <w:rsid w:val="12535E1A"/>
    <w:rsid w:val="125458AF"/>
    <w:rsid w:val="1258D386"/>
    <w:rsid w:val="1261741B"/>
    <w:rsid w:val="1266A443"/>
    <w:rsid w:val="12678033"/>
    <w:rsid w:val="126F46F5"/>
    <w:rsid w:val="1277E146"/>
    <w:rsid w:val="127C5E6A"/>
    <w:rsid w:val="1286E77E"/>
    <w:rsid w:val="1287EB30"/>
    <w:rsid w:val="128CA196"/>
    <w:rsid w:val="128E9E27"/>
    <w:rsid w:val="128F4078"/>
    <w:rsid w:val="129101EA"/>
    <w:rsid w:val="12987AD2"/>
    <w:rsid w:val="12A4167C"/>
    <w:rsid w:val="12A584B2"/>
    <w:rsid w:val="12AA5298"/>
    <w:rsid w:val="12AFB2F3"/>
    <w:rsid w:val="12B56415"/>
    <w:rsid w:val="12B6E3EE"/>
    <w:rsid w:val="12B7DF45"/>
    <w:rsid w:val="12B7F479"/>
    <w:rsid w:val="12B88276"/>
    <w:rsid w:val="12B8B11A"/>
    <w:rsid w:val="12C42B9D"/>
    <w:rsid w:val="12D2A0F6"/>
    <w:rsid w:val="12D5C3A9"/>
    <w:rsid w:val="12D854CA"/>
    <w:rsid w:val="12DC0F46"/>
    <w:rsid w:val="12E02D68"/>
    <w:rsid w:val="12E0EA3E"/>
    <w:rsid w:val="12E2F318"/>
    <w:rsid w:val="12E30AE6"/>
    <w:rsid w:val="12E5070B"/>
    <w:rsid w:val="12E883BC"/>
    <w:rsid w:val="12EB3ACA"/>
    <w:rsid w:val="12EE1DAD"/>
    <w:rsid w:val="12F54A23"/>
    <w:rsid w:val="12F9E4F2"/>
    <w:rsid w:val="1305FAC1"/>
    <w:rsid w:val="130DE253"/>
    <w:rsid w:val="130E1C4C"/>
    <w:rsid w:val="13131FF6"/>
    <w:rsid w:val="1315EA17"/>
    <w:rsid w:val="13219564"/>
    <w:rsid w:val="1322E83E"/>
    <w:rsid w:val="132770C2"/>
    <w:rsid w:val="133037DF"/>
    <w:rsid w:val="13305424"/>
    <w:rsid w:val="13442AAF"/>
    <w:rsid w:val="134662B3"/>
    <w:rsid w:val="134788B5"/>
    <w:rsid w:val="1350D87C"/>
    <w:rsid w:val="1351EE1A"/>
    <w:rsid w:val="13553606"/>
    <w:rsid w:val="135A4FE1"/>
    <w:rsid w:val="135D06CE"/>
    <w:rsid w:val="135D5D0C"/>
    <w:rsid w:val="135FADF7"/>
    <w:rsid w:val="1368001F"/>
    <w:rsid w:val="13754769"/>
    <w:rsid w:val="138B0D00"/>
    <w:rsid w:val="138CC44E"/>
    <w:rsid w:val="138EA92C"/>
    <w:rsid w:val="1390F086"/>
    <w:rsid w:val="13944DAC"/>
    <w:rsid w:val="13984D5E"/>
    <w:rsid w:val="1399559C"/>
    <w:rsid w:val="139EDA1B"/>
    <w:rsid w:val="13A3A036"/>
    <w:rsid w:val="13AB9903"/>
    <w:rsid w:val="13AFCEDC"/>
    <w:rsid w:val="13B44CE9"/>
    <w:rsid w:val="13B84777"/>
    <w:rsid w:val="13BF4207"/>
    <w:rsid w:val="13C2E908"/>
    <w:rsid w:val="13C410AB"/>
    <w:rsid w:val="13C4DE42"/>
    <w:rsid w:val="13C751E7"/>
    <w:rsid w:val="13C854C4"/>
    <w:rsid w:val="13C881DA"/>
    <w:rsid w:val="13C95A94"/>
    <w:rsid w:val="13CA10A9"/>
    <w:rsid w:val="13CBA1BE"/>
    <w:rsid w:val="13CBB0F8"/>
    <w:rsid w:val="13CFB82E"/>
    <w:rsid w:val="13D1EEE2"/>
    <w:rsid w:val="13D3F674"/>
    <w:rsid w:val="13D87430"/>
    <w:rsid w:val="13D982FA"/>
    <w:rsid w:val="13DAE57C"/>
    <w:rsid w:val="13DBADBF"/>
    <w:rsid w:val="13E7B36A"/>
    <w:rsid w:val="13ECAC58"/>
    <w:rsid w:val="13F114FA"/>
    <w:rsid w:val="13F369F9"/>
    <w:rsid w:val="13FCA357"/>
    <w:rsid w:val="13FD2FF7"/>
    <w:rsid w:val="13FE1A71"/>
    <w:rsid w:val="13FF3D7E"/>
    <w:rsid w:val="140591E4"/>
    <w:rsid w:val="1405D891"/>
    <w:rsid w:val="14070091"/>
    <w:rsid w:val="140AB5AC"/>
    <w:rsid w:val="14110FB3"/>
    <w:rsid w:val="1413D2E4"/>
    <w:rsid w:val="141C11DC"/>
    <w:rsid w:val="1423C0E5"/>
    <w:rsid w:val="1423E180"/>
    <w:rsid w:val="1426F762"/>
    <w:rsid w:val="14291F69"/>
    <w:rsid w:val="1431FF3E"/>
    <w:rsid w:val="1433AA34"/>
    <w:rsid w:val="143A8510"/>
    <w:rsid w:val="14437312"/>
    <w:rsid w:val="14439401"/>
    <w:rsid w:val="14489C5F"/>
    <w:rsid w:val="144C7A96"/>
    <w:rsid w:val="144DF9FB"/>
    <w:rsid w:val="144DFA00"/>
    <w:rsid w:val="14560695"/>
    <w:rsid w:val="145B412B"/>
    <w:rsid w:val="145B8CAC"/>
    <w:rsid w:val="145E427F"/>
    <w:rsid w:val="146014A7"/>
    <w:rsid w:val="14646E54"/>
    <w:rsid w:val="14648C71"/>
    <w:rsid w:val="1467C04A"/>
    <w:rsid w:val="146C12EA"/>
    <w:rsid w:val="1470A0AC"/>
    <w:rsid w:val="147311CE"/>
    <w:rsid w:val="14758F30"/>
    <w:rsid w:val="1483E455"/>
    <w:rsid w:val="1488B099"/>
    <w:rsid w:val="1488C91B"/>
    <w:rsid w:val="148AEB1F"/>
    <w:rsid w:val="148B37DB"/>
    <w:rsid w:val="148DECA1"/>
    <w:rsid w:val="14933418"/>
    <w:rsid w:val="14950645"/>
    <w:rsid w:val="14A91971"/>
    <w:rsid w:val="14AA0647"/>
    <w:rsid w:val="14AC54BE"/>
    <w:rsid w:val="14AD2353"/>
    <w:rsid w:val="14B4A4BE"/>
    <w:rsid w:val="14BC60D4"/>
    <w:rsid w:val="14C7C131"/>
    <w:rsid w:val="14C7D9EC"/>
    <w:rsid w:val="14D0F5FF"/>
    <w:rsid w:val="14D453CF"/>
    <w:rsid w:val="14D471E9"/>
    <w:rsid w:val="14D48502"/>
    <w:rsid w:val="14D703C8"/>
    <w:rsid w:val="14DF1B49"/>
    <w:rsid w:val="14E01C05"/>
    <w:rsid w:val="14E098C3"/>
    <w:rsid w:val="14E80EF3"/>
    <w:rsid w:val="14E90DF4"/>
    <w:rsid w:val="14F0AE70"/>
    <w:rsid w:val="14F47EA8"/>
    <w:rsid w:val="14FE6712"/>
    <w:rsid w:val="15064A3B"/>
    <w:rsid w:val="1508B7CC"/>
    <w:rsid w:val="1508F5F1"/>
    <w:rsid w:val="150A5C2D"/>
    <w:rsid w:val="150EB103"/>
    <w:rsid w:val="1510271D"/>
    <w:rsid w:val="1518C483"/>
    <w:rsid w:val="151CA2D8"/>
    <w:rsid w:val="151F3650"/>
    <w:rsid w:val="1528F005"/>
    <w:rsid w:val="1529291F"/>
    <w:rsid w:val="152A3BA6"/>
    <w:rsid w:val="152E2341"/>
    <w:rsid w:val="1530C23E"/>
    <w:rsid w:val="1536BC77"/>
    <w:rsid w:val="1537BF75"/>
    <w:rsid w:val="153C17D7"/>
    <w:rsid w:val="15460829"/>
    <w:rsid w:val="154906C0"/>
    <w:rsid w:val="1551CDB0"/>
    <w:rsid w:val="15559F2E"/>
    <w:rsid w:val="15581B7D"/>
    <w:rsid w:val="15627453"/>
    <w:rsid w:val="156A8782"/>
    <w:rsid w:val="156E9AF3"/>
    <w:rsid w:val="15714140"/>
    <w:rsid w:val="15749145"/>
    <w:rsid w:val="15780263"/>
    <w:rsid w:val="157F06A0"/>
    <w:rsid w:val="15819EF1"/>
    <w:rsid w:val="15854EAB"/>
    <w:rsid w:val="1587DC6A"/>
    <w:rsid w:val="1589E5DF"/>
    <w:rsid w:val="158B2285"/>
    <w:rsid w:val="15921F4E"/>
    <w:rsid w:val="1594A964"/>
    <w:rsid w:val="1594F8F3"/>
    <w:rsid w:val="1594FDFC"/>
    <w:rsid w:val="15984663"/>
    <w:rsid w:val="15A09A84"/>
    <w:rsid w:val="15A0BC72"/>
    <w:rsid w:val="15A4DA21"/>
    <w:rsid w:val="15A61287"/>
    <w:rsid w:val="15A65998"/>
    <w:rsid w:val="15AB0F6D"/>
    <w:rsid w:val="15B38D46"/>
    <w:rsid w:val="15BD9672"/>
    <w:rsid w:val="15C21692"/>
    <w:rsid w:val="15C3FF9C"/>
    <w:rsid w:val="15CD544B"/>
    <w:rsid w:val="15CE0380"/>
    <w:rsid w:val="15CE2590"/>
    <w:rsid w:val="15D04D23"/>
    <w:rsid w:val="15D1767E"/>
    <w:rsid w:val="15D417E5"/>
    <w:rsid w:val="15D618F7"/>
    <w:rsid w:val="15DE8007"/>
    <w:rsid w:val="15E75F7B"/>
    <w:rsid w:val="15E99417"/>
    <w:rsid w:val="15EAB9F0"/>
    <w:rsid w:val="15F020CD"/>
    <w:rsid w:val="15F5C16A"/>
    <w:rsid w:val="15F66874"/>
    <w:rsid w:val="15F7DF78"/>
    <w:rsid w:val="15F8706E"/>
    <w:rsid w:val="160172C9"/>
    <w:rsid w:val="1603F2F2"/>
    <w:rsid w:val="160648DA"/>
    <w:rsid w:val="1607E313"/>
    <w:rsid w:val="1608AB4A"/>
    <w:rsid w:val="1608BACC"/>
    <w:rsid w:val="160AD9B7"/>
    <w:rsid w:val="1611A1EE"/>
    <w:rsid w:val="161355F8"/>
    <w:rsid w:val="1624C6F5"/>
    <w:rsid w:val="1626263B"/>
    <w:rsid w:val="162A4CE4"/>
    <w:rsid w:val="163EBF6C"/>
    <w:rsid w:val="164A1FEF"/>
    <w:rsid w:val="164A4C3D"/>
    <w:rsid w:val="164E43B8"/>
    <w:rsid w:val="16520C7D"/>
    <w:rsid w:val="1659AFBC"/>
    <w:rsid w:val="1660D381"/>
    <w:rsid w:val="1668114C"/>
    <w:rsid w:val="166E7752"/>
    <w:rsid w:val="166FE22F"/>
    <w:rsid w:val="1671DDAC"/>
    <w:rsid w:val="1674063A"/>
    <w:rsid w:val="1674D436"/>
    <w:rsid w:val="16786AD1"/>
    <w:rsid w:val="167B349B"/>
    <w:rsid w:val="167D1298"/>
    <w:rsid w:val="167DB32B"/>
    <w:rsid w:val="16824BB0"/>
    <w:rsid w:val="1690BFB9"/>
    <w:rsid w:val="1691DF64"/>
    <w:rsid w:val="169234DF"/>
    <w:rsid w:val="16939A41"/>
    <w:rsid w:val="1694228E"/>
    <w:rsid w:val="1699E4BB"/>
    <w:rsid w:val="169E6D3A"/>
    <w:rsid w:val="16AC055E"/>
    <w:rsid w:val="16B5EDEB"/>
    <w:rsid w:val="16BCD33A"/>
    <w:rsid w:val="16C237AC"/>
    <w:rsid w:val="16C3C4CF"/>
    <w:rsid w:val="16C4C285"/>
    <w:rsid w:val="16CC872E"/>
    <w:rsid w:val="16DADD4E"/>
    <w:rsid w:val="16DEDD24"/>
    <w:rsid w:val="16E36979"/>
    <w:rsid w:val="16E3ABBA"/>
    <w:rsid w:val="16EB6E25"/>
    <w:rsid w:val="16F51E23"/>
    <w:rsid w:val="16F63167"/>
    <w:rsid w:val="16F734D9"/>
    <w:rsid w:val="16F9B087"/>
    <w:rsid w:val="170E0388"/>
    <w:rsid w:val="171B637E"/>
    <w:rsid w:val="171C0320"/>
    <w:rsid w:val="172ABB8E"/>
    <w:rsid w:val="1731576A"/>
    <w:rsid w:val="1741DC3A"/>
    <w:rsid w:val="1749AA29"/>
    <w:rsid w:val="174DF456"/>
    <w:rsid w:val="174E21E2"/>
    <w:rsid w:val="174EA849"/>
    <w:rsid w:val="17531365"/>
    <w:rsid w:val="1754FE3B"/>
    <w:rsid w:val="17590BA1"/>
    <w:rsid w:val="175AD93D"/>
    <w:rsid w:val="176FFF41"/>
    <w:rsid w:val="177830F1"/>
    <w:rsid w:val="17872E62"/>
    <w:rsid w:val="1788DDA4"/>
    <w:rsid w:val="1788E328"/>
    <w:rsid w:val="1789F3EA"/>
    <w:rsid w:val="178B33CC"/>
    <w:rsid w:val="178D23BA"/>
    <w:rsid w:val="178D6AD6"/>
    <w:rsid w:val="17916621"/>
    <w:rsid w:val="1798716F"/>
    <w:rsid w:val="179BB9A4"/>
    <w:rsid w:val="179C9ABA"/>
    <w:rsid w:val="17A0FE42"/>
    <w:rsid w:val="17A6805C"/>
    <w:rsid w:val="17A7A20A"/>
    <w:rsid w:val="17A99830"/>
    <w:rsid w:val="17AA0568"/>
    <w:rsid w:val="17ADFA10"/>
    <w:rsid w:val="17B14EF1"/>
    <w:rsid w:val="17B44918"/>
    <w:rsid w:val="17C751DA"/>
    <w:rsid w:val="17C9EC01"/>
    <w:rsid w:val="17CA3441"/>
    <w:rsid w:val="17CFA9FC"/>
    <w:rsid w:val="17D333EE"/>
    <w:rsid w:val="17D3E82D"/>
    <w:rsid w:val="17D6B6F8"/>
    <w:rsid w:val="17D7EAF3"/>
    <w:rsid w:val="17D96D6F"/>
    <w:rsid w:val="17DE68FB"/>
    <w:rsid w:val="17DEB373"/>
    <w:rsid w:val="17DF1D30"/>
    <w:rsid w:val="17E27FFC"/>
    <w:rsid w:val="17E70CB3"/>
    <w:rsid w:val="17E7214C"/>
    <w:rsid w:val="17ECA971"/>
    <w:rsid w:val="17EDE532"/>
    <w:rsid w:val="17F06B10"/>
    <w:rsid w:val="17F0BDDE"/>
    <w:rsid w:val="17F6F52F"/>
    <w:rsid w:val="17F9577B"/>
    <w:rsid w:val="17FAD62B"/>
    <w:rsid w:val="17FC574B"/>
    <w:rsid w:val="17FCA3A1"/>
    <w:rsid w:val="180D836B"/>
    <w:rsid w:val="180F3769"/>
    <w:rsid w:val="181015D5"/>
    <w:rsid w:val="1811E26A"/>
    <w:rsid w:val="18123F15"/>
    <w:rsid w:val="18152897"/>
    <w:rsid w:val="1815E9FF"/>
    <w:rsid w:val="1816D56A"/>
    <w:rsid w:val="182342B3"/>
    <w:rsid w:val="182493C9"/>
    <w:rsid w:val="1825338A"/>
    <w:rsid w:val="183208F6"/>
    <w:rsid w:val="18368766"/>
    <w:rsid w:val="18398136"/>
    <w:rsid w:val="18414A11"/>
    <w:rsid w:val="18416B04"/>
    <w:rsid w:val="184262E9"/>
    <w:rsid w:val="1849CBC7"/>
    <w:rsid w:val="184B3D22"/>
    <w:rsid w:val="184C708B"/>
    <w:rsid w:val="184CF36C"/>
    <w:rsid w:val="184D54FC"/>
    <w:rsid w:val="18516EFF"/>
    <w:rsid w:val="185ACBFE"/>
    <w:rsid w:val="185CE872"/>
    <w:rsid w:val="1860EBE9"/>
    <w:rsid w:val="18638BBB"/>
    <w:rsid w:val="18681134"/>
    <w:rsid w:val="186B421A"/>
    <w:rsid w:val="186C2A84"/>
    <w:rsid w:val="1871F042"/>
    <w:rsid w:val="18762463"/>
    <w:rsid w:val="1877B275"/>
    <w:rsid w:val="187820C4"/>
    <w:rsid w:val="187C4BCB"/>
    <w:rsid w:val="188A46C7"/>
    <w:rsid w:val="188A678F"/>
    <w:rsid w:val="189333A3"/>
    <w:rsid w:val="189960C4"/>
    <w:rsid w:val="1899915C"/>
    <w:rsid w:val="189F13EE"/>
    <w:rsid w:val="18A10BC1"/>
    <w:rsid w:val="18A17CB7"/>
    <w:rsid w:val="18A3B8B4"/>
    <w:rsid w:val="18A8CE2D"/>
    <w:rsid w:val="18A9E5A0"/>
    <w:rsid w:val="18AEF788"/>
    <w:rsid w:val="18B0C2E3"/>
    <w:rsid w:val="18BBD2A5"/>
    <w:rsid w:val="18C399B3"/>
    <w:rsid w:val="18C810E8"/>
    <w:rsid w:val="18C89874"/>
    <w:rsid w:val="18C8B3F3"/>
    <w:rsid w:val="18D10483"/>
    <w:rsid w:val="18D764BF"/>
    <w:rsid w:val="18DCB806"/>
    <w:rsid w:val="18DD022B"/>
    <w:rsid w:val="18E441E0"/>
    <w:rsid w:val="18E8A584"/>
    <w:rsid w:val="18E9D269"/>
    <w:rsid w:val="18ED873C"/>
    <w:rsid w:val="18F201A1"/>
    <w:rsid w:val="18F51BB9"/>
    <w:rsid w:val="18F5A1BC"/>
    <w:rsid w:val="1902FBD6"/>
    <w:rsid w:val="19092F19"/>
    <w:rsid w:val="1912757B"/>
    <w:rsid w:val="1913A4D7"/>
    <w:rsid w:val="1913BADB"/>
    <w:rsid w:val="191BACD4"/>
    <w:rsid w:val="191D53C5"/>
    <w:rsid w:val="1922BE3E"/>
    <w:rsid w:val="1923944A"/>
    <w:rsid w:val="1931F039"/>
    <w:rsid w:val="19341AE9"/>
    <w:rsid w:val="193A1C8C"/>
    <w:rsid w:val="193C9ADC"/>
    <w:rsid w:val="193E5D2C"/>
    <w:rsid w:val="19412D6D"/>
    <w:rsid w:val="19422278"/>
    <w:rsid w:val="19436664"/>
    <w:rsid w:val="1949AC0A"/>
    <w:rsid w:val="194C7CE0"/>
    <w:rsid w:val="1950985F"/>
    <w:rsid w:val="1950D190"/>
    <w:rsid w:val="1951C9D1"/>
    <w:rsid w:val="1953D13B"/>
    <w:rsid w:val="1955DADD"/>
    <w:rsid w:val="1957A6A2"/>
    <w:rsid w:val="195898AB"/>
    <w:rsid w:val="195C7774"/>
    <w:rsid w:val="195F8617"/>
    <w:rsid w:val="19616E14"/>
    <w:rsid w:val="1967B230"/>
    <w:rsid w:val="19694BF3"/>
    <w:rsid w:val="196E358E"/>
    <w:rsid w:val="1976B03E"/>
    <w:rsid w:val="197E695A"/>
    <w:rsid w:val="1981B95C"/>
    <w:rsid w:val="1984AF45"/>
    <w:rsid w:val="198A791A"/>
    <w:rsid w:val="198AF789"/>
    <w:rsid w:val="1993FC4F"/>
    <w:rsid w:val="19943E3F"/>
    <w:rsid w:val="1995135F"/>
    <w:rsid w:val="199720CD"/>
    <w:rsid w:val="199F6FDA"/>
    <w:rsid w:val="19A150FA"/>
    <w:rsid w:val="19A6ECF8"/>
    <w:rsid w:val="19ABDC3F"/>
    <w:rsid w:val="19B525E3"/>
    <w:rsid w:val="19BB99E8"/>
    <w:rsid w:val="19BFD06B"/>
    <w:rsid w:val="19CA5612"/>
    <w:rsid w:val="19CE11E5"/>
    <w:rsid w:val="19CE6F69"/>
    <w:rsid w:val="19D4637D"/>
    <w:rsid w:val="19DC4410"/>
    <w:rsid w:val="19E57202"/>
    <w:rsid w:val="19EB22C3"/>
    <w:rsid w:val="19F09BB7"/>
    <w:rsid w:val="19FA09F9"/>
    <w:rsid w:val="1A000F6F"/>
    <w:rsid w:val="1A019CA5"/>
    <w:rsid w:val="1A04F75D"/>
    <w:rsid w:val="1A0F987A"/>
    <w:rsid w:val="1A139B15"/>
    <w:rsid w:val="1A165CA4"/>
    <w:rsid w:val="1A1CB1EB"/>
    <w:rsid w:val="1A1E8F92"/>
    <w:rsid w:val="1A241610"/>
    <w:rsid w:val="1A25CEB5"/>
    <w:rsid w:val="1A2A7CD5"/>
    <w:rsid w:val="1A2E9B7A"/>
    <w:rsid w:val="1A2FE01E"/>
    <w:rsid w:val="1A3759DB"/>
    <w:rsid w:val="1A44060B"/>
    <w:rsid w:val="1A456F02"/>
    <w:rsid w:val="1A469BCB"/>
    <w:rsid w:val="1A4B8551"/>
    <w:rsid w:val="1A4C8BF3"/>
    <w:rsid w:val="1A4F6861"/>
    <w:rsid w:val="1A525BDB"/>
    <w:rsid w:val="1A5282AB"/>
    <w:rsid w:val="1A549D17"/>
    <w:rsid w:val="1A59A1DF"/>
    <w:rsid w:val="1A5C7D83"/>
    <w:rsid w:val="1A64A963"/>
    <w:rsid w:val="1A68A202"/>
    <w:rsid w:val="1A71C1CD"/>
    <w:rsid w:val="1A74A2B1"/>
    <w:rsid w:val="1A76EEF6"/>
    <w:rsid w:val="1A7A0A89"/>
    <w:rsid w:val="1A7B8058"/>
    <w:rsid w:val="1A7E4928"/>
    <w:rsid w:val="1A7F489C"/>
    <w:rsid w:val="1A88C0E9"/>
    <w:rsid w:val="1A8B22CE"/>
    <w:rsid w:val="1A9825FC"/>
    <w:rsid w:val="1A9E6D75"/>
    <w:rsid w:val="1AA301BD"/>
    <w:rsid w:val="1AADB0EC"/>
    <w:rsid w:val="1AB3E18C"/>
    <w:rsid w:val="1AB3F361"/>
    <w:rsid w:val="1AB77A60"/>
    <w:rsid w:val="1AB99776"/>
    <w:rsid w:val="1ABD8BDD"/>
    <w:rsid w:val="1AC08503"/>
    <w:rsid w:val="1AC1A7CF"/>
    <w:rsid w:val="1AC3130E"/>
    <w:rsid w:val="1AD47280"/>
    <w:rsid w:val="1ADCB51D"/>
    <w:rsid w:val="1ADEF03A"/>
    <w:rsid w:val="1AE2412C"/>
    <w:rsid w:val="1AE26574"/>
    <w:rsid w:val="1AE2ACAA"/>
    <w:rsid w:val="1AE52D03"/>
    <w:rsid w:val="1AE7E40D"/>
    <w:rsid w:val="1AE7F223"/>
    <w:rsid w:val="1AEA12FF"/>
    <w:rsid w:val="1AEC0ACB"/>
    <w:rsid w:val="1AEE5CB5"/>
    <w:rsid w:val="1AF06F72"/>
    <w:rsid w:val="1AF11770"/>
    <w:rsid w:val="1AF150F8"/>
    <w:rsid w:val="1AF163C6"/>
    <w:rsid w:val="1AF30844"/>
    <w:rsid w:val="1AF417DF"/>
    <w:rsid w:val="1AF6EEFE"/>
    <w:rsid w:val="1AF9FFA7"/>
    <w:rsid w:val="1AFD470C"/>
    <w:rsid w:val="1B08CA96"/>
    <w:rsid w:val="1B116DBC"/>
    <w:rsid w:val="1B11E0AE"/>
    <w:rsid w:val="1B172CD9"/>
    <w:rsid w:val="1B269CE1"/>
    <w:rsid w:val="1B293216"/>
    <w:rsid w:val="1B2BCF59"/>
    <w:rsid w:val="1B2C6CB0"/>
    <w:rsid w:val="1B2C8FE9"/>
    <w:rsid w:val="1B2D8EAA"/>
    <w:rsid w:val="1B339432"/>
    <w:rsid w:val="1B3699E2"/>
    <w:rsid w:val="1B3E455C"/>
    <w:rsid w:val="1B48375E"/>
    <w:rsid w:val="1B52ED27"/>
    <w:rsid w:val="1B56F645"/>
    <w:rsid w:val="1B59A465"/>
    <w:rsid w:val="1B626378"/>
    <w:rsid w:val="1B657E9E"/>
    <w:rsid w:val="1B684E4E"/>
    <w:rsid w:val="1B6BA7B4"/>
    <w:rsid w:val="1B6BAF86"/>
    <w:rsid w:val="1B6C6D31"/>
    <w:rsid w:val="1B6F3024"/>
    <w:rsid w:val="1B71774F"/>
    <w:rsid w:val="1B722CB1"/>
    <w:rsid w:val="1B7429BF"/>
    <w:rsid w:val="1B762A3D"/>
    <w:rsid w:val="1B770479"/>
    <w:rsid w:val="1B78B082"/>
    <w:rsid w:val="1B7C6513"/>
    <w:rsid w:val="1B7CC504"/>
    <w:rsid w:val="1B7F63C1"/>
    <w:rsid w:val="1B80DF36"/>
    <w:rsid w:val="1B82070C"/>
    <w:rsid w:val="1B838B67"/>
    <w:rsid w:val="1B8789DA"/>
    <w:rsid w:val="1B8D02BA"/>
    <w:rsid w:val="1B9BC9B2"/>
    <w:rsid w:val="1B9FD4BB"/>
    <w:rsid w:val="1BA003C3"/>
    <w:rsid w:val="1BA0E55C"/>
    <w:rsid w:val="1BA19946"/>
    <w:rsid w:val="1BAA658B"/>
    <w:rsid w:val="1BB29641"/>
    <w:rsid w:val="1BC1B839"/>
    <w:rsid w:val="1BD5E7BA"/>
    <w:rsid w:val="1BD9A3FB"/>
    <w:rsid w:val="1BDB4746"/>
    <w:rsid w:val="1BDD3C6F"/>
    <w:rsid w:val="1BE652E5"/>
    <w:rsid w:val="1BE7DC58"/>
    <w:rsid w:val="1BF2160A"/>
    <w:rsid w:val="1BF41E9A"/>
    <w:rsid w:val="1BF5C570"/>
    <w:rsid w:val="1C00710D"/>
    <w:rsid w:val="1C07E2B4"/>
    <w:rsid w:val="1C0D5483"/>
    <w:rsid w:val="1C0D5E07"/>
    <w:rsid w:val="1C1BC2EB"/>
    <w:rsid w:val="1C208AD6"/>
    <w:rsid w:val="1C2307F9"/>
    <w:rsid w:val="1C29566A"/>
    <w:rsid w:val="1C2B435A"/>
    <w:rsid w:val="1C2C5296"/>
    <w:rsid w:val="1C2C7321"/>
    <w:rsid w:val="1C2C99B9"/>
    <w:rsid w:val="1C303F03"/>
    <w:rsid w:val="1C33E119"/>
    <w:rsid w:val="1C375F41"/>
    <w:rsid w:val="1C3F181E"/>
    <w:rsid w:val="1C431C84"/>
    <w:rsid w:val="1C44B5BB"/>
    <w:rsid w:val="1C4518F5"/>
    <w:rsid w:val="1C458F84"/>
    <w:rsid w:val="1C58F229"/>
    <w:rsid w:val="1C5C605E"/>
    <w:rsid w:val="1C673E9E"/>
    <w:rsid w:val="1C6E0655"/>
    <w:rsid w:val="1C7566F0"/>
    <w:rsid w:val="1C7F33C5"/>
    <w:rsid w:val="1C804C97"/>
    <w:rsid w:val="1C823BFF"/>
    <w:rsid w:val="1C83441F"/>
    <w:rsid w:val="1C850654"/>
    <w:rsid w:val="1C899397"/>
    <w:rsid w:val="1C8AAD52"/>
    <w:rsid w:val="1C8FDF21"/>
    <w:rsid w:val="1C97059F"/>
    <w:rsid w:val="1C9DD2C6"/>
    <w:rsid w:val="1CA017D4"/>
    <w:rsid w:val="1CA02807"/>
    <w:rsid w:val="1CA05524"/>
    <w:rsid w:val="1CA194A7"/>
    <w:rsid w:val="1CA1C2F8"/>
    <w:rsid w:val="1CAABF58"/>
    <w:rsid w:val="1CB525D4"/>
    <w:rsid w:val="1CB5C858"/>
    <w:rsid w:val="1CB9A200"/>
    <w:rsid w:val="1CBC7A0F"/>
    <w:rsid w:val="1CBD0B5E"/>
    <w:rsid w:val="1CBD260E"/>
    <w:rsid w:val="1CBEC234"/>
    <w:rsid w:val="1CC00742"/>
    <w:rsid w:val="1CC3B539"/>
    <w:rsid w:val="1CC3D149"/>
    <w:rsid w:val="1CC4D1F5"/>
    <w:rsid w:val="1CC9F6D9"/>
    <w:rsid w:val="1CCE2395"/>
    <w:rsid w:val="1CCF47B0"/>
    <w:rsid w:val="1CD40FD6"/>
    <w:rsid w:val="1CD5D562"/>
    <w:rsid w:val="1CD72FEF"/>
    <w:rsid w:val="1CE03CC6"/>
    <w:rsid w:val="1CE8BC75"/>
    <w:rsid w:val="1CEADC74"/>
    <w:rsid w:val="1CEDE552"/>
    <w:rsid w:val="1CF580DD"/>
    <w:rsid w:val="1CF6E075"/>
    <w:rsid w:val="1CF6E2BC"/>
    <w:rsid w:val="1CF980C0"/>
    <w:rsid w:val="1CFA6720"/>
    <w:rsid w:val="1CFC3166"/>
    <w:rsid w:val="1CFE009A"/>
    <w:rsid w:val="1D01842F"/>
    <w:rsid w:val="1D099F80"/>
    <w:rsid w:val="1D09EA64"/>
    <w:rsid w:val="1D0C7975"/>
    <w:rsid w:val="1D19265D"/>
    <w:rsid w:val="1D1DD483"/>
    <w:rsid w:val="1D268EB9"/>
    <w:rsid w:val="1D280AC6"/>
    <w:rsid w:val="1D28308C"/>
    <w:rsid w:val="1D2B3B16"/>
    <w:rsid w:val="1D2B8F86"/>
    <w:rsid w:val="1D30D23F"/>
    <w:rsid w:val="1D323CFD"/>
    <w:rsid w:val="1D329363"/>
    <w:rsid w:val="1D3377D7"/>
    <w:rsid w:val="1D355A4E"/>
    <w:rsid w:val="1D38F74D"/>
    <w:rsid w:val="1D435AC6"/>
    <w:rsid w:val="1D453D45"/>
    <w:rsid w:val="1D454146"/>
    <w:rsid w:val="1D54CCD6"/>
    <w:rsid w:val="1D55AE39"/>
    <w:rsid w:val="1D57716D"/>
    <w:rsid w:val="1D57832A"/>
    <w:rsid w:val="1D5A0331"/>
    <w:rsid w:val="1D5A3B9D"/>
    <w:rsid w:val="1D630734"/>
    <w:rsid w:val="1D66A5B3"/>
    <w:rsid w:val="1D6722D4"/>
    <w:rsid w:val="1D68C2DD"/>
    <w:rsid w:val="1D697C03"/>
    <w:rsid w:val="1D6AAAAC"/>
    <w:rsid w:val="1D6D3EFC"/>
    <w:rsid w:val="1D7855AA"/>
    <w:rsid w:val="1D7B4FD4"/>
    <w:rsid w:val="1D7D7FD9"/>
    <w:rsid w:val="1D82BF3D"/>
    <w:rsid w:val="1D84D437"/>
    <w:rsid w:val="1D88103F"/>
    <w:rsid w:val="1D979483"/>
    <w:rsid w:val="1D97B9C2"/>
    <w:rsid w:val="1D9927D8"/>
    <w:rsid w:val="1D9B2FA0"/>
    <w:rsid w:val="1DA4FBB7"/>
    <w:rsid w:val="1DAFAB4F"/>
    <w:rsid w:val="1DB67E8F"/>
    <w:rsid w:val="1DB9FC41"/>
    <w:rsid w:val="1DC4EF5F"/>
    <w:rsid w:val="1DCBB130"/>
    <w:rsid w:val="1DCD5293"/>
    <w:rsid w:val="1DD01A08"/>
    <w:rsid w:val="1DD2692B"/>
    <w:rsid w:val="1DD906BB"/>
    <w:rsid w:val="1DDBEA15"/>
    <w:rsid w:val="1DDDDB4C"/>
    <w:rsid w:val="1DDFDC33"/>
    <w:rsid w:val="1DE712BA"/>
    <w:rsid w:val="1DF04EAE"/>
    <w:rsid w:val="1DF52B6F"/>
    <w:rsid w:val="1DF6543C"/>
    <w:rsid w:val="1DFDA312"/>
    <w:rsid w:val="1DFF9C6E"/>
    <w:rsid w:val="1E016504"/>
    <w:rsid w:val="1E055DE5"/>
    <w:rsid w:val="1E07545E"/>
    <w:rsid w:val="1E08DC2D"/>
    <w:rsid w:val="1E0E6318"/>
    <w:rsid w:val="1E1123D2"/>
    <w:rsid w:val="1E129C68"/>
    <w:rsid w:val="1E1A9785"/>
    <w:rsid w:val="1E226665"/>
    <w:rsid w:val="1E311279"/>
    <w:rsid w:val="1E3328E7"/>
    <w:rsid w:val="1E3FE3B6"/>
    <w:rsid w:val="1E4003C3"/>
    <w:rsid w:val="1E406775"/>
    <w:rsid w:val="1E466ACC"/>
    <w:rsid w:val="1E4C45E3"/>
    <w:rsid w:val="1E5C1A33"/>
    <w:rsid w:val="1E62B023"/>
    <w:rsid w:val="1E67734D"/>
    <w:rsid w:val="1E6AA37B"/>
    <w:rsid w:val="1E6C7E16"/>
    <w:rsid w:val="1E706A0F"/>
    <w:rsid w:val="1E7629C9"/>
    <w:rsid w:val="1E7EEB65"/>
    <w:rsid w:val="1E84BE95"/>
    <w:rsid w:val="1E87E0C5"/>
    <w:rsid w:val="1E885CEB"/>
    <w:rsid w:val="1E8F7072"/>
    <w:rsid w:val="1E912FB8"/>
    <w:rsid w:val="1E92B4D2"/>
    <w:rsid w:val="1E9366DF"/>
    <w:rsid w:val="1E99C8AD"/>
    <w:rsid w:val="1E9C264A"/>
    <w:rsid w:val="1EA0643C"/>
    <w:rsid w:val="1EA0EE90"/>
    <w:rsid w:val="1EA250A2"/>
    <w:rsid w:val="1EA2EF0E"/>
    <w:rsid w:val="1EA73896"/>
    <w:rsid w:val="1EAB33AF"/>
    <w:rsid w:val="1EB066BE"/>
    <w:rsid w:val="1EB29B7F"/>
    <w:rsid w:val="1EB2A17C"/>
    <w:rsid w:val="1EB3396C"/>
    <w:rsid w:val="1EB783A0"/>
    <w:rsid w:val="1EBE0411"/>
    <w:rsid w:val="1EBE3C8B"/>
    <w:rsid w:val="1EC3D088"/>
    <w:rsid w:val="1ECCEB49"/>
    <w:rsid w:val="1ED09166"/>
    <w:rsid w:val="1ED8D3F4"/>
    <w:rsid w:val="1ED9CF59"/>
    <w:rsid w:val="1EDB3D14"/>
    <w:rsid w:val="1EDBD91F"/>
    <w:rsid w:val="1EDEB0A8"/>
    <w:rsid w:val="1EDF2314"/>
    <w:rsid w:val="1EE04565"/>
    <w:rsid w:val="1EE0ED0B"/>
    <w:rsid w:val="1EE17471"/>
    <w:rsid w:val="1EE633A0"/>
    <w:rsid w:val="1EEA220F"/>
    <w:rsid w:val="1EEA50EF"/>
    <w:rsid w:val="1EEC3689"/>
    <w:rsid w:val="1EEEE47A"/>
    <w:rsid w:val="1EF21635"/>
    <w:rsid w:val="1EF50745"/>
    <w:rsid w:val="1EF6D0D7"/>
    <w:rsid w:val="1EFAE98F"/>
    <w:rsid w:val="1F01DA78"/>
    <w:rsid w:val="1F09D5E3"/>
    <w:rsid w:val="1F0B6B51"/>
    <w:rsid w:val="1F0BB76E"/>
    <w:rsid w:val="1F0C121B"/>
    <w:rsid w:val="1F0C5C05"/>
    <w:rsid w:val="1F11F2D8"/>
    <w:rsid w:val="1F15BAD8"/>
    <w:rsid w:val="1F16784A"/>
    <w:rsid w:val="1F1680FA"/>
    <w:rsid w:val="1F18B109"/>
    <w:rsid w:val="1F233BF9"/>
    <w:rsid w:val="1F2867E4"/>
    <w:rsid w:val="1F383DE9"/>
    <w:rsid w:val="1F3A1074"/>
    <w:rsid w:val="1F3F0E6E"/>
    <w:rsid w:val="1F416B70"/>
    <w:rsid w:val="1F431C30"/>
    <w:rsid w:val="1F46E673"/>
    <w:rsid w:val="1F5A3227"/>
    <w:rsid w:val="1F5D141D"/>
    <w:rsid w:val="1F5D2DF9"/>
    <w:rsid w:val="1F694252"/>
    <w:rsid w:val="1F69B71E"/>
    <w:rsid w:val="1F6B2578"/>
    <w:rsid w:val="1F6F1F3F"/>
    <w:rsid w:val="1F76A210"/>
    <w:rsid w:val="1F791395"/>
    <w:rsid w:val="1F79C7B0"/>
    <w:rsid w:val="1F7EC7E8"/>
    <w:rsid w:val="1F8339C4"/>
    <w:rsid w:val="1F83A284"/>
    <w:rsid w:val="1F8449BA"/>
    <w:rsid w:val="1F8BDD94"/>
    <w:rsid w:val="1F9111E2"/>
    <w:rsid w:val="1F918859"/>
    <w:rsid w:val="1F95EFAE"/>
    <w:rsid w:val="1F9BF263"/>
    <w:rsid w:val="1FA57B64"/>
    <w:rsid w:val="1FA5CBB7"/>
    <w:rsid w:val="1FA832C3"/>
    <w:rsid w:val="1FA870E2"/>
    <w:rsid w:val="1FAD086A"/>
    <w:rsid w:val="1FAD990F"/>
    <w:rsid w:val="1FB3D102"/>
    <w:rsid w:val="1FB3EE01"/>
    <w:rsid w:val="1FB9658A"/>
    <w:rsid w:val="1FBF57EC"/>
    <w:rsid w:val="1FC5B125"/>
    <w:rsid w:val="1FC64D54"/>
    <w:rsid w:val="1FD22F3D"/>
    <w:rsid w:val="1FD31CBD"/>
    <w:rsid w:val="1FD32BDC"/>
    <w:rsid w:val="1FD40F35"/>
    <w:rsid w:val="1FD4D4BB"/>
    <w:rsid w:val="1FD9DC83"/>
    <w:rsid w:val="1FE825A2"/>
    <w:rsid w:val="1FF767D4"/>
    <w:rsid w:val="1FF99B9E"/>
    <w:rsid w:val="1FFC0D96"/>
    <w:rsid w:val="2009B6CC"/>
    <w:rsid w:val="200BFDD4"/>
    <w:rsid w:val="201A2C1B"/>
    <w:rsid w:val="201E3005"/>
    <w:rsid w:val="20207659"/>
    <w:rsid w:val="202238EB"/>
    <w:rsid w:val="20250A32"/>
    <w:rsid w:val="2025D39F"/>
    <w:rsid w:val="20273EAB"/>
    <w:rsid w:val="202A5DAD"/>
    <w:rsid w:val="202B6A86"/>
    <w:rsid w:val="20389DC7"/>
    <w:rsid w:val="203C5C70"/>
    <w:rsid w:val="20413876"/>
    <w:rsid w:val="2048692A"/>
    <w:rsid w:val="204963BF"/>
    <w:rsid w:val="204F5C76"/>
    <w:rsid w:val="2051885A"/>
    <w:rsid w:val="2056BF31"/>
    <w:rsid w:val="205CC584"/>
    <w:rsid w:val="20689C96"/>
    <w:rsid w:val="206E2A41"/>
    <w:rsid w:val="206FA3DB"/>
    <w:rsid w:val="207212D4"/>
    <w:rsid w:val="20761B80"/>
    <w:rsid w:val="2078195F"/>
    <w:rsid w:val="207BEFBB"/>
    <w:rsid w:val="207C46EE"/>
    <w:rsid w:val="207CA009"/>
    <w:rsid w:val="207CADBA"/>
    <w:rsid w:val="208780C6"/>
    <w:rsid w:val="208A165D"/>
    <w:rsid w:val="208AE6F8"/>
    <w:rsid w:val="208D3AF8"/>
    <w:rsid w:val="2091737C"/>
    <w:rsid w:val="20922E7D"/>
    <w:rsid w:val="209A7C87"/>
    <w:rsid w:val="209A90CE"/>
    <w:rsid w:val="209DA692"/>
    <w:rsid w:val="20A072B4"/>
    <w:rsid w:val="20A8BFC5"/>
    <w:rsid w:val="20A9F910"/>
    <w:rsid w:val="20ADFCE6"/>
    <w:rsid w:val="20B21E27"/>
    <w:rsid w:val="20B3194E"/>
    <w:rsid w:val="20B6E2DD"/>
    <w:rsid w:val="20B9AA51"/>
    <w:rsid w:val="20C415E3"/>
    <w:rsid w:val="20C6B906"/>
    <w:rsid w:val="20C916C5"/>
    <w:rsid w:val="20CA6C0E"/>
    <w:rsid w:val="20CAE7FC"/>
    <w:rsid w:val="20CF05A9"/>
    <w:rsid w:val="20D41ECB"/>
    <w:rsid w:val="20D834ED"/>
    <w:rsid w:val="20DAC26C"/>
    <w:rsid w:val="20E527E8"/>
    <w:rsid w:val="20E53CC9"/>
    <w:rsid w:val="20F3AC9B"/>
    <w:rsid w:val="20F4EE0D"/>
    <w:rsid w:val="20F684BF"/>
    <w:rsid w:val="20F7D2ED"/>
    <w:rsid w:val="20F898AF"/>
    <w:rsid w:val="20FA93D4"/>
    <w:rsid w:val="20FC531E"/>
    <w:rsid w:val="21042C50"/>
    <w:rsid w:val="2104ADD9"/>
    <w:rsid w:val="210E4B39"/>
    <w:rsid w:val="2111290C"/>
    <w:rsid w:val="21125642"/>
    <w:rsid w:val="211A081E"/>
    <w:rsid w:val="211A65AB"/>
    <w:rsid w:val="211AC4AE"/>
    <w:rsid w:val="211CA5D2"/>
    <w:rsid w:val="212BA6CC"/>
    <w:rsid w:val="212C2706"/>
    <w:rsid w:val="21350782"/>
    <w:rsid w:val="21362974"/>
    <w:rsid w:val="2136C600"/>
    <w:rsid w:val="213B0AB4"/>
    <w:rsid w:val="214903B5"/>
    <w:rsid w:val="21520A4C"/>
    <w:rsid w:val="2154F75E"/>
    <w:rsid w:val="21552E0D"/>
    <w:rsid w:val="215BFBC6"/>
    <w:rsid w:val="215C9FDB"/>
    <w:rsid w:val="215EE4E5"/>
    <w:rsid w:val="216195F9"/>
    <w:rsid w:val="216642C8"/>
    <w:rsid w:val="216741D4"/>
    <w:rsid w:val="2170FB44"/>
    <w:rsid w:val="21775751"/>
    <w:rsid w:val="217C99B2"/>
    <w:rsid w:val="2183F85C"/>
    <w:rsid w:val="218DF89F"/>
    <w:rsid w:val="2197E3E3"/>
    <w:rsid w:val="2198116C"/>
    <w:rsid w:val="219AAC5D"/>
    <w:rsid w:val="219C4C93"/>
    <w:rsid w:val="21A0BB5F"/>
    <w:rsid w:val="21A4CD48"/>
    <w:rsid w:val="21AC9719"/>
    <w:rsid w:val="21AD2E0C"/>
    <w:rsid w:val="21B99998"/>
    <w:rsid w:val="21B9CA64"/>
    <w:rsid w:val="21BB56F9"/>
    <w:rsid w:val="21BC9EDD"/>
    <w:rsid w:val="21CE6E95"/>
    <w:rsid w:val="21D24587"/>
    <w:rsid w:val="21D56969"/>
    <w:rsid w:val="21D6081F"/>
    <w:rsid w:val="21D822AD"/>
    <w:rsid w:val="21D851D0"/>
    <w:rsid w:val="21D8F9C1"/>
    <w:rsid w:val="21DDDB9A"/>
    <w:rsid w:val="21E07153"/>
    <w:rsid w:val="21E1F682"/>
    <w:rsid w:val="21EB24B8"/>
    <w:rsid w:val="21EE54B2"/>
    <w:rsid w:val="21F280AA"/>
    <w:rsid w:val="21F2E7F0"/>
    <w:rsid w:val="21FB7C2D"/>
    <w:rsid w:val="2200BAA7"/>
    <w:rsid w:val="2201542D"/>
    <w:rsid w:val="22051CA2"/>
    <w:rsid w:val="220F9B02"/>
    <w:rsid w:val="220FD2F5"/>
    <w:rsid w:val="22174DD4"/>
    <w:rsid w:val="221810EE"/>
    <w:rsid w:val="221B10F8"/>
    <w:rsid w:val="221E1666"/>
    <w:rsid w:val="2221FD12"/>
    <w:rsid w:val="2228B626"/>
    <w:rsid w:val="222BE335"/>
    <w:rsid w:val="222D9FD0"/>
    <w:rsid w:val="222F6414"/>
    <w:rsid w:val="2242F73E"/>
    <w:rsid w:val="224346FA"/>
    <w:rsid w:val="2244D304"/>
    <w:rsid w:val="224681C2"/>
    <w:rsid w:val="22536C88"/>
    <w:rsid w:val="2254DA94"/>
    <w:rsid w:val="225C2D43"/>
    <w:rsid w:val="2264E011"/>
    <w:rsid w:val="22670E46"/>
    <w:rsid w:val="226BAD57"/>
    <w:rsid w:val="2277163A"/>
    <w:rsid w:val="22776E48"/>
    <w:rsid w:val="22781E0D"/>
    <w:rsid w:val="2279962D"/>
    <w:rsid w:val="2279BB6D"/>
    <w:rsid w:val="227A758E"/>
    <w:rsid w:val="227A853F"/>
    <w:rsid w:val="227EE493"/>
    <w:rsid w:val="227FE0DE"/>
    <w:rsid w:val="2282D04F"/>
    <w:rsid w:val="2297F8C3"/>
    <w:rsid w:val="229D4E08"/>
    <w:rsid w:val="229E4A4E"/>
    <w:rsid w:val="229F92BA"/>
    <w:rsid w:val="22A1358A"/>
    <w:rsid w:val="22A3E46A"/>
    <w:rsid w:val="22A5EEEC"/>
    <w:rsid w:val="22A784CB"/>
    <w:rsid w:val="22A8DE53"/>
    <w:rsid w:val="22A9D669"/>
    <w:rsid w:val="22AB1D02"/>
    <w:rsid w:val="22ADA7D9"/>
    <w:rsid w:val="22B07695"/>
    <w:rsid w:val="22B468D3"/>
    <w:rsid w:val="22BE5EA2"/>
    <w:rsid w:val="22C05421"/>
    <w:rsid w:val="22C5BE69"/>
    <w:rsid w:val="22C66195"/>
    <w:rsid w:val="22C74405"/>
    <w:rsid w:val="22CDD87C"/>
    <w:rsid w:val="22D39940"/>
    <w:rsid w:val="22D48F92"/>
    <w:rsid w:val="22E2A000"/>
    <w:rsid w:val="22E32C6C"/>
    <w:rsid w:val="22E92DD5"/>
    <w:rsid w:val="22F07D3D"/>
    <w:rsid w:val="22F402FD"/>
    <w:rsid w:val="22F71F92"/>
    <w:rsid w:val="22FB1141"/>
    <w:rsid w:val="22FDF438"/>
    <w:rsid w:val="2300460D"/>
    <w:rsid w:val="2302F83D"/>
    <w:rsid w:val="230439CE"/>
    <w:rsid w:val="2304BB10"/>
    <w:rsid w:val="2306AC1B"/>
    <w:rsid w:val="2315AC80"/>
    <w:rsid w:val="231738DC"/>
    <w:rsid w:val="231AF7C1"/>
    <w:rsid w:val="23253F28"/>
    <w:rsid w:val="2330DED9"/>
    <w:rsid w:val="23362DB6"/>
    <w:rsid w:val="2338366A"/>
    <w:rsid w:val="233AA62E"/>
    <w:rsid w:val="233CBF83"/>
    <w:rsid w:val="23413B55"/>
    <w:rsid w:val="234293E6"/>
    <w:rsid w:val="2342DF90"/>
    <w:rsid w:val="234DCE6C"/>
    <w:rsid w:val="234F474A"/>
    <w:rsid w:val="2354580B"/>
    <w:rsid w:val="235D6A29"/>
    <w:rsid w:val="235DD35E"/>
    <w:rsid w:val="235ECB8E"/>
    <w:rsid w:val="235FE3AB"/>
    <w:rsid w:val="236A1EDB"/>
    <w:rsid w:val="23787DC6"/>
    <w:rsid w:val="23863707"/>
    <w:rsid w:val="238896E4"/>
    <w:rsid w:val="238B6D1C"/>
    <w:rsid w:val="238DE310"/>
    <w:rsid w:val="238F401D"/>
    <w:rsid w:val="238F4E8A"/>
    <w:rsid w:val="238FB4FA"/>
    <w:rsid w:val="23991AF3"/>
    <w:rsid w:val="239C2986"/>
    <w:rsid w:val="23A085A3"/>
    <w:rsid w:val="23B0441F"/>
    <w:rsid w:val="23B218B5"/>
    <w:rsid w:val="23BAA685"/>
    <w:rsid w:val="23BC30F6"/>
    <w:rsid w:val="23C23623"/>
    <w:rsid w:val="23C2689B"/>
    <w:rsid w:val="23C4B4D3"/>
    <w:rsid w:val="23C69F2C"/>
    <w:rsid w:val="23CCFC7F"/>
    <w:rsid w:val="23D0D128"/>
    <w:rsid w:val="23D84F18"/>
    <w:rsid w:val="23DB8AE8"/>
    <w:rsid w:val="23DF3E3C"/>
    <w:rsid w:val="23E4A58C"/>
    <w:rsid w:val="23E80E6E"/>
    <w:rsid w:val="23EC201C"/>
    <w:rsid w:val="23EDD3BC"/>
    <w:rsid w:val="23F2656B"/>
    <w:rsid w:val="24012004"/>
    <w:rsid w:val="24028363"/>
    <w:rsid w:val="24059B13"/>
    <w:rsid w:val="240AA401"/>
    <w:rsid w:val="240B2D9A"/>
    <w:rsid w:val="240C05B9"/>
    <w:rsid w:val="241753A4"/>
    <w:rsid w:val="241C517C"/>
    <w:rsid w:val="241E227B"/>
    <w:rsid w:val="2426B64D"/>
    <w:rsid w:val="242B925D"/>
    <w:rsid w:val="242CB70A"/>
    <w:rsid w:val="242CFC52"/>
    <w:rsid w:val="24345AD2"/>
    <w:rsid w:val="24375B34"/>
    <w:rsid w:val="2437A3CF"/>
    <w:rsid w:val="243CFF13"/>
    <w:rsid w:val="244000D2"/>
    <w:rsid w:val="24442FD2"/>
    <w:rsid w:val="24487E6E"/>
    <w:rsid w:val="244B41A1"/>
    <w:rsid w:val="2452267E"/>
    <w:rsid w:val="245AB97D"/>
    <w:rsid w:val="245B833A"/>
    <w:rsid w:val="24695D86"/>
    <w:rsid w:val="246F44A0"/>
    <w:rsid w:val="2471DD95"/>
    <w:rsid w:val="2473165B"/>
    <w:rsid w:val="247C2E40"/>
    <w:rsid w:val="2480039B"/>
    <w:rsid w:val="24849909"/>
    <w:rsid w:val="2484B798"/>
    <w:rsid w:val="248BFA06"/>
    <w:rsid w:val="24905987"/>
    <w:rsid w:val="2490971E"/>
    <w:rsid w:val="2492485D"/>
    <w:rsid w:val="24A255CC"/>
    <w:rsid w:val="24A3BBC7"/>
    <w:rsid w:val="24A62705"/>
    <w:rsid w:val="24A880CE"/>
    <w:rsid w:val="24AB56C4"/>
    <w:rsid w:val="24B08F95"/>
    <w:rsid w:val="24B1C8F7"/>
    <w:rsid w:val="24B2C398"/>
    <w:rsid w:val="24B99A25"/>
    <w:rsid w:val="24BA8644"/>
    <w:rsid w:val="24BBF6C1"/>
    <w:rsid w:val="24BFCDF2"/>
    <w:rsid w:val="24C0E931"/>
    <w:rsid w:val="24C2D43E"/>
    <w:rsid w:val="24D0F74D"/>
    <w:rsid w:val="24D1DA1B"/>
    <w:rsid w:val="24D2079C"/>
    <w:rsid w:val="24D26F6B"/>
    <w:rsid w:val="24DDBB2E"/>
    <w:rsid w:val="24E210A1"/>
    <w:rsid w:val="24E60352"/>
    <w:rsid w:val="24E6C390"/>
    <w:rsid w:val="24E8DC8B"/>
    <w:rsid w:val="24EEE2C8"/>
    <w:rsid w:val="24F64C01"/>
    <w:rsid w:val="24F7E3B1"/>
    <w:rsid w:val="24FA1714"/>
    <w:rsid w:val="25005A19"/>
    <w:rsid w:val="25008436"/>
    <w:rsid w:val="2500BE6D"/>
    <w:rsid w:val="25017450"/>
    <w:rsid w:val="25017BFB"/>
    <w:rsid w:val="25048779"/>
    <w:rsid w:val="2505E5F0"/>
    <w:rsid w:val="250B92D5"/>
    <w:rsid w:val="25162D60"/>
    <w:rsid w:val="251692E4"/>
    <w:rsid w:val="251A6F8F"/>
    <w:rsid w:val="251C467A"/>
    <w:rsid w:val="251E9A83"/>
    <w:rsid w:val="2526DBEA"/>
    <w:rsid w:val="2531B556"/>
    <w:rsid w:val="253B274D"/>
    <w:rsid w:val="2541ADE1"/>
    <w:rsid w:val="254C4F36"/>
    <w:rsid w:val="255148D5"/>
    <w:rsid w:val="2560BD41"/>
    <w:rsid w:val="256428E0"/>
    <w:rsid w:val="25689181"/>
    <w:rsid w:val="256C46E3"/>
    <w:rsid w:val="25700A30"/>
    <w:rsid w:val="2570C715"/>
    <w:rsid w:val="2574A45C"/>
    <w:rsid w:val="257B6F62"/>
    <w:rsid w:val="257F2E77"/>
    <w:rsid w:val="257F5174"/>
    <w:rsid w:val="2580D068"/>
    <w:rsid w:val="258296EC"/>
    <w:rsid w:val="25831893"/>
    <w:rsid w:val="2584FB4F"/>
    <w:rsid w:val="258E6A4C"/>
    <w:rsid w:val="258F90C9"/>
    <w:rsid w:val="25952146"/>
    <w:rsid w:val="2596503A"/>
    <w:rsid w:val="259D4A59"/>
    <w:rsid w:val="25A2E972"/>
    <w:rsid w:val="25A5A0CC"/>
    <w:rsid w:val="25A67388"/>
    <w:rsid w:val="25ACE057"/>
    <w:rsid w:val="25B540BD"/>
    <w:rsid w:val="25B9E841"/>
    <w:rsid w:val="25BF26CE"/>
    <w:rsid w:val="25C42886"/>
    <w:rsid w:val="25C9B620"/>
    <w:rsid w:val="25CE79F5"/>
    <w:rsid w:val="25D47BF1"/>
    <w:rsid w:val="25D5CB6F"/>
    <w:rsid w:val="25D6DD13"/>
    <w:rsid w:val="25D91A8B"/>
    <w:rsid w:val="25DF7181"/>
    <w:rsid w:val="25E07966"/>
    <w:rsid w:val="25E1B9C7"/>
    <w:rsid w:val="25E1FED5"/>
    <w:rsid w:val="25E7050A"/>
    <w:rsid w:val="25E7B988"/>
    <w:rsid w:val="25EE370C"/>
    <w:rsid w:val="25F74415"/>
    <w:rsid w:val="25FA3390"/>
    <w:rsid w:val="25FCF111"/>
    <w:rsid w:val="25FEB9CE"/>
    <w:rsid w:val="2604C16D"/>
    <w:rsid w:val="2608864F"/>
    <w:rsid w:val="260C379A"/>
    <w:rsid w:val="260F9F83"/>
    <w:rsid w:val="26129D6E"/>
    <w:rsid w:val="2615B671"/>
    <w:rsid w:val="261812A3"/>
    <w:rsid w:val="261A2154"/>
    <w:rsid w:val="261C1810"/>
    <w:rsid w:val="261CCABE"/>
    <w:rsid w:val="261DAF29"/>
    <w:rsid w:val="261E50BD"/>
    <w:rsid w:val="26216BFB"/>
    <w:rsid w:val="262311FC"/>
    <w:rsid w:val="2623E8B2"/>
    <w:rsid w:val="2627E19F"/>
    <w:rsid w:val="262EE6BD"/>
    <w:rsid w:val="26312A7A"/>
    <w:rsid w:val="26344CBD"/>
    <w:rsid w:val="2639F8B7"/>
    <w:rsid w:val="263C4763"/>
    <w:rsid w:val="26417B3D"/>
    <w:rsid w:val="264B42DC"/>
    <w:rsid w:val="264B68F2"/>
    <w:rsid w:val="26547867"/>
    <w:rsid w:val="265C63F4"/>
    <w:rsid w:val="265F0560"/>
    <w:rsid w:val="26656460"/>
    <w:rsid w:val="266AFE7F"/>
    <w:rsid w:val="266D6940"/>
    <w:rsid w:val="2673A64F"/>
    <w:rsid w:val="2674C3F0"/>
    <w:rsid w:val="267D68CD"/>
    <w:rsid w:val="267F341D"/>
    <w:rsid w:val="2683785B"/>
    <w:rsid w:val="2689CBD0"/>
    <w:rsid w:val="268A08AA"/>
    <w:rsid w:val="2694588E"/>
    <w:rsid w:val="26957268"/>
    <w:rsid w:val="269AA423"/>
    <w:rsid w:val="269E584F"/>
    <w:rsid w:val="269ED35C"/>
    <w:rsid w:val="269F5805"/>
    <w:rsid w:val="26A2D960"/>
    <w:rsid w:val="26A589D0"/>
    <w:rsid w:val="26A6B2E4"/>
    <w:rsid w:val="26AB3E3F"/>
    <w:rsid w:val="26B07631"/>
    <w:rsid w:val="26C19C90"/>
    <w:rsid w:val="26C82FF4"/>
    <w:rsid w:val="26D1A705"/>
    <w:rsid w:val="26D2F6E2"/>
    <w:rsid w:val="26DC21B9"/>
    <w:rsid w:val="26DDBB5C"/>
    <w:rsid w:val="26DF66E5"/>
    <w:rsid w:val="26E3A770"/>
    <w:rsid w:val="26E93018"/>
    <w:rsid w:val="26F3A799"/>
    <w:rsid w:val="26F3D502"/>
    <w:rsid w:val="26F50FA5"/>
    <w:rsid w:val="26F86D7D"/>
    <w:rsid w:val="26FA7F9F"/>
    <w:rsid w:val="26FA95D8"/>
    <w:rsid w:val="26FB5565"/>
    <w:rsid w:val="26FF4343"/>
    <w:rsid w:val="26FF6504"/>
    <w:rsid w:val="27018862"/>
    <w:rsid w:val="270C6A3B"/>
    <w:rsid w:val="2712C1D2"/>
    <w:rsid w:val="27160946"/>
    <w:rsid w:val="2717FDAE"/>
    <w:rsid w:val="271D7A5B"/>
    <w:rsid w:val="271FB25C"/>
    <w:rsid w:val="272120D6"/>
    <w:rsid w:val="2725A161"/>
    <w:rsid w:val="27267AAB"/>
    <w:rsid w:val="27277576"/>
    <w:rsid w:val="2727B019"/>
    <w:rsid w:val="27285C88"/>
    <w:rsid w:val="272AAD38"/>
    <w:rsid w:val="272FDE7E"/>
    <w:rsid w:val="2735030B"/>
    <w:rsid w:val="273C6141"/>
    <w:rsid w:val="2741668D"/>
    <w:rsid w:val="274A7B2B"/>
    <w:rsid w:val="2756A9CF"/>
    <w:rsid w:val="27678B69"/>
    <w:rsid w:val="276D7CF6"/>
    <w:rsid w:val="27744EF3"/>
    <w:rsid w:val="277C441C"/>
    <w:rsid w:val="27842C45"/>
    <w:rsid w:val="2788E273"/>
    <w:rsid w:val="278E24A0"/>
    <w:rsid w:val="2793A1E6"/>
    <w:rsid w:val="2794B530"/>
    <w:rsid w:val="2795C9BD"/>
    <w:rsid w:val="27A4A840"/>
    <w:rsid w:val="27A54569"/>
    <w:rsid w:val="27A8417E"/>
    <w:rsid w:val="27A8A1AE"/>
    <w:rsid w:val="27A90793"/>
    <w:rsid w:val="27B8FAB1"/>
    <w:rsid w:val="27BAC3BC"/>
    <w:rsid w:val="27C95007"/>
    <w:rsid w:val="27CA92EA"/>
    <w:rsid w:val="27CD1A7C"/>
    <w:rsid w:val="27CFCC03"/>
    <w:rsid w:val="27D1C79C"/>
    <w:rsid w:val="27D57EE4"/>
    <w:rsid w:val="27D7DECC"/>
    <w:rsid w:val="27DAA9FC"/>
    <w:rsid w:val="27DBDAC3"/>
    <w:rsid w:val="27E3316D"/>
    <w:rsid w:val="27E3C2BB"/>
    <w:rsid w:val="27E529AE"/>
    <w:rsid w:val="27E5C389"/>
    <w:rsid w:val="27E69142"/>
    <w:rsid w:val="27E7347F"/>
    <w:rsid w:val="27EB5146"/>
    <w:rsid w:val="27F3977B"/>
    <w:rsid w:val="27FF5AA6"/>
    <w:rsid w:val="280D2A4A"/>
    <w:rsid w:val="28108719"/>
    <w:rsid w:val="2817679F"/>
    <w:rsid w:val="28237096"/>
    <w:rsid w:val="282917DA"/>
    <w:rsid w:val="28295B1B"/>
    <w:rsid w:val="282C7A12"/>
    <w:rsid w:val="282FE714"/>
    <w:rsid w:val="2830C547"/>
    <w:rsid w:val="28332BCA"/>
    <w:rsid w:val="283574FE"/>
    <w:rsid w:val="2840E37D"/>
    <w:rsid w:val="2841FCD1"/>
    <w:rsid w:val="28451D62"/>
    <w:rsid w:val="28460E23"/>
    <w:rsid w:val="2848834D"/>
    <w:rsid w:val="284E15B6"/>
    <w:rsid w:val="2854033E"/>
    <w:rsid w:val="2856F8DB"/>
    <w:rsid w:val="285E7E87"/>
    <w:rsid w:val="285EB354"/>
    <w:rsid w:val="28623972"/>
    <w:rsid w:val="2865DDEB"/>
    <w:rsid w:val="2866D78A"/>
    <w:rsid w:val="28679F1D"/>
    <w:rsid w:val="286900BE"/>
    <w:rsid w:val="286A45C5"/>
    <w:rsid w:val="286CD597"/>
    <w:rsid w:val="287325C4"/>
    <w:rsid w:val="288C87BE"/>
    <w:rsid w:val="288FC50C"/>
    <w:rsid w:val="28932A37"/>
    <w:rsid w:val="289BA64E"/>
    <w:rsid w:val="289CF69A"/>
    <w:rsid w:val="289ED84A"/>
    <w:rsid w:val="28B0CA38"/>
    <w:rsid w:val="28B31E9D"/>
    <w:rsid w:val="28B534C4"/>
    <w:rsid w:val="28BA22D0"/>
    <w:rsid w:val="28BE204E"/>
    <w:rsid w:val="28C6FA05"/>
    <w:rsid w:val="28C9D456"/>
    <w:rsid w:val="28D4DAF9"/>
    <w:rsid w:val="28D81E74"/>
    <w:rsid w:val="28DBC22D"/>
    <w:rsid w:val="28DE3C8D"/>
    <w:rsid w:val="28E08B21"/>
    <w:rsid w:val="28E13D51"/>
    <w:rsid w:val="28E2ED2F"/>
    <w:rsid w:val="28E453C2"/>
    <w:rsid w:val="28E59339"/>
    <w:rsid w:val="28ECC9D4"/>
    <w:rsid w:val="28ED3321"/>
    <w:rsid w:val="28F3CBB9"/>
    <w:rsid w:val="28FA76B6"/>
    <w:rsid w:val="290540F8"/>
    <w:rsid w:val="2905946B"/>
    <w:rsid w:val="29073855"/>
    <w:rsid w:val="2913BBEC"/>
    <w:rsid w:val="29180985"/>
    <w:rsid w:val="291CA157"/>
    <w:rsid w:val="291D789C"/>
    <w:rsid w:val="291E0D2B"/>
    <w:rsid w:val="291FA2DA"/>
    <w:rsid w:val="2921CF30"/>
    <w:rsid w:val="292283A7"/>
    <w:rsid w:val="292D5CAB"/>
    <w:rsid w:val="29437A78"/>
    <w:rsid w:val="29454345"/>
    <w:rsid w:val="294857C7"/>
    <w:rsid w:val="2949E5A9"/>
    <w:rsid w:val="29507066"/>
    <w:rsid w:val="2964F4FB"/>
    <w:rsid w:val="2965DD98"/>
    <w:rsid w:val="297928A3"/>
    <w:rsid w:val="2979903E"/>
    <w:rsid w:val="297E55DC"/>
    <w:rsid w:val="29801C72"/>
    <w:rsid w:val="298323E8"/>
    <w:rsid w:val="2985A432"/>
    <w:rsid w:val="2988B234"/>
    <w:rsid w:val="2990D52C"/>
    <w:rsid w:val="2992E8A4"/>
    <w:rsid w:val="29964572"/>
    <w:rsid w:val="29968096"/>
    <w:rsid w:val="299722FC"/>
    <w:rsid w:val="299B4E95"/>
    <w:rsid w:val="299DB34D"/>
    <w:rsid w:val="29A0526A"/>
    <w:rsid w:val="29A1C707"/>
    <w:rsid w:val="29A2A3CA"/>
    <w:rsid w:val="29A60307"/>
    <w:rsid w:val="29A73715"/>
    <w:rsid w:val="29A78E77"/>
    <w:rsid w:val="29BCC751"/>
    <w:rsid w:val="29C67BD9"/>
    <w:rsid w:val="29D940D4"/>
    <w:rsid w:val="29D94128"/>
    <w:rsid w:val="29D94385"/>
    <w:rsid w:val="29DC02AC"/>
    <w:rsid w:val="29DEA206"/>
    <w:rsid w:val="29DEC932"/>
    <w:rsid w:val="29E0C9C7"/>
    <w:rsid w:val="29E11597"/>
    <w:rsid w:val="29E38D28"/>
    <w:rsid w:val="29E57DF1"/>
    <w:rsid w:val="29E58628"/>
    <w:rsid w:val="29EAE7D6"/>
    <w:rsid w:val="29ED6F71"/>
    <w:rsid w:val="29F8ECAD"/>
    <w:rsid w:val="29F9D665"/>
    <w:rsid w:val="29FACA78"/>
    <w:rsid w:val="29FF17D4"/>
    <w:rsid w:val="2A02725D"/>
    <w:rsid w:val="2A03788D"/>
    <w:rsid w:val="2A0B67F8"/>
    <w:rsid w:val="2A0BA728"/>
    <w:rsid w:val="2A0DFF2E"/>
    <w:rsid w:val="2A1A9678"/>
    <w:rsid w:val="2A1C6A5C"/>
    <w:rsid w:val="2A1E7D39"/>
    <w:rsid w:val="2A22BF1B"/>
    <w:rsid w:val="2A2C57EE"/>
    <w:rsid w:val="2A2DC8F6"/>
    <w:rsid w:val="2A2E5CC9"/>
    <w:rsid w:val="2A34A68B"/>
    <w:rsid w:val="2A363326"/>
    <w:rsid w:val="2A3ABB30"/>
    <w:rsid w:val="2A3C2CB5"/>
    <w:rsid w:val="2A44D4C0"/>
    <w:rsid w:val="2A45A154"/>
    <w:rsid w:val="2A4F4EA4"/>
    <w:rsid w:val="2A5043C9"/>
    <w:rsid w:val="2A58C04C"/>
    <w:rsid w:val="2A5B23F4"/>
    <w:rsid w:val="2A5D5884"/>
    <w:rsid w:val="2A60998F"/>
    <w:rsid w:val="2A675419"/>
    <w:rsid w:val="2A6A92C2"/>
    <w:rsid w:val="2A6B8F1F"/>
    <w:rsid w:val="2A738770"/>
    <w:rsid w:val="2A757C99"/>
    <w:rsid w:val="2A75E374"/>
    <w:rsid w:val="2A7FEBFD"/>
    <w:rsid w:val="2A82BD6B"/>
    <w:rsid w:val="2A86D19B"/>
    <w:rsid w:val="2A884930"/>
    <w:rsid w:val="2A8EDBF2"/>
    <w:rsid w:val="2A8FA562"/>
    <w:rsid w:val="2A96D925"/>
    <w:rsid w:val="2A9D1420"/>
    <w:rsid w:val="2A9EC85B"/>
    <w:rsid w:val="2AA093A6"/>
    <w:rsid w:val="2AAC7AA1"/>
    <w:rsid w:val="2AAC8BA6"/>
    <w:rsid w:val="2AAD0E90"/>
    <w:rsid w:val="2AAE0D57"/>
    <w:rsid w:val="2AAEACE3"/>
    <w:rsid w:val="2AAFCC9A"/>
    <w:rsid w:val="2AB143ED"/>
    <w:rsid w:val="2AB48891"/>
    <w:rsid w:val="2AB6B732"/>
    <w:rsid w:val="2AC81B51"/>
    <w:rsid w:val="2ACA9CDB"/>
    <w:rsid w:val="2ADE559E"/>
    <w:rsid w:val="2AE72C98"/>
    <w:rsid w:val="2AE7DF05"/>
    <w:rsid w:val="2AEA2CA6"/>
    <w:rsid w:val="2AEE8CA0"/>
    <w:rsid w:val="2AF1D9D8"/>
    <w:rsid w:val="2AF84A96"/>
    <w:rsid w:val="2AFC5C51"/>
    <w:rsid w:val="2AFDE5D9"/>
    <w:rsid w:val="2AFF404D"/>
    <w:rsid w:val="2AFF9042"/>
    <w:rsid w:val="2B012D98"/>
    <w:rsid w:val="2B038776"/>
    <w:rsid w:val="2B0F216F"/>
    <w:rsid w:val="2B133E54"/>
    <w:rsid w:val="2B163AD1"/>
    <w:rsid w:val="2B19B19F"/>
    <w:rsid w:val="2B19B913"/>
    <w:rsid w:val="2B1D924F"/>
    <w:rsid w:val="2B1E190D"/>
    <w:rsid w:val="2B22F2E3"/>
    <w:rsid w:val="2B2FF887"/>
    <w:rsid w:val="2B2FFEF9"/>
    <w:rsid w:val="2B339A28"/>
    <w:rsid w:val="2B37C0BD"/>
    <w:rsid w:val="2B37D7F1"/>
    <w:rsid w:val="2B396BE3"/>
    <w:rsid w:val="2B3F7F63"/>
    <w:rsid w:val="2B422B71"/>
    <w:rsid w:val="2B43A057"/>
    <w:rsid w:val="2B455E94"/>
    <w:rsid w:val="2B4FA5D3"/>
    <w:rsid w:val="2B50BC0B"/>
    <w:rsid w:val="2B54CD6A"/>
    <w:rsid w:val="2B54D529"/>
    <w:rsid w:val="2B567393"/>
    <w:rsid w:val="2B586987"/>
    <w:rsid w:val="2B5B4952"/>
    <w:rsid w:val="2B605ED5"/>
    <w:rsid w:val="2B628842"/>
    <w:rsid w:val="2B641837"/>
    <w:rsid w:val="2B66D521"/>
    <w:rsid w:val="2B6B2F8D"/>
    <w:rsid w:val="2B6ECEA5"/>
    <w:rsid w:val="2B71BF21"/>
    <w:rsid w:val="2B766507"/>
    <w:rsid w:val="2B798392"/>
    <w:rsid w:val="2B85C2CF"/>
    <w:rsid w:val="2B870A06"/>
    <w:rsid w:val="2B8BF9A4"/>
    <w:rsid w:val="2B8C312A"/>
    <w:rsid w:val="2B960570"/>
    <w:rsid w:val="2B98713B"/>
    <w:rsid w:val="2B9934A4"/>
    <w:rsid w:val="2B99D451"/>
    <w:rsid w:val="2B9CF089"/>
    <w:rsid w:val="2B9F3409"/>
    <w:rsid w:val="2BA0C7CE"/>
    <w:rsid w:val="2BA13F08"/>
    <w:rsid w:val="2BA479FF"/>
    <w:rsid w:val="2BB2ACB0"/>
    <w:rsid w:val="2BB4DF63"/>
    <w:rsid w:val="2BB88F6A"/>
    <w:rsid w:val="2BBD101E"/>
    <w:rsid w:val="2BCC3D7A"/>
    <w:rsid w:val="2BD25A1E"/>
    <w:rsid w:val="2BD2D685"/>
    <w:rsid w:val="2BD2DBE1"/>
    <w:rsid w:val="2BDC2EA8"/>
    <w:rsid w:val="2BDC6873"/>
    <w:rsid w:val="2BEC5B82"/>
    <w:rsid w:val="2BEF3BF4"/>
    <w:rsid w:val="2BF04E84"/>
    <w:rsid w:val="2BF7517D"/>
    <w:rsid w:val="2BF7F935"/>
    <w:rsid w:val="2BFA9136"/>
    <w:rsid w:val="2C042E85"/>
    <w:rsid w:val="2C0C8182"/>
    <w:rsid w:val="2C157BA2"/>
    <w:rsid w:val="2C1925DD"/>
    <w:rsid w:val="2C1C2925"/>
    <w:rsid w:val="2C1CBB4C"/>
    <w:rsid w:val="2C1D4109"/>
    <w:rsid w:val="2C2304EC"/>
    <w:rsid w:val="2C27E1CF"/>
    <w:rsid w:val="2C28DF6E"/>
    <w:rsid w:val="2C2A6D92"/>
    <w:rsid w:val="2C2B4258"/>
    <w:rsid w:val="2C2B8717"/>
    <w:rsid w:val="2C2EBAB4"/>
    <w:rsid w:val="2C30BBE5"/>
    <w:rsid w:val="2C3C2010"/>
    <w:rsid w:val="2C3FA130"/>
    <w:rsid w:val="2C428D3B"/>
    <w:rsid w:val="2C44D703"/>
    <w:rsid w:val="2C44EDC8"/>
    <w:rsid w:val="2C4688D7"/>
    <w:rsid w:val="2C47E63E"/>
    <w:rsid w:val="2C48E68D"/>
    <w:rsid w:val="2C4DE2D9"/>
    <w:rsid w:val="2C4ECCFD"/>
    <w:rsid w:val="2C4FCCEB"/>
    <w:rsid w:val="2C56FB9F"/>
    <w:rsid w:val="2C5AD026"/>
    <w:rsid w:val="2C5B33DD"/>
    <w:rsid w:val="2C5CB2EE"/>
    <w:rsid w:val="2C5FEC05"/>
    <w:rsid w:val="2C605E04"/>
    <w:rsid w:val="2C6162B1"/>
    <w:rsid w:val="2C651C3D"/>
    <w:rsid w:val="2C6541E3"/>
    <w:rsid w:val="2C69CFFF"/>
    <w:rsid w:val="2C6AC465"/>
    <w:rsid w:val="2C713E5C"/>
    <w:rsid w:val="2C79DCC4"/>
    <w:rsid w:val="2C7BBD34"/>
    <w:rsid w:val="2C80CE30"/>
    <w:rsid w:val="2C844B34"/>
    <w:rsid w:val="2C870B36"/>
    <w:rsid w:val="2C882754"/>
    <w:rsid w:val="2C8E54B3"/>
    <w:rsid w:val="2C93D81B"/>
    <w:rsid w:val="2C98F469"/>
    <w:rsid w:val="2C9FC163"/>
    <w:rsid w:val="2CA03158"/>
    <w:rsid w:val="2CA9D73E"/>
    <w:rsid w:val="2CA9F4E3"/>
    <w:rsid w:val="2CAECBA9"/>
    <w:rsid w:val="2CB63BBF"/>
    <w:rsid w:val="2CC00527"/>
    <w:rsid w:val="2CC61DF2"/>
    <w:rsid w:val="2CC7A084"/>
    <w:rsid w:val="2CC83D9B"/>
    <w:rsid w:val="2CC9A6C9"/>
    <w:rsid w:val="2CD7E267"/>
    <w:rsid w:val="2CD98E6A"/>
    <w:rsid w:val="2CDCB32B"/>
    <w:rsid w:val="2CDD9521"/>
    <w:rsid w:val="2CE1D60C"/>
    <w:rsid w:val="2CE45FC3"/>
    <w:rsid w:val="2CE8BC72"/>
    <w:rsid w:val="2CECAC90"/>
    <w:rsid w:val="2CF07253"/>
    <w:rsid w:val="2CF2DC06"/>
    <w:rsid w:val="2CF607A2"/>
    <w:rsid w:val="2CFB1851"/>
    <w:rsid w:val="2CFB3490"/>
    <w:rsid w:val="2D0224D0"/>
    <w:rsid w:val="2D0C6FFE"/>
    <w:rsid w:val="2D0C8D4B"/>
    <w:rsid w:val="2D14F726"/>
    <w:rsid w:val="2D158AC2"/>
    <w:rsid w:val="2D16EEA6"/>
    <w:rsid w:val="2D1B3DAA"/>
    <w:rsid w:val="2D1C37FF"/>
    <w:rsid w:val="2D1DF0CC"/>
    <w:rsid w:val="2D234CE4"/>
    <w:rsid w:val="2D27B81E"/>
    <w:rsid w:val="2D29ECDB"/>
    <w:rsid w:val="2D2A5E1D"/>
    <w:rsid w:val="2D2B4FD0"/>
    <w:rsid w:val="2D2B7637"/>
    <w:rsid w:val="2D2C2A4B"/>
    <w:rsid w:val="2D35CD8D"/>
    <w:rsid w:val="2D3EFB07"/>
    <w:rsid w:val="2D44C1E0"/>
    <w:rsid w:val="2D49EF3F"/>
    <w:rsid w:val="2D4D3857"/>
    <w:rsid w:val="2D4EB3DC"/>
    <w:rsid w:val="2D52DF07"/>
    <w:rsid w:val="2D541291"/>
    <w:rsid w:val="2D567848"/>
    <w:rsid w:val="2D659306"/>
    <w:rsid w:val="2D67941F"/>
    <w:rsid w:val="2D68633E"/>
    <w:rsid w:val="2D6AF259"/>
    <w:rsid w:val="2D6BF209"/>
    <w:rsid w:val="2D6F301C"/>
    <w:rsid w:val="2D75E412"/>
    <w:rsid w:val="2D767EF7"/>
    <w:rsid w:val="2D784678"/>
    <w:rsid w:val="2D7B20C0"/>
    <w:rsid w:val="2D7F98E2"/>
    <w:rsid w:val="2D8042BD"/>
    <w:rsid w:val="2D9732C6"/>
    <w:rsid w:val="2D9B8817"/>
    <w:rsid w:val="2D9C35A8"/>
    <w:rsid w:val="2D9DED1A"/>
    <w:rsid w:val="2D9E019C"/>
    <w:rsid w:val="2D9EF7E5"/>
    <w:rsid w:val="2DA8B18E"/>
    <w:rsid w:val="2DAA430A"/>
    <w:rsid w:val="2DB0FE79"/>
    <w:rsid w:val="2DB277EB"/>
    <w:rsid w:val="2DBB2F71"/>
    <w:rsid w:val="2DC40C9E"/>
    <w:rsid w:val="2DC716E1"/>
    <w:rsid w:val="2DCF1460"/>
    <w:rsid w:val="2DCF16C9"/>
    <w:rsid w:val="2DDBFB4A"/>
    <w:rsid w:val="2DDEA952"/>
    <w:rsid w:val="2DE8829A"/>
    <w:rsid w:val="2DE8DA66"/>
    <w:rsid w:val="2DE9DCD5"/>
    <w:rsid w:val="2DF6AF0A"/>
    <w:rsid w:val="2DFA75F9"/>
    <w:rsid w:val="2DFF0CFA"/>
    <w:rsid w:val="2DFF5DD1"/>
    <w:rsid w:val="2E02AF43"/>
    <w:rsid w:val="2E04223C"/>
    <w:rsid w:val="2E103D16"/>
    <w:rsid w:val="2E118D41"/>
    <w:rsid w:val="2E131CC5"/>
    <w:rsid w:val="2E166EF6"/>
    <w:rsid w:val="2E1874D7"/>
    <w:rsid w:val="2E292DE5"/>
    <w:rsid w:val="2E31C39C"/>
    <w:rsid w:val="2E31EF13"/>
    <w:rsid w:val="2E34506F"/>
    <w:rsid w:val="2E3464A2"/>
    <w:rsid w:val="2E39F4FD"/>
    <w:rsid w:val="2E434B8B"/>
    <w:rsid w:val="2E493C90"/>
    <w:rsid w:val="2E4B44FE"/>
    <w:rsid w:val="2E4F5B38"/>
    <w:rsid w:val="2E55198A"/>
    <w:rsid w:val="2E5CE1A4"/>
    <w:rsid w:val="2E5EBB1C"/>
    <w:rsid w:val="2E602580"/>
    <w:rsid w:val="2E61A55F"/>
    <w:rsid w:val="2E6B6D42"/>
    <w:rsid w:val="2E6DE699"/>
    <w:rsid w:val="2E6F262D"/>
    <w:rsid w:val="2E752CE3"/>
    <w:rsid w:val="2E78F34D"/>
    <w:rsid w:val="2E7B4E47"/>
    <w:rsid w:val="2E7E90DC"/>
    <w:rsid w:val="2E7F759F"/>
    <w:rsid w:val="2E7F9A7E"/>
    <w:rsid w:val="2E83D626"/>
    <w:rsid w:val="2E841528"/>
    <w:rsid w:val="2E8A0CE6"/>
    <w:rsid w:val="2E8AB4E9"/>
    <w:rsid w:val="2E8CD566"/>
    <w:rsid w:val="2E8D5A5E"/>
    <w:rsid w:val="2E8F8973"/>
    <w:rsid w:val="2E953996"/>
    <w:rsid w:val="2E9B4605"/>
    <w:rsid w:val="2E9E29FB"/>
    <w:rsid w:val="2EA09FEE"/>
    <w:rsid w:val="2EA1579B"/>
    <w:rsid w:val="2EA544FE"/>
    <w:rsid w:val="2EA57018"/>
    <w:rsid w:val="2EB328E7"/>
    <w:rsid w:val="2EB66870"/>
    <w:rsid w:val="2EB94286"/>
    <w:rsid w:val="2EBCA0B7"/>
    <w:rsid w:val="2EC0B001"/>
    <w:rsid w:val="2EC2E42D"/>
    <w:rsid w:val="2ED0C007"/>
    <w:rsid w:val="2ED1BA4A"/>
    <w:rsid w:val="2ED1FD73"/>
    <w:rsid w:val="2ED6274E"/>
    <w:rsid w:val="2ED976E5"/>
    <w:rsid w:val="2EDF566D"/>
    <w:rsid w:val="2EE7B50B"/>
    <w:rsid w:val="2EEC83C6"/>
    <w:rsid w:val="2EED1258"/>
    <w:rsid w:val="2EF4FBE0"/>
    <w:rsid w:val="2EF5C776"/>
    <w:rsid w:val="2EF9E4D0"/>
    <w:rsid w:val="2EFA0FB5"/>
    <w:rsid w:val="2EFB875C"/>
    <w:rsid w:val="2EFFA049"/>
    <w:rsid w:val="2EFFE235"/>
    <w:rsid w:val="2F00F877"/>
    <w:rsid w:val="2F02B60F"/>
    <w:rsid w:val="2F0490BB"/>
    <w:rsid w:val="2F057CF6"/>
    <w:rsid w:val="2F182B8A"/>
    <w:rsid w:val="2F208058"/>
    <w:rsid w:val="2F229722"/>
    <w:rsid w:val="2F292219"/>
    <w:rsid w:val="2F2B8208"/>
    <w:rsid w:val="2F2BE025"/>
    <w:rsid w:val="2F2CF39E"/>
    <w:rsid w:val="2F3010B4"/>
    <w:rsid w:val="2F313160"/>
    <w:rsid w:val="2F3369ED"/>
    <w:rsid w:val="2F42E5EF"/>
    <w:rsid w:val="2F42FE17"/>
    <w:rsid w:val="2F441164"/>
    <w:rsid w:val="2F45880C"/>
    <w:rsid w:val="2F4DD8FA"/>
    <w:rsid w:val="2F4E5624"/>
    <w:rsid w:val="2F528E06"/>
    <w:rsid w:val="2F52A54D"/>
    <w:rsid w:val="2F54D798"/>
    <w:rsid w:val="2F55AD1B"/>
    <w:rsid w:val="2F5A252C"/>
    <w:rsid w:val="2F5C2E3B"/>
    <w:rsid w:val="2F5D38CE"/>
    <w:rsid w:val="2F60B734"/>
    <w:rsid w:val="2F60EA28"/>
    <w:rsid w:val="2F624BB9"/>
    <w:rsid w:val="2F668FD5"/>
    <w:rsid w:val="2F6A6D76"/>
    <w:rsid w:val="2F6D5A47"/>
    <w:rsid w:val="2F6EDA23"/>
    <w:rsid w:val="2F72B40C"/>
    <w:rsid w:val="2F7869B3"/>
    <w:rsid w:val="2F7CD9FA"/>
    <w:rsid w:val="2F7F975F"/>
    <w:rsid w:val="2F8035B4"/>
    <w:rsid w:val="2F8342CD"/>
    <w:rsid w:val="2F882235"/>
    <w:rsid w:val="2F8AD085"/>
    <w:rsid w:val="2F8E62AA"/>
    <w:rsid w:val="2F90FB1E"/>
    <w:rsid w:val="2F913DDB"/>
    <w:rsid w:val="2F9675E1"/>
    <w:rsid w:val="2FAAF779"/>
    <w:rsid w:val="2FB57591"/>
    <w:rsid w:val="2FBCC997"/>
    <w:rsid w:val="2FBE4E7B"/>
    <w:rsid w:val="2FC30D6D"/>
    <w:rsid w:val="2FC31ABB"/>
    <w:rsid w:val="2FC35862"/>
    <w:rsid w:val="2FCAFBE3"/>
    <w:rsid w:val="2FCCB149"/>
    <w:rsid w:val="2FCE18D6"/>
    <w:rsid w:val="2FD17C58"/>
    <w:rsid w:val="2FD54321"/>
    <w:rsid w:val="2FD808AB"/>
    <w:rsid w:val="2FD8263D"/>
    <w:rsid w:val="2FE01E98"/>
    <w:rsid w:val="2FE0758D"/>
    <w:rsid w:val="2FE65DCA"/>
    <w:rsid w:val="2FE86D46"/>
    <w:rsid w:val="2FEDD9EF"/>
    <w:rsid w:val="2FEEF97A"/>
    <w:rsid w:val="2FEFE942"/>
    <w:rsid w:val="2FF537F9"/>
    <w:rsid w:val="2FF5E896"/>
    <w:rsid w:val="2FFCF9D1"/>
    <w:rsid w:val="2FFD8BCC"/>
    <w:rsid w:val="300151EF"/>
    <w:rsid w:val="300741B5"/>
    <w:rsid w:val="30094810"/>
    <w:rsid w:val="30103734"/>
    <w:rsid w:val="301443F1"/>
    <w:rsid w:val="30198C9F"/>
    <w:rsid w:val="301DF8C7"/>
    <w:rsid w:val="3024BA9E"/>
    <w:rsid w:val="302586B5"/>
    <w:rsid w:val="3025EFF9"/>
    <w:rsid w:val="3028089D"/>
    <w:rsid w:val="302A8393"/>
    <w:rsid w:val="302F69EB"/>
    <w:rsid w:val="3035636F"/>
    <w:rsid w:val="303FE2AC"/>
    <w:rsid w:val="30423BDF"/>
    <w:rsid w:val="30435300"/>
    <w:rsid w:val="3043FAB7"/>
    <w:rsid w:val="3045052F"/>
    <w:rsid w:val="30495529"/>
    <w:rsid w:val="304B3233"/>
    <w:rsid w:val="304D2C46"/>
    <w:rsid w:val="304FBAB6"/>
    <w:rsid w:val="305009FE"/>
    <w:rsid w:val="30518E18"/>
    <w:rsid w:val="30546B7A"/>
    <w:rsid w:val="305C2355"/>
    <w:rsid w:val="307162B3"/>
    <w:rsid w:val="3075EDA4"/>
    <w:rsid w:val="307E1458"/>
    <w:rsid w:val="3089F873"/>
    <w:rsid w:val="3092A8B9"/>
    <w:rsid w:val="30947475"/>
    <w:rsid w:val="30954DFE"/>
    <w:rsid w:val="3097EB22"/>
    <w:rsid w:val="309EEF95"/>
    <w:rsid w:val="309F411F"/>
    <w:rsid w:val="30A26383"/>
    <w:rsid w:val="30A26AC9"/>
    <w:rsid w:val="30A339E8"/>
    <w:rsid w:val="30A33A13"/>
    <w:rsid w:val="30A45B37"/>
    <w:rsid w:val="30A6D3F9"/>
    <w:rsid w:val="30AF7AA2"/>
    <w:rsid w:val="30B506FD"/>
    <w:rsid w:val="30B70213"/>
    <w:rsid w:val="30B7D91E"/>
    <w:rsid w:val="30BDF8E3"/>
    <w:rsid w:val="30BEF32D"/>
    <w:rsid w:val="30C14EB4"/>
    <w:rsid w:val="30C3CF46"/>
    <w:rsid w:val="30C9E59B"/>
    <w:rsid w:val="30CC250B"/>
    <w:rsid w:val="30CF66B7"/>
    <w:rsid w:val="30D0FB4E"/>
    <w:rsid w:val="30D7598C"/>
    <w:rsid w:val="30D9FC7C"/>
    <w:rsid w:val="30DDCCF5"/>
    <w:rsid w:val="30DF78FB"/>
    <w:rsid w:val="30DF7C63"/>
    <w:rsid w:val="30E17F80"/>
    <w:rsid w:val="30E24AD2"/>
    <w:rsid w:val="30E389CC"/>
    <w:rsid w:val="30E4618C"/>
    <w:rsid w:val="30EAFEC5"/>
    <w:rsid w:val="30F21FD5"/>
    <w:rsid w:val="30F6BF84"/>
    <w:rsid w:val="30F6F8A9"/>
    <w:rsid w:val="30F8E830"/>
    <w:rsid w:val="30FE3F9E"/>
    <w:rsid w:val="30FE6746"/>
    <w:rsid w:val="31008ECC"/>
    <w:rsid w:val="3102962C"/>
    <w:rsid w:val="31036E58"/>
    <w:rsid w:val="3108E8D2"/>
    <w:rsid w:val="31114023"/>
    <w:rsid w:val="3115F209"/>
    <w:rsid w:val="31280527"/>
    <w:rsid w:val="312841A1"/>
    <w:rsid w:val="31287312"/>
    <w:rsid w:val="312ACCCA"/>
    <w:rsid w:val="312ADDDD"/>
    <w:rsid w:val="313F6E8E"/>
    <w:rsid w:val="3143E74A"/>
    <w:rsid w:val="3151D1D7"/>
    <w:rsid w:val="31581815"/>
    <w:rsid w:val="3158A2DC"/>
    <w:rsid w:val="315B329E"/>
    <w:rsid w:val="31632896"/>
    <w:rsid w:val="3164AA10"/>
    <w:rsid w:val="3165EE3C"/>
    <w:rsid w:val="3172D893"/>
    <w:rsid w:val="3172DBBB"/>
    <w:rsid w:val="317759FE"/>
    <w:rsid w:val="3178AA2A"/>
    <w:rsid w:val="31863002"/>
    <w:rsid w:val="3189156A"/>
    <w:rsid w:val="318A18DD"/>
    <w:rsid w:val="318E431B"/>
    <w:rsid w:val="3198F2C8"/>
    <w:rsid w:val="319A35F5"/>
    <w:rsid w:val="319E7C53"/>
    <w:rsid w:val="31A5B95B"/>
    <w:rsid w:val="31A731E4"/>
    <w:rsid w:val="31A9A2EF"/>
    <w:rsid w:val="31AABCF2"/>
    <w:rsid w:val="31AB9618"/>
    <w:rsid w:val="31AD6086"/>
    <w:rsid w:val="31ADCC15"/>
    <w:rsid w:val="31B55BCB"/>
    <w:rsid w:val="31B8247D"/>
    <w:rsid w:val="31BA590F"/>
    <w:rsid w:val="31BFDA52"/>
    <w:rsid w:val="31CA2ECF"/>
    <w:rsid w:val="31D18CA9"/>
    <w:rsid w:val="31D667BB"/>
    <w:rsid w:val="31D96DC8"/>
    <w:rsid w:val="31DC52DF"/>
    <w:rsid w:val="31DCC010"/>
    <w:rsid w:val="31E2681D"/>
    <w:rsid w:val="31E4E31B"/>
    <w:rsid w:val="31ECA761"/>
    <w:rsid w:val="31EF96DA"/>
    <w:rsid w:val="31F5F629"/>
    <w:rsid w:val="31F9CDA4"/>
    <w:rsid w:val="31FB0206"/>
    <w:rsid w:val="31FC0ECF"/>
    <w:rsid w:val="31FC57EC"/>
    <w:rsid w:val="31FF3D20"/>
    <w:rsid w:val="3202A047"/>
    <w:rsid w:val="32052757"/>
    <w:rsid w:val="320643E0"/>
    <w:rsid w:val="3207FC35"/>
    <w:rsid w:val="32090441"/>
    <w:rsid w:val="320B0C5A"/>
    <w:rsid w:val="320E5DE4"/>
    <w:rsid w:val="320FEBA8"/>
    <w:rsid w:val="321242BA"/>
    <w:rsid w:val="32192B72"/>
    <w:rsid w:val="321B7059"/>
    <w:rsid w:val="3221313F"/>
    <w:rsid w:val="322614EF"/>
    <w:rsid w:val="32280905"/>
    <w:rsid w:val="323129F0"/>
    <w:rsid w:val="3236E787"/>
    <w:rsid w:val="32383A71"/>
    <w:rsid w:val="323CF86D"/>
    <w:rsid w:val="3241DAD8"/>
    <w:rsid w:val="32447CD1"/>
    <w:rsid w:val="3244F980"/>
    <w:rsid w:val="324547C2"/>
    <w:rsid w:val="32456AA6"/>
    <w:rsid w:val="325200A9"/>
    <w:rsid w:val="325B1F4B"/>
    <w:rsid w:val="325B643B"/>
    <w:rsid w:val="325FD2D8"/>
    <w:rsid w:val="32608D21"/>
    <w:rsid w:val="32615430"/>
    <w:rsid w:val="3261A8C9"/>
    <w:rsid w:val="326EEB04"/>
    <w:rsid w:val="3270763C"/>
    <w:rsid w:val="3270BD6E"/>
    <w:rsid w:val="3272FE34"/>
    <w:rsid w:val="32743E35"/>
    <w:rsid w:val="3274DF98"/>
    <w:rsid w:val="327A15B0"/>
    <w:rsid w:val="327A43FB"/>
    <w:rsid w:val="327DB0D7"/>
    <w:rsid w:val="327E28DC"/>
    <w:rsid w:val="327E7B39"/>
    <w:rsid w:val="32821B2A"/>
    <w:rsid w:val="328691A3"/>
    <w:rsid w:val="328721B0"/>
    <w:rsid w:val="32885DB5"/>
    <w:rsid w:val="3288D41C"/>
    <w:rsid w:val="328B721A"/>
    <w:rsid w:val="32900FDD"/>
    <w:rsid w:val="3292A3A4"/>
    <w:rsid w:val="32985D3C"/>
    <w:rsid w:val="329B2583"/>
    <w:rsid w:val="329E1027"/>
    <w:rsid w:val="329FC4C5"/>
    <w:rsid w:val="32AEAF85"/>
    <w:rsid w:val="32B39DC9"/>
    <w:rsid w:val="32BE6470"/>
    <w:rsid w:val="32C6BC63"/>
    <w:rsid w:val="32C6F7B1"/>
    <w:rsid w:val="32CE3FB5"/>
    <w:rsid w:val="32D16CC3"/>
    <w:rsid w:val="32D3BC2F"/>
    <w:rsid w:val="32DB595E"/>
    <w:rsid w:val="32DC3AFE"/>
    <w:rsid w:val="32DD4B83"/>
    <w:rsid w:val="32E02265"/>
    <w:rsid w:val="32E044A3"/>
    <w:rsid w:val="32E13ACC"/>
    <w:rsid w:val="32E5232B"/>
    <w:rsid w:val="32E5251F"/>
    <w:rsid w:val="32E5FBCC"/>
    <w:rsid w:val="32EA5CA8"/>
    <w:rsid w:val="32EA8A19"/>
    <w:rsid w:val="32EB5FA2"/>
    <w:rsid w:val="32EBFD47"/>
    <w:rsid w:val="32F1DE05"/>
    <w:rsid w:val="32F1F252"/>
    <w:rsid w:val="32F53E2C"/>
    <w:rsid w:val="32F647C3"/>
    <w:rsid w:val="32F742AC"/>
    <w:rsid w:val="32F90A35"/>
    <w:rsid w:val="32F9B778"/>
    <w:rsid w:val="32F9E24B"/>
    <w:rsid w:val="32FEB0C4"/>
    <w:rsid w:val="32FF853B"/>
    <w:rsid w:val="3305E3AD"/>
    <w:rsid w:val="3308A7CB"/>
    <w:rsid w:val="33155FF7"/>
    <w:rsid w:val="33178AC9"/>
    <w:rsid w:val="331AB01A"/>
    <w:rsid w:val="3325959E"/>
    <w:rsid w:val="332C2957"/>
    <w:rsid w:val="332D21C8"/>
    <w:rsid w:val="33336A62"/>
    <w:rsid w:val="3339FABC"/>
    <w:rsid w:val="333EE881"/>
    <w:rsid w:val="333F8DAC"/>
    <w:rsid w:val="3345BFEC"/>
    <w:rsid w:val="334B950F"/>
    <w:rsid w:val="334C2885"/>
    <w:rsid w:val="334EEAA1"/>
    <w:rsid w:val="334F3D92"/>
    <w:rsid w:val="33526270"/>
    <w:rsid w:val="335497DD"/>
    <w:rsid w:val="3356B343"/>
    <w:rsid w:val="3359FE0A"/>
    <w:rsid w:val="335A5939"/>
    <w:rsid w:val="335ADBA2"/>
    <w:rsid w:val="335B38A9"/>
    <w:rsid w:val="335D257E"/>
    <w:rsid w:val="33631020"/>
    <w:rsid w:val="33648AE4"/>
    <w:rsid w:val="336A9965"/>
    <w:rsid w:val="337A3E0D"/>
    <w:rsid w:val="337CDAF5"/>
    <w:rsid w:val="33801CA3"/>
    <w:rsid w:val="33809CF0"/>
    <w:rsid w:val="33814CA9"/>
    <w:rsid w:val="338402A0"/>
    <w:rsid w:val="3389ED9E"/>
    <w:rsid w:val="338C42F8"/>
    <w:rsid w:val="338D9030"/>
    <w:rsid w:val="3390894A"/>
    <w:rsid w:val="339275FA"/>
    <w:rsid w:val="33938E17"/>
    <w:rsid w:val="3395AFDB"/>
    <w:rsid w:val="33975CE0"/>
    <w:rsid w:val="339BC8A5"/>
    <w:rsid w:val="339C8240"/>
    <w:rsid w:val="339E2313"/>
    <w:rsid w:val="33A70984"/>
    <w:rsid w:val="33A87B96"/>
    <w:rsid w:val="33ABC645"/>
    <w:rsid w:val="33AE24D4"/>
    <w:rsid w:val="33B3813E"/>
    <w:rsid w:val="33B601F9"/>
    <w:rsid w:val="33B7B8FC"/>
    <w:rsid w:val="33B908E2"/>
    <w:rsid w:val="33BDC969"/>
    <w:rsid w:val="33BF66F2"/>
    <w:rsid w:val="33BF82B9"/>
    <w:rsid w:val="33C6C3E7"/>
    <w:rsid w:val="33C8516B"/>
    <w:rsid w:val="33CA1117"/>
    <w:rsid w:val="33CA5EFB"/>
    <w:rsid w:val="33CB52DC"/>
    <w:rsid w:val="33CBFF4D"/>
    <w:rsid w:val="33E3DA37"/>
    <w:rsid w:val="33E5F0B9"/>
    <w:rsid w:val="33F752FF"/>
    <w:rsid w:val="33FA0984"/>
    <w:rsid w:val="3404EC4B"/>
    <w:rsid w:val="34053355"/>
    <w:rsid w:val="3409F3AA"/>
    <w:rsid w:val="34100D39"/>
    <w:rsid w:val="34156F49"/>
    <w:rsid w:val="34184C52"/>
    <w:rsid w:val="3419DC47"/>
    <w:rsid w:val="342E6208"/>
    <w:rsid w:val="343A9374"/>
    <w:rsid w:val="344AC7C0"/>
    <w:rsid w:val="344CC3CB"/>
    <w:rsid w:val="3451F41A"/>
    <w:rsid w:val="3454F90F"/>
    <w:rsid w:val="34573E05"/>
    <w:rsid w:val="345E8B7E"/>
    <w:rsid w:val="34644D76"/>
    <w:rsid w:val="3468A63C"/>
    <w:rsid w:val="346A1BE2"/>
    <w:rsid w:val="346B7467"/>
    <w:rsid w:val="346E3ECE"/>
    <w:rsid w:val="346F0016"/>
    <w:rsid w:val="346F4ACA"/>
    <w:rsid w:val="3475634F"/>
    <w:rsid w:val="347641DA"/>
    <w:rsid w:val="34774F11"/>
    <w:rsid w:val="3478940F"/>
    <w:rsid w:val="34791FE1"/>
    <w:rsid w:val="347D292F"/>
    <w:rsid w:val="347D5169"/>
    <w:rsid w:val="347F2F8A"/>
    <w:rsid w:val="347FF35B"/>
    <w:rsid w:val="34863A03"/>
    <w:rsid w:val="3486FFD6"/>
    <w:rsid w:val="348971E1"/>
    <w:rsid w:val="348AF7E3"/>
    <w:rsid w:val="34930F99"/>
    <w:rsid w:val="3493581D"/>
    <w:rsid w:val="3495F9E0"/>
    <w:rsid w:val="34968546"/>
    <w:rsid w:val="3499DF3C"/>
    <w:rsid w:val="349D1A59"/>
    <w:rsid w:val="349DCD47"/>
    <w:rsid w:val="34A05D92"/>
    <w:rsid w:val="34AC005B"/>
    <w:rsid w:val="34AEB1F4"/>
    <w:rsid w:val="34B2BB5C"/>
    <w:rsid w:val="34B7ED4A"/>
    <w:rsid w:val="34BBFAE9"/>
    <w:rsid w:val="34CB0162"/>
    <w:rsid w:val="34CB480A"/>
    <w:rsid w:val="34CB5BAB"/>
    <w:rsid w:val="34CE5D1E"/>
    <w:rsid w:val="34CED90B"/>
    <w:rsid w:val="34D03E3A"/>
    <w:rsid w:val="34D9AD7E"/>
    <w:rsid w:val="34DBD950"/>
    <w:rsid w:val="34E1B8D9"/>
    <w:rsid w:val="34E9091B"/>
    <w:rsid w:val="34F0D5D5"/>
    <w:rsid w:val="34F8D5EA"/>
    <w:rsid w:val="3502DCE1"/>
    <w:rsid w:val="3506F891"/>
    <w:rsid w:val="3508ABFC"/>
    <w:rsid w:val="3508B995"/>
    <w:rsid w:val="350C2194"/>
    <w:rsid w:val="350EDDBA"/>
    <w:rsid w:val="3510C64B"/>
    <w:rsid w:val="3512DDF2"/>
    <w:rsid w:val="351973CB"/>
    <w:rsid w:val="351DE280"/>
    <w:rsid w:val="3522C762"/>
    <w:rsid w:val="352685DC"/>
    <w:rsid w:val="352A9271"/>
    <w:rsid w:val="352F180B"/>
    <w:rsid w:val="353378D7"/>
    <w:rsid w:val="3537AE0B"/>
    <w:rsid w:val="3538BFF6"/>
    <w:rsid w:val="35412017"/>
    <w:rsid w:val="35431671"/>
    <w:rsid w:val="354AE20D"/>
    <w:rsid w:val="3550ED5E"/>
    <w:rsid w:val="3551D84E"/>
    <w:rsid w:val="355444DD"/>
    <w:rsid w:val="355902D6"/>
    <w:rsid w:val="355A219D"/>
    <w:rsid w:val="355A31FA"/>
    <w:rsid w:val="355F689B"/>
    <w:rsid w:val="3565F5B5"/>
    <w:rsid w:val="3567AF67"/>
    <w:rsid w:val="3575FEF6"/>
    <w:rsid w:val="35779B7D"/>
    <w:rsid w:val="3577BA62"/>
    <w:rsid w:val="35876AF8"/>
    <w:rsid w:val="358B065D"/>
    <w:rsid w:val="359198DD"/>
    <w:rsid w:val="359C30A0"/>
    <w:rsid w:val="35A0144C"/>
    <w:rsid w:val="35A16103"/>
    <w:rsid w:val="35B82DEB"/>
    <w:rsid w:val="35BAC848"/>
    <w:rsid w:val="35BC3423"/>
    <w:rsid w:val="35BDDC05"/>
    <w:rsid w:val="35BF49F8"/>
    <w:rsid w:val="35BF9DED"/>
    <w:rsid w:val="35C125F2"/>
    <w:rsid w:val="35C86E24"/>
    <w:rsid w:val="35C8D9A4"/>
    <w:rsid w:val="35C91962"/>
    <w:rsid w:val="35D4DD7D"/>
    <w:rsid w:val="35D5CDDA"/>
    <w:rsid w:val="35D5D0F4"/>
    <w:rsid w:val="35DC5FDC"/>
    <w:rsid w:val="35E6C24E"/>
    <w:rsid w:val="35EBD1DC"/>
    <w:rsid w:val="35F00CB4"/>
    <w:rsid w:val="35F6D5A1"/>
    <w:rsid w:val="35F9A115"/>
    <w:rsid w:val="35FAB3C8"/>
    <w:rsid w:val="3604E04E"/>
    <w:rsid w:val="36083F59"/>
    <w:rsid w:val="3609E918"/>
    <w:rsid w:val="360D9230"/>
    <w:rsid w:val="3612BCAF"/>
    <w:rsid w:val="36162574"/>
    <w:rsid w:val="3616D29E"/>
    <w:rsid w:val="3619C3EA"/>
    <w:rsid w:val="361C736F"/>
    <w:rsid w:val="361DB5A3"/>
    <w:rsid w:val="3624D958"/>
    <w:rsid w:val="362F9D69"/>
    <w:rsid w:val="36376EF7"/>
    <w:rsid w:val="3639ADCB"/>
    <w:rsid w:val="363C937C"/>
    <w:rsid w:val="363FDA80"/>
    <w:rsid w:val="3642CAB6"/>
    <w:rsid w:val="36438367"/>
    <w:rsid w:val="3644F87C"/>
    <w:rsid w:val="3646D717"/>
    <w:rsid w:val="36477E90"/>
    <w:rsid w:val="3647FEB1"/>
    <w:rsid w:val="36544A28"/>
    <w:rsid w:val="365795DE"/>
    <w:rsid w:val="365EC162"/>
    <w:rsid w:val="365FE5EE"/>
    <w:rsid w:val="3660207B"/>
    <w:rsid w:val="36610269"/>
    <w:rsid w:val="366A6F4C"/>
    <w:rsid w:val="366D7AFA"/>
    <w:rsid w:val="36769A62"/>
    <w:rsid w:val="367A4E05"/>
    <w:rsid w:val="3684C76D"/>
    <w:rsid w:val="36947CF0"/>
    <w:rsid w:val="36992E0B"/>
    <w:rsid w:val="369E9C7B"/>
    <w:rsid w:val="36A353BF"/>
    <w:rsid w:val="36A4CDE8"/>
    <w:rsid w:val="36A9E030"/>
    <w:rsid w:val="36A9F332"/>
    <w:rsid w:val="36AE8105"/>
    <w:rsid w:val="36B499A8"/>
    <w:rsid w:val="36BF3E5E"/>
    <w:rsid w:val="36BF7056"/>
    <w:rsid w:val="36CB0F0B"/>
    <w:rsid w:val="36D1B0BF"/>
    <w:rsid w:val="36D3B838"/>
    <w:rsid w:val="36D6FF3D"/>
    <w:rsid w:val="36DB7724"/>
    <w:rsid w:val="36E1A951"/>
    <w:rsid w:val="36E5417A"/>
    <w:rsid w:val="36E85390"/>
    <w:rsid w:val="36E8CF80"/>
    <w:rsid w:val="36F2C8D6"/>
    <w:rsid w:val="36F62716"/>
    <w:rsid w:val="370263D9"/>
    <w:rsid w:val="3705F081"/>
    <w:rsid w:val="370A26D3"/>
    <w:rsid w:val="370A4F5D"/>
    <w:rsid w:val="3719DD4F"/>
    <w:rsid w:val="371AC701"/>
    <w:rsid w:val="371BF73B"/>
    <w:rsid w:val="3722936D"/>
    <w:rsid w:val="3722CBC2"/>
    <w:rsid w:val="3723FBD1"/>
    <w:rsid w:val="37251112"/>
    <w:rsid w:val="3728610A"/>
    <w:rsid w:val="372C7624"/>
    <w:rsid w:val="3736D67B"/>
    <w:rsid w:val="373A87F5"/>
    <w:rsid w:val="373AC0D3"/>
    <w:rsid w:val="373FA17D"/>
    <w:rsid w:val="37433748"/>
    <w:rsid w:val="3746008C"/>
    <w:rsid w:val="37498842"/>
    <w:rsid w:val="374B7E1E"/>
    <w:rsid w:val="374BAD38"/>
    <w:rsid w:val="374CE27F"/>
    <w:rsid w:val="3754E5C0"/>
    <w:rsid w:val="3758560E"/>
    <w:rsid w:val="375A7EF1"/>
    <w:rsid w:val="375D109C"/>
    <w:rsid w:val="3762300D"/>
    <w:rsid w:val="376230DD"/>
    <w:rsid w:val="3762B722"/>
    <w:rsid w:val="3766F6BB"/>
    <w:rsid w:val="376C3FC0"/>
    <w:rsid w:val="376D021A"/>
    <w:rsid w:val="377BF40D"/>
    <w:rsid w:val="377C9CAD"/>
    <w:rsid w:val="377F248B"/>
    <w:rsid w:val="37811F1B"/>
    <w:rsid w:val="3781A9DF"/>
    <w:rsid w:val="37871676"/>
    <w:rsid w:val="37928D1C"/>
    <w:rsid w:val="37956330"/>
    <w:rsid w:val="3797CD75"/>
    <w:rsid w:val="379DA8E0"/>
    <w:rsid w:val="37A04F1D"/>
    <w:rsid w:val="37A267B5"/>
    <w:rsid w:val="37AABD29"/>
    <w:rsid w:val="37AAE09A"/>
    <w:rsid w:val="37AF1840"/>
    <w:rsid w:val="37B30262"/>
    <w:rsid w:val="37BEAE03"/>
    <w:rsid w:val="37C525F2"/>
    <w:rsid w:val="37C67903"/>
    <w:rsid w:val="37CEF9D7"/>
    <w:rsid w:val="37D21C20"/>
    <w:rsid w:val="37D4E554"/>
    <w:rsid w:val="37DF9502"/>
    <w:rsid w:val="37F0681B"/>
    <w:rsid w:val="37F319A2"/>
    <w:rsid w:val="37F7DE06"/>
    <w:rsid w:val="37FB16EB"/>
    <w:rsid w:val="37FF07AD"/>
    <w:rsid w:val="38055EAA"/>
    <w:rsid w:val="38069D08"/>
    <w:rsid w:val="380849FA"/>
    <w:rsid w:val="381BB9E1"/>
    <w:rsid w:val="381BCA31"/>
    <w:rsid w:val="381EA634"/>
    <w:rsid w:val="381FCD74"/>
    <w:rsid w:val="38239205"/>
    <w:rsid w:val="382A1ADE"/>
    <w:rsid w:val="382C201E"/>
    <w:rsid w:val="383158F9"/>
    <w:rsid w:val="383188F0"/>
    <w:rsid w:val="383AE047"/>
    <w:rsid w:val="383E38FE"/>
    <w:rsid w:val="3843D18D"/>
    <w:rsid w:val="38479DD2"/>
    <w:rsid w:val="384B433C"/>
    <w:rsid w:val="384FAA80"/>
    <w:rsid w:val="3850B815"/>
    <w:rsid w:val="3852E52D"/>
    <w:rsid w:val="3860D3FA"/>
    <w:rsid w:val="386659AB"/>
    <w:rsid w:val="386A2BF9"/>
    <w:rsid w:val="3871D405"/>
    <w:rsid w:val="38726E92"/>
    <w:rsid w:val="387301DB"/>
    <w:rsid w:val="3882C0A8"/>
    <w:rsid w:val="38893CD9"/>
    <w:rsid w:val="388A3012"/>
    <w:rsid w:val="38982CE4"/>
    <w:rsid w:val="389F190B"/>
    <w:rsid w:val="38A446A4"/>
    <w:rsid w:val="38AB6E1C"/>
    <w:rsid w:val="38AF1788"/>
    <w:rsid w:val="38B3BA72"/>
    <w:rsid w:val="38B6222C"/>
    <w:rsid w:val="38B786D7"/>
    <w:rsid w:val="38BABBB3"/>
    <w:rsid w:val="38BD5DB7"/>
    <w:rsid w:val="38BEDFFF"/>
    <w:rsid w:val="38C0E3BB"/>
    <w:rsid w:val="38C2879E"/>
    <w:rsid w:val="38C65006"/>
    <w:rsid w:val="38CC0C3D"/>
    <w:rsid w:val="38CFB993"/>
    <w:rsid w:val="38D0D2D1"/>
    <w:rsid w:val="38D0D659"/>
    <w:rsid w:val="38D0DDA5"/>
    <w:rsid w:val="38D12B35"/>
    <w:rsid w:val="38D37D6B"/>
    <w:rsid w:val="38D6380B"/>
    <w:rsid w:val="38D64AB3"/>
    <w:rsid w:val="38DB10DE"/>
    <w:rsid w:val="38DBAC61"/>
    <w:rsid w:val="38DE3825"/>
    <w:rsid w:val="38E32323"/>
    <w:rsid w:val="38E4E97F"/>
    <w:rsid w:val="38EAE704"/>
    <w:rsid w:val="38EF84DB"/>
    <w:rsid w:val="38F2674B"/>
    <w:rsid w:val="38FDE742"/>
    <w:rsid w:val="390C5897"/>
    <w:rsid w:val="3910066B"/>
    <w:rsid w:val="39190BB5"/>
    <w:rsid w:val="391B8343"/>
    <w:rsid w:val="391CFF5D"/>
    <w:rsid w:val="391D0EB6"/>
    <w:rsid w:val="3921D85E"/>
    <w:rsid w:val="39241D6F"/>
    <w:rsid w:val="39294BB1"/>
    <w:rsid w:val="392C5883"/>
    <w:rsid w:val="392CCEA5"/>
    <w:rsid w:val="39316E1D"/>
    <w:rsid w:val="393B4B6F"/>
    <w:rsid w:val="393C756A"/>
    <w:rsid w:val="393E275F"/>
    <w:rsid w:val="3940C24E"/>
    <w:rsid w:val="394220E8"/>
    <w:rsid w:val="3943EA5E"/>
    <w:rsid w:val="394855D3"/>
    <w:rsid w:val="394F151C"/>
    <w:rsid w:val="3951DB83"/>
    <w:rsid w:val="395EBDB2"/>
    <w:rsid w:val="395EC4F2"/>
    <w:rsid w:val="396FDDE7"/>
    <w:rsid w:val="3971EF63"/>
    <w:rsid w:val="39722CB7"/>
    <w:rsid w:val="3972D767"/>
    <w:rsid w:val="3974096D"/>
    <w:rsid w:val="39784B5A"/>
    <w:rsid w:val="397975D3"/>
    <w:rsid w:val="397F43A3"/>
    <w:rsid w:val="397FA24F"/>
    <w:rsid w:val="397FB72D"/>
    <w:rsid w:val="397FEBF5"/>
    <w:rsid w:val="398474C1"/>
    <w:rsid w:val="3987C595"/>
    <w:rsid w:val="398E8D4D"/>
    <w:rsid w:val="3992512A"/>
    <w:rsid w:val="39992267"/>
    <w:rsid w:val="399CF78A"/>
    <w:rsid w:val="39A1C4B9"/>
    <w:rsid w:val="39A5012B"/>
    <w:rsid w:val="39A81DB5"/>
    <w:rsid w:val="39ACB032"/>
    <w:rsid w:val="39AD3B2B"/>
    <w:rsid w:val="39B42AE1"/>
    <w:rsid w:val="39BF816A"/>
    <w:rsid w:val="39BFFCA1"/>
    <w:rsid w:val="39C5B5E4"/>
    <w:rsid w:val="39CAFC21"/>
    <w:rsid w:val="39D2656C"/>
    <w:rsid w:val="39D51139"/>
    <w:rsid w:val="39D648BF"/>
    <w:rsid w:val="39D9A864"/>
    <w:rsid w:val="39E30EE2"/>
    <w:rsid w:val="39E3948D"/>
    <w:rsid w:val="39E77F74"/>
    <w:rsid w:val="39ECE738"/>
    <w:rsid w:val="39ED1D6B"/>
    <w:rsid w:val="39F47E67"/>
    <w:rsid w:val="39F80E1A"/>
    <w:rsid w:val="3A08FF98"/>
    <w:rsid w:val="3A0F3585"/>
    <w:rsid w:val="3A17E988"/>
    <w:rsid w:val="3A1BA4F8"/>
    <w:rsid w:val="3A24610C"/>
    <w:rsid w:val="3A267380"/>
    <w:rsid w:val="3A267F52"/>
    <w:rsid w:val="3A2AF63B"/>
    <w:rsid w:val="3A2B7D1D"/>
    <w:rsid w:val="3A2C9FD4"/>
    <w:rsid w:val="3A327560"/>
    <w:rsid w:val="3A3515F2"/>
    <w:rsid w:val="3A3AAA47"/>
    <w:rsid w:val="3A3D9616"/>
    <w:rsid w:val="3A4CCD87"/>
    <w:rsid w:val="3A4F8137"/>
    <w:rsid w:val="3A5A1623"/>
    <w:rsid w:val="3A5B5298"/>
    <w:rsid w:val="3A60B8A0"/>
    <w:rsid w:val="3A6237AF"/>
    <w:rsid w:val="3A6304F3"/>
    <w:rsid w:val="3A640AE9"/>
    <w:rsid w:val="3A66A103"/>
    <w:rsid w:val="3A6F66E6"/>
    <w:rsid w:val="3A70F433"/>
    <w:rsid w:val="3A72495E"/>
    <w:rsid w:val="3A73F5EF"/>
    <w:rsid w:val="3A7461B0"/>
    <w:rsid w:val="3A8213CF"/>
    <w:rsid w:val="3A8A2AAD"/>
    <w:rsid w:val="3A8D0611"/>
    <w:rsid w:val="3A8ED213"/>
    <w:rsid w:val="3A953ACF"/>
    <w:rsid w:val="3A95C1A2"/>
    <w:rsid w:val="3A9B36C1"/>
    <w:rsid w:val="3A9DB869"/>
    <w:rsid w:val="3A9FB9E4"/>
    <w:rsid w:val="3AA0611A"/>
    <w:rsid w:val="3AA529AC"/>
    <w:rsid w:val="3AA759AB"/>
    <w:rsid w:val="3AADDE20"/>
    <w:rsid w:val="3AB0836F"/>
    <w:rsid w:val="3AB7DF67"/>
    <w:rsid w:val="3ABA6210"/>
    <w:rsid w:val="3ACEBDA7"/>
    <w:rsid w:val="3ACF5343"/>
    <w:rsid w:val="3AD0DB6F"/>
    <w:rsid w:val="3AD1DDCB"/>
    <w:rsid w:val="3AD22D17"/>
    <w:rsid w:val="3AD2B96D"/>
    <w:rsid w:val="3AD5344B"/>
    <w:rsid w:val="3AD6E92D"/>
    <w:rsid w:val="3AE0B881"/>
    <w:rsid w:val="3AE86A4F"/>
    <w:rsid w:val="3AEFB200"/>
    <w:rsid w:val="3AF0B490"/>
    <w:rsid w:val="3AF3FB24"/>
    <w:rsid w:val="3AFA32B3"/>
    <w:rsid w:val="3AFC95E4"/>
    <w:rsid w:val="3B012AD7"/>
    <w:rsid w:val="3B03D4F2"/>
    <w:rsid w:val="3B0DB971"/>
    <w:rsid w:val="3B150EF7"/>
    <w:rsid w:val="3B1586F9"/>
    <w:rsid w:val="3B194BEA"/>
    <w:rsid w:val="3B1C04A4"/>
    <w:rsid w:val="3B1EBCC3"/>
    <w:rsid w:val="3B230EDD"/>
    <w:rsid w:val="3B2A410D"/>
    <w:rsid w:val="3B2EA18D"/>
    <w:rsid w:val="3B3172E3"/>
    <w:rsid w:val="3B352D91"/>
    <w:rsid w:val="3B35E1EB"/>
    <w:rsid w:val="3B366F45"/>
    <w:rsid w:val="3B40096E"/>
    <w:rsid w:val="3B4D460B"/>
    <w:rsid w:val="3B4E57C2"/>
    <w:rsid w:val="3B53BEA9"/>
    <w:rsid w:val="3B55A7B4"/>
    <w:rsid w:val="3B58E1D0"/>
    <w:rsid w:val="3B5931AA"/>
    <w:rsid w:val="3B5A7A60"/>
    <w:rsid w:val="3B5DDF1A"/>
    <w:rsid w:val="3B5DFB1A"/>
    <w:rsid w:val="3B66E5B8"/>
    <w:rsid w:val="3B6AA463"/>
    <w:rsid w:val="3B6C1578"/>
    <w:rsid w:val="3B6D479A"/>
    <w:rsid w:val="3B6F9E0F"/>
    <w:rsid w:val="3B712648"/>
    <w:rsid w:val="3B7281BB"/>
    <w:rsid w:val="3B7327CD"/>
    <w:rsid w:val="3B7846A6"/>
    <w:rsid w:val="3B81D0DB"/>
    <w:rsid w:val="3B8E0452"/>
    <w:rsid w:val="3B90EF37"/>
    <w:rsid w:val="3B936ACC"/>
    <w:rsid w:val="3B938F23"/>
    <w:rsid w:val="3BA1F882"/>
    <w:rsid w:val="3BA5A23B"/>
    <w:rsid w:val="3BA64EA9"/>
    <w:rsid w:val="3BAB57F1"/>
    <w:rsid w:val="3BAC9B6A"/>
    <w:rsid w:val="3BAEB1E2"/>
    <w:rsid w:val="3BB1CBF4"/>
    <w:rsid w:val="3BB32450"/>
    <w:rsid w:val="3BBEBFA1"/>
    <w:rsid w:val="3BC2DAB9"/>
    <w:rsid w:val="3BC58BD9"/>
    <w:rsid w:val="3BC8583F"/>
    <w:rsid w:val="3BC8D772"/>
    <w:rsid w:val="3BCA8A90"/>
    <w:rsid w:val="3BD6B56B"/>
    <w:rsid w:val="3BD6C18A"/>
    <w:rsid w:val="3BD9B7E3"/>
    <w:rsid w:val="3BEAA8EF"/>
    <w:rsid w:val="3BEB2C2D"/>
    <w:rsid w:val="3BEE8B5F"/>
    <w:rsid w:val="3BF49A8E"/>
    <w:rsid w:val="3BF8ECED"/>
    <w:rsid w:val="3BFD25E4"/>
    <w:rsid w:val="3BFDB52F"/>
    <w:rsid w:val="3C004B9C"/>
    <w:rsid w:val="3C03CA6A"/>
    <w:rsid w:val="3C047242"/>
    <w:rsid w:val="3C060FBD"/>
    <w:rsid w:val="3C0AF82C"/>
    <w:rsid w:val="3C0B357C"/>
    <w:rsid w:val="3C1A64BE"/>
    <w:rsid w:val="3C1C06BB"/>
    <w:rsid w:val="3C1DBC47"/>
    <w:rsid w:val="3C2E51D1"/>
    <w:rsid w:val="3C372640"/>
    <w:rsid w:val="3C3A2884"/>
    <w:rsid w:val="3C3E0185"/>
    <w:rsid w:val="3C3F0377"/>
    <w:rsid w:val="3C3FDB24"/>
    <w:rsid w:val="3C42C953"/>
    <w:rsid w:val="3C42DA87"/>
    <w:rsid w:val="3C45287B"/>
    <w:rsid w:val="3C4893D0"/>
    <w:rsid w:val="3C49FD08"/>
    <w:rsid w:val="3C4A7AB4"/>
    <w:rsid w:val="3C4D064B"/>
    <w:rsid w:val="3C4F2A07"/>
    <w:rsid w:val="3C4FEDDC"/>
    <w:rsid w:val="3C53CC1F"/>
    <w:rsid w:val="3C56BF28"/>
    <w:rsid w:val="3C5D2B12"/>
    <w:rsid w:val="3C69B93E"/>
    <w:rsid w:val="3C6BD047"/>
    <w:rsid w:val="3C70977A"/>
    <w:rsid w:val="3C791B7C"/>
    <w:rsid w:val="3C7E15E8"/>
    <w:rsid w:val="3C8667FB"/>
    <w:rsid w:val="3C86BB8A"/>
    <w:rsid w:val="3C888AAD"/>
    <w:rsid w:val="3C92093D"/>
    <w:rsid w:val="3C968F66"/>
    <w:rsid w:val="3C99F38F"/>
    <w:rsid w:val="3C9BC271"/>
    <w:rsid w:val="3CA32A60"/>
    <w:rsid w:val="3CA6ACAF"/>
    <w:rsid w:val="3CAE1472"/>
    <w:rsid w:val="3CB563F1"/>
    <w:rsid w:val="3CB94038"/>
    <w:rsid w:val="3CBB47CE"/>
    <w:rsid w:val="3CC5BF75"/>
    <w:rsid w:val="3CC66307"/>
    <w:rsid w:val="3CD6AE2B"/>
    <w:rsid w:val="3CDA3B05"/>
    <w:rsid w:val="3CE673CA"/>
    <w:rsid w:val="3CEB194F"/>
    <w:rsid w:val="3CEDCF1E"/>
    <w:rsid w:val="3CF06918"/>
    <w:rsid w:val="3CFB9584"/>
    <w:rsid w:val="3D02D7C5"/>
    <w:rsid w:val="3D04E920"/>
    <w:rsid w:val="3D054896"/>
    <w:rsid w:val="3D08B3C7"/>
    <w:rsid w:val="3D0AC4E5"/>
    <w:rsid w:val="3D120C56"/>
    <w:rsid w:val="3D1B4AD3"/>
    <w:rsid w:val="3D2005A0"/>
    <w:rsid w:val="3D210CCA"/>
    <w:rsid w:val="3D27CE52"/>
    <w:rsid w:val="3D2DE429"/>
    <w:rsid w:val="3D2F5D51"/>
    <w:rsid w:val="3D32958F"/>
    <w:rsid w:val="3D3D31F7"/>
    <w:rsid w:val="3D41F17D"/>
    <w:rsid w:val="3D481959"/>
    <w:rsid w:val="3D52A6C7"/>
    <w:rsid w:val="3D53C4E5"/>
    <w:rsid w:val="3D5553FC"/>
    <w:rsid w:val="3D5B849B"/>
    <w:rsid w:val="3D603D32"/>
    <w:rsid w:val="3D608D55"/>
    <w:rsid w:val="3D6649B8"/>
    <w:rsid w:val="3D6744A4"/>
    <w:rsid w:val="3D6E8D6D"/>
    <w:rsid w:val="3D719BCD"/>
    <w:rsid w:val="3D72A2CB"/>
    <w:rsid w:val="3D79B226"/>
    <w:rsid w:val="3D7B62C3"/>
    <w:rsid w:val="3D7C5A65"/>
    <w:rsid w:val="3D7DF850"/>
    <w:rsid w:val="3D7EF07B"/>
    <w:rsid w:val="3D806D1C"/>
    <w:rsid w:val="3D83DF86"/>
    <w:rsid w:val="3D84BCA3"/>
    <w:rsid w:val="3D88CC95"/>
    <w:rsid w:val="3D8BF3AC"/>
    <w:rsid w:val="3D8C316C"/>
    <w:rsid w:val="3D8EC086"/>
    <w:rsid w:val="3D8F5E05"/>
    <w:rsid w:val="3D96F79F"/>
    <w:rsid w:val="3D985C65"/>
    <w:rsid w:val="3DB5263D"/>
    <w:rsid w:val="3DB9B62A"/>
    <w:rsid w:val="3DBBCD45"/>
    <w:rsid w:val="3DBEA83B"/>
    <w:rsid w:val="3DC1334F"/>
    <w:rsid w:val="3DC2CD01"/>
    <w:rsid w:val="3DC712E8"/>
    <w:rsid w:val="3DC888B7"/>
    <w:rsid w:val="3DC9279A"/>
    <w:rsid w:val="3DCA069E"/>
    <w:rsid w:val="3DCA5467"/>
    <w:rsid w:val="3DCB6C39"/>
    <w:rsid w:val="3DECDD0C"/>
    <w:rsid w:val="3DED171A"/>
    <w:rsid w:val="3DEF887F"/>
    <w:rsid w:val="3DF0B404"/>
    <w:rsid w:val="3DF22C41"/>
    <w:rsid w:val="3DF53F5A"/>
    <w:rsid w:val="3DF79090"/>
    <w:rsid w:val="3DFD85A3"/>
    <w:rsid w:val="3DFE782A"/>
    <w:rsid w:val="3DFF657F"/>
    <w:rsid w:val="3E01EB35"/>
    <w:rsid w:val="3E15A83E"/>
    <w:rsid w:val="3E15F26C"/>
    <w:rsid w:val="3E1A5621"/>
    <w:rsid w:val="3E1D3F59"/>
    <w:rsid w:val="3E2CC9C6"/>
    <w:rsid w:val="3E314EC9"/>
    <w:rsid w:val="3E36693C"/>
    <w:rsid w:val="3E38A1DB"/>
    <w:rsid w:val="3E4A8C2B"/>
    <w:rsid w:val="3E54202B"/>
    <w:rsid w:val="3E559ACA"/>
    <w:rsid w:val="3E5CBE3D"/>
    <w:rsid w:val="3E638C06"/>
    <w:rsid w:val="3E65CFBA"/>
    <w:rsid w:val="3E6D039C"/>
    <w:rsid w:val="3E6E1E5B"/>
    <w:rsid w:val="3E77FEC8"/>
    <w:rsid w:val="3E7829BD"/>
    <w:rsid w:val="3E79319F"/>
    <w:rsid w:val="3E7EC8CC"/>
    <w:rsid w:val="3E82F4AB"/>
    <w:rsid w:val="3E842F34"/>
    <w:rsid w:val="3E8DD430"/>
    <w:rsid w:val="3E91CB2D"/>
    <w:rsid w:val="3E94E223"/>
    <w:rsid w:val="3E94E859"/>
    <w:rsid w:val="3EA137F0"/>
    <w:rsid w:val="3EA41D0A"/>
    <w:rsid w:val="3EA434B6"/>
    <w:rsid w:val="3EA54198"/>
    <w:rsid w:val="3EA6B9E4"/>
    <w:rsid w:val="3EA7F00F"/>
    <w:rsid w:val="3EAD54F7"/>
    <w:rsid w:val="3EB04D74"/>
    <w:rsid w:val="3EB9C528"/>
    <w:rsid w:val="3EBD03E1"/>
    <w:rsid w:val="3EC150EF"/>
    <w:rsid w:val="3EC82D81"/>
    <w:rsid w:val="3ECCDE44"/>
    <w:rsid w:val="3ECDC7AA"/>
    <w:rsid w:val="3ECEC4B4"/>
    <w:rsid w:val="3ED0D437"/>
    <w:rsid w:val="3ED2826F"/>
    <w:rsid w:val="3ED970A5"/>
    <w:rsid w:val="3EDAE474"/>
    <w:rsid w:val="3EDAF9F4"/>
    <w:rsid w:val="3EE795B7"/>
    <w:rsid w:val="3EE7FC28"/>
    <w:rsid w:val="3EE94F0A"/>
    <w:rsid w:val="3EF72A5C"/>
    <w:rsid w:val="3EF73866"/>
    <w:rsid w:val="3EFA9349"/>
    <w:rsid w:val="3F028D88"/>
    <w:rsid w:val="3F0D5213"/>
    <w:rsid w:val="3F15CEF0"/>
    <w:rsid w:val="3F1CA362"/>
    <w:rsid w:val="3F24A6F4"/>
    <w:rsid w:val="3F24DDA0"/>
    <w:rsid w:val="3F292C92"/>
    <w:rsid w:val="3F2B5863"/>
    <w:rsid w:val="3F2C2A87"/>
    <w:rsid w:val="3F2DF899"/>
    <w:rsid w:val="3F32AB9E"/>
    <w:rsid w:val="3F389AA1"/>
    <w:rsid w:val="3F3B41DF"/>
    <w:rsid w:val="3F3CC99B"/>
    <w:rsid w:val="3F3E48C1"/>
    <w:rsid w:val="3F4A6210"/>
    <w:rsid w:val="3F4D714A"/>
    <w:rsid w:val="3F5473E3"/>
    <w:rsid w:val="3F69E527"/>
    <w:rsid w:val="3F6B2689"/>
    <w:rsid w:val="3F71E60D"/>
    <w:rsid w:val="3F81768A"/>
    <w:rsid w:val="3F854DD8"/>
    <w:rsid w:val="3F85D574"/>
    <w:rsid w:val="3F8B3ECF"/>
    <w:rsid w:val="3F93B1BC"/>
    <w:rsid w:val="3F9B3B24"/>
    <w:rsid w:val="3FA21E0C"/>
    <w:rsid w:val="3FA3EAAE"/>
    <w:rsid w:val="3FAB43AE"/>
    <w:rsid w:val="3FAFA2AA"/>
    <w:rsid w:val="3FAFC838"/>
    <w:rsid w:val="3FB2C8B7"/>
    <w:rsid w:val="3FB610D5"/>
    <w:rsid w:val="3FB9669D"/>
    <w:rsid w:val="3FC0D508"/>
    <w:rsid w:val="3FC2CEE4"/>
    <w:rsid w:val="3FC86453"/>
    <w:rsid w:val="3FCAD299"/>
    <w:rsid w:val="3FE37D4E"/>
    <w:rsid w:val="3FE4524E"/>
    <w:rsid w:val="3FE8409E"/>
    <w:rsid w:val="3FEA652B"/>
    <w:rsid w:val="3FF1BC40"/>
    <w:rsid w:val="3FF5C1A6"/>
    <w:rsid w:val="3FF638DC"/>
    <w:rsid w:val="3FF78280"/>
    <w:rsid w:val="3FF98343"/>
    <w:rsid w:val="3FFB91E8"/>
    <w:rsid w:val="3FFBFAAC"/>
    <w:rsid w:val="3FFE428A"/>
    <w:rsid w:val="3FFEE3D1"/>
    <w:rsid w:val="4000B077"/>
    <w:rsid w:val="40040639"/>
    <w:rsid w:val="40061C3A"/>
    <w:rsid w:val="4008BD8D"/>
    <w:rsid w:val="401815E8"/>
    <w:rsid w:val="401C1B23"/>
    <w:rsid w:val="401EF972"/>
    <w:rsid w:val="40207ED7"/>
    <w:rsid w:val="4022963A"/>
    <w:rsid w:val="40249BDB"/>
    <w:rsid w:val="402A8634"/>
    <w:rsid w:val="4030E5C5"/>
    <w:rsid w:val="403B93C5"/>
    <w:rsid w:val="40477E9A"/>
    <w:rsid w:val="4047C40F"/>
    <w:rsid w:val="404D93BE"/>
    <w:rsid w:val="4056F810"/>
    <w:rsid w:val="405E54C1"/>
    <w:rsid w:val="405F64CE"/>
    <w:rsid w:val="4067A6A0"/>
    <w:rsid w:val="406A0CC4"/>
    <w:rsid w:val="40776C39"/>
    <w:rsid w:val="407EC796"/>
    <w:rsid w:val="407EE779"/>
    <w:rsid w:val="407F8872"/>
    <w:rsid w:val="4085C1AF"/>
    <w:rsid w:val="4086AD00"/>
    <w:rsid w:val="4089AFD9"/>
    <w:rsid w:val="408ECB84"/>
    <w:rsid w:val="40948E7E"/>
    <w:rsid w:val="40959F88"/>
    <w:rsid w:val="409ACA0C"/>
    <w:rsid w:val="409B5B3E"/>
    <w:rsid w:val="409B976B"/>
    <w:rsid w:val="409EF72D"/>
    <w:rsid w:val="40AF37B0"/>
    <w:rsid w:val="40B117BB"/>
    <w:rsid w:val="40B5DC39"/>
    <w:rsid w:val="40BA28E7"/>
    <w:rsid w:val="40BA673C"/>
    <w:rsid w:val="40C9A37D"/>
    <w:rsid w:val="40CCB809"/>
    <w:rsid w:val="40D0BA3F"/>
    <w:rsid w:val="40D65E4F"/>
    <w:rsid w:val="40F4586D"/>
    <w:rsid w:val="40F4A968"/>
    <w:rsid w:val="40F66859"/>
    <w:rsid w:val="40F8B9F7"/>
    <w:rsid w:val="40FB891E"/>
    <w:rsid w:val="40FBDE7B"/>
    <w:rsid w:val="4101A629"/>
    <w:rsid w:val="41036E54"/>
    <w:rsid w:val="41042B28"/>
    <w:rsid w:val="41077680"/>
    <w:rsid w:val="410BB3CF"/>
    <w:rsid w:val="410D4DC9"/>
    <w:rsid w:val="410F5BCE"/>
    <w:rsid w:val="410F7244"/>
    <w:rsid w:val="4111E203"/>
    <w:rsid w:val="41179143"/>
    <w:rsid w:val="41179BFC"/>
    <w:rsid w:val="4120AF00"/>
    <w:rsid w:val="412298A2"/>
    <w:rsid w:val="4124A6E8"/>
    <w:rsid w:val="41263C2D"/>
    <w:rsid w:val="4127CE4B"/>
    <w:rsid w:val="412B6AFA"/>
    <w:rsid w:val="412DAB42"/>
    <w:rsid w:val="4130968D"/>
    <w:rsid w:val="4130F6C4"/>
    <w:rsid w:val="413D18BE"/>
    <w:rsid w:val="413F482E"/>
    <w:rsid w:val="413F874C"/>
    <w:rsid w:val="414560B6"/>
    <w:rsid w:val="414F2929"/>
    <w:rsid w:val="41512675"/>
    <w:rsid w:val="415950D4"/>
    <w:rsid w:val="415E8E28"/>
    <w:rsid w:val="416BABEA"/>
    <w:rsid w:val="416E89EA"/>
    <w:rsid w:val="416F06CB"/>
    <w:rsid w:val="417159BA"/>
    <w:rsid w:val="417477BF"/>
    <w:rsid w:val="4175F6C4"/>
    <w:rsid w:val="41775AC3"/>
    <w:rsid w:val="417D02A9"/>
    <w:rsid w:val="417FADE7"/>
    <w:rsid w:val="418064BA"/>
    <w:rsid w:val="4181ADD0"/>
    <w:rsid w:val="41848B9D"/>
    <w:rsid w:val="418C75A2"/>
    <w:rsid w:val="418F7810"/>
    <w:rsid w:val="4196C95E"/>
    <w:rsid w:val="4197A548"/>
    <w:rsid w:val="41AD8CBE"/>
    <w:rsid w:val="41AF9767"/>
    <w:rsid w:val="41AF9C55"/>
    <w:rsid w:val="41B45A58"/>
    <w:rsid w:val="41B8580E"/>
    <w:rsid w:val="41BCA85F"/>
    <w:rsid w:val="41BFEB29"/>
    <w:rsid w:val="41C3A7BB"/>
    <w:rsid w:val="41CC46EC"/>
    <w:rsid w:val="41CF3538"/>
    <w:rsid w:val="41CF96AC"/>
    <w:rsid w:val="41D8CF91"/>
    <w:rsid w:val="41DADA6E"/>
    <w:rsid w:val="41E847BF"/>
    <w:rsid w:val="41E85474"/>
    <w:rsid w:val="41ED377E"/>
    <w:rsid w:val="41F4B33E"/>
    <w:rsid w:val="41FB2B06"/>
    <w:rsid w:val="41FBB155"/>
    <w:rsid w:val="41FCCEEE"/>
    <w:rsid w:val="42019C4E"/>
    <w:rsid w:val="420241F9"/>
    <w:rsid w:val="42058813"/>
    <w:rsid w:val="42099875"/>
    <w:rsid w:val="420CD4E9"/>
    <w:rsid w:val="4210FB27"/>
    <w:rsid w:val="421868DB"/>
    <w:rsid w:val="4224BA2D"/>
    <w:rsid w:val="422662A0"/>
    <w:rsid w:val="4229400E"/>
    <w:rsid w:val="4231DFCB"/>
    <w:rsid w:val="4232E2A9"/>
    <w:rsid w:val="4233DCC1"/>
    <w:rsid w:val="4237E499"/>
    <w:rsid w:val="4238A4DB"/>
    <w:rsid w:val="4238B990"/>
    <w:rsid w:val="42421DA1"/>
    <w:rsid w:val="42433185"/>
    <w:rsid w:val="4262BC48"/>
    <w:rsid w:val="4264067C"/>
    <w:rsid w:val="4277D9F9"/>
    <w:rsid w:val="427E39BF"/>
    <w:rsid w:val="42891E1A"/>
    <w:rsid w:val="428EF3C0"/>
    <w:rsid w:val="428FFCFC"/>
    <w:rsid w:val="4295947C"/>
    <w:rsid w:val="429B5A23"/>
    <w:rsid w:val="42A33F0A"/>
    <w:rsid w:val="42A5FB5C"/>
    <w:rsid w:val="42A96A26"/>
    <w:rsid w:val="42AA55C0"/>
    <w:rsid w:val="42AD67C2"/>
    <w:rsid w:val="42AFCB70"/>
    <w:rsid w:val="42B65F2F"/>
    <w:rsid w:val="42B75495"/>
    <w:rsid w:val="42B895E3"/>
    <w:rsid w:val="42B908BA"/>
    <w:rsid w:val="42B9A16E"/>
    <w:rsid w:val="42BAE221"/>
    <w:rsid w:val="42BF0B2D"/>
    <w:rsid w:val="42C38302"/>
    <w:rsid w:val="42C64BB8"/>
    <w:rsid w:val="42CA5C5F"/>
    <w:rsid w:val="42CA6ADA"/>
    <w:rsid w:val="42CF3A10"/>
    <w:rsid w:val="42D54ACD"/>
    <w:rsid w:val="42DCD46F"/>
    <w:rsid w:val="42DEA00A"/>
    <w:rsid w:val="42DF78C4"/>
    <w:rsid w:val="42E56AE9"/>
    <w:rsid w:val="42E7D917"/>
    <w:rsid w:val="42E8B214"/>
    <w:rsid w:val="42F3FAD5"/>
    <w:rsid w:val="42F4804D"/>
    <w:rsid w:val="42F5A9A5"/>
    <w:rsid w:val="42F5C779"/>
    <w:rsid w:val="42F6C355"/>
    <w:rsid w:val="42F827CA"/>
    <w:rsid w:val="4302E583"/>
    <w:rsid w:val="430DCBE6"/>
    <w:rsid w:val="43129AB6"/>
    <w:rsid w:val="43147204"/>
    <w:rsid w:val="431BC10B"/>
    <w:rsid w:val="43258308"/>
    <w:rsid w:val="4327D931"/>
    <w:rsid w:val="432B6494"/>
    <w:rsid w:val="43309A13"/>
    <w:rsid w:val="43314CA4"/>
    <w:rsid w:val="43356E0A"/>
    <w:rsid w:val="4338D189"/>
    <w:rsid w:val="4340FDE2"/>
    <w:rsid w:val="434569EE"/>
    <w:rsid w:val="434C6AD4"/>
    <w:rsid w:val="43502C2D"/>
    <w:rsid w:val="435348DF"/>
    <w:rsid w:val="4355458B"/>
    <w:rsid w:val="43555FF9"/>
    <w:rsid w:val="435B288C"/>
    <w:rsid w:val="435DCD3C"/>
    <w:rsid w:val="4360DCE6"/>
    <w:rsid w:val="4362E2EF"/>
    <w:rsid w:val="436579E6"/>
    <w:rsid w:val="4369D35B"/>
    <w:rsid w:val="4369F924"/>
    <w:rsid w:val="436AAF38"/>
    <w:rsid w:val="436BB58D"/>
    <w:rsid w:val="437713A8"/>
    <w:rsid w:val="437D4709"/>
    <w:rsid w:val="438208F3"/>
    <w:rsid w:val="438EC3B8"/>
    <w:rsid w:val="43928896"/>
    <w:rsid w:val="43935C61"/>
    <w:rsid w:val="43939419"/>
    <w:rsid w:val="4396392B"/>
    <w:rsid w:val="4397DA12"/>
    <w:rsid w:val="43984504"/>
    <w:rsid w:val="43986AC5"/>
    <w:rsid w:val="43A1D956"/>
    <w:rsid w:val="43A81184"/>
    <w:rsid w:val="43AD974D"/>
    <w:rsid w:val="43B00173"/>
    <w:rsid w:val="43B1D8B5"/>
    <w:rsid w:val="43B6313B"/>
    <w:rsid w:val="43B97354"/>
    <w:rsid w:val="43B9EC56"/>
    <w:rsid w:val="43C4A5B0"/>
    <w:rsid w:val="43C5BB71"/>
    <w:rsid w:val="43CA2210"/>
    <w:rsid w:val="43D2B12B"/>
    <w:rsid w:val="43D570D9"/>
    <w:rsid w:val="43D88588"/>
    <w:rsid w:val="43DD05C3"/>
    <w:rsid w:val="43DFDECC"/>
    <w:rsid w:val="43E09895"/>
    <w:rsid w:val="43ED8D70"/>
    <w:rsid w:val="43F491F0"/>
    <w:rsid w:val="43F595F8"/>
    <w:rsid w:val="43F88620"/>
    <w:rsid w:val="43FAE8C8"/>
    <w:rsid w:val="4401DC62"/>
    <w:rsid w:val="440C7596"/>
    <w:rsid w:val="440E4F60"/>
    <w:rsid w:val="44113AB0"/>
    <w:rsid w:val="4413907D"/>
    <w:rsid w:val="44150A80"/>
    <w:rsid w:val="441B348E"/>
    <w:rsid w:val="4429D700"/>
    <w:rsid w:val="442C0919"/>
    <w:rsid w:val="442E3BE7"/>
    <w:rsid w:val="4438EF04"/>
    <w:rsid w:val="44419EF5"/>
    <w:rsid w:val="4446D9B5"/>
    <w:rsid w:val="4447D32F"/>
    <w:rsid w:val="4447F3EB"/>
    <w:rsid w:val="444DC83E"/>
    <w:rsid w:val="44522EE5"/>
    <w:rsid w:val="44579D18"/>
    <w:rsid w:val="44599811"/>
    <w:rsid w:val="445DD074"/>
    <w:rsid w:val="445F057B"/>
    <w:rsid w:val="4462739E"/>
    <w:rsid w:val="446C2803"/>
    <w:rsid w:val="447249DA"/>
    <w:rsid w:val="4474B026"/>
    <w:rsid w:val="44810947"/>
    <w:rsid w:val="44816ABC"/>
    <w:rsid w:val="4484E67E"/>
    <w:rsid w:val="4488FE31"/>
    <w:rsid w:val="44899608"/>
    <w:rsid w:val="4497CAA1"/>
    <w:rsid w:val="449DDA60"/>
    <w:rsid w:val="44A2BAB5"/>
    <w:rsid w:val="44A30F52"/>
    <w:rsid w:val="44AB7763"/>
    <w:rsid w:val="44AF9D2C"/>
    <w:rsid w:val="44B14457"/>
    <w:rsid w:val="44B32150"/>
    <w:rsid w:val="44B471F9"/>
    <w:rsid w:val="44B94E05"/>
    <w:rsid w:val="44BBAB23"/>
    <w:rsid w:val="44BC552E"/>
    <w:rsid w:val="44BC599D"/>
    <w:rsid w:val="44BFE8C0"/>
    <w:rsid w:val="44C32182"/>
    <w:rsid w:val="44C81F3A"/>
    <w:rsid w:val="44CDF775"/>
    <w:rsid w:val="44D0F69A"/>
    <w:rsid w:val="44E20F8F"/>
    <w:rsid w:val="44EADCD2"/>
    <w:rsid w:val="44ED82C4"/>
    <w:rsid w:val="44EDE705"/>
    <w:rsid w:val="44F21FEE"/>
    <w:rsid w:val="44F50B2C"/>
    <w:rsid w:val="44F7C8F8"/>
    <w:rsid w:val="45022762"/>
    <w:rsid w:val="4503F10D"/>
    <w:rsid w:val="450549D9"/>
    <w:rsid w:val="4508E222"/>
    <w:rsid w:val="450DADCC"/>
    <w:rsid w:val="450DCDBA"/>
    <w:rsid w:val="451052C8"/>
    <w:rsid w:val="45126945"/>
    <w:rsid w:val="45129215"/>
    <w:rsid w:val="4515F136"/>
    <w:rsid w:val="4523950E"/>
    <w:rsid w:val="4523DF10"/>
    <w:rsid w:val="4532C5CB"/>
    <w:rsid w:val="453A87C2"/>
    <w:rsid w:val="45429D84"/>
    <w:rsid w:val="45482E7F"/>
    <w:rsid w:val="454C2B9E"/>
    <w:rsid w:val="45558E60"/>
    <w:rsid w:val="4557A786"/>
    <w:rsid w:val="4557DC47"/>
    <w:rsid w:val="456AFF9E"/>
    <w:rsid w:val="456BD941"/>
    <w:rsid w:val="456D07A3"/>
    <w:rsid w:val="456E59C6"/>
    <w:rsid w:val="456EF739"/>
    <w:rsid w:val="45721B11"/>
    <w:rsid w:val="45725C0C"/>
    <w:rsid w:val="4576AAC0"/>
    <w:rsid w:val="4576F0C4"/>
    <w:rsid w:val="457D5E62"/>
    <w:rsid w:val="4587A3F3"/>
    <w:rsid w:val="458CBF09"/>
    <w:rsid w:val="459C208D"/>
    <w:rsid w:val="45B00DFF"/>
    <w:rsid w:val="45B05FD2"/>
    <w:rsid w:val="45B1948F"/>
    <w:rsid w:val="45B70576"/>
    <w:rsid w:val="45C15503"/>
    <w:rsid w:val="45C31F26"/>
    <w:rsid w:val="45C3EDDB"/>
    <w:rsid w:val="45C782F7"/>
    <w:rsid w:val="45C7B5CB"/>
    <w:rsid w:val="45C9BBAC"/>
    <w:rsid w:val="45CA350E"/>
    <w:rsid w:val="45CDF73E"/>
    <w:rsid w:val="45D57A92"/>
    <w:rsid w:val="45D89D3F"/>
    <w:rsid w:val="45D9FC1A"/>
    <w:rsid w:val="45DBD4E4"/>
    <w:rsid w:val="45DC29A8"/>
    <w:rsid w:val="45DC7B2E"/>
    <w:rsid w:val="45DF7C40"/>
    <w:rsid w:val="45E02B89"/>
    <w:rsid w:val="45E0826B"/>
    <w:rsid w:val="45E68AF9"/>
    <w:rsid w:val="45E70DA6"/>
    <w:rsid w:val="45E7BC63"/>
    <w:rsid w:val="45F10959"/>
    <w:rsid w:val="45F4408E"/>
    <w:rsid w:val="45F48DF2"/>
    <w:rsid w:val="45F5A564"/>
    <w:rsid w:val="45F9FFEE"/>
    <w:rsid w:val="45FDF6C9"/>
    <w:rsid w:val="460CDBA2"/>
    <w:rsid w:val="4618A042"/>
    <w:rsid w:val="4619074E"/>
    <w:rsid w:val="4619E25A"/>
    <w:rsid w:val="461AC2FB"/>
    <w:rsid w:val="461D6BAA"/>
    <w:rsid w:val="461F6A12"/>
    <w:rsid w:val="461FB972"/>
    <w:rsid w:val="462750F5"/>
    <w:rsid w:val="462BC33A"/>
    <w:rsid w:val="4633A7B5"/>
    <w:rsid w:val="46356F94"/>
    <w:rsid w:val="463C1F5A"/>
    <w:rsid w:val="463E969D"/>
    <w:rsid w:val="4643847E"/>
    <w:rsid w:val="4647DC5F"/>
    <w:rsid w:val="464E5775"/>
    <w:rsid w:val="465589F6"/>
    <w:rsid w:val="4656B7A0"/>
    <w:rsid w:val="4660474D"/>
    <w:rsid w:val="4660DADD"/>
    <w:rsid w:val="4661540A"/>
    <w:rsid w:val="4662D95D"/>
    <w:rsid w:val="466C1F14"/>
    <w:rsid w:val="466C7200"/>
    <w:rsid w:val="466E90E0"/>
    <w:rsid w:val="466FE620"/>
    <w:rsid w:val="467057AB"/>
    <w:rsid w:val="4674981B"/>
    <w:rsid w:val="46786396"/>
    <w:rsid w:val="468878B5"/>
    <w:rsid w:val="468D83BE"/>
    <w:rsid w:val="4692D572"/>
    <w:rsid w:val="4698B73D"/>
    <w:rsid w:val="46AA76AD"/>
    <w:rsid w:val="46ACB0DE"/>
    <w:rsid w:val="46AD1BD3"/>
    <w:rsid w:val="46AE93ED"/>
    <w:rsid w:val="46B0CB2A"/>
    <w:rsid w:val="46B0DAF3"/>
    <w:rsid w:val="46B116E0"/>
    <w:rsid w:val="46B123AA"/>
    <w:rsid w:val="46B1ED06"/>
    <w:rsid w:val="46B4856B"/>
    <w:rsid w:val="46B6B7AC"/>
    <w:rsid w:val="46B7593A"/>
    <w:rsid w:val="46B8EBCE"/>
    <w:rsid w:val="46BDB20C"/>
    <w:rsid w:val="46C012AB"/>
    <w:rsid w:val="46C03D2F"/>
    <w:rsid w:val="46C11DA8"/>
    <w:rsid w:val="46C9195A"/>
    <w:rsid w:val="46CA9DAD"/>
    <w:rsid w:val="46CEBE5C"/>
    <w:rsid w:val="46D6CCF4"/>
    <w:rsid w:val="46D6F2DF"/>
    <w:rsid w:val="46D9065C"/>
    <w:rsid w:val="46D9180E"/>
    <w:rsid w:val="46DE85C5"/>
    <w:rsid w:val="46E6041D"/>
    <w:rsid w:val="46E7CA7B"/>
    <w:rsid w:val="46F0FC98"/>
    <w:rsid w:val="46F23F3C"/>
    <w:rsid w:val="46F29BA3"/>
    <w:rsid w:val="46F52D61"/>
    <w:rsid w:val="46F63971"/>
    <w:rsid w:val="46F82DBF"/>
    <w:rsid w:val="46FB0152"/>
    <w:rsid w:val="46FEBB3C"/>
    <w:rsid w:val="4706EA79"/>
    <w:rsid w:val="4708F09E"/>
    <w:rsid w:val="470A994F"/>
    <w:rsid w:val="470ACD03"/>
    <w:rsid w:val="470F5B61"/>
    <w:rsid w:val="471263EE"/>
    <w:rsid w:val="47143691"/>
    <w:rsid w:val="4715D3F4"/>
    <w:rsid w:val="4716D452"/>
    <w:rsid w:val="4717077C"/>
    <w:rsid w:val="471E3B33"/>
    <w:rsid w:val="471F33C6"/>
    <w:rsid w:val="471F6B2B"/>
    <w:rsid w:val="471F87BD"/>
    <w:rsid w:val="4724F512"/>
    <w:rsid w:val="4734FF06"/>
    <w:rsid w:val="473A39E2"/>
    <w:rsid w:val="473B6E08"/>
    <w:rsid w:val="473C86E1"/>
    <w:rsid w:val="473FF4FD"/>
    <w:rsid w:val="474786AD"/>
    <w:rsid w:val="474D841E"/>
    <w:rsid w:val="474FCB1D"/>
    <w:rsid w:val="47536303"/>
    <w:rsid w:val="4756FCB6"/>
    <w:rsid w:val="475BD5F9"/>
    <w:rsid w:val="475C1B43"/>
    <w:rsid w:val="475CDDE0"/>
    <w:rsid w:val="47608893"/>
    <w:rsid w:val="4766C281"/>
    <w:rsid w:val="4767A33F"/>
    <w:rsid w:val="476C9404"/>
    <w:rsid w:val="477041F4"/>
    <w:rsid w:val="47764F1E"/>
    <w:rsid w:val="4776D25B"/>
    <w:rsid w:val="4777DFC9"/>
    <w:rsid w:val="477A7FAE"/>
    <w:rsid w:val="477B3853"/>
    <w:rsid w:val="477BB600"/>
    <w:rsid w:val="477D2A5D"/>
    <w:rsid w:val="477ECDBA"/>
    <w:rsid w:val="477F3A4C"/>
    <w:rsid w:val="478305E8"/>
    <w:rsid w:val="479361D3"/>
    <w:rsid w:val="4799E9F4"/>
    <w:rsid w:val="479A2423"/>
    <w:rsid w:val="479A4284"/>
    <w:rsid w:val="479F8870"/>
    <w:rsid w:val="479F8F1D"/>
    <w:rsid w:val="47A16DCB"/>
    <w:rsid w:val="47A61309"/>
    <w:rsid w:val="47AD19F0"/>
    <w:rsid w:val="47AD4D07"/>
    <w:rsid w:val="47B403BC"/>
    <w:rsid w:val="47B4E2E4"/>
    <w:rsid w:val="47B7AF71"/>
    <w:rsid w:val="47BF2AE9"/>
    <w:rsid w:val="47C67A6E"/>
    <w:rsid w:val="47C907AE"/>
    <w:rsid w:val="47CB258E"/>
    <w:rsid w:val="47CB44AB"/>
    <w:rsid w:val="47CDD2DB"/>
    <w:rsid w:val="47CE7085"/>
    <w:rsid w:val="47D000A4"/>
    <w:rsid w:val="47D1336B"/>
    <w:rsid w:val="47D3AC08"/>
    <w:rsid w:val="47D4BFA7"/>
    <w:rsid w:val="47D71BB5"/>
    <w:rsid w:val="47D9DFED"/>
    <w:rsid w:val="47D9E594"/>
    <w:rsid w:val="47DBB68D"/>
    <w:rsid w:val="47DC056D"/>
    <w:rsid w:val="47DC37A2"/>
    <w:rsid w:val="47DE5DB4"/>
    <w:rsid w:val="47E256F9"/>
    <w:rsid w:val="47E4F2B6"/>
    <w:rsid w:val="47E5EAB6"/>
    <w:rsid w:val="47E80486"/>
    <w:rsid w:val="47E9BA82"/>
    <w:rsid w:val="47ED712B"/>
    <w:rsid w:val="47F11647"/>
    <w:rsid w:val="47F5CCF9"/>
    <w:rsid w:val="47F74572"/>
    <w:rsid w:val="47F8EB5B"/>
    <w:rsid w:val="47F8EF22"/>
    <w:rsid w:val="47FA8E4A"/>
    <w:rsid w:val="4803ACE8"/>
    <w:rsid w:val="48057068"/>
    <w:rsid w:val="4805D795"/>
    <w:rsid w:val="4807EC8D"/>
    <w:rsid w:val="48104991"/>
    <w:rsid w:val="48164968"/>
    <w:rsid w:val="48173E92"/>
    <w:rsid w:val="4817F743"/>
    <w:rsid w:val="48197F0B"/>
    <w:rsid w:val="4819A246"/>
    <w:rsid w:val="481FB3BD"/>
    <w:rsid w:val="4820A2EB"/>
    <w:rsid w:val="482AA9EB"/>
    <w:rsid w:val="483CEC5F"/>
    <w:rsid w:val="483F19A1"/>
    <w:rsid w:val="48445013"/>
    <w:rsid w:val="48447EC4"/>
    <w:rsid w:val="48477446"/>
    <w:rsid w:val="484AC148"/>
    <w:rsid w:val="484B9725"/>
    <w:rsid w:val="485723F8"/>
    <w:rsid w:val="48594553"/>
    <w:rsid w:val="485958F0"/>
    <w:rsid w:val="485A14A4"/>
    <w:rsid w:val="4860026D"/>
    <w:rsid w:val="48659115"/>
    <w:rsid w:val="486BB6F2"/>
    <w:rsid w:val="486EF4EF"/>
    <w:rsid w:val="48706BA8"/>
    <w:rsid w:val="487474E2"/>
    <w:rsid w:val="4874B471"/>
    <w:rsid w:val="48767DF5"/>
    <w:rsid w:val="4881B012"/>
    <w:rsid w:val="4884F272"/>
    <w:rsid w:val="48857B98"/>
    <w:rsid w:val="4895855B"/>
    <w:rsid w:val="489600B6"/>
    <w:rsid w:val="489625FA"/>
    <w:rsid w:val="4898160B"/>
    <w:rsid w:val="48997F8F"/>
    <w:rsid w:val="489A7171"/>
    <w:rsid w:val="489DF87B"/>
    <w:rsid w:val="489E4AD0"/>
    <w:rsid w:val="48A97E56"/>
    <w:rsid w:val="48BCD204"/>
    <w:rsid w:val="48C33D96"/>
    <w:rsid w:val="48C81E23"/>
    <w:rsid w:val="48C82F2C"/>
    <w:rsid w:val="48C98D94"/>
    <w:rsid w:val="48CA173C"/>
    <w:rsid w:val="48CB9AD0"/>
    <w:rsid w:val="48CBCA46"/>
    <w:rsid w:val="48D30224"/>
    <w:rsid w:val="48DD41CC"/>
    <w:rsid w:val="48DD8440"/>
    <w:rsid w:val="48DE631E"/>
    <w:rsid w:val="48DFDC02"/>
    <w:rsid w:val="48E161F8"/>
    <w:rsid w:val="48E41557"/>
    <w:rsid w:val="48EBB090"/>
    <w:rsid w:val="48F3FA80"/>
    <w:rsid w:val="48F55EC7"/>
    <w:rsid w:val="48F5809F"/>
    <w:rsid w:val="48F819EE"/>
    <w:rsid w:val="48F96473"/>
    <w:rsid w:val="48FD5CD9"/>
    <w:rsid w:val="49007743"/>
    <w:rsid w:val="49050359"/>
    <w:rsid w:val="490686B7"/>
    <w:rsid w:val="4908AC03"/>
    <w:rsid w:val="490BC404"/>
    <w:rsid w:val="4910E8CC"/>
    <w:rsid w:val="491298A0"/>
    <w:rsid w:val="4917A6F4"/>
    <w:rsid w:val="4918F117"/>
    <w:rsid w:val="491ABD37"/>
    <w:rsid w:val="491D99C3"/>
    <w:rsid w:val="492277E5"/>
    <w:rsid w:val="49234C86"/>
    <w:rsid w:val="492550FE"/>
    <w:rsid w:val="49284648"/>
    <w:rsid w:val="492EEB30"/>
    <w:rsid w:val="49326A01"/>
    <w:rsid w:val="493E26E9"/>
    <w:rsid w:val="49410FAA"/>
    <w:rsid w:val="4946A840"/>
    <w:rsid w:val="494A1C11"/>
    <w:rsid w:val="494CDFDD"/>
    <w:rsid w:val="49545551"/>
    <w:rsid w:val="495853F1"/>
    <w:rsid w:val="49646190"/>
    <w:rsid w:val="49664516"/>
    <w:rsid w:val="496D7316"/>
    <w:rsid w:val="496DAD20"/>
    <w:rsid w:val="496FD57C"/>
    <w:rsid w:val="497623A1"/>
    <w:rsid w:val="49770D85"/>
    <w:rsid w:val="4978072A"/>
    <w:rsid w:val="49780C88"/>
    <w:rsid w:val="49785DF6"/>
    <w:rsid w:val="49821927"/>
    <w:rsid w:val="4985A992"/>
    <w:rsid w:val="4986EDD0"/>
    <w:rsid w:val="4989A538"/>
    <w:rsid w:val="498B146C"/>
    <w:rsid w:val="4993122C"/>
    <w:rsid w:val="49934D8A"/>
    <w:rsid w:val="49A34100"/>
    <w:rsid w:val="49A598F8"/>
    <w:rsid w:val="49A70280"/>
    <w:rsid w:val="49A91560"/>
    <w:rsid w:val="49AD1877"/>
    <w:rsid w:val="49B31A0F"/>
    <w:rsid w:val="49B3BABD"/>
    <w:rsid w:val="49B41D09"/>
    <w:rsid w:val="49B54734"/>
    <w:rsid w:val="49B54AAA"/>
    <w:rsid w:val="49B9AAA8"/>
    <w:rsid w:val="49BA1DEE"/>
    <w:rsid w:val="49BB0167"/>
    <w:rsid w:val="49BCC7E6"/>
    <w:rsid w:val="49C054A8"/>
    <w:rsid w:val="49C808EC"/>
    <w:rsid w:val="49C9A1DE"/>
    <w:rsid w:val="49CDA212"/>
    <w:rsid w:val="49D0CF39"/>
    <w:rsid w:val="49D9A040"/>
    <w:rsid w:val="49DD8CC7"/>
    <w:rsid w:val="49DE5980"/>
    <w:rsid w:val="49E0AA40"/>
    <w:rsid w:val="49E2098E"/>
    <w:rsid w:val="49E37C60"/>
    <w:rsid w:val="49E6F0D3"/>
    <w:rsid w:val="49E76076"/>
    <w:rsid w:val="49FA0B56"/>
    <w:rsid w:val="49FA113F"/>
    <w:rsid w:val="49FC9B14"/>
    <w:rsid w:val="4A000A7A"/>
    <w:rsid w:val="4A00151C"/>
    <w:rsid w:val="4A00A652"/>
    <w:rsid w:val="4A02FA84"/>
    <w:rsid w:val="4A05615D"/>
    <w:rsid w:val="4A09A32A"/>
    <w:rsid w:val="4A0A774E"/>
    <w:rsid w:val="4A15A0D3"/>
    <w:rsid w:val="4A15B3DF"/>
    <w:rsid w:val="4A172C50"/>
    <w:rsid w:val="4A208BBB"/>
    <w:rsid w:val="4A23585D"/>
    <w:rsid w:val="4A2EB1AD"/>
    <w:rsid w:val="4A321D06"/>
    <w:rsid w:val="4A33113F"/>
    <w:rsid w:val="4A34B3EA"/>
    <w:rsid w:val="4A47E487"/>
    <w:rsid w:val="4A497743"/>
    <w:rsid w:val="4A49A6BC"/>
    <w:rsid w:val="4A4CC8EE"/>
    <w:rsid w:val="4A4F71CF"/>
    <w:rsid w:val="4A5389E8"/>
    <w:rsid w:val="4A57288B"/>
    <w:rsid w:val="4A5B9FCE"/>
    <w:rsid w:val="4A5E5F9B"/>
    <w:rsid w:val="4A629EC6"/>
    <w:rsid w:val="4A663E80"/>
    <w:rsid w:val="4A694C8D"/>
    <w:rsid w:val="4A6BD18B"/>
    <w:rsid w:val="4A6C1643"/>
    <w:rsid w:val="4A6E2910"/>
    <w:rsid w:val="4A6EB06D"/>
    <w:rsid w:val="4A70E7B5"/>
    <w:rsid w:val="4A79186F"/>
    <w:rsid w:val="4A7D4F0D"/>
    <w:rsid w:val="4A81653B"/>
    <w:rsid w:val="4A885A0F"/>
    <w:rsid w:val="4A889C38"/>
    <w:rsid w:val="4A8A5381"/>
    <w:rsid w:val="4A97129E"/>
    <w:rsid w:val="4A99718D"/>
    <w:rsid w:val="4A9D6B1A"/>
    <w:rsid w:val="4A9EF1DD"/>
    <w:rsid w:val="4AAB3504"/>
    <w:rsid w:val="4AAC25B1"/>
    <w:rsid w:val="4ABBDC12"/>
    <w:rsid w:val="4ABEC3A8"/>
    <w:rsid w:val="4AC3E8DD"/>
    <w:rsid w:val="4AC6BCDF"/>
    <w:rsid w:val="4ACFD840"/>
    <w:rsid w:val="4ACFEED3"/>
    <w:rsid w:val="4AD7DC3F"/>
    <w:rsid w:val="4ADC899B"/>
    <w:rsid w:val="4AEAA1E2"/>
    <w:rsid w:val="4AF020D8"/>
    <w:rsid w:val="4AF4967F"/>
    <w:rsid w:val="4AF5F4DF"/>
    <w:rsid w:val="4AF94371"/>
    <w:rsid w:val="4AFAA11E"/>
    <w:rsid w:val="4B0072A3"/>
    <w:rsid w:val="4B01BA4D"/>
    <w:rsid w:val="4B060F4B"/>
    <w:rsid w:val="4B079648"/>
    <w:rsid w:val="4B18B64E"/>
    <w:rsid w:val="4B1BA57D"/>
    <w:rsid w:val="4B273EFA"/>
    <w:rsid w:val="4B275B6C"/>
    <w:rsid w:val="4B2AE7DD"/>
    <w:rsid w:val="4B2F9B5F"/>
    <w:rsid w:val="4B337B6B"/>
    <w:rsid w:val="4B368932"/>
    <w:rsid w:val="4B375A9A"/>
    <w:rsid w:val="4B39D42D"/>
    <w:rsid w:val="4B3B503A"/>
    <w:rsid w:val="4B418505"/>
    <w:rsid w:val="4B4A6239"/>
    <w:rsid w:val="4B4AF1DB"/>
    <w:rsid w:val="4B5C6CA0"/>
    <w:rsid w:val="4B5D83D0"/>
    <w:rsid w:val="4B613738"/>
    <w:rsid w:val="4B659CFF"/>
    <w:rsid w:val="4B6D267C"/>
    <w:rsid w:val="4B6DB2CA"/>
    <w:rsid w:val="4B76D9E9"/>
    <w:rsid w:val="4B78CC1C"/>
    <w:rsid w:val="4B79A120"/>
    <w:rsid w:val="4B7C0E8D"/>
    <w:rsid w:val="4B8791B8"/>
    <w:rsid w:val="4B89DBA6"/>
    <w:rsid w:val="4B8A9CAC"/>
    <w:rsid w:val="4B8D7D26"/>
    <w:rsid w:val="4B8EF825"/>
    <w:rsid w:val="4B90109E"/>
    <w:rsid w:val="4B98BF7D"/>
    <w:rsid w:val="4BB121CD"/>
    <w:rsid w:val="4BB8CC3A"/>
    <w:rsid w:val="4BBE90F5"/>
    <w:rsid w:val="4BC83673"/>
    <w:rsid w:val="4BCA1522"/>
    <w:rsid w:val="4BCCD7DD"/>
    <w:rsid w:val="4BD81C2A"/>
    <w:rsid w:val="4BD8DC74"/>
    <w:rsid w:val="4BE13106"/>
    <w:rsid w:val="4BE50117"/>
    <w:rsid w:val="4BE6F8E1"/>
    <w:rsid w:val="4BECD09B"/>
    <w:rsid w:val="4BEEB079"/>
    <w:rsid w:val="4BFDCA1F"/>
    <w:rsid w:val="4BFE6592"/>
    <w:rsid w:val="4C015897"/>
    <w:rsid w:val="4C0194DF"/>
    <w:rsid w:val="4C022194"/>
    <w:rsid w:val="4C072D9D"/>
    <w:rsid w:val="4C0A3A68"/>
    <w:rsid w:val="4C0C27EC"/>
    <w:rsid w:val="4C0D322A"/>
    <w:rsid w:val="4C18EE5E"/>
    <w:rsid w:val="4C2334AB"/>
    <w:rsid w:val="4C2386FF"/>
    <w:rsid w:val="4C256B85"/>
    <w:rsid w:val="4C296DC9"/>
    <w:rsid w:val="4C310C25"/>
    <w:rsid w:val="4C3B35B0"/>
    <w:rsid w:val="4C3D9950"/>
    <w:rsid w:val="4C4017E9"/>
    <w:rsid w:val="4C44B0BE"/>
    <w:rsid w:val="4C46250E"/>
    <w:rsid w:val="4C49A5EA"/>
    <w:rsid w:val="4C4A7549"/>
    <w:rsid w:val="4C4B9525"/>
    <w:rsid w:val="4C52BEAA"/>
    <w:rsid w:val="4C5CA3A7"/>
    <w:rsid w:val="4C61C5E4"/>
    <w:rsid w:val="4C670474"/>
    <w:rsid w:val="4C6F8BCE"/>
    <w:rsid w:val="4C70DC9D"/>
    <w:rsid w:val="4C734AF8"/>
    <w:rsid w:val="4C755621"/>
    <w:rsid w:val="4C84F575"/>
    <w:rsid w:val="4C85A3A9"/>
    <w:rsid w:val="4C85DA36"/>
    <w:rsid w:val="4C894D35"/>
    <w:rsid w:val="4C89EFCD"/>
    <w:rsid w:val="4C8A4721"/>
    <w:rsid w:val="4C9148AF"/>
    <w:rsid w:val="4C923261"/>
    <w:rsid w:val="4C945098"/>
    <w:rsid w:val="4C989602"/>
    <w:rsid w:val="4C9C6D42"/>
    <w:rsid w:val="4CA12F69"/>
    <w:rsid w:val="4CA62401"/>
    <w:rsid w:val="4CA63969"/>
    <w:rsid w:val="4CA6E0D3"/>
    <w:rsid w:val="4CAB3701"/>
    <w:rsid w:val="4CB10E78"/>
    <w:rsid w:val="4CB150E6"/>
    <w:rsid w:val="4CB1DC9F"/>
    <w:rsid w:val="4CB48018"/>
    <w:rsid w:val="4CB930EE"/>
    <w:rsid w:val="4CD16591"/>
    <w:rsid w:val="4CDA91DD"/>
    <w:rsid w:val="4CDC0910"/>
    <w:rsid w:val="4CDE77D4"/>
    <w:rsid w:val="4CE0FAEB"/>
    <w:rsid w:val="4CE1DD43"/>
    <w:rsid w:val="4CEF746D"/>
    <w:rsid w:val="4CEF977D"/>
    <w:rsid w:val="4CF1565E"/>
    <w:rsid w:val="4CF4C7CE"/>
    <w:rsid w:val="4CF99E43"/>
    <w:rsid w:val="4CFB26BC"/>
    <w:rsid w:val="4CFEFFE5"/>
    <w:rsid w:val="4D00AC39"/>
    <w:rsid w:val="4D02077C"/>
    <w:rsid w:val="4D0C3B88"/>
    <w:rsid w:val="4D0CA823"/>
    <w:rsid w:val="4D15C2F3"/>
    <w:rsid w:val="4D1999B6"/>
    <w:rsid w:val="4D1A8E35"/>
    <w:rsid w:val="4D1CE981"/>
    <w:rsid w:val="4D21EB8F"/>
    <w:rsid w:val="4D266F49"/>
    <w:rsid w:val="4D27281B"/>
    <w:rsid w:val="4D3242AF"/>
    <w:rsid w:val="4D3298B5"/>
    <w:rsid w:val="4D35EDE5"/>
    <w:rsid w:val="4D36394C"/>
    <w:rsid w:val="4D39A870"/>
    <w:rsid w:val="4D40BB73"/>
    <w:rsid w:val="4D45CE8C"/>
    <w:rsid w:val="4D5BC45E"/>
    <w:rsid w:val="4D661F15"/>
    <w:rsid w:val="4D68E99B"/>
    <w:rsid w:val="4D709F37"/>
    <w:rsid w:val="4D714708"/>
    <w:rsid w:val="4D757806"/>
    <w:rsid w:val="4D7726BF"/>
    <w:rsid w:val="4D78EF0A"/>
    <w:rsid w:val="4D794067"/>
    <w:rsid w:val="4D7B23BE"/>
    <w:rsid w:val="4D7FC2B6"/>
    <w:rsid w:val="4D865A58"/>
    <w:rsid w:val="4D8C1F87"/>
    <w:rsid w:val="4D8DD39E"/>
    <w:rsid w:val="4D94B122"/>
    <w:rsid w:val="4D95566F"/>
    <w:rsid w:val="4D9D06A3"/>
    <w:rsid w:val="4DA40DCE"/>
    <w:rsid w:val="4DB134C4"/>
    <w:rsid w:val="4DB30F6F"/>
    <w:rsid w:val="4DB4B279"/>
    <w:rsid w:val="4DB5263D"/>
    <w:rsid w:val="4DBD48FA"/>
    <w:rsid w:val="4DC17881"/>
    <w:rsid w:val="4DC622BA"/>
    <w:rsid w:val="4DC6F29D"/>
    <w:rsid w:val="4DCA2A59"/>
    <w:rsid w:val="4DCE5789"/>
    <w:rsid w:val="4DCF95D1"/>
    <w:rsid w:val="4DD9449C"/>
    <w:rsid w:val="4DDFA806"/>
    <w:rsid w:val="4DE3499D"/>
    <w:rsid w:val="4DE77478"/>
    <w:rsid w:val="4DEA2424"/>
    <w:rsid w:val="4DEE20BD"/>
    <w:rsid w:val="4DEF34FD"/>
    <w:rsid w:val="4DF18947"/>
    <w:rsid w:val="4DF57BF9"/>
    <w:rsid w:val="4DF662E1"/>
    <w:rsid w:val="4DF7F2C7"/>
    <w:rsid w:val="4E057BFD"/>
    <w:rsid w:val="4E0DF618"/>
    <w:rsid w:val="4E0E49B0"/>
    <w:rsid w:val="4E0FA0A4"/>
    <w:rsid w:val="4E10615A"/>
    <w:rsid w:val="4E1A3BF7"/>
    <w:rsid w:val="4E1D091F"/>
    <w:rsid w:val="4E1DFCBB"/>
    <w:rsid w:val="4E29B9D2"/>
    <w:rsid w:val="4E2ACDA2"/>
    <w:rsid w:val="4E3813DD"/>
    <w:rsid w:val="4E38D8CB"/>
    <w:rsid w:val="4E4643CC"/>
    <w:rsid w:val="4E493A36"/>
    <w:rsid w:val="4E4BF093"/>
    <w:rsid w:val="4E4F8B56"/>
    <w:rsid w:val="4E53AF12"/>
    <w:rsid w:val="4E572A1A"/>
    <w:rsid w:val="4E57B750"/>
    <w:rsid w:val="4E583096"/>
    <w:rsid w:val="4E590254"/>
    <w:rsid w:val="4E5B4425"/>
    <w:rsid w:val="4E5F6FA1"/>
    <w:rsid w:val="4E6F66A4"/>
    <w:rsid w:val="4E801CEC"/>
    <w:rsid w:val="4E8029E8"/>
    <w:rsid w:val="4E806A96"/>
    <w:rsid w:val="4E81AD38"/>
    <w:rsid w:val="4E83D169"/>
    <w:rsid w:val="4E862E65"/>
    <w:rsid w:val="4E8A84C7"/>
    <w:rsid w:val="4E94E78F"/>
    <w:rsid w:val="4E9751D1"/>
    <w:rsid w:val="4E9A4F51"/>
    <w:rsid w:val="4E9F54F4"/>
    <w:rsid w:val="4EADEF74"/>
    <w:rsid w:val="4EBBDFBD"/>
    <w:rsid w:val="4EBD0074"/>
    <w:rsid w:val="4EC2CB6E"/>
    <w:rsid w:val="4EC6BB6F"/>
    <w:rsid w:val="4EC9E8D2"/>
    <w:rsid w:val="4ECCCCE9"/>
    <w:rsid w:val="4ED0BE19"/>
    <w:rsid w:val="4ED2BCE3"/>
    <w:rsid w:val="4ED797B1"/>
    <w:rsid w:val="4ED92347"/>
    <w:rsid w:val="4EDBA578"/>
    <w:rsid w:val="4EE5037D"/>
    <w:rsid w:val="4EE9E6DF"/>
    <w:rsid w:val="4EEB4204"/>
    <w:rsid w:val="4EEEFC43"/>
    <w:rsid w:val="4EF6F129"/>
    <w:rsid w:val="4EF9B1D7"/>
    <w:rsid w:val="4EFC890D"/>
    <w:rsid w:val="4EFE7650"/>
    <w:rsid w:val="4F00FFBA"/>
    <w:rsid w:val="4F0C0619"/>
    <w:rsid w:val="4F0DE0BE"/>
    <w:rsid w:val="4F123CE1"/>
    <w:rsid w:val="4F12CC36"/>
    <w:rsid w:val="4F1368D3"/>
    <w:rsid w:val="4F166D01"/>
    <w:rsid w:val="4F1E7FB3"/>
    <w:rsid w:val="4F327C8D"/>
    <w:rsid w:val="4F3579EC"/>
    <w:rsid w:val="4F39B55D"/>
    <w:rsid w:val="4F3D01A8"/>
    <w:rsid w:val="4F3D0D47"/>
    <w:rsid w:val="4F406F8B"/>
    <w:rsid w:val="4F4656FE"/>
    <w:rsid w:val="4F467BE4"/>
    <w:rsid w:val="4F47A1A8"/>
    <w:rsid w:val="4F50A6FD"/>
    <w:rsid w:val="4F592F75"/>
    <w:rsid w:val="4F5CF6F0"/>
    <w:rsid w:val="4F5DA01A"/>
    <w:rsid w:val="4F633156"/>
    <w:rsid w:val="4F649F8A"/>
    <w:rsid w:val="4F66668D"/>
    <w:rsid w:val="4F6F1E90"/>
    <w:rsid w:val="4F706001"/>
    <w:rsid w:val="4F73FF16"/>
    <w:rsid w:val="4F7A6DA2"/>
    <w:rsid w:val="4F7AF20C"/>
    <w:rsid w:val="4F8070E1"/>
    <w:rsid w:val="4F8AD456"/>
    <w:rsid w:val="4F8BC611"/>
    <w:rsid w:val="4F8D500C"/>
    <w:rsid w:val="4F8DA15E"/>
    <w:rsid w:val="4F8DADA2"/>
    <w:rsid w:val="4F8E0FA7"/>
    <w:rsid w:val="4F9404CB"/>
    <w:rsid w:val="4F97462A"/>
    <w:rsid w:val="4F996742"/>
    <w:rsid w:val="4F9B5302"/>
    <w:rsid w:val="4F9CF295"/>
    <w:rsid w:val="4FA232F7"/>
    <w:rsid w:val="4FA24C2F"/>
    <w:rsid w:val="4FA48784"/>
    <w:rsid w:val="4FA7B20F"/>
    <w:rsid w:val="4FAD7FDA"/>
    <w:rsid w:val="4FB3DCF8"/>
    <w:rsid w:val="4FB62AE8"/>
    <w:rsid w:val="4FBD3194"/>
    <w:rsid w:val="4FBE7B72"/>
    <w:rsid w:val="4FBF4DEC"/>
    <w:rsid w:val="4FC07E48"/>
    <w:rsid w:val="4FC0F52A"/>
    <w:rsid w:val="4FC43818"/>
    <w:rsid w:val="4FC68265"/>
    <w:rsid w:val="4FC68970"/>
    <w:rsid w:val="4FCAD073"/>
    <w:rsid w:val="4FDEE99A"/>
    <w:rsid w:val="4FE18D3E"/>
    <w:rsid w:val="4FEEE8E6"/>
    <w:rsid w:val="4FF1353D"/>
    <w:rsid w:val="4FF66360"/>
    <w:rsid w:val="4FF96B9D"/>
    <w:rsid w:val="4FFD235A"/>
    <w:rsid w:val="4FFD2DB8"/>
    <w:rsid w:val="500B50D7"/>
    <w:rsid w:val="500C15AD"/>
    <w:rsid w:val="5028434A"/>
    <w:rsid w:val="5031C576"/>
    <w:rsid w:val="50337EE8"/>
    <w:rsid w:val="50344A3B"/>
    <w:rsid w:val="50362FE3"/>
    <w:rsid w:val="503892CB"/>
    <w:rsid w:val="503AC615"/>
    <w:rsid w:val="503ED76C"/>
    <w:rsid w:val="503FFE02"/>
    <w:rsid w:val="5040EB5E"/>
    <w:rsid w:val="5043AD26"/>
    <w:rsid w:val="504BAACA"/>
    <w:rsid w:val="504E6102"/>
    <w:rsid w:val="5052B5C6"/>
    <w:rsid w:val="5055446C"/>
    <w:rsid w:val="5064EE12"/>
    <w:rsid w:val="506ECEDB"/>
    <w:rsid w:val="5072B498"/>
    <w:rsid w:val="50765649"/>
    <w:rsid w:val="50765BF9"/>
    <w:rsid w:val="507B4951"/>
    <w:rsid w:val="50805314"/>
    <w:rsid w:val="508386C1"/>
    <w:rsid w:val="5083BD95"/>
    <w:rsid w:val="5085ECBD"/>
    <w:rsid w:val="5087A042"/>
    <w:rsid w:val="50890926"/>
    <w:rsid w:val="5093523B"/>
    <w:rsid w:val="50947397"/>
    <w:rsid w:val="509A40A2"/>
    <w:rsid w:val="509A99F2"/>
    <w:rsid w:val="509C68C1"/>
    <w:rsid w:val="509F2620"/>
    <w:rsid w:val="50A00D58"/>
    <w:rsid w:val="50AE55D9"/>
    <w:rsid w:val="50B1B460"/>
    <w:rsid w:val="50B34D0E"/>
    <w:rsid w:val="50B64CD6"/>
    <w:rsid w:val="50BC949B"/>
    <w:rsid w:val="50C3FC47"/>
    <w:rsid w:val="50C554E8"/>
    <w:rsid w:val="50CB97C5"/>
    <w:rsid w:val="50CE9F29"/>
    <w:rsid w:val="50DFBBD9"/>
    <w:rsid w:val="50E1675D"/>
    <w:rsid w:val="50F20A35"/>
    <w:rsid w:val="50F42F87"/>
    <w:rsid w:val="50F8E50B"/>
    <w:rsid w:val="50FAECB6"/>
    <w:rsid w:val="50FD57F0"/>
    <w:rsid w:val="5103C8D1"/>
    <w:rsid w:val="5106655E"/>
    <w:rsid w:val="5107AB41"/>
    <w:rsid w:val="51097691"/>
    <w:rsid w:val="510CD470"/>
    <w:rsid w:val="510DDF44"/>
    <w:rsid w:val="510F51CB"/>
    <w:rsid w:val="5113E2DC"/>
    <w:rsid w:val="511775AB"/>
    <w:rsid w:val="512399E5"/>
    <w:rsid w:val="512AC787"/>
    <w:rsid w:val="513436F1"/>
    <w:rsid w:val="513666BC"/>
    <w:rsid w:val="513A76BC"/>
    <w:rsid w:val="513CA9C2"/>
    <w:rsid w:val="5144CDEB"/>
    <w:rsid w:val="5145E54F"/>
    <w:rsid w:val="51499CFD"/>
    <w:rsid w:val="514EDA05"/>
    <w:rsid w:val="514F2CB4"/>
    <w:rsid w:val="51557B53"/>
    <w:rsid w:val="51578030"/>
    <w:rsid w:val="515C8F31"/>
    <w:rsid w:val="515DBF00"/>
    <w:rsid w:val="5161C985"/>
    <w:rsid w:val="516399A1"/>
    <w:rsid w:val="51646A0E"/>
    <w:rsid w:val="5166A7B1"/>
    <w:rsid w:val="516D08AD"/>
    <w:rsid w:val="51724149"/>
    <w:rsid w:val="51737DCD"/>
    <w:rsid w:val="517A883B"/>
    <w:rsid w:val="517ACC2F"/>
    <w:rsid w:val="5183C857"/>
    <w:rsid w:val="518644BF"/>
    <w:rsid w:val="518774BD"/>
    <w:rsid w:val="51903227"/>
    <w:rsid w:val="5191E1FE"/>
    <w:rsid w:val="519474AA"/>
    <w:rsid w:val="5195C1A5"/>
    <w:rsid w:val="519673F4"/>
    <w:rsid w:val="5197EED0"/>
    <w:rsid w:val="5199F361"/>
    <w:rsid w:val="519A5E05"/>
    <w:rsid w:val="519C3BB2"/>
    <w:rsid w:val="51AE51B2"/>
    <w:rsid w:val="51AF32ED"/>
    <w:rsid w:val="51B3B340"/>
    <w:rsid w:val="51B48967"/>
    <w:rsid w:val="51B58BF2"/>
    <w:rsid w:val="51C3A5F6"/>
    <w:rsid w:val="51C569E5"/>
    <w:rsid w:val="51C86BE3"/>
    <w:rsid w:val="51D1F35F"/>
    <w:rsid w:val="51D4CA3A"/>
    <w:rsid w:val="51D749E7"/>
    <w:rsid w:val="51DDEB04"/>
    <w:rsid w:val="51E1F9A1"/>
    <w:rsid w:val="51E2A2A2"/>
    <w:rsid w:val="51E939E1"/>
    <w:rsid w:val="51F3BBEF"/>
    <w:rsid w:val="51F84A13"/>
    <w:rsid w:val="51FA501F"/>
    <w:rsid w:val="51FBA77A"/>
    <w:rsid w:val="5204EA01"/>
    <w:rsid w:val="520A914B"/>
    <w:rsid w:val="5213C34A"/>
    <w:rsid w:val="52154148"/>
    <w:rsid w:val="521598C0"/>
    <w:rsid w:val="52177293"/>
    <w:rsid w:val="521B115F"/>
    <w:rsid w:val="521E9919"/>
    <w:rsid w:val="5221B8D4"/>
    <w:rsid w:val="522305BD"/>
    <w:rsid w:val="522F7399"/>
    <w:rsid w:val="5233991E"/>
    <w:rsid w:val="5233B950"/>
    <w:rsid w:val="52369513"/>
    <w:rsid w:val="52370FED"/>
    <w:rsid w:val="523CDBA4"/>
    <w:rsid w:val="52419172"/>
    <w:rsid w:val="5243D5A7"/>
    <w:rsid w:val="52452B60"/>
    <w:rsid w:val="5249299A"/>
    <w:rsid w:val="524D5D04"/>
    <w:rsid w:val="524F3473"/>
    <w:rsid w:val="5251AF65"/>
    <w:rsid w:val="5252BACC"/>
    <w:rsid w:val="525346C3"/>
    <w:rsid w:val="5257825C"/>
    <w:rsid w:val="525C6847"/>
    <w:rsid w:val="526253DE"/>
    <w:rsid w:val="5262B39A"/>
    <w:rsid w:val="52656A46"/>
    <w:rsid w:val="5265DAEB"/>
    <w:rsid w:val="526679B3"/>
    <w:rsid w:val="526DE3D0"/>
    <w:rsid w:val="5270CF83"/>
    <w:rsid w:val="5272A86C"/>
    <w:rsid w:val="5273D433"/>
    <w:rsid w:val="527D0A7B"/>
    <w:rsid w:val="527F9C90"/>
    <w:rsid w:val="52838396"/>
    <w:rsid w:val="5287ED54"/>
    <w:rsid w:val="528D2FF9"/>
    <w:rsid w:val="528E167B"/>
    <w:rsid w:val="52905B9C"/>
    <w:rsid w:val="5294CDC3"/>
    <w:rsid w:val="5299292F"/>
    <w:rsid w:val="529E095C"/>
    <w:rsid w:val="529E3163"/>
    <w:rsid w:val="52A5F4E0"/>
    <w:rsid w:val="52B09A52"/>
    <w:rsid w:val="52B6E557"/>
    <w:rsid w:val="52BB794C"/>
    <w:rsid w:val="52C581D1"/>
    <w:rsid w:val="52C6E7B3"/>
    <w:rsid w:val="52C956CF"/>
    <w:rsid w:val="52CDD115"/>
    <w:rsid w:val="52D01B99"/>
    <w:rsid w:val="52D1A102"/>
    <w:rsid w:val="52D9B65A"/>
    <w:rsid w:val="52E3D6B4"/>
    <w:rsid w:val="52E46448"/>
    <w:rsid w:val="52E9CB1B"/>
    <w:rsid w:val="52EC0A5C"/>
    <w:rsid w:val="52EEEEE1"/>
    <w:rsid w:val="52F01319"/>
    <w:rsid w:val="52F6DE50"/>
    <w:rsid w:val="5302E67F"/>
    <w:rsid w:val="5305611A"/>
    <w:rsid w:val="530E9D04"/>
    <w:rsid w:val="531579BC"/>
    <w:rsid w:val="531CF3C6"/>
    <w:rsid w:val="5324443F"/>
    <w:rsid w:val="53269AB7"/>
    <w:rsid w:val="5328B310"/>
    <w:rsid w:val="532E0710"/>
    <w:rsid w:val="532F2102"/>
    <w:rsid w:val="53309404"/>
    <w:rsid w:val="5337E13C"/>
    <w:rsid w:val="533B7B2E"/>
    <w:rsid w:val="533D1945"/>
    <w:rsid w:val="533DC58C"/>
    <w:rsid w:val="533F8CF6"/>
    <w:rsid w:val="5340C525"/>
    <w:rsid w:val="5340EBAA"/>
    <w:rsid w:val="5344C126"/>
    <w:rsid w:val="534A5345"/>
    <w:rsid w:val="53599D31"/>
    <w:rsid w:val="535B037D"/>
    <w:rsid w:val="535E0F14"/>
    <w:rsid w:val="535E60D3"/>
    <w:rsid w:val="535EAAB3"/>
    <w:rsid w:val="536173FD"/>
    <w:rsid w:val="5361DDD6"/>
    <w:rsid w:val="53691CD6"/>
    <w:rsid w:val="536A8FF0"/>
    <w:rsid w:val="536ED075"/>
    <w:rsid w:val="536FA3AD"/>
    <w:rsid w:val="537D3A01"/>
    <w:rsid w:val="537EBC8D"/>
    <w:rsid w:val="53863C29"/>
    <w:rsid w:val="5387E553"/>
    <w:rsid w:val="538BE59D"/>
    <w:rsid w:val="5390BC67"/>
    <w:rsid w:val="539177DF"/>
    <w:rsid w:val="5394894A"/>
    <w:rsid w:val="539D5EE4"/>
    <w:rsid w:val="539EA53F"/>
    <w:rsid w:val="53A95F95"/>
    <w:rsid w:val="53AA92CB"/>
    <w:rsid w:val="53B3C2E8"/>
    <w:rsid w:val="53B61623"/>
    <w:rsid w:val="53BAD716"/>
    <w:rsid w:val="53BB7256"/>
    <w:rsid w:val="53BCA1FF"/>
    <w:rsid w:val="53C0690D"/>
    <w:rsid w:val="53C0BB50"/>
    <w:rsid w:val="53C2E052"/>
    <w:rsid w:val="53C86290"/>
    <w:rsid w:val="53CB749E"/>
    <w:rsid w:val="53CDAB0F"/>
    <w:rsid w:val="53DED2DF"/>
    <w:rsid w:val="53E472AA"/>
    <w:rsid w:val="53E722F2"/>
    <w:rsid w:val="53F990D9"/>
    <w:rsid w:val="53FAB05B"/>
    <w:rsid w:val="5403F474"/>
    <w:rsid w:val="5406ADB1"/>
    <w:rsid w:val="540A48DF"/>
    <w:rsid w:val="540F1E4A"/>
    <w:rsid w:val="541A808D"/>
    <w:rsid w:val="541D5662"/>
    <w:rsid w:val="541FFC3D"/>
    <w:rsid w:val="5421B30B"/>
    <w:rsid w:val="5425DC96"/>
    <w:rsid w:val="5428381A"/>
    <w:rsid w:val="542C15AA"/>
    <w:rsid w:val="542F9EB1"/>
    <w:rsid w:val="542FD4EA"/>
    <w:rsid w:val="542FE5DC"/>
    <w:rsid w:val="5432CDF2"/>
    <w:rsid w:val="5433EC4E"/>
    <w:rsid w:val="5436DD48"/>
    <w:rsid w:val="5438D58D"/>
    <w:rsid w:val="543974E0"/>
    <w:rsid w:val="543A9F80"/>
    <w:rsid w:val="543D5452"/>
    <w:rsid w:val="543FAFE6"/>
    <w:rsid w:val="54407A7B"/>
    <w:rsid w:val="54478095"/>
    <w:rsid w:val="5447B2F6"/>
    <w:rsid w:val="54492771"/>
    <w:rsid w:val="544974B3"/>
    <w:rsid w:val="5452EB20"/>
    <w:rsid w:val="545AD972"/>
    <w:rsid w:val="545C1006"/>
    <w:rsid w:val="545C5424"/>
    <w:rsid w:val="545CF719"/>
    <w:rsid w:val="545FB0A0"/>
    <w:rsid w:val="54646BCC"/>
    <w:rsid w:val="5465D8E4"/>
    <w:rsid w:val="546BEE02"/>
    <w:rsid w:val="546FC7CE"/>
    <w:rsid w:val="5471C98D"/>
    <w:rsid w:val="5473B83F"/>
    <w:rsid w:val="54759189"/>
    <w:rsid w:val="547A7ADF"/>
    <w:rsid w:val="547EEA42"/>
    <w:rsid w:val="54815C54"/>
    <w:rsid w:val="5486E2A8"/>
    <w:rsid w:val="548D515C"/>
    <w:rsid w:val="548DCC9A"/>
    <w:rsid w:val="5490806B"/>
    <w:rsid w:val="549CB877"/>
    <w:rsid w:val="54A3815D"/>
    <w:rsid w:val="54AA4E70"/>
    <w:rsid w:val="54AC610B"/>
    <w:rsid w:val="54B39117"/>
    <w:rsid w:val="54B3CCF7"/>
    <w:rsid w:val="54B97413"/>
    <w:rsid w:val="54BADFD7"/>
    <w:rsid w:val="54C05E1B"/>
    <w:rsid w:val="54C4E0F5"/>
    <w:rsid w:val="54C8996A"/>
    <w:rsid w:val="54CA224C"/>
    <w:rsid w:val="54CBD4DA"/>
    <w:rsid w:val="54CEAA03"/>
    <w:rsid w:val="54CEC572"/>
    <w:rsid w:val="54CF6559"/>
    <w:rsid w:val="54D03A45"/>
    <w:rsid w:val="54D8A44F"/>
    <w:rsid w:val="54E097D3"/>
    <w:rsid w:val="54E39011"/>
    <w:rsid w:val="54E3BA9A"/>
    <w:rsid w:val="54E3C982"/>
    <w:rsid w:val="54EAD730"/>
    <w:rsid w:val="54EDDE5D"/>
    <w:rsid w:val="54EF6BC1"/>
    <w:rsid w:val="54F6B17C"/>
    <w:rsid w:val="54FE567C"/>
    <w:rsid w:val="54FEF905"/>
    <w:rsid w:val="5500162F"/>
    <w:rsid w:val="550B892B"/>
    <w:rsid w:val="550BDBEC"/>
    <w:rsid w:val="550E2D41"/>
    <w:rsid w:val="550E8141"/>
    <w:rsid w:val="551738BB"/>
    <w:rsid w:val="5518B653"/>
    <w:rsid w:val="551FEC4E"/>
    <w:rsid w:val="552D349B"/>
    <w:rsid w:val="552EA592"/>
    <w:rsid w:val="55363DC3"/>
    <w:rsid w:val="5539D0F5"/>
    <w:rsid w:val="5544ACD6"/>
    <w:rsid w:val="5544E7B3"/>
    <w:rsid w:val="554617C2"/>
    <w:rsid w:val="55485532"/>
    <w:rsid w:val="554EDEB8"/>
    <w:rsid w:val="554F78A1"/>
    <w:rsid w:val="554FB894"/>
    <w:rsid w:val="5554A014"/>
    <w:rsid w:val="555567EC"/>
    <w:rsid w:val="5556D41F"/>
    <w:rsid w:val="5557243F"/>
    <w:rsid w:val="55574DA2"/>
    <w:rsid w:val="556504FC"/>
    <w:rsid w:val="5566D79F"/>
    <w:rsid w:val="5568F10F"/>
    <w:rsid w:val="556A3707"/>
    <w:rsid w:val="557075C6"/>
    <w:rsid w:val="5574C0B8"/>
    <w:rsid w:val="557C10D8"/>
    <w:rsid w:val="557C8B36"/>
    <w:rsid w:val="558643FD"/>
    <w:rsid w:val="5590C1F0"/>
    <w:rsid w:val="5590E605"/>
    <w:rsid w:val="5590F3A3"/>
    <w:rsid w:val="55945767"/>
    <w:rsid w:val="5598F883"/>
    <w:rsid w:val="559BBD0B"/>
    <w:rsid w:val="559D865E"/>
    <w:rsid w:val="55A5A92E"/>
    <w:rsid w:val="55ADD176"/>
    <w:rsid w:val="55B4BC0B"/>
    <w:rsid w:val="55B6F1E5"/>
    <w:rsid w:val="55B722E1"/>
    <w:rsid w:val="55B96DA3"/>
    <w:rsid w:val="55BF827B"/>
    <w:rsid w:val="55C90BA0"/>
    <w:rsid w:val="55CFBA65"/>
    <w:rsid w:val="55D09BAE"/>
    <w:rsid w:val="55D0EEFC"/>
    <w:rsid w:val="55D8FD30"/>
    <w:rsid w:val="55DAC3AD"/>
    <w:rsid w:val="55DD30B7"/>
    <w:rsid w:val="55E10691"/>
    <w:rsid w:val="55EABB77"/>
    <w:rsid w:val="55EBD875"/>
    <w:rsid w:val="55ECF6A7"/>
    <w:rsid w:val="55F40481"/>
    <w:rsid w:val="55F413BC"/>
    <w:rsid w:val="55F8E920"/>
    <w:rsid w:val="55FBA990"/>
    <w:rsid w:val="55FD0F06"/>
    <w:rsid w:val="55FDE6F1"/>
    <w:rsid w:val="56003514"/>
    <w:rsid w:val="5601EF91"/>
    <w:rsid w:val="5602C813"/>
    <w:rsid w:val="560B9A90"/>
    <w:rsid w:val="560CF3A9"/>
    <w:rsid w:val="560F3D8C"/>
    <w:rsid w:val="56154D08"/>
    <w:rsid w:val="561560E4"/>
    <w:rsid w:val="56173D23"/>
    <w:rsid w:val="561A5C6B"/>
    <w:rsid w:val="561BAD1B"/>
    <w:rsid w:val="561BAF3A"/>
    <w:rsid w:val="5623A349"/>
    <w:rsid w:val="562585D7"/>
    <w:rsid w:val="5628E336"/>
    <w:rsid w:val="562D1498"/>
    <w:rsid w:val="562D5E43"/>
    <w:rsid w:val="5630B39B"/>
    <w:rsid w:val="56337BBC"/>
    <w:rsid w:val="56372B3E"/>
    <w:rsid w:val="563B2564"/>
    <w:rsid w:val="564D07C7"/>
    <w:rsid w:val="565991C6"/>
    <w:rsid w:val="5664B507"/>
    <w:rsid w:val="5668C00B"/>
    <w:rsid w:val="5669D1EF"/>
    <w:rsid w:val="566BE4BE"/>
    <w:rsid w:val="566CD90E"/>
    <w:rsid w:val="566F92FB"/>
    <w:rsid w:val="5670F553"/>
    <w:rsid w:val="56761C9B"/>
    <w:rsid w:val="56777D76"/>
    <w:rsid w:val="5688CF12"/>
    <w:rsid w:val="568DE47E"/>
    <w:rsid w:val="5693DDAB"/>
    <w:rsid w:val="569B6F5C"/>
    <w:rsid w:val="569D1BA8"/>
    <w:rsid w:val="56A1F14E"/>
    <w:rsid w:val="56C049CD"/>
    <w:rsid w:val="56C3F14E"/>
    <w:rsid w:val="56C6C308"/>
    <w:rsid w:val="56CCD70E"/>
    <w:rsid w:val="56CD33BF"/>
    <w:rsid w:val="56D8C941"/>
    <w:rsid w:val="56DDDC45"/>
    <w:rsid w:val="56DE45A9"/>
    <w:rsid w:val="56DFFE90"/>
    <w:rsid w:val="56E51771"/>
    <w:rsid w:val="56E69A90"/>
    <w:rsid w:val="56F0053C"/>
    <w:rsid w:val="56F4FAAE"/>
    <w:rsid w:val="56F685D0"/>
    <w:rsid w:val="56F736EA"/>
    <w:rsid w:val="56FABB10"/>
    <w:rsid w:val="56FF275D"/>
    <w:rsid w:val="57024682"/>
    <w:rsid w:val="57028F5A"/>
    <w:rsid w:val="5707A9DF"/>
    <w:rsid w:val="570848E7"/>
    <w:rsid w:val="570FE67D"/>
    <w:rsid w:val="5718A801"/>
    <w:rsid w:val="57190116"/>
    <w:rsid w:val="57245983"/>
    <w:rsid w:val="57248171"/>
    <w:rsid w:val="572827AA"/>
    <w:rsid w:val="57289418"/>
    <w:rsid w:val="5729F8D0"/>
    <w:rsid w:val="5738A6A9"/>
    <w:rsid w:val="57423B85"/>
    <w:rsid w:val="5747E242"/>
    <w:rsid w:val="575230C2"/>
    <w:rsid w:val="5759495B"/>
    <w:rsid w:val="5761F422"/>
    <w:rsid w:val="57654729"/>
    <w:rsid w:val="5768C851"/>
    <w:rsid w:val="576E14C5"/>
    <w:rsid w:val="57707D08"/>
    <w:rsid w:val="57746509"/>
    <w:rsid w:val="577B81A2"/>
    <w:rsid w:val="577CCA3A"/>
    <w:rsid w:val="57816BBA"/>
    <w:rsid w:val="57827AE3"/>
    <w:rsid w:val="578FEAEF"/>
    <w:rsid w:val="5792CCE2"/>
    <w:rsid w:val="579346E0"/>
    <w:rsid w:val="5794403C"/>
    <w:rsid w:val="579928EC"/>
    <w:rsid w:val="579FF238"/>
    <w:rsid w:val="57A9250B"/>
    <w:rsid w:val="57B1125A"/>
    <w:rsid w:val="57B29FA6"/>
    <w:rsid w:val="57B4DECE"/>
    <w:rsid w:val="57BA147C"/>
    <w:rsid w:val="57BB1614"/>
    <w:rsid w:val="57BE31A6"/>
    <w:rsid w:val="57BE6A94"/>
    <w:rsid w:val="57C7CB79"/>
    <w:rsid w:val="57CA4F0B"/>
    <w:rsid w:val="57CB36BD"/>
    <w:rsid w:val="57CDCA05"/>
    <w:rsid w:val="57D86611"/>
    <w:rsid w:val="57E43C38"/>
    <w:rsid w:val="57E45D77"/>
    <w:rsid w:val="57E6E9F1"/>
    <w:rsid w:val="57EC04C1"/>
    <w:rsid w:val="57ECE52E"/>
    <w:rsid w:val="57EEBC21"/>
    <w:rsid w:val="57EF7D12"/>
    <w:rsid w:val="57F2C5F0"/>
    <w:rsid w:val="57FF5436"/>
    <w:rsid w:val="5807EB9C"/>
    <w:rsid w:val="580A26EC"/>
    <w:rsid w:val="580AE9B8"/>
    <w:rsid w:val="580D262C"/>
    <w:rsid w:val="5810F6C3"/>
    <w:rsid w:val="581138E0"/>
    <w:rsid w:val="5814237D"/>
    <w:rsid w:val="58183D9F"/>
    <w:rsid w:val="58190A47"/>
    <w:rsid w:val="58197556"/>
    <w:rsid w:val="5822E480"/>
    <w:rsid w:val="58264317"/>
    <w:rsid w:val="582A89C0"/>
    <w:rsid w:val="582F6456"/>
    <w:rsid w:val="582FA3BF"/>
    <w:rsid w:val="5830A5DE"/>
    <w:rsid w:val="58349367"/>
    <w:rsid w:val="583D7D0B"/>
    <w:rsid w:val="5844EDDD"/>
    <w:rsid w:val="5846614B"/>
    <w:rsid w:val="58472025"/>
    <w:rsid w:val="584C376D"/>
    <w:rsid w:val="584CFD23"/>
    <w:rsid w:val="5851210E"/>
    <w:rsid w:val="5851CE3B"/>
    <w:rsid w:val="585BE40A"/>
    <w:rsid w:val="5864292C"/>
    <w:rsid w:val="5865EB34"/>
    <w:rsid w:val="586921BE"/>
    <w:rsid w:val="587A0A65"/>
    <w:rsid w:val="587CB223"/>
    <w:rsid w:val="5881CBF7"/>
    <w:rsid w:val="588300C4"/>
    <w:rsid w:val="58838011"/>
    <w:rsid w:val="5885FA81"/>
    <w:rsid w:val="5889CCE9"/>
    <w:rsid w:val="588DF28C"/>
    <w:rsid w:val="5890EC97"/>
    <w:rsid w:val="5892469F"/>
    <w:rsid w:val="5898EF11"/>
    <w:rsid w:val="589B20BA"/>
    <w:rsid w:val="589E9989"/>
    <w:rsid w:val="58A04180"/>
    <w:rsid w:val="58A84E89"/>
    <w:rsid w:val="58B37979"/>
    <w:rsid w:val="58B61BA4"/>
    <w:rsid w:val="58B804CF"/>
    <w:rsid w:val="58B9010B"/>
    <w:rsid w:val="58BF13AA"/>
    <w:rsid w:val="58BFEB84"/>
    <w:rsid w:val="58C28498"/>
    <w:rsid w:val="58C46EAB"/>
    <w:rsid w:val="58CC3EC9"/>
    <w:rsid w:val="58D564A2"/>
    <w:rsid w:val="58D82C47"/>
    <w:rsid w:val="58DDC9EA"/>
    <w:rsid w:val="58DDDB38"/>
    <w:rsid w:val="58DE5578"/>
    <w:rsid w:val="58E1CD21"/>
    <w:rsid w:val="58FB606A"/>
    <w:rsid w:val="59050C63"/>
    <w:rsid w:val="59095439"/>
    <w:rsid w:val="590C338C"/>
    <w:rsid w:val="590EEE5E"/>
    <w:rsid w:val="590FCE66"/>
    <w:rsid w:val="591040A3"/>
    <w:rsid w:val="591457A2"/>
    <w:rsid w:val="5914FD24"/>
    <w:rsid w:val="5915DAF0"/>
    <w:rsid w:val="591BABEB"/>
    <w:rsid w:val="59212AC0"/>
    <w:rsid w:val="592682FD"/>
    <w:rsid w:val="59286082"/>
    <w:rsid w:val="59289E35"/>
    <w:rsid w:val="592A90EC"/>
    <w:rsid w:val="593E4457"/>
    <w:rsid w:val="59410A25"/>
    <w:rsid w:val="5943E8FC"/>
    <w:rsid w:val="5946B5BA"/>
    <w:rsid w:val="5949BB4B"/>
    <w:rsid w:val="594C01C8"/>
    <w:rsid w:val="594F4B22"/>
    <w:rsid w:val="595BB2AB"/>
    <w:rsid w:val="595DF6A0"/>
    <w:rsid w:val="595F1972"/>
    <w:rsid w:val="596052C0"/>
    <w:rsid w:val="5960750A"/>
    <w:rsid w:val="59611181"/>
    <w:rsid w:val="59658DE7"/>
    <w:rsid w:val="597232E1"/>
    <w:rsid w:val="5977EC9D"/>
    <w:rsid w:val="597BC7EA"/>
    <w:rsid w:val="597DDC17"/>
    <w:rsid w:val="59814AF5"/>
    <w:rsid w:val="598DD431"/>
    <w:rsid w:val="5990F892"/>
    <w:rsid w:val="5994B39B"/>
    <w:rsid w:val="599D29BD"/>
    <w:rsid w:val="59A06B5D"/>
    <w:rsid w:val="59A1DF55"/>
    <w:rsid w:val="59A22EA8"/>
    <w:rsid w:val="59A62F39"/>
    <w:rsid w:val="59A848A6"/>
    <w:rsid w:val="59AA444D"/>
    <w:rsid w:val="59AE2332"/>
    <w:rsid w:val="59B34697"/>
    <w:rsid w:val="59B38328"/>
    <w:rsid w:val="59BBE5F4"/>
    <w:rsid w:val="59BCD4C5"/>
    <w:rsid w:val="59C3DCA0"/>
    <w:rsid w:val="59C52EA5"/>
    <w:rsid w:val="59CE0782"/>
    <w:rsid w:val="59CF56C8"/>
    <w:rsid w:val="59D1C9E3"/>
    <w:rsid w:val="59D274DD"/>
    <w:rsid w:val="59D2EE1C"/>
    <w:rsid w:val="59E0AFA8"/>
    <w:rsid w:val="59EAF64E"/>
    <w:rsid w:val="59F3E7F0"/>
    <w:rsid w:val="5A06C76F"/>
    <w:rsid w:val="5A0B0BEC"/>
    <w:rsid w:val="5A0F9F66"/>
    <w:rsid w:val="5A104E03"/>
    <w:rsid w:val="5A1900A5"/>
    <w:rsid w:val="5A1E1784"/>
    <w:rsid w:val="5A21333A"/>
    <w:rsid w:val="5A226D24"/>
    <w:rsid w:val="5A23021E"/>
    <w:rsid w:val="5A23906C"/>
    <w:rsid w:val="5A23C37A"/>
    <w:rsid w:val="5A24AB16"/>
    <w:rsid w:val="5A25A247"/>
    <w:rsid w:val="5A2A78EC"/>
    <w:rsid w:val="5A318EC4"/>
    <w:rsid w:val="5A31BA8A"/>
    <w:rsid w:val="5A390EF6"/>
    <w:rsid w:val="5A397782"/>
    <w:rsid w:val="5A3BBB5D"/>
    <w:rsid w:val="5A407C8A"/>
    <w:rsid w:val="5A408C10"/>
    <w:rsid w:val="5A47B2B8"/>
    <w:rsid w:val="5A4827E6"/>
    <w:rsid w:val="5A4901CE"/>
    <w:rsid w:val="5A4912DC"/>
    <w:rsid w:val="5A4CD465"/>
    <w:rsid w:val="5A4E71C5"/>
    <w:rsid w:val="5A5EA30B"/>
    <w:rsid w:val="5A6B5DDF"/>
    <w:rsid w:val="5A6BE5C8"/>
    <w:rsid w:val="5A6E6A2F"/>
    <w:rsid w:val="5A7200B3"/>
    <w:rsid w:val="5A741843"/>
    <w:rsid w:val="5A755EB1"/>
    <w:rsid w:val="5A7973F2"/>
    <w:rsid w:val="5A799CFA"/>
    <w:rsid w:val="5A7D1EE1"/>
    <w:rsid w:val="5A7F314F"/>
    <w:rsid w:val="5A83186F"/>
    <w:rsid w:val="5A8419EC"/>
    <w:rsid w:val="5A8BA70F"/>
    <w:rsid w:val="5A9B3B99"/>
    <w:rsid w:val="5AA2EFE9"/>
    <w:rsid w:val="5AA45A53"/>
    <w:rsid w:val="5AA4ED3C"/>
    <w:rsid w:val="5AAE657D"/>
    <w:rsid w:val="5AB03ACB"/>
    <w:rsid w:val="5AB72804"/>
    <w:rsid w:val="5ABBA278"/>
    <w:rsid w:val="5AD7B464"/>
    <w:rsid w:val="5AD89E57"/>
    <w:rsid w:val="5ADB684D"/>
    <w:rsid w:val="5AE771F7"/>
    <w:rsid w:val="5AF9BD85"/>
    <w:rsid w:val="5B00B827"/>
    <w:rsid w:val="5B1A169E"/>
    <w:rsid w:val="5B1BF0D2"/>
    <w:rsid w:val="5B1C17FE"/>
    <w:rsid w:val="5B279D5D"/>
    <w:rsid w:val="5B2DBDE7"/>
    <w:rsid w:val="5B2E20D6"/>
    <w:rsid w:val="5B323F13"/>
    <w:rsid w:val="5B33BE14"/>
    <w:rsid w:val="5B3A23C7"/>
    <w:rsid w:val="5B3CE154"/>
    <w:rsid w:val="5B3D8F7F"/>
    <w:rsid w:val="5B49C8D2"/>
    <w:rsid w:val="5B4A34DE"/>
    <w:rsid w:val="5B4B1C6D"/>
    <w:rsid w:val="5B4D8EEB"/>
    <w:rsid w:val="5B5065B5"/>
    <w:rsid w:val="5B5988DB"/>
    <w:rsid w:val="5B5E5A80"/>
    <w:rsid w:val="5B5EAC45"/>
    <w:rsid w:val="5B5FE38D"/>
    <w:rsid w:val="5B615509"/>
    <w:rsid w:val="5B6499DF"/>
    <w:rsid w:val="5B665330"/>
    <w:rsid w:val="5B69000B"/>
    <w:rsid w:val="5B6EF902"/>
    <w:rsid w:val="5B72C5CE"/>
    <w:rsid w:val="5B77802D"/>
    <w:rsid w:val="5B7C2AF1"/>
    <w:rsid w:val="5B8075C2"/>
    <w:rsid w:val="5B807F82"/>
    <w:rsid w:val="5B9193E7"/>
    <w:rsid w:val="5B96AA0A"/>
    <w:rsid w:val="5B993750"/>
    <w:rsid w:val="5B99A9DD"/>
    <w:rsid w:val="5B99E627"/>
    <w:rsid w:val="5B9A0866"/>
    <w:rsid w:val="5B9BD04B"/>
    <w:rsid w:val="5BA1ECE9"/>
    <w:rsid w:val="5BA21B0A"/>
    <w:rsid w:val="5BA2CE1A"/>
    <w:rsid w:val="5BA6E7CF"/>
    <w:rsid w:val="5BA7FB3A"/>
    <w:rsid w:val="5BB5C3A3"/>
    <w:rsid w:val="5BC0017A"/>
    <w:rsid w:val="5BC1AAB1"/>
    <w:rsid w:val="5BC57CE3"/>
    <w:rsid w:val="5BCA2CC5"/>
    <w:rsid w:val="5BCAD31A"/>
    <w:rsid w:val="5BCE805E"/>
    <w:rsid w:val="5BDBD7A5"/>
    <w:rsid w:val="5BE2EB99"/>
    <w:rsid w:val="5BE3FA4E"/>
    <w:rsid w:val="5BE5575A"/>
    <w:rsid w:val="5BE72D27"/>
    <w:rsid w:val="5BE7CC99"/>
    <w:rsid w:val="5BE8101F"/>
    <w:rsid w:val="5BEA73D0"/>
    <w:rsid w:val="5BEE9982"/>
    <w:rsid w:val="5BF4BCA6"/>
    <w:rsid w:val="5C169C1B"/>
    <w:rsid w:val="5C1819E5"/>
    <w:rsid w:val="5C1A03C4"/>
    <w:rsid w:val="5C1B996B"/>
    <w:rsid w:val="5C1D6833"/>
    <w:rsid w:val="5C20758E"/>
    <w:rsid w:val="5C25CE73"/>
    <w:rsid w:val="5C28EC42"/>
    <w:rsid w:val="5C3A6E0D"/>
    <w:rsid w:val="5C3BF2BA"/>
    <w:rsid w:val="5C3D07AA"/>
    <w:rsid w:val="5C4DAA75"/>
    <w:rsid w:val="5C4F58C6"/>
    <w:rsid w:val="5C542DEF"/>
    <w:rsid w:val="5C615799"/>
    <w:rsid w:val="5C673A42"/>
    <w:rsid w:val="5C77243D"/>
    <w:rsid w:val="5C779541"/>
    <w:rsid w:val="5C7924A3"/>
    <w:rsid w:val="5C79770D"/>
    <w:rsid w:val="5C7985D4"/>
    <w:rsid w:val="5C7BFF6D"/>
    <w:rsid w:val="5C807784"/>
    <w:rsid w:val="5C8392B8"/>
    <w:rsid w:val="5C8419E1"/>
    <w:rsid w:val="5C85CF20"/>
    <w:rsid w:val="5C888E90"/>
    <w:rsid w:val="5C8C5515"/>
    <w:rsid w:val="5C8CB414"/>
    <w:rsid w:val="5C8CE185"/>
    <w:rsid w:val="5C8F9238"/>
    <w:rsid w:val="5C92C45D"/>
    <w:rsid w:val="5C96009E"/>
    <w:rsid w:val="5C981476"/>
    <w:rsid w:val="5C9ADE84"/>
    <w:rsid w:val="5C9C3600"/>
    <w:rsid w:val="5C9DB35C"/>
    <w:rsid w:val="5CA1A3F9"/>
    <w:rsid w:val="5CA2A140"/>
    <w:rsid w:val="5CA53E5B"/>
    <w:rsid w:val="5CAACCBC"/>
    <w:rsid w:val="5CAD70CD"/>
    <w:rsid w:val="5CAE0EE0"/>
    <w:rsid w:val="5CAE4666"/>
    <w:rsid w:val="5CB6C7EC"/>
    <w:rsid w:val="5CB7BD12"/>
    <w:rsid w:val="5CCE6309"/>
    <w:rsid w:val="5CCF85F8"/>
    <w:rsid w:val="5CD5A4B9"/>
    <w:rsid w:val="5CD869B6"/>
    <w:rsid w:val="5CF76933"/>
    <w:rsid w:val="5CF80295"/>
    <w:rsid w:val="5D019D18"/>
    <w:rsid w:val="5D0B0B1B"/>
    <w:rsid w:val="5D0F2F50"/>
    <w:rsid w:val="5D127E1A"/>
    <w:rsid w:val="5D24F45A"/>
    <w:rsid w:val="5D2B700A"/>
    <w:rsid w:val="5D2C3619"/>
    <w:rsid w:val="5D3070BA"/>
    <w:rsid w:val="5D341A8C"/>
    <w:rsid w:val="5D343B09"/>
    <w:rsid w:val="5D3D261B"/>
    <w:rsid w:val="5D3D3E8B"/>
    <w:rsid w:val="5D3FEFE8"/>
    <w:rsid w:val="5D4429FE"/>
    <w:rsid w:val="5D50155A"/>
    <w:rsid w:val="5D525D92"/>
    <w:rsid w:val="5D52B4EC"/>
    <w:rsid w:val="5D607C6F"/>
    <w:rsid w:val="5D621451"/>
    <w:rsid w:val="5D62C43A"/>
    <w:rsid w:val="5D6B5329"/>
    <w:rsid w:val="5D6E170D"/>
    <w:rsid w:val="5D72727A"/>
    <w:rsid w:val="5D7F8890"/>
    <w:rsid w:val="5D86EE98"/>
    <w:rsid w:val="5D886416"/>
    <w:rsid w:val="5D892EB2"/>
    <w:rsid w:val="5D89B1DA"/>
    <w:rsid w:val="5D8A907D"/>
    <w:rsid w:val="5D8C3D78"/>
    <w:rsid w:val="5D8D46A1"/>
    <w:rsid w:val="5D926AA6"/>
    <w:rsid w:val="5D92D444"/>
    <w:rsid w:val="5D931D26"/>
    <w:rsid w:val="5D987115"/>
    <w:rsid w:val="5D9ACA76"/>
    <w:rsid w:val="5D9D5510"/>
    <w:rsid w:val="5DA19654"/>
    <w:rsid w:val="5DA348CC"/>
    <w:rsid w:val="5DACAD56"/>
    <w:rsid w:val="5DB05DC3"/>
    <w:rsid w:val="5DBB90CA"/>
    <w:rsid w:val="5DBDE9E3"/>
    <w:rsid w:val="5DC11B63"/>
    <w:rsid w:val="5DC32AC8"/>
    <w:rsid w:val="5DC38A00"/>
    <w:rsid w:val="5DCC11EC"/>
    <w:rsid w:val="5DD70BBB"/>
    <w:rsid w:val="5DD9031B"/>
    <w:rsid w:val="5DDD0C0E"/>
    <w:rsid w:val="5DDD7CAE"/>
    <w:rsid w:val="5DE65A12"/>
    <w:rsid w:val="5DE9D21A"/>
    <w:rsid w:val="5DE9E716"/>
    <w:rsid w:val="5DEC0039"/>
    <w:rsid w:val="5DED34BE"/>
    <w:rsid w:val="5DEF0651"/>
    <w:rsid w:val="5DEFCBEF"/>
    <w:rsid w:val="5DFDF554"/>
    <w:rsid w:val="5E012765"/>
    <w:rsid w:val="5E0A51FD"/>
    <w:rsid w:val="5E0D0B1B"/>
    <w:rsid w:val="5E126E4A"/>
    <w:rsid w:val="5E128B0E"/>
    <w:rsid w:val="5E13A109"/>
    <w:rsid w:val="5E1E6DD1"/>
    <w:rsid w:val="5E1F941F"/>
    <w:rsid w:val="5E2CABE8"/>
    <w:rsid w:val="5E2FD968"/>
    <w:rsid w:val="5E340587"/>
    <w:rsid w:val="5E4083A9"/>
    <w:rsid w:val="5E419FF6"/>
    <w:rsid w:val="5E434807"/>
    <w:rsid w:val="5E435228"/>
    <w:rsid w:val="5E4428E1"/>
    <w:rsid w:val="5E4496EE"/>
    <w:rsid w:val="5E4565E1"/>
    <w:rsid w:val="5E50315B"/>
    <w:rsid w:val="5E53F695"/>
    <w:rsid w:val="5E5486C6"/>
    <w:rsid w:val="5E5A641C"/>
    <w:rsid w:val="5E5B015B"/>
    <w:rsid w:val="5E5C44AE"/>
    <w:rsid w:val="5E5DDFDC"/>
    <w:rsid w:val="5E5F109C"/>
    <w:rsid w:val="5E70B0E0"/>
    <w:rsid w:val="5E734A0C"/>
    <w:rsid w:val="5E7475C9"/>
    <w:rsid w:val="5E74A2DC"/>
    <w:rsid w:val="5E7BFDEC"/>
    <w:rsid w:val="5E7C8A80"/>
    <w:rsid w:val="5E8548C6"/>
    <w:rsid w:val="5E8C0AC4"/>
    <w:rsid w:val="5E8F41BD"/>
    <w:rsid w:val="5E9AA6F4"/>
    <w:rsid w:val="5EA2E3D4"/>
    <w:rsid w:val="5EA4E05F"/>
    <w:rsid w:val="5EA7FA9D"/>
    <w:rsid w:val="5EA8270A"/>
    <w:rsid w:val="5EA93599"/>
    <w:rsid w:val="5EAD6DE7"/>
    <w:rsid w:val="5EB6F061"/>
    <w:rsid w:val="5EB89733"/>
    <w:rsid w:val="5EBE6475"/>
    <w:rsid w:val="5EBE9856"/>
    <w:rsid w:val="5EBEE2F6"/>
    <w:rsid w:val="5EC068FD"/>
    <w:rsid w:val="5EC39DAC"/>
    <w:rsid w:val="5EC404F1"/>
    <w:rsid w:val="5ED09578"/>
    <w:rsid w:val="5EDB1BA0"/>
    <w:rsid w:val="5EDD19FB"/>
    <w:rsid w:val="5EE9AB08"/>
    <w:rsid w:val="5EEB0E2E"/>
    <w:rsid w:val="5EEEF105"/>
    <w:rsid w:val="5EF48635"/>
    <w:rsid w:val="5EF51980"/>
    <w:rsid w:val="5EFA097F"/>
    <w:rsid w:val="5F041011"/>
    <w:rsid w:val="5F04B51C"/>
    <w:rsid w:val="5F08DC4C"/>
    <w:rsid w:val="5F138795"/>
    <w:rsid w:val="5F143A68"/>
    <w:rsid w:val="5F19F0F4"/>
    <w:rsid w:val="5F1D81C3"/>
    <w:rsid w:val="5F1F9169"/>
    <w:rsid w:val="5F2098AE"/>
    <w:rsid w:val="5F256757"/>
    <w:rsid w:val="5F3423C3"/>
    <w:rsid w:val="5F3552DD"/>
    <w:rsid w:val="5F39DA12"/>
    <w:rsid w:val="5F3DD9EC"/>
    <w:rsid w:val="5F3F4CC3"/>
    <w:rsid w:val="5F3F952C"/>
    <w:rsid w:val="5F4401C1"/>
    <w:rsid w:val="5F47E0AE"/>
    <w:rsid w:val="5F4AA82A"/>
    <w:rsid w:val="5F4C8623"/>
    <w:rsid w:val="5F535B6A"/>
    <w:rsid w:val="5F55A118"/>
    <w:rsid w:val="5F5758D9"/>
    <w:rsid w:val="5F73326D"/>
    <w:rsid w:val="5F738901"/>
    <w:rsid w:val="5F7476D2"/>
    <w:rsid w:val="5F782DE9"/>
    <w:rsid w:val="5F7B9D26"/>
    <w:rsid w:val="5F7C6CF3"/>
    <w:rsid w:val="5F868533"/>
    <w:rsid w:val="5F8D1E46"/>
    <w:rsid w:val="5F8D7428"/>
    <w:rsid w:val="5F960B30"/>
    <w:rsid w:val="5F9E8BCA"/>
    <w:rsid w:val="5FA4B6D4"/>
    <w:rsid w:val="5FA66D3F"/>
    <w:rsid w:val="5FA76AC6"/>
    <w:rsid w:val="5FAA6F6B"/>
    <w:rsid w:val="5FACF646"/>
    <w:rsid w:val="5FB5E818"/>
    <w:rsid w:val="5FB72578"/>
    <w:rsid w:val="5FB9D42E"/>
    <w:rsid w:val="5FBAB91B"/>
    <w:rsid w:val="5FBC8807"/>
    <w:rsid w:val="5FBFB9E0"/>
    <w:rsid w:val="5FC06315"/>
    <w:rsid w:val="5FC474A7"/>
    <w:rsid w:val="5FC79031"/>
    <w:rsid w:val="5FC94A27"/>
    <w:rsid w:val="5FCA9454"/>
    <w:rsid w:val="5FD740E6"/>
    <w:rsid w:val="5FD7EE19"/>
    <w:rsid w:val="5FDB7DE9"/>
    <w:rsid w:val="5FDE865E"/>
    <w:rsid w:val="5FDEBB8A"/>
    <w:rsid w:val="5FE0A884"/>
    <w:rsid w:val="5FE36F2F"/>
    <w:rsid w:val="5FE8FA0C"/>
    <w:rsid w:val="5FEA6555"/>
    <w:rsid w:val="5FEBCF20"/>
    <w:rsid w:val="5FF2249F"/>
    <w:rsid w:val="5FFCB5E5"/>
    <w:rsid w:val="5FFF43A1"/>
    <w:rsid w:val="60042629"/>
    <w:rsid w:val="600833BD"/>
    <w:rsid w:val="601274A2"/>
    <w:rsid w:val="60142B37"/>
    <w:rsid w:val="6019DBFB"/>
    <w:rsid w:val="601D8889"/>
    <w:rsid w:val="60202637"/>
    <w:rsid w:val="60228F61"/>
    <w:rsid w:val="602B0EB6"/>
    <w:rsid w:val="602B1D6F"/>
    <w:rsid w:val="60310B03"/>
    <w:rsid w:val="6037FDB1"/>
    <w:rsid w:val="6038EBEA"/>
    <w:rsid w:val="603AC3CE"/>
    <w:rsid w:val="603F0CC7"/>
    <w:rsid w:val="604174E6"/>
    <w:rsid w:val="6046339D"/>
    <w:rsid w:val="6048BD7F"/>
    <w:rsid w:val="604D69E7"/>
    <w:rsid w:val="60538408"/>
    <w:rsid w:val="605A934B"/>
    <w:rsid w:val="605AA0A4"/>
    <w:rsid w:val="605DE25F"/>
    <w:rsid w:val="6064C80D"/>
    <w:rsid w:val="60696CA5"/>
    <w:rsid w:val="606BFDDE"/>
    <w:rsid w:val="6072F057"/>
    <w:rsid w:val="6075252E"/>
    <w:rsid w:val="6078AC63"/>
    <w:rsid w:val="60800D93"/>
    <w:rsid w:val="6086ACEF"/>
    <w:rsid w:val="608887CF"/>
    <w:rsid w:val="608A81F9"/>
    <w:rsid w:val="608EFCDC"/>
    <w:rsid w:val="609040A1"/>
    <w:rsid w:val="60990D5C"/>
    <w:rsid w:val="609C406C"/>
    <w:rsid w:val="609F2E1A"/>
    <w:rsid w:val="60A07FF8"/>
    <w:rsid w:val="60AAA961"/>
    <w:rsid w:val="60AF6B69"/>
    <w:rsid w:val="60B22FAF"/>
    <w:rsid w:val="60B4EFFC"/>
    <w:rsid w:val="60B6BAC8"/>
    <w:rsid w:val="60BF9F5B"/>
    <w:rsid w:val="60C4A2CB"/>
    <w:rsid w:val="60C705EA"/>
    <w:rsid w:val="60CAA330"/>
    <w:rsid w:val="60D10A23"/>
    <w:rsid w:val="60DC2F2E"/>
    <w:rsid w:val="60E3AA5F"/>
    <w:rsid w:val="60E3E27D"/>
    <w:rsid w:val="60EA6011"/>
    <w:rsid w:val="60EB9415"/>
    <w:rsid w:val="60EE6C38"/>
    <w:rsid w:val="60F4C01A"/>
    <w:rsid w:val="60FDFF36"/>
    <w:rsid w:val="60FEFB46"/>
    <w:rsid w:val="6102274D"/>
    <w:rsid w:val="610844C1"/>
    <w:rsid w:val="610A6F6A"/>
    <w:rsid w:val="6110BB6C"/>
    <w:rsid w:val="61203A53"/>
    <w:rsid w:val="61248A30"/>
    <w:rsid w:val="61251B78"/>
    <w:rsid w:val="612567BB"/>
    <w:rsid w:val="612D9414"/>
    <w:rsid w:val="612F3A52"/>
    <w:rsid w:val="6134F9B3"/>
    <w:rsid w:val="6138AF84"/>
    <w:rsid w:val="6138FF77"/>
    <w:rsid w:val="613D1546"/>
    <w:rsid w:val="6143DC44"/>
    <w:rsid w:val="6147239F"/>
    <w:rsid w:val="614B321B"/>
    <w:rsid w:val="614FF214"/>
    <w:rsid w:val="61518F31"/>
    <w:rsid w:val="6151DEE9"/>
    <w:rsid w:val="6155641F"/>
    <w:rsid w:val="615D8A5B"/>
    <w:rsid w:val="615E4799"/>
    <w:rsid w:val="615F0B81"/>
    <w:rsid w:val="615F9274"/>
    <w:rsid w:val="6167AFE4"/>
    <w:rsid w:val="6175F496"/>
    <w:rsid w:val="6182A800"/>
    <w:rsid w:val="618411D3"/>
    <w:rsid w:val="61864E88"/>
    <w:rsid w:val="61877A4B"/>
    <w:rsid w:val="618A27DB"/>
    <w:rsid w:val="618A6A7A"/>
    <w:rsid w:val="618F9601"/>
    <w:rsid w:val="61966E95"/>
    <w:rsid w:val="619CE990"/>
    <w:rsid w:val="61AA4D85"/>
    <w:rsid w:val="61B0D374"/>
    <w:rsid w:val="61B25C36"/>
    <w:rsid w:val="61B67987"/>
    <w:rsid w:val="61BACB2D"/>
    <w:rsid w:val="61BE7EA3"/>
    <w:rsid w:val="61BFE08A"/>
    <w:rsid w:val="61C17A9B"/>
    <w:rsid w:val="61C3FDE0"/>
    <w:rsid w:val="61C83E31"/>
    <w:rsid w:val="61CA3905"/>
    <w:rsid w:val="61CE4BD5"/>
    <w:rsid w:val="61D2D18E"/>
    <w:rsid w:val="61D3718F"/>
    <w:rsid w:val="61D75159"/>
    <w:rsid w:val="61D7B001"/>
    <w:rsid w:val="61DC83F6"/>
    <w:rsid w:val="61DEB850"/>
    <w:rsid w:val="61E43EAC"/>
    <w:rsid w:val="61E4E136"/>
    <w:rsid w:val="61E57F1C"/>
    <w:rsid w:val="61E5DA0A"/>
    <w:rsid w:val="61E72F42"/>
    <w:rsid w:val="61E7A88A"/>
    <w:rsid w:val="61E8C62F"/>
    <w:rsid w:val="61ECB911"/>
    <w:rsid w:val="61F51736"/>
    <w:rsid w:val="61F62D51"/>
    <w:rsid w:val="620D8FF8"/>
    <w:rsid w:val="621089C9"/>
    <w:rsid w:val="621722CE"/>
    <w:rsid w:val="6217A758"/>
    <w:rsid w:val="62180841"/>
    <w:rsid w:val="62203BE8"/>
    <w:rsid w:val="6228938A"/>
    <w:rsid w:val="623219AD"/>
    <w:rsid w:val="62323F64"/>
    <w:rsid w:val="62327F56"/>
    <w:rsid w:val="62376E41"/>
    <w:rsid w:val="623C36EC"/>
    <w:rsid w:val="623F1D61"/>
    <w:rsid w:val="6242C9B3"/>
    <w:rsid w:val="62442E40"/>
    <w:rsid w:val="62474830"/>
    <w:rsid w:val="6249B4AD"/>
    <w:rsid w:val="624A94D9"/>
    <w:rsid w:val="624AD6D4"/>
    <w:rsid w:val="624D3FF7"/>
    <w:rsid w:val="624EDFB6"/>
    <w:rsid w:val="62592898"/>
    <w:rsid w:val="625FAE26"/>
    <w:rsid w:val="6260798D"/>
    <w:rsid w:val="626330FF"/>
    <w:rsid w:val="6266E4A1"/>
    <w:rsid w:val="626B7DA5"/>
    <w:rsid w:val="626BC3EB"/>
    <w:rsid w:val="6278124D"/>
    <w:rsid w:val="627E24C5"/>
    <w:rsid w:val="62825DAA"/>
    <w:rsid w:val="6286F19C"/>
    <w:rsid w:val="628F3E87"/>
    <w:rsid w:val="629279D5"/>
    <w:rsid w:val="6294B9DF"/>
    <w:rsid w:val="6294E2D3"/>
    <w:rsid w:val="6296DCA7"/>
    <w:rsid w:val="629AA399"/>
    <w:rsid w:val="629D86DF"/>
    <w:rsid w:val="62A0F896"/>
    <w:rsid w:val="62A990E6"/>
    <w:rsid w:val="62AA3302"/>
    <w:rsid w:val="62AE7C04"/>
    <w:rsid w:val="62AF9811"/>
    <w:rsid w:val="62B6A676"/>
    <w:rsid w:val="62B75E42"/>
    <w:rsid w:val="62B90C6D"/>
    <w:rsid w:val="62BF3674"/>
    <w:rsid w:val="62C655C6"/>
    <w:rsid w:val="62C66B12"/>
    <w:rsid w:val="62C85AE4"/>
    <w:rsid w:val="62CB0EF3"/>
    <w:rsid w:val="62CBAA4B"/>
    <w:rsid w:val="62CF5473"/>
    <w:rsid w:val="62D2DAC1"/>
    <w:rsid w:val="62D8AA68"/>
    <w:rsid w:val="62DD4A20"/>
    <w:rsid w:val="62DD6D23"/>
    <w:rsid w:val="62DEE9F0"/>
    <w:rsid w:val="62E87E74"/>
    <w:rsid w:val="62EA8DDB"/>
    <w:rsid w:val="62EAF8ED"/>
    <w:rsid w:val="62EBDF42"/>
    <w:rsid w:val="62F60F33"/>
    <w:rsid w:val="62F919A6"/>
    <w:rsid w:val="62FAAFE6"/>
    <w:rsid w:val="6300344F"/>
    <w:rsid w:val="630041BC"/>
    <w:rsid w:val="63092E59"/>
    <w:rsid w:val="630FCEF7"/>
    <w:rsid w:val="6316585E"/>
    <w:rsid w:val="63181259"/>
    <w:rsid w:val="6318BAB1"/>
    <w:rsid w:val="6324D2BF"/>
    <w:rsid w:val="6324D696"/>
    <w:rsid w:val="6330A838"/>
    <w:rsid w:val="633847E5"/>
    <w:rsid w:val="633BA4DE"/>
    <w:rsid w:val="6344A48F"/>
    <w:rsid w:val="6347C008"/>
    <w:rsid w:val="6349B289"/>
    <w:rsid w:val="634CC1F1"/>
    <w:rsid w:val="634D0DA4"/>
    <w:rsid w:val="634EE802"/>
    <w:rsid w:val="63538C93"/>
    <w:rsid w:val="6355EEF4"/>
    <w:rsid w:val="635852E6"/>
    <w:rsid w:val="635B0D83"/>
    <w:rsid w:val="6361869A"/>
    <w:rsid w:val="6364C08D"/>
    <w:rsid w:val="63658461"/>
    <w:rsid w:val="636A9F03"/>
    <w:rsid w:val="6371DDA1"/>
    <w:rsid w:val="6371E319"/>
    <w:rsid w:val="63743B29"/>
    <w:rsid w:val="6375E8E4"/>
    <w:rsid w:val="637C504B"/>
    <w:rsid w:val="637C727F"/>
    <w:rsid w:val="637F0FAB"/>
    <w:rsid w:val="637F986C"/>
    <w:rsid w:val="63825544"/>
    <w:rsid w:val="6382E003"/>
    <w:rsid w:val="63830CC0"/>
    <w:rsid w:val="638C15A5"/>
    <w:rsid w:val="638CF2BE"/>
    <w:rsid w:val="638E95B7"/>
    <w:rsid w:val="6390476C"/>
    <w:rsid w:val="63911249"/>
    <w:rsid w:val="6395E49B"/>
    <w:rsid w:val="639BC4CE"/>
    <w:rsid w:val="639EFEEC"/>
    <w:rsid w:val="63A5D768"/>
    <w:rsid w:val="63ABFBD0"/>
    <w:rsid w:val="63B0B95F"/>
    <w:rsid w:val="63B26F73"/>
    <w:rsid w:val="63C7A1BA"/>
    <w:rsid w:val="63D597D7"/>
    <w:rsid w:val="63DA5595"/>
    <w:rsid w:val="63DD8DDB"/>
    <w:rsid w:val="63DDB187"/>
    <w:rsid w:val="63E0019E"/>
    <w:rsid w:val="63E5B9FB"/>
    <w:rsid w:val="63F6B6CF"/>
    <w:rsid w:val="63FB0589"/>
    <w:rsid w:val="63FD0DE5"/>
    <w:rsid w:val="6403F00B"/>
    <w:rsid w:val="64096B63"/>
    <w:rsid w:val="6410443E"/>
    <w:rsid w:val="6416CB6B"/>
    <w:rsid w:val="641ABE43"/>
    <w:rsid w:val="641AF00C"/>
    <w:rsid w:val="641BD75C"/>
    <w:rsid w:val="641C21B2"/>
    <w:rsid w:val="64225066"/>
    <w:rsid w:val="6422C2CA"/>
    <w:rsid w:val="6427881A"/>
    <w:rsid w:val="6429266B"/>
    <w:rsid w:val="642B4681"/>
    <w:rsid w:val="642D5B2B"/>
    <w:rsid w:val="643171B2"/>
    <w:rsid w:val="6431F268"/>
    <w:rsid w:val="6438D579"/>
    <w:rsid w:val="6439BA5C"/>
    <w:rsid w:val="643FBE5A"/>
    <w:rsid w:val="64423994"/>
    <w:rsid w:val="64473FF3"/>
    <w:rsid w:val="6448A9A2"/>
    <w:rsid w:val="6449C377"/>
    <w:rsid w:val="644D70DE"/>
    <w:rsid w:val="644E54F8"/>
    <w:rsid w:val="645017D5"/>
    <w:rsid w:val="6457A8DC"/>
    <w:rsid w:val="6459BD88"/>
    <w:rsid w:val="645F73C1"/>
    <w:rsid w:val="64605877"/>
    <w:rsid w:val="6460A41C"/>
    <w:rsid w:val="64639D2D"/>
    <w:rsid w:val="64648C64"/>
    <w:rsid w:val="64699927"/>
    <w:rsid w:val="646CC501"/>
    <w:rsid w:val="647315A1"/>
    <w:rsid w:val="6475DCFA"/>
    <w:rsid w:val="647BF458"/>
    <w:rsid w:val="647D4A52"/>
    <w:rsid w:val="647DC733"/>
    <w:rsid w:val="6480C40B"/>
    <w:rsid w:val="6489DB2F"/>
    <w:rsid w:val="648D6624"/>
    <w:rsid w:val="6490F4F2"/>
    <w:rsid w:val="64919B54"/>
    <w:rsid w:val="6491FC61"/>
    <w:rsid w:val="6493FFF8"/>
    <w:rsid w:val="649700CF"/>
    <w:rsid w:val="64A27CD3"/>
    <w:rsid w:val="64A30E68"/>
    <w:rsid w:val="64A4DDCF"/>
    <w:rsid w:val="64A9D543"/>
    <w:rsid w:val="64ABE594"/>
    <w:rsid w:val="64ACCB6D"/>
    <w:rsid w:val="64AD4107"/>
    <w:rsid w:val="64AF9096"/>
    <w:rsid w:val="64B31C9C"/>
    <w:rsid w:val="64B57D57"/>
    <w:rsid w:val="64BE2D7A"/>
    <w:rsid w:val="64BEC605"/>
    <w:rsid w:val="64BF2F43"/>
    <w:rsid w:val="64C934F7"/>
    <w:rsid w:val="64CAA47A"/>
    <w:rsid w:val="64D2D20D"/>
    <w:rsid w:val="64D8E15C"/>
    <w:rsid w:val="64DB3588"/>
    <w:rsid w:val="64E23978"/>
    <w:rsid w:val="64E64448"/>
    <w:rsid w:val="64E65AB3"/>
    <w:rsid w:val="64E775B1"/>
    <w:rsid w:val="64E88108"/>
    <w:rsid w:val="64F32CE7"/>
    <w:rsid w:val="64F5BD47"/>
    <w:rsid w:val="64F84670"/>
    <w:rsid w:val="64FC6090"/>
    <w:rsid w:val="6504A316"/>
    <w:rsid w:val="650CEB08"/>
    <w:rsid w:val="6512D6F7"/>
    <w:rsid w:val="6513A0B9"/>
    <w:rsid w:val="65147F64"/>
    <w:rsid w:val="6514D80C"/>
    <w:rsid w:val="6522E9E2"/>
    <w:rsid w:val="6532BF2F"/>
    <w:rsid w:val="65344C6B"/>
    <w:rsid w:val="653B6B7A"/>
    <w:rsid w:val="65417A05"/>
    <w:rsid w:val="6542C724"/>
    <w:rsid w:val="654552E2"/>
    <w:rsid w:val="65496839"/>
    <w:rsid w:val="654DEB1E"/>
    <w:rsid w:val="654F24FB"/>
    <w:rsid w:val="655C8CA1"/>
    <w:rsid w:val="655E8B07"/>
    <w:rsid w:val="655FA337"/>
    <w:rsid w:val="65653881"/>
    <w:rsid w:val="65665748"/>
    <w:rsid w:val="6569427D"/>
    <w:rsid w:val="6569A8AB"/>
    <w:rsid w:val="6576BEDB"/>
    <w:rsid w:val="6577CED4"/>
    <w:rsid w:val="65782567"/>
    <w:rsid w:val="65784AA0"/>
    <w:rsid w:val="65785130"/>
    <w:rsid w:val="657B8C8A"/>
    <w:rsid w:val="657F91F7"/>
    <w:rsid w:val="6589986A"/>
    <w:rsid w:val="658D2BE5"/>
    <w:rsid w:val="6590DD56"/>
    <w:rsid w:val="659B2F5C"/>
    <w:rsid w:val="659D6957"/>
    <w:rsid w:val="659E9E36"/>
    <w:rsid w:val="65A091EF"/>
    <w:rsid w:val="65A3672A"/>
    <w:rsid w:val="65A82311"/>
    <w:rsid w:val="65A96AB1"/>
    <w:rsid w:val="65BCE083"/>
    <w:rsid w:val="65C15BE3"/>
    <w:rsid w:val="65C16DC4"/>
    <w:rsid w:val="65C64C7B"/>
    <w:rsid w:val="65C703E1"/>
    <w:rsid w:val="65C86FB9"/>
    <w:rsid w:val="65C88E9E"/>
    <w:rsid w:val="65C99AD4"/>
    <w:rsid w:val="65D08831"/>
    <w:rsid w:val="65D496AE"/>
    <w:rsid w:val="65D71C37"/>
    <w:rsid w:val="65E16619"/>
    <w:rsid w:val="65E804E6"/>
    <w:rsid w:val="65EC840F"/>
    <w:rsid w:val="65EFCE52"/>
    <w:rsid w:val="65F7B92A"/>
    <w:rsid w:val="66079145"/>
    <w:rsid w:val="660CDC3E"/>
    <w:rsid w:val="6619E00E"/>
    <w:rsid w:val="661AE376"/>
    <w:rsid w:val="661B1982"/>
    <w:rsid w:val="6622A42A"/>
    <w:rsid w:val="66239E88"/>
    <w:rsid w:val="66240FF8"/>
    <w:rsid w:val="6626FDDC"/>
    <w:rsid w:val="662937F9"/>
    <w:rsid w:val="6634C8ED"/>
    <w:rsid w:val="6638B0C5"/>
    <w:rsid w:val="6642EDDE"/>
    <w:rsid w:val="6643A08E"/>
    <w:rsid w:val="66454CB7"/>
    <w:rsid w:val="664A30AB"/>
    <w:rsid w:val="664DB87F"/>
    <w:rsid w:val="665056B4"/>
    <w:rsid w:val="665335EE"/>
    <w:rsid w:val="6654877D"/>
    <w:rsid w:val="6654EBCA"/>
    <w:rsid w:val="6656920C"/>
    <w:rsid w:val="6656AE22"/>
    <w:rsid w:val="6657CDA6"/>
    <w:rsid w:val="66580E41"/>
    <w:rsid w:val="66595BC5"/>
    <w:rsid w:val="665E9712"/>
    <w:rsid w:val="66602757"/>
    <w:rsid w:val="66607EF8"/>
    <w:rsid w:val="66642CF9"/>
    <w:rsid w:val="6666F87E"/>
    <w:rsid w:val="66680AB7"/>
    <w:rsid w:val="66769175"/>
    <w:rsid w:val="6677AAB2"/>
    <w:rsid w:val="66818219"/>
    <w:rsid w:val="66855735"/>
    <w:rsid w:val="66869E38"/>
    <w:rsid w:val="6687559A"/>
    <w:rsid w:val="6688E800"/>
    <w:rsid w:val="668A17F6"/>
    <w:rsid w:val="668A8743"/>
    <w:rsid w:val="669296B5"/>
    <w:rsid w:val="669459CF"/>
    <w:rsid w:val="6695BDB5"/>
    <w:rsid w:val="66960F1D"/>
    <w:rsid w:val="6696C264"/>
    <w:rsid w:val="66AA562D"/>
    <w:rsid w:val="66B86AE7"/>
    <w:rsid w:val="66B95B2C"/>
    <w:rsid w:val="66B97876"/>
    <w:rsid w:val="66BB529E"/>
    <w:rsid w:val="66BD5A9B"/>
    <w:rsid w:val="66CBCEFE"/>
    <w:rsid w:val="66CD34E4"/>
    <w:rsid w:val="66CEF908"/>
    <w:rsid w:val="66CFD1BE"/>
    <w:rsid w:val="66D7901E"/>
    <w:rsid w:val="66D79097"/>
    <w:rsid w:val="66DECC8A"/>
    <w:rsid w:val="66E192C4"/>
    <w:rsid w:val="66E1A5F5"/>
    <w:rsid w:val="66E27AE7"/>
    <w:rsid w:val="66E65878"/>
    <w:rsid w:val="66E880CC"/>
    <w:rsid w:val="66EABA01"/>
    <w:rsid w:val="66EC7D20"/>
    <w:rsid w:val="66EDAB51"/>
    <w:rsid w:val="66EE387D"/>
    <w:rsid w:val="66EE55EA"/>
    <w:rsid w:val="66F06219"/>
    <w:rsid w:val="66F13C3B"/>
    <w:rsid w:val="66F2AD4F"/>
    <w:rsid w:val="66FC14CC"/>
    <w:rsid w:val="66FFC1F1"/>
    <w:rsid w:val="67031C1C"/>
    <w:rsid w:val="67052C16"/>
    <w:rsid w:val="67061B50"/>
    <w:rsid w:val="67084DD3"/>
    <w:rsid w:val="670DAC9B"/>
    <w:rsid w:val="6710E873"/>
    <w:rsid w:val="6711ACB2"/>
    <w:rsid w:val="6715DB64"/>
    <w:rsid w:val="671A8D4B"/>
    <w:rsid w:val="671D993F"/>
    <w:rsid w:val="67221FEB"/>
    <w:rsid w:val="67233F15"/>
    <w:rsid w:val="6726AF54"/>
    <w:rsid w:val="672815E5"/>
    <w:rsid w:val="672E07B2"/>
    <w:rsid w:val="672F877A"/>
    <w:rsid w:val="67315CA4"/>
    <w:rsid w:val="67329E82"/>
    <w:rsid w:val="67350237"/>
    <w:rsid w:val="6739DF27"/>
    <w:rsid w:val="673B6AA6"/>
    <w:rsid w:val="673BC1D9"/>
    <w:rsid w:val="673FDD86"/>
    <w:rsid w:val="674945D8"/>
    <w:rsid w:val="674F6AA5"/>
    <w:rsid w:val="6750D7DF"/>
    <w:rsid w:val="675AD10B"/>
    <w:rsid w:val="675D8ACE"/>
    <w:rsid w:val="675EC8AC"/>
    <w:rsid w:val="6761CC6A"/>
    <w:rsid w:val="67637526"/>
    <w:rsid w:val="6763A6F7"/>
    <w:rsid w:val="6765FE9D"/>
    <w:rsid w:val="6767330E"/>
    <w:rsid w:val="676D4976"/>
    <w:rsid w:val="67720075"/>
    <w:rsid w:val="677636B0"/>
    <w:rsid w:val="677663D8"/>
    <w:rsid w:val="6777ABA3"/>
    <w:rsid w:val="677D5BA1"/>
    <w:rsid w:val="678147E5"/>
    <w:rsid w:val="678666E9"/>
    <w:rsid w:val="67894C8A"/>
    <w:rsid w:val="678BE518"/>
    <w:rsid w:val="678D255A"/>
    <w:rsid w:val="678E77C1"/>
    <w:rsid w:val="679DD1F1"/>
    <w:rsid w:val="67A1781A"/>
    <w:rsid w:val="67A5C0B9"/>
    <w:rsid w:val="67A748CE"/>
    <w:rsid w:val="67A89FE3"/>
    <w:rsid w:val="67AD6A7D"/>
    <w:rsid w:val="67B2001E"/>
    <w:rsid w:val="67B23818"/>
    <w:rsid w:val="67BD48C5"/>
    <w:rsid w:val="67C069F1"/>
    <w:rsid w:val="67C185FD"/>
    <w:rsid w:val="67C7EC6B"/>
    <w:rsid w:val="67CDCF6F"/>
    <w:rsid w:val="67D03554"/>
    <w:rsid w:val="67D9CA05"/>
    <w:rsid w:val="67DA7374"/>
    <w:rsid w:val="67DCC1CB"/>
    <w:rsid w:val="67DF2240"/>
    <w:rsid w:val="67E2FCEF"/>
    <w:rsid w:val="67F88AE2"/>
    <w:rsid w:val="67FC067D"/>
    <w:rsid w:val="6800017B"/>
    <w:rsid w:val="6802B122"/>
    <w:rsid w:val="6803322A"/>
    <w:rsid w:val="680F9115"/>
    <w:rsid w:val="68132A58"/>
    <w:rsid w:val="6815A2BC"/>
    <w:rsid w:val="681992F2"/>
    <w:rsid w:val="681B6380"/>
    <w:rsid w:val="681BC48C"/>
    <w:rsid w:val="681C1E1A"/>
    <w:rsid w:val="681C8398"/>
    <w:rsid w:val="68200265"/>
    <w:rsid w:val="68260C51"/>
    <w:rsid w:val="6826A111"/>
    <w:rsid w:val="682726A6"/>
    <w:rsid w:val="6829403C"/>
    <w:rsid w:val="682972D3"/>
    <w:rsid w:val="6829E6AD"/>
    <w:rsid w:val="6833B3E9"/>
    <w:rsid w:val="68354C9F"/>
    <w:rsid w:val="683EC020"/>
    <w:rsid w:val="68400473"/>
    <w:rsid w:val="684B2ED7"/>
    <w:rsid w:val="684C96B5"/>
    <w:rsid w:val="6852DE8A"/>
    <w:rsid w:val="68597B69"/>
    <w:rsid w:val="685FA22E"/>
    <w:rsid w:val="68603A23"/>
    <w:rsid w:val="686826C9"/>
    <w:rsid w:val="68687A8F"/>
    <w:rsid w:val="686C5105"/>
    <w:rsid w:val="686E0FA3"/>
    <w:rsid w:val="686EDDA8"/>
    <w:rsid w:val="6870D9D4"/>
    <w:rsid w:val="68797D07"/>
    <w:rsid w:val="6879CE0C"/>
    <w:rsid w:val="687BEA99"/>
    <w:rsid w:val="687ECF36"/>
    <w:rsid w:val="6882BA5E"/>
    <w:rsid w:val="6884E627"/>
    <w:rsid w:val="6888F250"/>
    <w:rsid w:val="68919834"/>
    <w:rsid w:val="6893E313"/>
    <w:rsid w:val="689D3E94"/>
    <w:rsid w:val="689E500C"/>
    <w:rsid w:val="68A1D79C"/>
    <w:rsid w:val="68A74AF3"/>
    <w:rsid w:val="68AC85D4"/>
    <w:rsid w:val="68AF8C64"/>
    <w:rsid w:val="68AFD828"/>
    <w:rsid w:val="68B31AAB"/>
    <w:rsid w:val="68BAD0DD"/>
    <w:rsid w:val="68BADB99"/>
    <w:rsid w:val="68BCFBE3"/>
    <w:rsid w:val="68BF6C6D"/>
    <w:rsid w:val="68CDD9EA"/>
    <w:rsid w:val="68CFBBD4"/>
    <w:rsid w:val="68CFED9D"/>
    <w:rsid w:val="68D91765"/>
    <w:rsid w:val="68DD5B7A"/>
    <w:rsid w:val="68DD77FC"/>
    <w:rsid w:val="68DDA462"/>
    <w:rsid w:val="68EA59E6"/>
    <w:rsid w:val="68EBD7EC"/>
    <w:rsid w:val="68ED11F9"/>
    <w:rsid w:val="68EE6BB3"/>
    <w:rsid w:val="68F082EA"/>
    <w:rsid w:val="68F273C4"/>
    <w:rsid w:val="68FB573F"/>
    <w:rsid w:val="68FD1F2B"/>
    <w:rsid w:val="68FEC02A"/>
    <w:rsid w:val="69035BCA"/>
    <w:rsid w:val="69061B72"/>
    <w:rsid w:val="69093905"/>
    <w:rsid w:val="69158EE6"/>
    <w:rsid w:val="69201D24"/>
    <w:rsid w:val="6922240A"/>
    <w:rsid w:val="6925B64A"/>
    <w:rsid w:val="6928862E"/>
    <w:rsid w:val="692CB396"/>
    <w:rsid w:val="692E7108"/>
    <w:rsid w:val="69303086"/>
    <w:rsid w:val="6936EB71"/>
    <w:rsid w:val="69388A74"/>
    <w:rsid w:val="693A2E05"/>
    <w:rsid w:val="693A563A"/>
    <w:rsid w:val="693D9F79"/>
    <w:rsid w:val="6941B27A"/>
    <w:rsid w:val="694942F7"/>
    <w:rsid w:val="6954E9C6"/>
    <w:rsid w:val="6959D752"/>
    <w:rsid w:val="695A508B"/>
    <w:rsid w:val="695C6017"/>
    <w:rsid w:val="69622E1D"/>
    <w:rsid w:val="69631839"/>
    <w:rsid w:val="69633514"/>
    <w:rsid w:val="69669272"/>
    <w:rsid w:val="6968F052"/>
    <w:rsid w:val="6969CDBA"/>
    <w:rsid w:val="6970A15C"/>
    <w:rsid w:val="6973DCF8"/>
    <w:rsid w:val="6975B939"/>
    <w:rsid w:val="6978B04A"/>
    <w:rsid w:val="697B3F78"/>
    <w:rsid w:val="697C0A11"/>
    <w:rsid w:val="698433F9"/>
    <w:rsid w:val="69879557"/>
    <w:rsid w:val="69894366"/>
    <w:rsid w:val="698A4436"/>
    <w:rsid w:val="698FF7CF"/>
    <w:rsid w:val="6998A821"/>
    <w:rsid w:val="699923C6"/>
    <w:rsid w:val="699954A5"/>
    <w:rsid w:val="69A4663C"/>
    <w:rsid w:val="69AD60CE"/>
    <w:rsid w:val="69AF68AE"/>
    <w:rsid w:val="69B0E434"/>
    <w:rsid w:val="69B25008"/>
    <w:rsid w:val="69B68E89"/>
    <w:rsid w:val="69BDF61F"/>
    <w:rsid w:val="69C3F18B"/>
    <w:rsid w:val="69C57A7B"/>
    <w:rsid w:val="69C7207E"/>
    <w:rsid w:val="69CE7D30"/>
    <w:rsid w:val="69CE8401"/>
    <w:rsid w:val="69D0D2A9"/>
    <w:rsid w:val="69D4EFD6"/>
    <w:rsid w:val="69D543E6"/>
    <w:rsid w:val="69DA16DB"/>
    <w:rsid w:val="69DB4A25"/>
    <w:rsid w:val="69DB6E0F"/>
    <w:rsid w:val="69E1425B"/>
    <w:rsid w:val="69E830C9"/>
    <w:rsid w:val="69E9AC69"/>
    <w:rsid w:val="69EBCABE"/>
    <w:rsid w:val="69F28C49"/>
    <w:rsid w:val="69F8247E"/>
    <w:rsid w:val="69FAD5CB"/>
    <w:rsid w:val="6A021041"/>
    <w:rsid w:val="6A041231"/>
    <w:rsid w:val="6A054347"/>
    <w:rsid w:val="6A07F843"/>
    <w:rsid w:val="6A0E2932"/>
    <w:rsid w:val="6A16D7B0"/>
    <w:rsid w:val="6A183BA9"/>
    <w:rsid w:val="6A196A88"/>
    <w:rsid w:val="6A1A8D8B"/>
    <w:rsid w:val="6A1D4E13"/>
    <w:rsid w:val="6A2A59EB"/>
    <w:rsid w:val="6A2E4D96"/>
    <w:rsid w:val="6A2FE909"/>
    <w:rsid w:val="6A38B626"/>
    <w:rsid w:val="6A39B497"/>
    <w:rsid w:val="6A3C2AC8"/>
    <w:rsid w:val="6A3D5992"/>
    <w:rsid w:val="6A3E12D3"/>
    <w:rsid w:val="6A4023CD"/>
    <w:rsid w:val="6A431AD6"/>
    <w:rsid w:val="6A43D054"/>
    <w:rsid w:val="6A450C50"/>
    <w:rsid w:val="6A48FB0E"/>
    <w:rsid w:val="6A49576B"/>
    <w:rsid w:val="6A50C4A0"/>
    <w:rsid w:val="6A52BEEE"/>
    <w:rsid w:val="6A540BFA"/>
    <w:rsid w:val="6A54D601"/>
    <w:rsid w:val="6A5C9565"/>
    <w:rsid w:val="6A5D9263"/>
    <w:rsid w:val="6A66868B"/>
    <w:rsid w:val="6A67646C"/>
    <w:rsid w:val="6A67AB5A"/>
    <w:rsid w:val="6A6811E6"/>
    <w:rsid w:val="6A6BFA8F"/>
    <w:rsid w:val="6A7251EE"/>
    <w:rsid w:val="6A7434C6"/>
    <w:rsid w:val="6A749604"/>
    <w:rsid w:val="6A753109"/>
    <w:rsid w:val="6A7688DB"/>
    <w:rsid w:val="6A806C3B"/>
    <w:rsid w:val="6A862496"/>
    <w:rsid w:val="6A8BB0B9"/>
    <w:rsid w:val="6A92D09C"/>
    <w:rsid w:val="6A96DD80"/>
    <w:rsid w:val="6A9E10B5"/>
    <w:rsid w:val="6AA0B273"/>
    <w:rsid w:val="6AA310FD"/>
    <w:rsid w:val="6AA911F2"/>
    <w:rsid w:val="6AB874AF"/>
    <w:rsid w:val="6AB9BA86"/>
    <w:rsid w:val="6AC10F4E"/>
    <w:rsid w:val="6AC317AC"/>
    <w:rsid w:val="6AC5623B"/>
    <w:rsid w:val="6AC818CF"/>
    <w:rsid w:val="6ACAAF83"/>
    <w:rsid w:val="6ACB5A5B"/>
    <w:rsid w:val="6ACE1EDE"/>
    <w:rsid w:val="6AD18564"/>
    <w:rsid w:val="6ADCB811"/>
    <w:rsid w:val="6ADFBA1C"/>
    <w:rsid w:val="6AE0EEEE"/>
    <w:rsid w:val="6AE7A8B0"/>
    <w:rsid w:val="6AF08617"/>
    <w:rsid w:val="6AF3C131"/>
    <w:rsid w:val="6AFAF613"/>
    <w:rsid w:val="6AFAF6B6"/>
    <w:rsid w:val="6B03FC0C"/>
    <w:rsid w:val="6B04A203"/>
    <w:rsid w:val="6B112BFC"/>
    <w:rsid w:val="6B1535F1"/>
    <w:rsid w:val="6B15BD2E"/>
    <w:rsid w:val="6B1B5EFD"/>
    <w:rsid w:val="6B1B8309"/>
    <w:rsid w:val="6B2C10A2"/>
    <w:rsid w:val="6B2C577C"/>
    <w:rsid w:val="6B326B93"/>
    <w:rsid w:val="6B32CFE5"/>
    <w:rsid w:val="6B370F60"/>
    <w:rsid w:val="6B37BD2F"/>
    <w:rsid w:val="6B38C029"/>
    <w:rsid w:val="6B3E8589"/>
    <w:rsid w:val="6B426C38"/>
    <w:rsid w:val="6B444578"/>
    <w:rsid w:val="6B49A17C"/>
    <w:rsid w:val="6B4A5EDF"/>
    <w:rsid w:val="6B4AE553"/>
    <w:rsid w:val="6B4DFF69"/>
    <w:rsid w:val="6B4E4038"/>
    <w:rsid w:val="6B4E43CA"/>
    <w:rsid w:val="6B4EE94A"/>
    <w:rsid w:val="6B5E3446"/>
    <w:rsid w:val="6B738B0A"/>
    <w:rsid w:val="6B791D0A"/>
    <w:rsid w:val="6B8A12A3"/>
    <w:rsid w:val="6B8BAE64"/>
    <w:rsid w:val="6B8CE80D"/>
    <w:rsid w:val="6B92484D"/>
    <w:rsid w:val="6B98506B"/>
    <w:rsid w:val="6BB2A476"/>
    <w:rsid w:val="6BBA6B58"/>
    <w:rsid w:val="6BBCD3A0"/>
    <w:rsid w:val="6BC02C5B"/>
    <w:rsid w:val="6BC24678"/>
    <w:rsid w:val="6BCBB873"/>
    <w:rsid w:val="6BCD4D4F"/>
    <w:rsid w:val="6BCDC819"/>
    <w:rsid w:val="6BD41EC2"/>
    <w:rsid w:val="6BD4D470"/>
    <w:rsid w:val="6BD55F42"/>
    <w:rsid w:val="6BD78B61"/>
    <w:rsid w:val="6BD9870B"/>
    <w:rsid w:val="6BDD2571"/>
    <w:rsid w:val="6BE3B8A9"/>
    <w:rsid w:val="6BE79B5E"/>
    <w:rsid w:val="6BF82695"/>
    <w:rsid w:val="6BFEB893"/>
    <w:rsid w:val="6C07B4C3"/>
    <w:rsid w:val="6C1A3CED"/>
    <w:rsid w:val="6C1F395E"/>
    <w:rsid w:val="6C2489BB"/>
    <w:rsid w:val="6C295445"/>
    <w:rsid w:val="6C2F3501"/>
    <w:rsid w:val="6C2FBEF1"/>
    <w:rsid w:val="6C3094AB"/>
    <w:rsid w:val="6C32A924"/>
    <w:rsid w:val="6C3C8979"/>
    <w:rsid w:val="6C3E9050"/>
    <w:rsid w:val="6C3ECD97"/>
    <w:rsid w:val="6C41A058"/>
    <w:rsid w:val="6C46956E"/>
    <w:rsid w:val="6C4956C8"/>
    <w:rsid w:val="6C51EBB6"/>
    <w:rsid w:val="6C65839A"/>
    <w:rsid w:val="6C680F9F"/>
    <w:rsid w:val="6C695FE0"/>
    <w:rsid w:val="6C73379B"/>
    <w:rsid w:val="6C7AE744"/>
    <w:rsid w:val="6C7E4786"/>
    <w:rsid w:val="6C83AC81"/>
    <w:rsid w:val="6C8C9516"/>
    <w:rsid w:val="6C8DCCF8"/>
    <w:rsid w:val="6C98CEF3"/>
    <w:rsid w:val="6C9E2F13"/>
    <w:rsid w:val="6C9F375E"/>
    <w:rsid w:val="6CA4FCDF"/>
    <w:rsid w:val="6CA714D8"/>
    <w:rsid w:val="6CAD8D92"/>
    <w:rsid w:val="6CB1A49F"/>
    <w:rsid w:val="6CB836BA"/>
    <w:rsid w:val="6CB9430C"/>
    <w:rsid w:val="6CC50A49"/>
    <w:rsid w:val="6CC552A5"/>
    <w:rsid w:val="6CC6ED61"/>
    <w:rsid w:val="6CC9663E"/>
    <w:rsid w:val="6CC9BDCD"/>
    <w:rsid w:val="6CD21599"/>
    <w:rsid w:val="6CD30233"/>
    <w:rsid w:val="6CD65E8A"/>
    <w:rsid w:val="6CD956F5"/>
    <w:rsid w:val="6CDE15FB"/>
    <w:rsid w:val="6CE0D3AB"/>
    <w:rsid w:val="6CE17619"/>
    <w:rsid w:val="6CE6A991"/>
    <w:rsid w:val="6CF8BE23"/>
    <w:rsid w:val="6CFBAFA0"/>
    <w:rsid w:val="6CFDBE09"/>
    <w:rsid w:val="6CFDE547"/>
    <w:rsid w:val="6D06FA48"/>
    <w:rsid w:val="6D0A5D30"/>
    <w:rsid w:val="6D0E0F2A"/>
    <w:rsid w:val="6D1CDB15"/>
    <w:rsid w:val="6D1D4408"/>
    <w:rsid w:val="6D1E52A0"/>
    <w:rsid w:val="6D247194"/>
    <w:rsid w:val="6D258798"/>
    <w:rsid w:val="6D3010A6"/>
    <w:rsid w:val="6D337BCC"/>
    <w:rsid w:val="6D4FB1EA"/>
    <w:rsid w:val="6D504644"/>
    <w:rsid w:val="6D5D570C"/>
    <w:rsid w:val="6D5E0E9D"/>
    <w:rsid w:val="6D62EB00"/>
    <w:rsid w:val="6D65CCB2"/>
    <w:rsid w:val="6D66DBFE"/>
    <w:rsid w:val="6D6CBB3C"/>
    <w:rsid w:val="6D6DA411"/>
    <w:rsid w:val="6D733BBE"/>
    <w:rsid w:val="6D7396CD"/>
    <w:rsid w:val="6D741326"/>
    <w:rsid w:val="6D741B3A"/>
    <w:rsid w:val="6D7F352E"/>
    <w:rsid w:val="6D8023C6"/>
    <w:rsid w:val="6D80C74B"/>
    <w:rsid w:val="6D88ECBE"/>
    <w:rsid w:val="6D8F1E39"/>
    <w:rsid w:val="6D8F3936"/>
    <w:rsid w:val="6D9CE1FF"/>
    <w:rsid w:val="6D9D6407"/>
    <w:rsid w:val="6DA200E6"/>
    <w:rsid w:val="6DADA44E"/>
    <w:rsid w:val="6DB5E332"/>
    <w:rsid w:val="6DBC8B5C"/>
    <w:rsid w:val="6DBD28E4"/>
    <w:rsid w:val="6DBEB66B"/>
    <w:rsid w:val="6DC01AEA"/>
    <w:rsid w:val="6DC22FAE"/>
    <w:rsid w:val="6DC235BB"/>
    <w:rsid w:val="6DC2377D"/>
    <w:rsid w:val="6DC2A17B"/>
    <w:rsid w:val="6DCF8CB6"/>
    <w:rsid w:val="6DD3F4BD"/>
    <w:rsid w:val="6DD69AF6"/>
    <w:rsid w:val="6DD8939F"/>
    <w:rsid w:val="6DD8F162"/>
    <w:rsid w:val="6DDA5791"/>
    <w:rsid w:val="6DE24ADF"/>
    <w:rsid w:val="6DE46B3A"/>
    <w:rsid w:val="6DE4C1AF"/>
    <w:rsid w:val="6DE4D387"/>
    <w:rsid w:val="6DE54B5E"/>
    <w:rsid w:val="6DEC8153"/>
    <w:rsid w:val="6DEC9FCD"/>
    <w:rsid w:val="6DECA86F"/>
    <w:rsid w:val="6DEF0045"/>
    <w:rsid w:val="6DF04CD4"/>
    <w:rsid w:val="6DF58BC9"/>
    <w:rsid w:val="6DF93D40"/>
    <w:rsid w:val="6E048423"/>
    <w:rsid w:val="6E052DB3"/>
    <w:rsid w:val="6E090AA9"/>
    <w:rsid w:val="6E148227"/>
    <w:rsid w:val="6E15193F"/>
    <w:rsid w:val="6E16C6A2"/>
    <w:rsid w:val="6E176846"/>
    <w:rsid w:val="6E18197C"/>
    <w:rsid w:val="6E1C5807"/>
    <w:rsid w:val="6E20EEF9"/>
    <w:rsid w:val="6E2522F6"/>
    <w:rsid w:val="6E329B21"/>
    <w:rsid w:val="6E43EE17"/>
    <w:rsid w:val="6E44D193"/>
    <w:rsid w:val="6E4C2478"/>
    <w:rsid w:val="6E541357"/>
    <w:rsid w:val="6E5606F2"/>
    <w:rsid w:val="6E5615EF"/>
    <w:rsid w:val="6E5638FA"/>
    <w:rsid w:val="6E5D340E"/>
    <w:rsid w:val="6E5FACE6"/>
    <w:rsid w:val="6E61B94F"/>
    <w:rsid w:val="6E61F361"/>
    <w:rsid w:val="6E6AD750"/>
    <w:rsid w:val="6E7CBD95"/>
    <w:rsid w:val="6E7D2B04"/>
    <w:rsid w:val="6E8470F8"/>
    <w:rsid w:val="6E8D1CCD"/>
    <w:rsid w:val="6E909F16"/>
    <w:rsid w:val="6E92F6C0"/>
    <w:rsid w:val="6E9670F0"/>
    <w:rsid w:val="6E9B0095"/>
    <w:rsid w:val="6E9FB1E7"/>
    <w:rsid w:val="6EA17331"/>
    <w:rsid w:val="6EA249F5"/>
    <w:rsid w:val="6EA529F6"/>
    <w:rsid w:val="6EA78A0F"/>
    <w:rsid w:val="6EAE7289"/>
    <w:rsid w:val="6EB618D9"/>
    <w:rsid w:val="6EC8456E"/>
    <w:rsid w:val="6EC9914A"/>
    <w:rsid w:val="6ECF5C3C"/>
    <w:rsid w:val="6ED1B34D"/>
    <w:rsid w:val="6ED31A2E"/>
    <w:rsid w:val="6ED3EF9E"/>
    <w:rsid w:val="6ED6AB75"/>
    <w:rsid w:val="6ED97C18"/>
    <w:rsid w:val="6EDA5071"/>
    <w:rsid w:val="6EDBA8BE"/>
    <w:rsid w:val="6EDF5DCC"/>
    <w:rsid w:val="6EE579AD"/>
    <w:rsid w:val="6EE6024E"/>
    <w:rsid w:val="6EE858CA"/>
    <w:rsid w:val="6EE8A917"/>
    <w:rsid w:val="6EEE3F24"/>
    <w:rsid w:val="6EEE86A8"/>
    <w:rsid w:val="6EF12291"/>
    <w:rsid w:val="6EF3D1FF"/>
    <w:rsid w:val="6EF54078"/>
    <w:rsid w:val="6EF71D55"/>
    <w:rsid w:val="6EF9347F"/>
    <w:rsid w:val="6EFA15E1"/>
    <w:rsid w:val="6EFE0696"/>
    <w:rsid w:val="6EFE0E30"/>
    <w:rsid w:val="6F01A097"/>
    <w:rsid w:val="6F04AC4E"/>
    <w:rsid w:val="6F08A93E"/>
    <w:rsid w:val="6F0BDD98"/>
    <w:rsid w:val="6F0F0B6C"/>
    <w:rsid w:val="6F14416B"/>
    <w:rsid w:val="6F14BDC6"/>
    <w:rsid w:val="6F15A4B7"/>
    <w:rsid w:val="6F17C3F1"/>
    <w:rsid w:val="6F191B54"/>
    <w:rsid w:val="6F196029"/>
    <w:rsid w:val="6F1E18C1"/>
    <w:rsid w:val="6F25B81B"/>
    <w:rsid w:val="6F25FF1C"/>
    <w:rsid w:val="6F290DC4"/>
    <w:rsid w:val="6F2CB34B"/>
    <w:rsid w:val="6F2D1A9C"/>
    <w:rsid w:val="6F2EC168"/>
    <w:rsid w:val="6F3101D4"/>
    <w:rsid w:val="6F34D667"/>
    <w:rsid w:val="6F38E937"/>
    <w:rsid w:val="6F3D9168"/>
    <w:rsid w:val="6F42D0E9"/>
    <w:rsid w:val="6F46450D"/>
    <w:rsid w:val="6F464A0C"/>
    <w:rsid w:val="6F479C07"/>
    <w:rsid w:val="6F4CDAD7"/>
    <w:rsid w:val="6F4D1D93"/>
    <w:rsid w:val="6F4E5C3F"/>
    <w:rsid w:val="6F4E9D2D"/>
    <w:rsid w:val="6F4FB8CF"/>
    <w:rsid w:val="6F518F71"/>
    <w:rsid w:val="6F55B29D"/>
    <w:rsid w:val="6F59F557"/>
    <w:rsid w:val="6F5E96E6"/>
    <w:rsid w:val="6F6BFC66"/>
    <w:rsid w:val="6F704B74"/>
    <w:rsid w:val="6F7556DF"/>
    <w:rsid w:val="6F7BC589"/>
    <w:rsid w:val="6F7E838E"/>
    <w:rsid w:val="6F950138"/>
    <w:rsid w:val="6F9CC141"/>
    <w:rsid w:val="6FA1984F"/>
    <w:rsid w:val="6FA90C21"/>
    <w:rsid w:val="6FAB6801"/>
    <w:rsid w:val="6FAEF2D3"/>
    <w:rsid w:val="6FB28A81"/>
    <w:rsid w:val="6FB3A77E"/>
    <w:rsid w:val="6FB5E7AF"/>
    <w:rsid w:val="6FBA2814"/>
    <w:rsid w:val="6FC603D1"/>
    <w:rsid w:val="6FCB1B6D"/>
    <w:rsid w:val="6FCFB4E9"/>
    <w:rsid w:val="6FD3E031"/>
    <w:rsid w:val="6FD8F445"/>
    <w:rsid w:val="6FD91915"/>
    <w:rsid w:val="6FE2E032"/>
    <w:rsid w:val="6FE8C5FB"/>
    <w:rsid w:val="6FEA5F0B"/>
    <w:rsid w:val="6FEC1CE2"/>
    <w:rsid w:val="6FF7BF5A"/>
    <w:rsid w:val="7002562E"/>
    <w:rsid w:val="7002E190"/>
    <w:rsid w:val="700317F4"/>
    <w:rsid w:val="7004EF5B"/>
    <w:rsid w:val="70050F5F"/>
    <w:rsid w:val="70081F38"/>
    <w:rsid w:val="700F9120"/>
    <w:rsid w:val="70127394"/>
    <w:rsid w:val="7012B3F8"/>
    <w:rsid w:val="701E112C"/>
    <w:rsid w:val="7021654A"/>
    <w:rsid w:val="70221408"/>
    <w:rsid w:val="702355A7"/>
    <w:rsid w:val="7024F27A"/>
    <w:rsid w:val="702A18DA"/>
    <w:rsid w:val="702A5578"/>
    <w:rsid w:val="703C792C"/>
    <w:rsid w:val="703E3BA6"/>
    <w:rsid w:val="7041B0E4"/>
    <w:rsid w:val="70450F4D"/>
    <w:rsid w:val="704AFB00"/>
    <w:rsid w:val="704B0E1E"/>
    <w:rsid w:val="704DB3DF"/>
    <w:rsid w:val="705CA483"/>
    <w:rsid w:val="7063D165"/>
    <w:rsid w:val="706C5DB7"/>
    <w:rsid w:val="70869E12"/>
    <w:rsid w:val="708B9B57"/>
    <w:rsid w:val="708C2F6F"/>
    <w:rsid w:val="708DACA7"/>
    <w:rsid w:val="7097251F"/>
    <w:rsid w:val="70978166"/>
    <w:rsid w:val="7097EB3F"/>
    <w:rsid w:val="709ADE7D"/>
    <w:rsid w:val="70A5E5C7"/>
    <w:rsid w:val="70AB4A99"/>
    <w:rsid w:val="70B07ECC"/>
    <w:rsid w:val="70B4D45C"/>
    <w:rsid w:val="70B4FAFB"/>
    <w:rsid w:val="70BBC873"/>
    <w:rsid w:val="70BC6B07"/>
    <w:rsid w:val="70C37FB4"/>
    <w:rsid w:val="70C51A98"/>
    <w:rsid w:val="70CE41E8"/>
    <w:rsid w:val="70D320B4"/>
    <w:rsid w:val="70D6F343"/>
    <w:rsid w:val="70DC3E7E"/>
    <w:rsid w:val="70DF91FC"/>
    <w:rsid w:val="70E219D9"/>
    <w:rsid w:val="70E746B7"/>
    <w:rsid w:val="70E8AAD0"/>
    <w:rsid w:val="70E93355"/>
    <w:rsid w:val="70EFE3C6"/>
    <w:rsid w:val="70F2D5D3"/>
    <w:rsid w:val="70F4066F"/>
    <w:rsid w:val="70F68680"/>
    <w:rsid w:val="710DE39F"/>
    <w:rsid w:val="71100208"/>
    <w:rsid w:val="7110B3B8"/>
    <w:rsid w:val="711ACFB5"/>
    <w:rsid w:val="71246B30"/>
    <w:rsid w:val="712731D4"/>
    <w:rsid w:val="712BC3B9"/>
    <w:rsid w:val="712D5CEC"/>
    <w:rsid w:val="71322300"/>
    <w:rsid w:val="713695C7"/>
    <w:rsid w:val="7142CE4F"/>
    <w:rsid w:val="7143BF6D"/>
    <w:rsid w:val="71473636"/>
    <w:rsid w:val="7147C20D"/>
    <w:rsid w:val="71493A85"/>
    <w:rsid w:val="714AD80D"/>
    <w:rsid w:val="71529929"/>
    <w:rsid w:val="715CB863"/>
    <w:rsid w:val="71642823"/>
    <w:rsid w:val="71665768"/>
    <w:rsid w:val="716B3818"/>
    <w:rsid w:val="7172FBBE"/>
    <w:rsid w:val="71742B59"/>
    <w:rsid w:val="717555E1"/>
    <w:rsid w:val="7176EDCF"/>
    <w:rsid w:val="717E34FB"/>
    <w:rsid w:val="71808A35"/>
    <w:rsid w:val="71832EB6"/>
    <w:rsid w:val="7183CC5C"/>
    <w:rsid w:val="718E26B1"/>
    <w:rsid w:val="71907748"/>
    <w:rsid w:val="7190C802"/>
    <w:rsid w:val="719162E9"/>
    <w:rsid w:val="71935B6F"/>
    <w:rsid w:val="71970E13"/>
    <w:rsid w:val="719962B7"/>
    <w:rsid w:val="719A0DAC"/>
    <w:rsid w:val="719AF911"/>
    <w:rsid w:val="719C562F"/>
    <w:rsid w:val="71A41BAD"/>
    <w:rsid w:val="71AA66CB"/>
    <w:rsid w:val="71ABA72E"/>
    <w:rsid w:val="71AF6741"/>
    <w:rsid w:val="71B0BFFD"/>
    <w:rsid w:val="71B4DB28"/>
    <w:rsid w:val="71BEB619"/>
    <w:rsid w:val="71C47D1B"/>
    <w:rsid w:val="71C7B753"/>
    <w:rsid w:val="71C9C363"/>
    <w:rsid w:val="71CA78DE"/>
    <w:rsid w:val="71CBB16D"/>
    <w:rsid w:val="71CCF2CA"/>
    <w:rsid w:val="71CF10D7"/>
    <w:rsid w:val="71D221FE"/>
    <w:rsid w:val="71D6B756"/>
    <w:rsid w:val="71DD974D"/>
    <w:rsid w:val="71E1FBAA"/>
    <w:rsid w:val="71E412E3"/>
    <w:rsid w:val="71EB3723"/>
    <w:rsid w:val="71EF39F9"/>
    <w:rsid w:val="71EFAFBF"/>
    <w:rsid w:val="71F476BF"/>
    <w:rsid w:val="71F98B58"/>
    <w:rsid w:val="72028665"/>
    <w:rsid w:val="72044F22"/>
    <w:rsid w:val="7207FF67"/>
    <w:rsid w:val="720AB0CB"/>
    <w:rsid w:val="720B40E7"/>
    <w:rsid w:val="72175C0A"/>
    <w:rsid w:val="721B7F60"/>
    <w:rsid w:val="721C2D3F"/>
    <w:rsid w:val="721C5642"/>
    <w:rsid w:val="72246C1D"/>
    <w:rsid w:val="7230BA98"/>
    <w:rsid w:val="7232AE9E"/>
    <w:rsid w:val="7234ED26"/>
    <w:rsid w:val="7235559E"/>
    <w:rsid w:val="7237234E"/>
    <w:rsid w:val="7237DCF3"/>
    <w:rsid w:val="723A00A3"/>
    <w:rsid w:val="723EC725"/>
    <w:rsid w:val="724B121B"/>
    <w:rsid w:val="72512B00"/>
    <w:rsid w:val="725815A3"/>
    <w:rsid w:val="725A24B9"/>
    <w:rsid w:val="725AF459"/>
    <w:rsid w:val="72632E7F"/>
    <w:rsid w:val="7267CBEA"/>
    <w:rsid w:val="726B04DC"/>
    <w:rsid w:val="726E3A69"/>
    <w:rsid w:val="7276BCEA"/>
    <w:rsid w:val="72775D15"/>
    <w:rsid w:val="727982B5"/>
    <w:rsid w:val="727C0170"/>
    <w:rsid w:val="7285B8F8"/>
    <w:rsid w:val="729363EB"/>
    <w:rsid w:val="7293E7EC"/>
    <w:rsid w:val="729C9D6F"/>
    <w:rsid w:val="72A65CCB"/>
    <w:rsid w:val="72A9D561"/>
    <w:rsid w:val="72B45D90"/>
    <w:rsid w:val="72B5F6B7"/>
    <w:rsid w:val="72B76068"/>
    <w:rsid w:val="72BC26BA"/>
    <w:rsid w:val="72D26A5C"/>
    <w:rsid w:val="72D7ED22"/>
    <w:rsid w:val="72D8BD4C"/>
    <w:rsid w:val="72DB1C5F"/>
    <w:rsid w:val="72DE027E"/>
    <w:rsid w:val="72E444C4"/>
    <w:rsid w:val="72E50364"/>
    <w:rsid w:val="72E5D3A4"/>
    <w:rsid w:val="72E69D86"/>
    <w:rsid w:val="72E96F8E"/>
    <w:rsid w:val="72EF9A5D"/>
    <w:rsid w:val="72F24307"/>
    <w:rsid w:val="72F33AD8"/>
    <w:rsid w:val="73017F9B"/>
    <w:rsid w:val="73018006"/>
    <w:rsid w:val="7302E5AE"/>
    <w:rsid w:val="730A056B"/>
    <w:rsid w:val="730F01D4"/>
    <w:rsid w:val="73156BC6"/>
    <w:rsid w:val="73196E49"/>
    <w:rsid w:val="731D5053"/>
    <w:rsid w:val="731DDA29"/>
    <w:rsid w:val="731FA618"/>
    <w:rsid w:val="732FD3AE"/>
    <w:rsid w:val="7338AAFC"/>
    <w:rsid w:val="7339FBD2"/>
    <w:rsid w:val="733B9803"/>
    <w:rsid w:val="733E9700"/>
    <w:rsid w:val="7344A4F3"/>
    <w:rsid w:val="73471FF6"/>
    <w:rsid w:val="734E2035"/>
    <w:rsid w:val="7350C13F"/>
    <w:rsid w:val="7352FA81"/>
    <w:rsid w:val="73550DC1"/>
    <w:rsid w:val="73576DE2"/>
    <w:rsid w:val="735C1D60"/>
    <w:rsid w:val="735DB32F"/>
    <w:rsid w:val="735F2B5A"/>
    <w:rsid w:val="7362BB81"/>
    <w:rsid w:val="736354BF"/>
    <w:rsid w:val="736A8E0A"/>
    <w:rsid w:val="73706729"/>
    <w:rsid w:val="73715A6C"/>
    <w:rsid w:val="7375532F"/>
    <w:rsid w:val="737C2C12"/>
    <w:rsid w:val="737F8DA3"/>
    <w:rsid w:val="73838DE0"/>
    <w:rsid w:val="73841B16"/>
    <w:rsid w:val="7386E3A8"/>
    <w:rsid w:val="73892DB8"/>
    <w:rsid w:val="73895BE4"/>
    <w:rsid w:val="738CA304"/>
    <w:rsid w:val="7395A013"/>
    <w:rsid w:val="73960274"/>
    <w:rsid w:val="73A6AE40"/>
    <w:rsid w:val="73AFF838"/>
    <w:rsid w:val="73B0DED1"/>
    <w:rsid w:val="73B16D1E"/>
    <w:rsid w:val="73B27004"/>
    <w:rsid w:val="73B27E2B"/>
    <w:rsid w:val="73B3CD63"/>
    <w:rsid w:val="73B5C638"/>
    <w:rsid w:val="73B7BCB9"/>
    <w:rsid w:val="73BDA18D"/>
    <w:rsid w:val="73C5E5AE"/>
    <w:rsid w:val="73C8E44A"/>
    <w:rsid w:val="73CBFD80"/>
    <w:rsid w:val="73D2BE32"/>
    <w:rsid w:val="73D98852"/>
    <w:rsid w:val="73EB65AD"/>
    <w:rsid w:val="73EEA998"/>
    <w:rsid w:val="73F4F759"/>
    <w:rsid w:val="73FB5020"/>
    <w:rsid w:val="73FECAE0"/>
    <w:rsid w:val="74035EF9"/>
    <w:rsid w:val="74061EBE"/>
    <w:rsid w:val="7409DA94"/>
    <w:rsid w:val="7409E94D"/>
    <w:rsid w:val="740B0681"/>
    <w:rsid w:val="740D1BB7"/>
    <w:rsid w:val="7416B6B0"/>
    <w:rsid w:val="7416F69B"/>
    <w:rsid w:val="741714E5"/>
    <w:rsid w:val="74174B74"/>
    <w:rsid w:val="741ECFA5"/>
    <w:rsid w:val="7425AB9A"/>
    <w:rsid w:val="74380F89"/>
    <w:rsid w:val="7449DCE1"/>
    <w:rsid w:val="744F81DC"/>
    <w:rsid w:val="74502154"/>
    <w:rsid w:val="74518C48"/>
    <w:rsid w:val="745AF373"/>
    <w:rsid w:val="745F3514"/>
    <w:rsid w:val="7462916A"/>
    <w:rsid w:val="7464702C"/>
    <w:rsid w:val="7468C0EB"/>
    <w:rsid w:val="74746E5A"/>
    <w:rsid w:val="747F05F9"/>
    <w:rsid w:val="7480E11F"/>
    <w:rsid w:val="74870387"/>
    <w:rsid w:val="7487BEF4"/>
    <w:rsid w:val="748B1048"/>
    <w:rsid w:val="748B273F"/>
    <w:rsid w:val="748EAEA1"/>
    <w:rsid w:val="74913E15"/>
    <w:rsid w:val="74A331CC"/>
    <w:rsid w:val="74A69CE5"/>
    <w:rsid w:val="74A72CBA"/>
    <w:rsid w:val="74A9BE0B"/>
    <w:rsid w:val="74ACC8B9"/>
    <w:rsid w:val="74AEE232"/>
    <w:rsid w:val="74B53041"/>
    <w:rsid w:val="74C3F164"/>
    <w:rsid w:val="74C6A404"/>
    <w:rsid w:val="74CE494C"/>
    <w:rsid w:val="74D06AA2"/>
    <w:rsid w:val="74DBF7FD"/>
    <w:rsid w:val="74DE6A70"/>
    <w:rsid w:val="74E60392"/>
    <w:rsid w:val="74E76D35"/>
    <w:rsid w:val="74ECAD35"/>
    <w:rsid w:val="74F44F1F"/>
    <w:rsid w:val="74F9A2A5"/>
    <w:rsid w:val="74FB3364"/>
    <w:rsid w:val="74FE21E4"/>
    <w:rsid w:val="74FF6FAE"/>
    <w:rsid w:val="75005B4F"/>
    <w:rsid w:val="7507ED96"/>
    <w:rsid w:val="7508D4CF"/>
    <w:rsid w:val="750DBFA0"/>
    <w:rsid w:val="751218C4"/>
    <w:rsid w:val="7516463E"/>
    <w:rsid w:val="75178BA1"/>
    <w:rsid w:val="751AFB15"/>
    <w:rsid w:val="751FBCAB"/>
    <w:rsid w:val="75214A3D"/>
    <w:rsid w:val="75224301"/>
    <w:rsid w:val="75261AFE"/>
    <w:rsid w:val="75282FD2"/>
    <w:rsid w:val="752A5712"/>
    <w:rsid w:val="752F3039"/>
    <w:rsid w:val="7530DF93"/>
    <w:rsid w:val="75355EAA"/>
    <w:rsid w:val="7538D927"/>
    <w:rsid w:val="753973A8"/>
    <w:rsid w:val="753A63D4"/>
    <w:rsid w:val="753B3E1E"/>
    <w:rsid w:val="753D2DA1"/>
    <w:rsid w:val="75412BC0"/>
    <w:rsid w:val="754FB0B9"/>
    <w:rsid w:val="75535413"/>
    <w:rsid w:val="7556CB36"/>
    <w:rsid w:val="755C49E1"/>
    <w:rsid w:val="75664427"/>
    <w:rsid w:val="75681978"/>
    <w:rsid w:val="75681AAD"/>
    <w:rsid w:val="756DBE4A"/>
    <w:rsid w:val="75707B3D"/>
    <w:rsid w:val="75739983"/>
    <w:rsid w:val="75789ADA"/>
    <w:rsid w:val="757FD1B1"/>
    <w:rsid w:val="7581E75A"/>
    <w:rsid w:val="75891F52"/>
    <w:rsid w:val="758CA2C9"/>
    <w:rsid w:val="75A19B33"/>
    <w:rsid w:val="75A74D4C"/>
    <w:rsid w:val="75A8986B"/>
    <w:rsid w:val="75ABA3AE"/>
    <w:rsid w:val="75ADCBE1"/>
    <w:rsid w:val="75B0C068"/>
    <w:rsid w:val="75B4C069"/>
    <w:rsid w:val="75B615D4"/>
    <w:rsid w:val="75B81394"/>
    <w:rsid w:val="75BF2260"/>
    <w:rsid w:val="75C4BF06"/>
    <w:rsid w:val="75CA332B"/>
    <w:rsid w:val="75CFD940"/>
    <w:rsid w:val="75D2AA39"/>
    <w:rsid w:val="75D3A3F5"/>
    <w:rsid w:val="75E12B6E"/>
    <w:rsid w:val="75E980FD"/>
    <w:rsid w:val="75EA4744"/>
    <w:rsid w:val="75EBAB02"/>
    <w:rsid w:val="75ED20EB"/>
    <w:rsid w:val="75F06964"/>
    <w:rsid w:val="75F24465"/>
    <w:rsid w:val="75F3876A"/>
    <w:rsid w:val="75F73D94"/>
    <w:rsid w:val="75FADAD7"/>
    <w:rsid w:val="75FC9BAF"/>
    <w:rsid w:val="7600D723"/>
    <w:rsid w:val="76033946"/>
    <w:rsid w:val="7603BC4C"/>
    <w:rsid w:val="7608E5A1"/>
    <w:rsid w:val="760B3012"/>
    <w:rsid w:val="761A9E73"/>
    <w:rsid w:val="761FB985"/>
    <w:rsid w:val="76222DAC"/>
    <w:rsid w:val="76269819"/>
    <w:rsid w:val="762FDD29"/>
    <w:rsid w:val="76356B6A"/>
    <w:rsid w:val="76396B76"/>
    <w:rsid w:val="7639CB14"/>
    <w:rsid w:val="763B528A"/>
    <w:rsid w:val="763C5AF3"/>
    <w:rsid w:val="76451836"/>
    <w:rsid w:val="764523CD"/>
    <w:rsid w:val="7645D9B9"/>
    <w:rsid w:val="7651E4B9"/>
    <w:rsid w:val="7653E45A"/>
    <w:rsid w:val="7659D375"/>
    <w:rsid w:val="766167DB"/>
    <w:rsid w:val="7663613F"/>
    <w:rsid w:val="76636388"/>
    <w:rsid w:val="766E6912"/>
    <w:rsid w:val="766EFE3E"/>
    <w:rsid w:val="767305CE"/>
    <w:rsid w:val="767491E3"/>
    <w:rsid w:val="767A2989"/>
    <w:rsid w:val="767D8C3F"/>
    <w:rsid w:val="767E1C42"/>
    <w:rsid w:val="76836CFF"/>
    <w:rsid w:val="7685AA5C"/>
    <w:rsid w:val="76887083"/>
    <w:rsid w:val="7689CC07"/>
    <w:rsid w:val="76977B87"/>
    <w:rsid w:val="769F1077"/>
    <w:rsid w:val="76A15E05"/>
    <w:rsid w:val="76A1A378"/>
    <w:rsid w:val="76A51C27"/>
    <w:rsid w:val="76A860E6"/>
    <w:rsid w:val="76A94010"/>
    <w:rsid w:val="76A96A84"/>
    <w:rsid w:val="76AC41B7"/>
    <w:rsid w:val="76AE20BB"/>
    <w:rsid w:val="76AF77EB"/>
    <w:rsid w:val="76B5F2F9"/>
    <w:rsid w:val="76BB190A"/>
    <w:rsid w:val="76BCE4B9"/>
    <w:rsid w:val="76BE6A64"/>
    <w:rsid w:val="76C1F76C"/>
    <w:rsid w:val="76C2EF9F"/>
    <w:rsid w:val="76C79D9B"/>
    <w:rsid w:val="76D0B9A0"/>
    <w:rsid w:val="76D162AE"/>
    <w:rsid w:val="76D215EC"/>
    <w:rsid w:val="76DC88EE"/>
    <w:rsid w:val="76DF41B0"/>
    <w:rsid w:val="76DFADAD"/>
    <w:rsid w:val="76E0C705"/>
    <w:rsid w:val="76E95780"/>
    <w:rsid w:val="76E98B67"/>
    <w:rsid w:val="76EE8864"/>
    <w:rsid w:val="76F30EF8"/>
    <w:rsid w:val="76FB8DA4"/>
    <w:rsid w:val="76FD3D0C"/>
    <w:rsid w:val="76FE32D9"/>
    <w:rsid w:val="7703B871"/>
    <w:rsid w:val="7709E2D6"/>
    <w:rsid w:val="770D738C"/>
    <w:rsid w:val="7711F138"/>
    <w:rsid w:val="7714EBF4"/>
    <w:rsid w:val="771F07FC"/>
    <w:rsid w:val="772B9566"/>
    <w:rsid w:val="772CF901"/>
    <w:rsid w:val="772DDF03"/>
    <w:rsid w:val="773751ED"/>
    <w:rsid w:val="7737DA7C"/>
    <w:rsid w:val="773C50FE"/>
    <w:rsid w:val="7749FBC3"/>
    <w:rsid w:val="774F82E2"/>
    <w:rsid w:val="775058BC"/>
    <w:rsid w:val="77571E65"/>
    <w:rsid w:val="775720CC"/>
    <w:rsid w:val="775C7D36"/>
    <w:rsid w:val="775F9AAD"/>
    <w:rsid w:val="7760C0A1"/>
    <w:rsid w:val="77632EE4"/>
    <w:rsid w:val="77683315"/>
    <w:rsid w:val="776B71C6"/>
    <w:rsid w:val="776F319C"/>
    <w:rsid w:val="7772648B"/>
    <w:rsid w:val="7772A6AD"/>
    <w:rsid w:val="77773F41"/>
    <w:rsid w:val="777D89EA"/>
    <w:rsid w:val="77811D89"/>
    <w:rsid w:val="7781EE29"/>
    <w:rsid w:val="77855076"/>
    <w:rsid w:val="77864F66"/>
    <w:rsid w:val="778DF5C2"/>
    <w:rsid w:val="778FD536"/>
    <w:rsid w:val="7790C3E6"/>
    <w:rsid w:val="7791E4C2"/>
    <w:rsid w:val="77946E2C"/>
    <w:rsid w:val="7795F1B5"/>
    <w:rsid w:val="779922E4"/>
    <w:rsid w:val="779CAB91"/>
    <w:rsid w:val="77A2B7EC"/>
    <w:rsid w:val="77A47064"/>
    <w:rsid w:val="77AC5CC1"/>
    <w:rsid w:val="77B5BAEC"/>
    <w:rsid w:val="77B7591C"/>
    <w:rsid w:val="77BAB58F"/>
    <w:rsid w:val="77BEFBB2"/>
    <w:rsid w:val="77C30ACA"/>
    <w:rsid w:val="77CEC983"/>
    <w:rsid w:val="77D0562B"/>
    <w:rsid w:val="77D3BFB5"/>
    <w:rsid w:val="77DAD8DB"/>
    <w:rsid w:val="77DAF765"/>
    <w:rsid w:val="77DC1D78"/>
    <w:rsid w:val="77DDE273"/>
    <w:rsid w:val="77DF1DCE"/>
    <w:rsid w:val="77DFE7C8"/>
    <w:rsid w:val="77E23C34"/>
    <w:rsid w:val="77E76991"/>
    <w:rsid w:val="77E8AD9A"/>
    <w:rsid w:val="77EDDA24"/>
    <w:rsid w:val="77F01CE1"/>
    <w:rsid w:val="77FDC174"/>
    <w:rsid w:val="77FF1F08"/>
    <w:rsid w:val="78006317"/>
    <w:rsid w:val="78011D35"/>
    <w:rsid w:val="78036418"/>
    <w:rsid w:val="780B1D91"/>
    <w:rsid w:val="78169BCA"/>
    <w:rsid w:val="7816F2E8"/>
    <w:rsid w:val="781D6767"/>
    <w:rsid w:val="781DC5F1"/>
    <w:rsid w:val="78216EC6"/>
    <w:rsid w:val="7821882C"/>
    <w:rsid w:val="7822B3B4"/>
    <w:rsid w:val="7824C34D"/>
    <w:rsid w:val="78289E82"/>
    <w:rsid w:val="782A5BCC"/>
    <w:rsid w:val="782BF8FD"/>
    <w:rsid w:val="7830AB79"/>
    <w:rsid w:val="78366FBE"/>
    <w:rsid w:val="7838AF15"/>
    <w:rsid w:val="783D4DC4"/>
    <w:rsid w:val="783F2304"/>
    <w:rsid w:val="78419FA0"/>
    <w:rsid w:val="7842C5BC"/>
    <w:rsid w:val="784B06D5"/>
    <w:rsid w:val="784F47B5"/>
    <w:rsid w:val="7851C174"/>
    <w:rsid w:val="78546376"/>
    <w:rsid w:val="7857818B"/>
    <w:rsid w:val="785AAF30"/>
    <w:rsid w:val="785BD872"/>
    <w:rsid w:val="785D91CA"/>
    <w:rsid w:val="785EB59F"/>
    <w:rsid w:val="7865BA8D"/>
    <w:rsid w:val="7866B86A"/>
    <w:rsid w:val="7867CC78"/>
    <w:rsid w:val="78688EE2"/>
    <w:rsid w:val="786C788D"/>
    <w:rsid w:val="78737CD7"/>
    <w:rsid w:val="7875A530"/>
    <w:rsid w:val="787B8B23"/>
    <w:rsid w:val="787EC356"/>
    <w:rsid w:val="78819FCC"/>
    <w:rsid w:val="7882B2E0"/>
    <w:rsid w:val="7885B4A4"/>
    <w:rsid w:val="7885F196"/>
    <w:rsid w:val="788766FF"/>
    <w:rsid w:val="78885038"/>
    <w:rsid w:val="788E6012"/>
    <w:rsid w:val="789049FF"/>
    <w:rsid w:val="78905712"/>
    <w:rsid w:val="7891BE48"/>
    <w:rsid w:val="78976BCA"/>
    <w:rsid w:val="7897ADF3"/>
    <w:rsid w:val="7897CD32"/>
    <w:rsid w:val="78A04B05"/>
    <w:rsid w:val="78A652F0"/>
    <w:rsid w:val="78A8F140"/>
    <w:rsid w:val="78A92621"/>
    <w:rsid w:val="78ADAE39"/>
    <w:rsid w:val="78B44A03"/>
    <w:rsid w:val="78BA4042"/>
    <w:rsid w:val="78BC6E9C"/>
    <w:rsid w:val="78BD2A1A"/>
    <w:rsid w:val="78C0B6D2"/>
    <w:rsid w:val="78C94383"/>
    <w:rsid w:val="78CBFA9C"/>
    <w:rsid w:val="78CD374A"/>
    <w:rsid w:val="78D12CA9"/>
    <w:rsid w:val="78D1E48E"/>
    <w:rsid w:val="78D5A42C"/>
    <w:rsid w:val="78DD7F77"/>
    <w:rsid w:val="78DE4672"/>
    <w:rsid w:val="78E142BB"/>
    <w:rsid w:val="78EBFD7D"/>
    <w:rsid w:val="78FC6E5A"/>
    <w:rsid w:val="78FE19B6"/>
    <w:rsid w:val="78FE7BD8"/>
    <w:rsid w:val="78FF886E"/>
    <w:rsid w:val="78FFA5B8"/>
    <w:rsid w:val="7900D9BD"/>
    <w:rsid w:val="79039B60"/>
    <w:rsid w:val="7903AAD4"/>
    <w:rsid w:val="7904D7F3"/>
    <w:rsid w:val="7906A132"/>
    <w:rsid w:val="7909DF15"/>
    <w:rsid w:val="7910FB10"/>
    <w:rsid w:val="791667E4"/>
    <w:rsid w:val="79168658"/>
    <w:rsid w:val="7918CD5B"/>
    <w:rsid w:val="791A88FF"/>
    <w:rsid w:val="791E65F7"/>
    <w:rsid w:val="7921400E"/>
    <w:rsid w:val="79228B38"/>
    <w:rsid w:val="792406E5"/>
    <w:rsid w:val="792B357B"/>
    <w:rsid w:val="792FC596"/>
    <w:rsid w:val="79307F78"/>
    <w:rsid w:val="7933D36A"/>
    <w:rsid w:val="793DC46A"/>
    <w:rsid w:val="793EDA9F"/>
    <w:rsid w:val="7946B97C"/>
    <w:rsid w:val="79472996"/>
    <w:rsid w:val="794B0DA2"/>
    <w:rsid w:val="7952AD42"/>
    <w:rsid w:val="7954D5C4"/>
    <w:rsid w:val="795B623A"/>
    <w:rsid w:val="7961EC62"/>
    <w:rsid w:val="79627473"/>
    <w:rsid w:val="7968AC1A"/>
    <w:rsid w:val="796F43B6"/>
    <w:rsid w:val="7971C064"/>
    <w:rsid w:val="797823D6"/>
    <w:rsid w:val="79783812"/>
    <w:rsid w:val="797CEBDF"/>
    <w:rsid w:val="797E6159"/>
    <w:rsid w:val="798042B6"/>
    <w:rsid w:val="798699E9"/>
    <w:rsid w:val="798971F0"/>
    <w:rsid w:val="798D0017"/>
    <w:rsid w:val="798D6D88"/>
    <w:rsid w:val="79A0331F"/>
    <w:rsid w:val="79A1058C"/>
    <w:rsid w:val="79A60739"/>
    <w:rsid w:val="79A7F7DD"/>
    <w:rsid w:val="79AD66BE"/>
    <w:rsid w:val="79AFEC4F"/>
    <w:rsid w:val="79B2BDEC"/>
    <w:rsid w:val="79C72711"/>
    <w:rsid w:val="79C804FF"/>
    <w:rsid w:val="79CAC556"/>
    <w:rsid w:val="79D0403B"/>
    <w:rsid w:val="79D9D8B9"/>
    <w:rsid w:val="79DE0ADE"/>
    <w:rsid w:val="79E1DFEC"/>
    <w:rsid w:val="79E6920D"/>
    <w:rsid w:val="79EA353A"/>
    <w:rsid w:val="79F4E8C2"/>
    <w:rsid w:val="7A090F27"/>
    <w:rsid w:val="7A0BABE6"/>
    <w:rsid w:val="7A0FAD35"/>
    <w:rsid w:val="7A0FBA0C"/>
    <w:rsid w:val="7A18BDBD"/>
    <w:rsid w:val="7A199C15"/>
    <w:rsid w:val="7A20E6AE"/>
    <w:rsid w:val="7A29587F"/>
    <w:rsid w:val="7A2C0C77"/>
    <w:rsid w:val="7A3094AD"/>
    <w:rsid w:val="7A32E6CC"/>
    <w:rsid w:val="7A33A1F1"/>
    <w:rsid w:val="7A426368"/>
    <w:rsid w:val="7A42A505"/>
    <w:rsid w:val="7A44C93F"/>
    <w:rsid w:val="7A490DA9"/>
    <w:rsid w:val="7A4B9956"/>
    <w:rsid w:val="7A4FB41B"/>
    <w:rsid w:val="7A50E340"/>
    <w:rsid w:val="7A5A8E69"/>
    <w:rsid w:val="7A5D126B"/>
    <w:rsid w:val="7A5E20D4"/>
    <w:rsid w:val="7A5EFD38"/>
    <w:rsid w:val="7A618E4E"/>
    <w:rsid w:val="7A61BF24"/>
    <w:rsid w:val="7A6374F3"/>
    <w:rsid w:val="7A6C786E"/>
    <w:rsid w:val="7A6F72A1"/>
    <w:rsid w:val="7A806F58"/>
    <w:rsid w:val="7A81FD71"/>
    <w:rsid w:val="7A83B203"/>
    <w:rsid w:val="7A83BB25"/>
    <w:rsid w:val="7A83F887"/>
    <w:rsid w:val="7A84B4A8"/>
    <w:rsid w:val="7A8930A4"/>
    <w:rsid w:val="7A89556E"/>
    <w:rsid w:val="7A8D8641"/>
    <w:rsid w:val="7AA47E2A"/>
    <w:rsid w:val="7AAD9743"/>
    <w:rsid w:val="7AAFEF1F"/>
    <w:rsid w:val="7ABB96CA"/>
    <w:rsid w:val="7AC7C035"/>
    <w:rsid w:val="7AD2C8C1"/>
    <w:rsid w:val="7AD5F9BC"/>
    <w:rsid w:val="7AD6EBEB"/>
    <w:rsid w:val="7AD71BAE"/>
    <w:rsid w:val="7AD93978"/>
    <w:rsid w:val="7AE1794B"/>
    <w:rsid w:val="7AE7E7B3"/>
    <w:rsid w:val="7AE8E3EC"/>
    <w:rsid w:val="7AEBB883"/>
    <w:rsid w:val="7AEE1B95"/>
    <w:rsid w:val="7AF067D2"/>
    <w:rsid w:val="7AF225B9"/>
    <w:rsid w:val="7AF654A4"/>
    <w:rsid w:val="7B019ECB"/>
    <w:rsid w:val="7B06A9E1"/>
    <w:rsid w:val="7B070D2E"/>
    <w:rsid w:val="7B10CD6E"/>
    <w:rsid w:val="7B12EF2C"/>
    <w:rsid w:val="7B14C0AF"/>
    <w:rsid w:val="7B1A20DD"/>
    <w:rsid w:val="7B1FB462"/>
    <w:rsid w:val="7B1FF8D1"/>
    <w:rsid w:val="7B269153"/>
    <w:rsid w:val="7B28B36D"/>
    <w:rsid w:val="7B28E352"/>
    <w:rsid w:val="7B2B3354"/>
    <w:rsid w:val="7B2D1FD2"/>
    <w:rsid w:val="7B2F3932"/>
    <w:rsid w:val="7B30099A"/>
    <w:rsid w:val="7B37F84D"/>
    <w:rsid w:val="7B3B3741"/>
    <w:rsid w:val="7B432AF3"/>
    <w:rsid w:val="7B457577"/>
    <w:rsid w:val="7B4B9491"/>
    <w:rsid w:val="7B4BB678"/>
    <w:rsid w:val="7B4FFAB8"/>
    <w:rsid w:val="7B513365"/>
    <w:rsid w:val="7B55D2B4"/>
    <w:rsid w:val="7B5B2CF3"/>
    <w:rsid w:val="7B5EDFAD"/>
    <w:rsid w:val="7B62C41A"/>
    <w:rsid w:val="7B633880"/>
    <w:rsid w:val="7B65859B"/>
    <w:rsid w:val="7B74233A"/>
    <w:rsid w:val="7B787C64"/>
    <w:rsid w:val="7B7F9394"/>
    <w:rsid w:val="7B818A78"/>
    <w:rsid w:val="7B8AD65E"/>
    <w:rsid w:val="7B9AA4E1"/>
    <w:rsid w:val="7B9CB14F"/>
    <w:rsid w:val="7BA61D80"/>
    <w:rsid w:val="7BAED1FA"/>
    <w:rsid w:val="7BB2873D"/>
    <w:rsid w:val="7BB3D097"/>
    <w:rsid w:val="7BBB5977"/>
    <w:rsid w:val="7BBEFD0E"/>
    <w:rsid w:val="7BC7CCB1"/>
    <w:rsid w:val="7BD028EB"/>
    <w:rsid w:val="7BDAE033"/>
    <w:rsid w:val="7BDE6688"/>
    <w:rsid w:val="7BDE7D65"/>
    <w:rsid w:val="7BDF5189"/>
    <w:rsid w:val="7BE2D46D"/>
    <w:rsid w:val="7BE59DC4"/>
    <w:rsid w:val="7BF1A868"/>
    <w:rsid w:val="7BF63103"/>
    <w:rsid w:val="7BF75413"/>
    <w:rsid w:val="7C061BDE"/>
    <w:rsid w:val="7C0E17E5"/>
    <w:rsid w:val="7C1AA268"/>
    <w:rsid w:val="7C20D0A8"/>
    <w:rsid w:val="7C26196B"/>
    <w:rsid w:val="7C321D91"/>
    <w:rsid w:val="7C3238EF"/>
    <w:rsid w:val="7C34BBEF"/>
    <w:rsid w:val="7C359670"/>
    <w:rsid w:val="7C39AB79"/>
    <w:rsid w:val="7C3FDDFA"/>
    <w:rsid w:val="7C46F548"/>
    <w:rsid w:val="7C49EC88"/>
    <w:rsid w:val="7C4B1091"/>
    <w:rsid w:val="7C5506BE"/>
    <w:rsid w:val="7C564062"/>
    <w:rsid w:val="7C58C04B"/>
    <w:rsid w:val="7C58DA98"/>
    <w:rsid w:val="7C5E59C2"/>
    <w:rsid w:val="7C6562F7"/>
    <w:rsid w:val="7C6707DC"/>
    <w:rsid w:val="7C6E9D9A"/>
    <w:rsid w:val="7C750642"/>
    <w:rsid w:val="7C79F1AD"/>
    <w:rsid w:val="7C7A0122"/>
    <w:rsid w:val="7C7B857B"/>
    <w:rsid w:val="7C807269"/>
    <w:rsid w:val="7C83AE2F"/>
    <w:rsid w:val="7C89368E"/>
    <w:rsid w:val="7C903DC0"/>
    <w:rsid w:val="7C9B52E1"/>
    <w:rsid w:val="7C9E8EF3"/>
    <w:rsid w:val="7CA214A0"/>
    <w:rsid w:val="7CA41577"/>
    <w:rsid w:val="7CA45498"/>
    <w:rsid w:val="7CB090D3"/>
    <w:rsid w:val="7CB40633"/>
    <w:rsid w:val="7CB43AEF"/>
    <w:rsid w:val="7CCDE912"/>
    <w:rsid w:val="7CDFB64A"/>
    <w:rsid w:val="7CE02242"/>
    <w:rsid w:val="7CEA5197"/>
    <w:rsid w:val="7CEAD8CE"/>
    <w:rsid w:val="7CF7401E"/>
    <w:rsid w:val="7CF787AF"/>
    <w:rsid w:val="7CF961E3"/>
    <w:rsid w:val="7CF9AB9A"/>
    <w:rsid w:val="7D11D6B1"/>
    <w:rsid w:val="7D1468B4"/>
    <w:rsid w:val="7D196B8B"/>
    <w:rsid w:val="7D197693"/>
    <w:rsid w:val="7D19AB43"/>
    <w:rsid w:val="7D1ACEF3"/>
    <w:rsid w:val="7D1C4FED"/>
    <w:rsid w:val="7D1D64D9"/>
    <w:rsid w:val="7D220CE6"/>
    <w:rsid w:val="7D232BE4"/>
    <w:rsid w:val="7D235555"/>
    <w:rsid w:val="7D24E932"/>
    <w:rsid w:val="7D253057"/>
    <w:rsid w:val="7D26F3B8"/>
    <w:rsid w:val="7D29DAEF"/>
    <w:rsid w:val="7D2E4795"/>
    <w:rsid w:val="7D2FB221"/>
    <w:rsid w:val="7D31B7A1"/>
    <w:rsid w:val="7D321F53"/>
    <w:rsid w:val="7D37F748"/>
    <w:rsid w:val="7D3B644F"/>
    <w:rsid w:val="7D3DB659"/>
    <w:rsid w:val="7D3E882D"/>
    <w:rsid w:val="7D42CFE9"/>
    <w:rsid w:val="7D49D16F"/>
    <w:rsid w:val="7D4A8BCF"/>
    <w:rsid w:val="7D4CF414"/>
    <w:rsid w:val="7D51BA11"/>
    <w:rsid w:val="7D520318"/>
    <w:rsid w:val="7D56FFC8"/>
    <w:rsid w:val="7D5847D3"/>
    <w:rsid w:val="7D584BBA"/>
    <w:rsid w:val="7D63EB4C"/>
    <w:rsid w:val="7D63F730"/>
    <w:rsid w:val="7D712CF5"/>
    <w:rsid w:val="7D71FB15"/>
    <w:rsid w:val="7D747F9D"/>
    <w:rsid w:val="7D79A769"/>
    <w:rsid w:val="7D7B63B0"/>
    <w:rsid w:val="7D7BF0A5"/>
    <w:rsid w:val="7D7F961F"/>
    <w:rsid w:val="7D8ACE04"/>
    <w:rsid w:val="7D8F82A8"/>
    <w:rsid w:val="7D9AA3A1"/>
    <w:rsid w:val="7D9D6FEF"/>
    <w:rsid w:val="7DA1A8BF"/>
    <w:rsid w:val="7DA4338F"/>
    <w:rsid w:val="7DA6A246"/>
    <w:rsid w:val="7DA9FE4E"/>
    <w:rsid w:val="7DADFB17"/>
    <w:rsid w:val="7DB44368"/>
    <w:rsid w:val="7DB70190"/>
    <w:rsid w:val="7DB9EC45"/>
    <w:rsid w:val="7DBEFA62"/>
    <w:rsid w:val="7DC1A61C"/>
    <w:rsid w:val="7DC1EE57"/>
    <w:rsid w:val="7DC422D3"/>
    <w:rsid w:val="7DC7E874"/>
    <w:rsid w:val="7DD4E6E7"/>
    <w:rsid w:val="7DDDA9BC"/>
    <w:rsid w:val="7DE20A34"/>
    <w:rsid w:val="7DE78AB1"/>
    <w:rsid w:val="7DE7D63A"/>
    <w:rsid w:val="7DEA23BB"/>
    <w:rsid w:val="7DF198FF"/>
    <w:rsid w:val="7DF50ACC"/>
    <w:rsid w:val="7DFFAAF1"/>
    <w:rsid w:val="7E022E35"/>
    <w:rsid w:val="7E02306C"/>
    <w:rsid w:val="7E07D43D"/>
    <w:rsid w:val="7E0885C0"/>
    <w:rsid w:val="7E0B1E14"/>
    <w:rsid w:val="7E10C5E4"/>
    <w:rsid w:val="7E11AF70"/>
    <w:rsid w:val="7E151C8A"/>
    <w:rsid w:val="7E1CF7A2"/>
    <w:rsid w:val="7E26D96F"/>
    <w:rsid w:val="7E284786"/>
    <w:rsid w:val="7E2A7A8E"/>
    <w:rsid w:val="7E2B87B3"/>
    <w:rsid w:val="7E2F21E5"/>
    <w:rsid w:val="7E2F72EE"/>
    <w:rsid w:val="7E313319"/>
    <w:rsid w:val="7E34E5AB"/>
    <w:rsid w:val="7E39BBCC"/>
    <w:rsid w:val="7E3A285D"/>
    <w:rsid w:val="7E3AD023"/>
    <w:rsid w:val="7E3AE97C"/>
    <w:rsid w:val="7E400205"/>
    <w:rsid w:val="7E42E01D"/>
    <w:rsid w:val="7E471D0C"/>
    <w:rsid w:val="7E4B80DD"/>
    <w:rsid w:val="7E4C6FC1"/>
    <w:rsid w:val="7E4F65F9"/>
    <w:rsid w:val="7E5804C8"/>
    <w:rsid w:val="7E58A79C"/>
    <w:rsid w:val="7E5C21B4"/>
    <w:rsid w:val="7E61C42A"/>
    <w:rsid w:val="7E61F9D9"/>
    <w:rsid w:val="7E6A8884"/>
    <w:rsid w:val="7E74BA86"/>
    <w:rsid w:val="7E75B1D8"/>
    <w:rsid w:val="7E7981F5"/>
    <w:rsid w:val="7E799D60"/>
    <w:rsid w:val="7E79DBB1"/>
    <w:rsid w:val="7E7B500B"/>
    <w:rsid w:val="7E815324"/>
    <w:rsid w:val="7E82359B"/>
    <w:rsid w:val="7E82F470"/>
    <w:rsid w:val="7E8B685E"/>
    <w:rsid w:val="7E935CE2"/>
    <w:rsid w:val="7E9AE3EF"/>
    <w:rsid w:val="7E9D4935"/>
    <w:rsid w:val="7EA167D0"/>
    <w:rsid w:val="7EA18A3C"/>
    <w:rsid w:val="7EA26E0A"/>
    <w:rsid w:val="7EB930B7"/>
    <w:rsid w:val="7EBC735F"/>
    <w:rsid w:val="7EBCD4E3"/>
    <w:rsid w:val="7EBD9AC7"/>
    <w:rsid w:val="7EC137C1"/>
    <w:rsid w:val="7EC4769D"/>
    <w:rsid w:val="7EC716BA"/>
    <w:rsid w:val="7ED2A75D"/>
    <w:rsid w:val="7EDAB810"/>
    <w:rsid w:val="7EDB1CFD"/>
    <w:rsid w:val="7EE546FD"/>
    <w:rsid w:val="7EE58775"/>
    <w:rsid w:val="7EEE7292"/>
    <w:rsid w:val="7EF17406"/>
    <w:rsid w:val="7EF54AD7"/>
    <w:rsid w:val="7EFAB573"/>
    <w:rsid w:val="7EFC3A42"/>
    <w:rsid w:val="7EFD7612"/>
    <w:rsid w:val="7EFFF933"/>
    <w:rsid w:val="7F04255E"/>
    <w:rsid w:val="7F072A6A"/>
    <w:rsid w:val="7F0A2DA0"/>
    <w:rsid w:val="7F169813"/>
    <w:rsid w:val="7F191DD4"/>
    <w:rsid w:val="7F1F204F"/>
    <w:rsid w:val="7F25929F"/>
    <w:rsid w:val="7F2BC869"/>
    <w:rsid w:val="7F2E4EB6"/>
    <w:rsid w:val="7F2EE0CC"/>
    <w:rsid w:val="7F30799D"/>
    <w:rsid w:val="7F3384AA"/>
    <w:rsid w:val="7F41B3EB"/>
    <w:rsid w:val="7F485A31"/>
    <w:rsid w:val="7F51B571"/>
    <w:rsid w:val="7F5BA860"/>
    <w:rsid w:val="7F5F6113"/>
    <w:rsid w:val="7F5FE2AA"/>
    <w:rsid w:val="7F6437B5"/>
    <w:rsid w:val="7F660EE0"/>
    <w:rsid w:val="7F662D92"/>
    <w:rsid w:val="7F6F6D38"/>
    <w:rsid w:val="7F7D43D2"/>
    <w:rsid w:val="7F7DBC07"/>
    <w:rsid w:val="7F8AC551"/>
    <w:rsid w:val="7F8B6D8D"/>
    <w:rsid w:val="7F8F79EB"/>
    <w:rsid w:val="7F947E44"/>
    <w:rsid w:val="7F9958B0"/>
    <w:rsid w:val="7F9C70DC"/>
    <w:rsid w:val="7FB2FC99"/>
    <w:rsid w:val="7FB915EE"/>
    <w:rsid w:val="7FC11999"/>
    <w:rsid w:val="7FC17260"/>
    <w:rsid w:val="7FC42D94"/>
    <w:rsid w:val="7FC71A46"/>
    <w:rsid w:val="7FC725B2"/>
    <w:rsid w:val="7FC98F07"/>
    <w:rsid w:val="7FC9923D"/>
    <w:rsid w:val="7FCBA7E9"/>
    <w:rsid w:val="7FD3DEA4"/>
    <w:rsid w:val="7FD5BB79"/>
    <w:rsid w:val="7FD8F245"/>
    <w:rsid w:val="7FDA1B7B"/>
    <w:rsid w:val="7FDCD588"/>
    <w:rsid w:val="7FDDAF08"/>
    <w:rsid w:val="7FE7BC54"/>
    <w:rsid w:val="7FE86159"/>
    <w:rsid w:val="7FEBED3E"/>
    <w:rsid w:val="7FEC431F"/>
    <w:rsid w:val="7FEE7645"/>
    <w:rsid w:val="7FF52AAE"/>
    <w:rsid w:val="7FF91118"/>
    <w:rsid w:val="7FF92AB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F2C61F"/>
  <w15:docId w15:val="{2D6A1470-FC79-4E6A-847D-D5C2080518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1" w:unhideWhenUsed="1" w:qFormat="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qFormat="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iPriority="5" w:unhideWhenUsed="1" w:qFormat="1"/>
    <w:lsdException w:name="List Bullet 3" w:semiHidden="1" w:uiPriority="5" w:unhideWhenUsed="1" w:qFormat="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4" w:unhideWhenUsed="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Bibliography" w:semiHidden="1" w:unhideWhenUsed="1"/>
    <w:lsdException w:name="TOC Heading" w:semiHidden="1" w:uiPriority="13"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9"/>
    <w:unhideWhenUsed/>
    <w:qFormat/>
    <w:rsid w:val="00311CB8"/>
    <w:rPr>
      <w:rFonts w:ascii="Arial" w:hAnsi="Arial"/>
      <w:color w:val="191919"/>
      <w:szCs w:val="22"/>
      <w:lang w:val="en-GB"/>
    </w:rPr>
  </w:style>
  <w:style w:type="paragraph" w:styleId="Heading1">
    <w:name w:val="heading 1"/>
    <w:aliases w:val="Title 1,Outline1,~SectionHeading,Oscar Faber 1,Section Heading,Section,Section 1,1 ghost,g,Chapter Hdg,Heading 1 TXC,My Heading 1,CES Heading 1,Oscar Faber 1 Char,Section Heading Char,Section Char,Section 1 Char,Tomhead 1,a,chapter heading,L1"/>
    <w:basedOn w:val="Normal"/>
    <w:next w:val="Heading2"/>
    <w:link w:val="Heading1Char"/>
    <w:qFormat/>
    <w:rsid w:val="00343403"/>
    <w:pPr>
      <w:keepNext/>
      <w:keepLines/>
      <w:pageBreakBefore/>
      <w:numPr>
        <w:numId w:val="12"/>
      </w:numPr>
      <w:tabs>
        <w:tab w:val="clear" w:pos="1134"/>
        <w:tab w:val="left" w:pos="1123"/>
      </w:tabs>
      <w:spacing w:after="240"/>
      <w:outlineLvl w:val="0"/>
    </w:pPr>
    <w:rPr>
      <w:rFonts w:ascii="Century Gothic" w:eastAsia="Times New Roman" w:hAnsi="Century Gothic" w:cs="Arial"/>
      <w:b/>
      <w:bCs/>
      <w:color w:val="221F20"/>
      <w:sz w:val="36"/>
      <w:szCs w:val="28"/>
    </w:rPr>
  </w:style>
  <w:style w:type="paragraph" w:styleId="Heading2">
    <w:name w:val="heading 2"/>
    <w:aliases w:val="Heading 2 Char1,Heading 2 Char Char,Title 2, Char Char Char,Outline2,~SubHeading,Heading 3a,Char,Char Char,Heading 2 Char Char Char Char,Heading 2 Char Char Char1,Heading 2 Char Char1,First Sub Heading,Heading 2 Left,Text,Oscar Faber 2,L2,h2,h"/>
    <w:basedOn w:val="Heading1"/>
    <w:next w:val="NumberedParagraph"/>
    <w:link w:val="Heading2Char"/>
    <w:uiPriority w:val="1"/>
    <w:qFormat/>
    <w:rsid w:val="008E1F04"/>
    <w:pPr>
      <w:pageBreakBefore w:val="0"/>
      <w:numPr>
        <w:ilvl w:val="1"/>
      </w:numPr>
      <w:outlineLvl w:val="1"/>
    </w:pPr>
    <w:rPr>
      <w:bCs w:val="0"/>
      <w:sz w:val="24"/>
    </w:rPr>
  </w:style>
  <w:style w:type="paragraph" w:styleId="Heading3">
    <w:name w:val="heading 3"/>
    <w:aliases w:val="Heading 3 No NUmber"/>
    <w:basedOn w:val="Heading5"/>
    <w:next w:val="NumberedParagraph"/>
    <w:link w:val="Heading3Char"/>
    <w:uiPriority w:val="9"/>
    <w:rsid w:val="00ED53E0"/>
    <w:pPr>
      <w:outlineLvl w:val="2"/>
    </w:pPr>
  </w:style>
  <w:style w:type="paragraph" w:styleId="Heading4">
    <w:name w:val="heading 4"/>
    <w:basedOn w:val="Heading3"/>
    <w:next w:val="NumberedParagraph"/>
    <w:link w:val="Heading4Char"/>
    <w:uiPriority w:val="9"/>
    <w:rsid w:val="008E6836"/>
    <w:pPr>
      <w:spacing w:before="120"/>
      <w:outlineLvl w:val="3"/>
    </w:pPr>
    <w:rPr>
      <w:szCs w:val="24"/>
    </w:rPr>
  </w:style>
  <w:style w:type="paragraph" w:styleId="Heading5">
    <w:name w:val="heading 5"/>
    <w:aliases w:val="Heading 3 No Number"/>
    <w:basedOn w:val="Heading2"/>
    <w:next w:val="ListNumber3"/>
    <w:link w:val="Heading5Char"/>
    <w:uiPriority w:val="9"/>
    <w:rsid w:val="00ED53E0"/>
    <w:pPr>
      <w:numPr>
        <w:ilvl w:val="0"/>
        <w:numId w:val="5"/>
      </w:numPr>
      <w:outlineLvl w:val="4"/>
    </w:pPr>
    <w:rPr>
      <w:color w:val="0092D4"/>
    </w:rPr>
  </w:style>
  <w:style w:type="paragraph" w:styleId="Heading6">
    <w:name w:val="heading 6"/>
    <w:basedOn w:val="Normal"/>
    <w:next w:val="Heading5"/>
    <w:link w:val="Heading6Char"/>
    <w:uiPriority w:val="9"/>
    <w:rsid w:val="00DE5B89"/>
    <w:pPr>
      <w:spacing w:before="240" w:after="60"/>
      <w:ind w:left="1138"/>
      <w:outlineLvl w:val="5"/>
    </w:pPr>
    <w:rPr>
      <w:rFonts w:eastAsiaTheme="minorEastAsia" w:cstheme="minorBidi"/>
      <w:bCs/>
      <w:i/>
      <w:sz w:val="22"/>
    </w:rPr>
  </w:style>
  <w:style w:type="paragraph" w:styleId="Heading7">
    <w:name w:val="heading 7"/>
    <w:basedOn w:val="Normal"/>
    <w:next w:val="Normal"/>
    <w:link w:val="Heading7Char"/>
    <w:uiPriority w:val="9"/>
    <w:rsid w:val="00FD2D8F"/>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rsid w:val="00FD2D8F"/>
    <w:pPr>
      <w:keepNext/>
      <w:keepLines/>
      <w:spacing w:before="20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rsid w:val="00FD2D8F"/>
    <w:pPr>
      <w:keepNext/>
      <w:keepLines/>
      <w:spacing w:before="20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umberedParagraph">
    <w:name w:val="Numbered Paragraph"/>
    <w:basedOn w:val="Normal"/>
    <w:link w:val="NumberedParagraphChar"/>
    <w:uiPriority w:val="2"/>
    <w:qFormat/>
    <w:rsid w:val="00AF3174"/>
    <w:pPr>
      <w:numPr>
        <w:ilvl w:val="2"/>
        <w:numId w:val="12"/>
      </w:numPr>
      <w:spacing w:after="240"/>
    </w:pPr>
  </w:style>
  <w:style w:type="character" w:customStyle="1" w:styleId="NumberedParagraphChar">
    <w:name w:val="Numbered Paragraph Char"/>
    <w:basedOn w:val="DefaultParagraphFont"/>
    <w:link w:val="NumberedParagraph"/>
    <w:uiPriority w:val="2"/>
    <w:rsid w:val="00AF3174"/>
    <w:rPr>
      <w:rFonts w:ascii="Arial" w:hAnsi="Arial"/>
      <w:color w:val="191919"/>
      <w:szCs w:val="22"/>
      <w:lang w:val="en-GB"/>
    </w:rPr>
  </w:style>
  <w:style w:type="character" w:customStyle="1" w:styleId="Heading2Char">
    <w:name w:val="Heading 2 Char"/>
    <w:aliases w:val="Heading 2 Char1 Char,Heading 2 Char Char Char,Title 2 Char, Char Char Char Char,Outline2 Char,~SubHeading Char,Heading 3a Char,Char Char1,Char Char Char,Heading 2 Char Char Char Char Char,Heading 2 Char Char Char1 Char,Heading 2 Left Char"/>
    <w:basedOn w:val="DefaultParagraphFont"/>
    <w:link w:val="Heading2"/>
    <w:uiPriority w:val="1"/>
    <w:rsid w:val="008E1F04"/>
    <w:rPr>
      <w:rFonts w:ascii="Century Gothic" w:eastAsia="Times New Roman" w:hAnsi="Century Gothic" w:cs="Arial"/>
      <w:b/>
      <w:color w:val="221F20"/>
      <w:sz w:val="24"/>
      <w:szCs w:val="28"/>
      <w:lang w:val="en-GB"/>
    </w:rPr>
  </w:style>
  <w:style w:type="character" w:customStyle="1" w:styleId="Heading1Char">
    <w:name w:val="Heading 1 Char"/>
    <w:aliases w:val="Title 1 Char,Outline1 Char,~SectionHeading Char,Oscar Faber 1 Char1,Section Heading Char1,Section Char1,Section 1 Char1,1 ghost Char,g Char,Chapter Hdg Char,Heading 1 TXC Char,My Heading 1 Char,CES Heading 1 Char,Oscar Faber 1 Char Char"/>
    <w:basedOn w:val="DefaultParagraphFont"/>
    <w:link w:val="Heading1"/>
    <w:rsid w:val="00343403"/>
    <w:rPr>
      <w:rFonts w:ascii="Century Gothic" w:eastAsia="Times New Roman" w:hAnsi="Century Gothic" w:cs="Arial"/>
      <w:b/>
      <w:bCs/>
      <w:color w:val="221F20"/>
      <w:sz w:val="36"/>
      <w:szCs w:val="28"/>
      <w:lang w:val="en-GB"/>
    </w:rPr>
  </w:style>
  <w:style w:type="paragraph" w:styleId="ListNumber3">
    <w:name w:val="List Number 3"/>
    <w:basedOn w:val="Normal"/>
    <w:uiPriority w:val="99"/>
    <w:semiHidden/>
    <w:rsid w:val="00B85730"/>
    <w:pPr>
      <w:numPr>
        <w:numId w:val="1"/>
      </w:numPr>
      <w:contextualSpacing/>
    </w:pPr>
  </w:style>
  <w:style w:type="character" w:customStyle="1" w:styleId="Heading5Char">
    <w:name w:val="Heading 5 Char"/>
    <w:aliases w:val="Heading 3 No Number Char"/>
    <w:basedOn w:val="DefaultParagraphFont"/>
    <w:link w:val="Heading5"/>
    <w:uiPriority w:val="9"/>
    <w:rsid w:val="00D67BBE"/>
    <w:rPr>
      <w:rFonts w:ascii="Century Gothic" w:eastAsia="Times New Roman" w:hAnsi="Century Gothic" w:cs="Arial"/>
      <w:b/>
      <w:color w:val="0092D4"/>
      <w:sz w:val="24"/>
      <w:szCs w:val="28"/>
      <w:lang w:val="en-GB"/>
    </w:rPr>
  </w:style>
  <w:style w:type="character" w:customStyle="1" w:styleId="Heading3Char">
    <w:name w:val="Heading 3 Char"/>
    <w:aliases w:val="Heading 3 No NUmber Char"/>
    <w:basedOn w:val="DefaultParagraphFont"/>
    <w:link w:val="Heading3"/>
    <w:uiPriority w:val="9"/>
    <w:rsid w:val="00D67BBE"/>
    <w:rPr>
      <w:rFonts w:ascii="Century Gothic" w:eastAsia="Times New Roman" w:hAnsi="Century Gothic" w:cs="Arial"/>
      <w:b/>
      <w:color w:val="0092D4"/>
      <w:sz w:val="24"/>
      <w:szCs w:val="28"/>
      <w:lang w:val="en-GB"/>
    </w:rPr>
  </w:style>
  <w:style w:type="character" w:customStyle="1" w:styleId="Heading4Char">
    <w:name w:val="Heading 4 Char"/>
    <w:basedOn w:val="DefaultParagraphFont"/>
    <w:link w:val="Heading4"/>
    <w:uiPriority w:val="9"/>
    <w:rsid w:val="00D67BBE"/>
    <w:rPr>
      <w:rFonts w:ascii="Century Gothic" w:eastAsia="Times New Roman" w:hAnsi="Century Gothic" w:cs="Arial"/>
      <w:b/>
      <w:color w:val="0092D4"/>
      <w:sz w:val="24"/>
      <w:szCs w:val="24"/>
      <w:lang w:val="en-GB"/>
    </w:rPr>
  </w:style>
  <w:style w:type="character" w:customStyle="1" w:styleId="Heading6Char">
    <w:name w:val="Heading 6 Char"/>
    <w:basedOn w:val="DefaultParagraphFont"/>
    <w:link w:val="Heading6"/>
    <w:uiPriority w:val="99"/>
    <w:rsid w:val="00D67BBE"/>
    <w:rPr>
      <w:rFonts w:ascii="Arial" w:eastAsiaTheme="minorEastAsia" w:hAnsi="Arial" w:cstheme="minorBidi"/>
      <w:bCs/>
      <w:i/>
      <w:color w:val="191919"/>
      <w:sz w:val="22"/>
      <w:szCs w:val="22"/>
      <w:lang w:val="en-GB"/>
    </w:rPr>
  </w:style>
  <w:style w:type="paragraph" w:customStyle="1" w:styleId="Standardparagraph2">
    <w:name w:val="Standard paragraph 2"/>
    <w:basedOn w:val="Normal"/>
    <w:uiPriority w:val="99"/>
    <w:semiHidden/>
    <w:qFormat/>
    <w:rsid w:val="0066564A"/>
    <w:pPr>
      <w:spacing w:after="120"/>
    </w:pPr>
  </w:style>
  <w:style w:type="paragraph" w:styleId="Header">
    <w:name w:val="header"/>
    <w:basedOn w:val="Normal"/>
    <w:link w:val="HeaderChar"/>
    <w:rsid w:val="00431381"/>
    <w:pPr>
      <w:tabs>
        <w:tab w:val="center" w:pos="4513"/>
        <w:tab w:val="right" w:pos="9026"/>
      </w:tabs>
      <w:spacing w:after="40"/>
    </w:pPr>
  </w:style>
  <w:style w:type="character" w:customStyle="1" w:styleId="HeaderChar">
    <w:name w:val="Header Char"/>
    <w:basedOn w:val="DefaultParagraphFont"/>
    <w:link w:val="Header"/>
    <w:uiPriority w:val="99"/>
    <w:semiHidden/>
    <w:rsid w:val="00D67BBE"/>
    <w:rPr>
      <w:rFonts w:ascii="Arial" w:hAnsi="Arial"/>
      <w:color w:val="191919"/>
      <w:szCs w:val="22"/>
      <w:lang w:val="en-GB"/>
    </w:rPr>
  </w:style>
  <w:style w:type="paragraph" w:styleId="Footer">
    <w:name w:val="footer"/>
    <w:basedOn w:val="Normal"/>
    <w:link w:val="FooterChar"/>
    <w:uiPriority w:val="99"/>
    <w:unhideWhenUsed/>
    <w:rsid w:val="00311CB8"/>
    <w:pPr>
      <w:tabs>
        <w:tab w:val="center" w:pos="4513"/>
        <w:tab w:val="right" w:pos="9026"/>
      </w:tabs>
      <w:ind w:left="57"/>
    </w:pPr>
    <w:rPr>
      <w:rFonts w:ascii="Arial Narrow" w:hAnsi="Arial Narrow"/>
      <w:sz w:val="16"/>
    </w:rPr>
  </w:style>
  <w:style w:type="character" w:customStyle="1" w:styleId="FooterChar">
    <w:name w:val="Footer Char"/>
    <w:basedOn w:val="DefaultParagraphFont"/>
    <w:link w:val="Footer"/>
    <w:uiPriority w:val="99"/>
    <w:rsid w:val="00311CB8"/>
    <w:rPr>
      <w:rFonts w:ascii="Arial Narrow" w:hAnsi="Arial Narrow"/>
      <w:color w:val="191919"/>
      <w:sz w:val="16"/>
      <w:szCs w:val="22"/>
      <w:lang w:val="en-GB"/>
    </w:rPr>
  </w:style>
  <w:style w:type="table" w:styleId="TableGrid">
    <w:name w:val="Table Grid"/>
    <w:basedOn w:val="TableNormal"/>
    <w:uiPriority w:val="39"/>
    <w:rsid w:val="00314D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vertitle1">
    <w:name w:val="Cover title 1"/>
    <w:uiPriority w:val="99"/>
    <w:semiHidden/>
    <w:qFormat/>
    <w:rsid w:val="007E4D6F"/>
    <w:rPr>
      <w:rFonts w:ascii="Arial" w:hAnsi="Arial"/>
      <w:b/>
      <w:color w:val="2996D1"/>
      <w:sz w:val="56"/>
      <w:szCs w:val="56"/>
      <w:lang w:val="en-GB"/>
    </w:rPr>
  </w:style>
  <w:style w:type="paragraph" w:customStyle="1" w:styleId="Reportsubtitle">
    <w:name w:val="Report subtitle"/>
    <w:uiPriority w:val="99"/>
    <w:semiHidden/>
    <w:qFormat/>
    <w:rsid w:val="007E4D6F"/>
    <w:rPr>
      <w:rFonts w:ascii="Arial" w:hAnsi="Arial"/>
      <w:b/>
      <w:color w:val="323232"/>
      <w:sz w:val="32"/>
      <w:szCs w:val="32"/>
      <w:lang w:val="en-GB"/>
    </w:rPr>
  </w:style>
  <w:style w:type="paragraph" w:styleId="BalloonText">
    <w:name w:val="Balloon Text"/>
    <w:basedOn w:val="Normal"/>
    <w:link w:val="BalloonTextChar"/>
    <w:uiPriority w:val="99"/>
    <w:semiHidden/>
    <w:rsid w:val="007605D3"/>
    <w:rPr>
      <w:rFonts w:ascii="Tahoma" w:hAnsi="Tahoma" w:cs="Tahoma"/>
      <w:sz w:val="16"/>
      <w:szCs w:val="16"/>
    </w:rPr>
  </w:style>
  <w:style w:type="character" w:customStyle="1" w:styleId="BalloonTextChar">
    <w:name w:val="Balloon Text Char"/>
    <w:basedOn w:val="DefaultParagraphFont"/>
    <w:link w:val="BalloonText"/>
    <w:uiPriority w:val="99"/>
    <w:semiHidden/>
    <w:rsid w:val="00D67BBE"/>
    <w:rPr>
      <w:rFonts w:ascii="Tahoma" w:hAnsi="Tahoma" w:cs="Tahoma"/>
      <w:color w:val="191919"/>
      <w:sz w:val="16"/>
      <w:szCs w:val="16"/>
      <w:lang w:val="en-GB"/>
    </w:rPr>
  </w:style>
  <w:style w:type="paragraph" w:customStyle="1" w:styleId="RepTitle1">
    <w:name w:val="Rep Title 1"/>
    <w:uiPriority w:val="99"/>
    <w:semiHidden/>
    <w:qFormat/>
    <w:rsid w:val="007E4D6F"/>
    <w:pPr>
      <w:spacing w:after="360"/>
      <w:jc w:val="center"/>
    </w:pPr>
    <w:rPr>
      <w:rFonts w:ascii="Arial" w:hAnsi="Arial"/>
      <w:b/>
      <w:color w:val="2996D1"/>
      <w:sz w:val="36"/>
      <w:szCs w:val="22"/>
      <w:lang w:val="en-GB"/>
    </w:rPr>
  </w:style>
  <w:style w:type="paragraph" w:customStyle="1" w:styleId="RepTitle2">
    <w:name w:val="Rep Title 2"/>
    <w:basedOn w:val="RepTitle1"/>
    <w:uiPriority w:val="99"/>
    <w:semiHidden/>
    <w:qFormat/>
    <w:rsid w:val="00C53517"/>
    <w:pPr>
      <w:spacing w:after="0"/>
    </w:pPr>
  </w:style>
  <w:style w:type="paragraph" w:customStyle="1" w:styleId="Tabletextauthoritiespage">
    <w:name w:val="Table text authorities page"/>
    <w:basedOn w:val="Normal"/>
    <w:uiPriority w:val="99"/>
    <w:semiHidden/>
    <w:qFormat/>
    <w:rsid w:val="00B73377"/>
    <w:pPr>
      <w:spacing w:before="60" w:after="60"/>
    </w:pPr>
    <w:rPr>
      <w:szCs w:val="20"/>
    </w:rPr>
  </w:style>
  <w:style w:type="paragraph" w:customStyle="1" w:styleId="Tabletitleauthoritiesleft">
    <w:name w:val="Table title authorities left"/>
    <w:basedOn w:val="Tabletextauthoritiespage"/>
    <w:uiPriority w:val="99"/>
    <w:semiHidden/>
    <w:qFormat/>
    <w:rsid w:val="00F6687A"/>
    <w:rPr>
      <w:b/>
    </w:rPr>
  </w:style>
  <w:style w:type="paragraph" w:customStyle="1" w:styleId="Contentsheading1">
    <w:name w:val="Contents heading 1"/>
    <w:basedOn w:val="Normal"/>
    <w:next w:val="Standardparagraph2"/>
    <w:uiPriority w:val="99"/>
    <w:semiHidden/>
    <w:qFormat/>
    <w:rsid w:val="007E4D6F"/>
    <w:pPr>
      <w:spacing w:after="240"/>
      <w:jc w:val="center"/>
    </w:pPr>
    <w:rPr>
      <w:b/>
    </w:rPr>
  </w:style>
  <w:style w:type="paragraph" w:customStyle="1" w:styleId="Tabletitleauthoritiespage">
    <w:name w:val="Table title authorities page"/>
    <w:basedOn w:val="Tabletextauthoritiespage"/>
    <w:uiPriority w:val="99"/>
    <w:semiHidden/>
    <w:qFormat/>
    <w:rsid w:val="00D814C1"/>
    <w:pPr>
      <w:jc w:val="center"/>
    </w:pPr>
    <w:rPr>
      <w:b/>
    </w:rPr>
  </w:style>
  <w:style w:type="paragraph" w:customStyle="1" w:styleId="Contentslistpagenumber">
    <w:name w:val="Contents list page number"/>
    <w:basedOn w:val="Contentsheading1"/>
    <w:uiPriority w:val="99"/>
    <w:semiHidden/>
    <w:qFormat/>
    <w:rsid w:val="007E4D6F"/>
    <w:pPr>
      <w:jc w:val="right"/>
    </w:pPr>
    <w:rPr>
      <w:sz w:val="22"/>
    </w:rPr>
  </w:style>
  <w:style w:type="character" w:styleId="PlaceholderText">
    <w:name w:val="Placeholder Text"/>
    <w:basedOn w:val="DefaultParagraphFont"/>
    <w:uiPriority w:val="99"/>
    <w:semiHidden/>
    <w:rsid w:val="00942DC0"/>
    <w:rPr>
      <w:color w:val="808080"/>
    </w:rPr>
  </w:style>
  <w:style w:type="paragraph" w:customStyle="1" w:styleId="DocReference">
    <w:name w:val="Doc Reference"/>
    <w:basedOn w:val="Standardparagraph2"/>
    <w:uiPriority w:val="12"/>
    <w:semiHidden/>
    <w:unhideWhenUsed/>
    <w:qFormat/>
    <w:rsid w:val="00900F31"/>
    <w:rPr>
      <w:sz w:val="16"/>
      <w:szCs w:val="16"/>
    </w:rPr>
  </w:style>
  <w:style w:type="paragraph" w:customStyle="1" w:styleId="Bullet1">
    <w:name w:val="Bullet 1"/>
    <w:basedOn w:val="NumberedParagraph"/>
    <w:uiPriority w:val="99"/>
    <w:semiHidden/>
    <w:rsid w:val="00B36E24"/>
    <w:pPr>
      <w:numPr>
        <w:ilvl w:val="0"/>
        <w:numId w:val="0"/>
      </w:numPr>
    </w:pPr>
  </w:style>
  <w:style w:type="paragraph" w:customStyle="1" w:styleId="Bullet2">
    <w:name w:val="Bullet 2"/>
    <w:basedOn w:val="Bullet1"/>
    <w:autoRedefine/>
    <w:uiPriority w:val="99"/>
    <w:semiHidden/>
    <w:qFormat/>
    <w:rsid w:val="002A18CD"/>
    <w:pPr>
      <w:numPr>
        <w:ilvl w:val="1"/>
        <w:numId w:val="2"/>
      </w:numPr>
    </w:pPr>
  </w:style>
  <w:style w:type="paragraph" w:customStyle="1" w:styleId="Bullets-Alpha">
    <w:name w:val="Bullets - Alpha"/>
    <w:basedOn w:val="Normal"/>
    <w:next w:val="Bullets-Numeral"/>
    <w:uiPriority w:val="4"/>
    <w:qFormat/>
    <w:rsid w:val="00100563"/>
    <w:pPr>
      <w:numPr>
        <w:ilvl w:val="3"/>
        <w:numId w:val="12"/>
      </w:numPr>
      <w:tabs>
        <w:tab w:val="left" w:pos="1134"/>
      </w:tabs>
      <w:spacing w:after="240"/>
    </w:pPr>
  </w:style>
  <w:style w:type="paragraph" w:customStyle="1" w:styleId="Bullets-Numeral">
    <w:name w:val="Bullets - Numeral"/>
    <w:basedOn w:val="Bullets-Alpha"/>
    <w:uiPriority w:val="4"/>
    <w:qFormat/>
    <w:rsid w:val="00100563"/>
    <w:pPr>
      <w:numPr>
        <w:ilvl w:val="0"/>
        <w:numId w:val="11"/>
      </w:numPr>
    </w:pPr>
    <w:rPr>
      <w:color w:val="auto"/>
    </w:rPr>
  </w:style>
  <w:style w:type="paragraph" w:customStyle="1" w:styleId="Standardparagraph1">
    <w:name w:val="Standard paragraph 1"/>
    <w:basedOn w:val="Normal"/>
    <w:uiPriority w:val="99"/>
    <w:semiHidden/>
    <w:qFormat/>
    <w:rsid w:val="00650D6B"/>
    <w:pPr>
      <w:spacing w:after="120"/>
      <w:ind w:left="737"/>
    </w:pPr>
  </w:style>
  <w:style w:type="paragraph" w:styleId="Caption">
    <w:name w:val="caption"/>
    <w:aliases w:val="Figures"/>
    <w:basedOn w:val="Normal"/>
    <w:next w:val="Standardparagraph1"/>
    <w:link w:val="CaptionChar"/>
    <w:uiPriority w:val="35"/>
    <w:qFormat/>
    <w:rsid w:val="00CE13BD"/>
    <w:pPr>
      <w:keepNext/>
      <w:spacing w:before="120" w:after="120"/>
      <w:ind w:left="850"/>
      <w:jc w:val="center"/>
    </w:pPr>
    <w:rPr>
      <w:rFonts w:ascii="Arial Narrow" w:hAnsi="Arial Narrow"/>
      <w:b/>
      <w:bCs/>
      <w:color w:val="003366"/>
      <w:sz w:val="18"/>
      <w:szCs w:val="24"/>
    </w:rPr>
  </w:style>
  <w:style w:type="paragraph" w:customStyle="1" w:styleId="Captioncenteredonpage">
    <w:name w:val="Caption centered on page"/>
    <w:basedOn w:val="Caption"/>
    <w:next w:val="Standardparagraph2"/>
    <w:uiPriority w:val="99"/>
    <w:semiHidden/>
    <w:qFormat/>
    <w:rsid w:val="007E4D6F"/>
    <w:pPr>
      <w:ind w:left="0"/>
    </w:pPr>
  </w:style>
  <w:style w:type="paragraph" w:customStyle="1" w:styleId="Tabletitle">
    <w:name w:val="Table title"/>
    <w:basedOn w:val="Normal"/>
    <w:uiPriority w:val="99"/>
    <w:semiHidden/>
    <w:qFormat/>
    <w:rsid w:val="00D629AF"/>
    <w:pPr>
      <w:spacing w:before="60" w:after="60"/>
      <w:jc w:val="center"/>
    </w:pPr>
    <w:rPr>
      <w:color w:val="003466"/>
    </w:rPr>
  </w:style>
  <w:style w:type="paragraph" w:customStyle="1" w:styleId="AppendixHeader">
    <w:name w:val="Appendix Header"/>
    <w:basedOn w:val="Standardparagraph2"/>
    <w:next w:val="Standardparagraph2"/>
    <w:uiPriority w:val="99"/>
    <w:semiHidden/>
    <w:qFormat/>
    <w:rsid w:val="00623BC1"/>
    <w:pPr>
      <w:pBdr>
        <w:top w:val="single" w:sz="18" w:space="1" w:color="253545"/>
        <w:left w:val="single" w:sz="18" w:space="4" w:color="253545"/>
        <w:bottom w:val="single" w:sz="18" w:space="1" w:color="253545"/>
        <w:right w:val="single" w:sz="18" w:space="4" w:color="253545"/>
      </w:pBdr>
      <w:shd w:val="clear" w:color="auto" w:fill="00334C"/>
      <w:spacing w:before="240" w:after="240"/>
      <w:ind w:left="720" w:hanging="720"/>
    </w:pPr>
    <w:rPr>
      <w:b/>
      <w:color w:val="FFFFFF" w:themeColor="background1"/>
      <w:sz w:val="36"/>
      <w:szCs w:val="28"/>
    </w:rPr>
  </w:style>
  <w:style w:type="paragraph" w:customStyle="1" w:styleId="FigureCaption">
    <w:name w:val="Figure Caption"/>
    <w:next w:val="NumberedParagraph"/>
    <w:uiPriority w:val="8"/>
    <w:qFormat/>
    <w:rsid w:val="00571EA9"/>
    <w:pPr>
      <w:tabs>
        <w:tab w:val="left" w:pos="1701"/>
      </w:tabs>
      <w:spacing w:before="120" w:after="240"/>
      <w:ind w:left="720"/>
    </w:pPr>
    <w:rPr>
      <w:rFonts w:ascii="Arial Narrow" w:eastAsia="Times New Roman" w:hAnsi="Arial Narrow" w:cs="Arial"/>
      <w:bCs/>
      <w:color w:val="000000" w:themeColor="text1"/>
      <w:sz w:val="18"/>
      <w:szCs w:val="28"/>
      <w:lang w:val="en-GB"/>
    </w:rPr>
  </w:style>
  <w:style w:type="paragraph" w:customStyle="1" w:styleId="AppendixHeading2">
    <w:name w:val="Appendix Heading 2"/>
    <w:basedOn w:val="AppendixHeading1"/>
    <w:next w:val="AppendixNumberedParagraph"/>
    <w:uiPriority w:val="10"/>
    <w:qFormat/>
    <w:rsid w:val="008E1F04"/>
    <w:pPr>
      <w:pageBreakBefore w:val="0"/>
      <w:numPr>
        <w:ilvl w:val="1"/>
      </w:numPr>
      <w:tabs>
        <w:tab w:val="clear" w:pos="1134"/>
        <w:tab w:val="num" w:pos="720"/>
      </w:tabs>
      <w:outlineLvl w:val="1"/>
    </w:pPr>
    <w:rPr>
      <w:sz w:val="24"/>
    </w:rPr>
  </w:style>
  <w:style w:type="paragraph" w:customStyle="1" w:styleId="AppendixHeading1">
    <w:name w:val="Appendix Heading 1"/>
    <w:basedOn w:val="Heading1"/>
    <w:next w:val="Normal"/>
    <w:uiPriority w:val="9"/>
    <w:qFormat/>
    <w:rsid w:val="00F35220"/>
    <w:pPr>
      <w:numPr>
        <w:numId w:val="3"/>
      </w:numPr>
      <w:tabs>
        <w:tab w:val="left" w:pos="1123"/>
        <w:tab w:val="left" w:pos="2552"/>
      </w:tabs>
    </w:pPr>
  </w:style>
  <w:style w:type="paragraph" w:customStyle="1" w:styleId="AppendixNumberedParagraph">
    <w:name w:val="Appendix Numbered Paragraph"/>
    <w:basedOn w:val="NumberedParagraph"/>
    <w:uiPriority w:val="11"/>
    <w:qFormat/>
    <w:rsid w:val="00100563"/>
    <w:pPr>
      <w:numPr>
        <w:numId w:val="3"/>
      </w:numPr>
      <w:tabs>
        <w:tab w:val="clear" w:pos="1134"/>
      </w:tabs>
    </w:pPr>
  </w:style>
  <w:style w:type="paragraph" w:styleId="TOC3">
    <w:name w:val="toc 3"/>
    <w:basedOn w:val="Normal"/>
    <w:next w:val="Normal"/>
    <w:autoRedefine/>
    <w:uiPriority w:val="39"/>
    <w:qFormat/>
    <w:rsid w:val="007E0DFA"/>
    <w:pPr>
      <w:tabs>
        <w:tab w:val="right" w:leader="dot" w:pos="9061"/>
      </w:tabs>
      <w:spacing w:after="100"/>
      <w:ind w:left="1985" w:hanging="709"/>
    </w:pPr>
    <w:rPr>
      <w:sz w:val="22"/>
    </w:rPr>
  </w:style>
  <w:style w:type="paragraph" w:customStyle="1" w:styleId="Tabletextbullet">
    <w:name w:val="Table text bullet"/>
    <w:basedOn w:val="Bullets-Square"/>
    <w:uiPriority w:val="99"/>
    <w:semiHidden/>
    <w:qFormat/>
    <w:rsid w:val="0030470A"/>
    <w:pPr>
      <w:numPr>
        <w:numId w:val="2"/>
      </w:numPr>
    </w:pPr>
  </w:style>
  <w:style w:type="paragraph" w:customStyle="1" w:styleId="Bullets-Square">
    <w:name w:val="Bullets - Square"/>
    <w:basedOn w:val="Normal"/>
    <w:link w:val="Bullets-SquareChar"/>
    <w:uiPriority w:val="4"/>
    <w:qFormat/>
    <w:rsid w:val="00BB2864"/>
    <w:pPr>
      <w:numPr>
        <w:numId w:val="4"/>
      </w:numPr>
      <w:spacing w:after="120"/>
      <w:ind w:left="1134" w:hanging="425"/>
    </w:pPr>
    <w:rPr>
      <w:rFonts w:eastAsia="Times New Roman"/>
      <w:szCs w:val="20"/>
    </w:rPr>
  </w:style>
  <w:style w:type="character" w:customStyle="1" w:styleId="Bullets-SquareChar">
    <w:name w:val="Bullets - Square Char"/>
    <w:link w:val="Bullets-Square"/>
    <w:uiPriority w:val="4"/>
    <w:locked/>
    <w:rsid w:val="00BB2864"/>
    <w:rPr>
      <w:rFonts w:ascii="Arial" w:eastAsia="Times New Roman" w:hAnsi="Arial"/>
      <w:color w:val="191919"/>
      <w:lang w:val="en-GB"/>
    </w:rPr>
  </w:style>
  <w:style w:type="paragraph" w:styleId="FootnoteText">
    <w:name w:val="footnote text"/>
    <w:aliases w:val="Footnote Text Char1,Footnote Text Char Char,Footnote Text Char1 Char Char,Footnote Text Char Char Char Char,Footnote Text Char2 Char Char Char Char Char,Footnote Text Char Char1 Char Char Char Char Char,Footnote Text Char2 Char Char Char"/>
    <w:basedOn w:val="Normal"/>
    <w:link w:val="FootnoteTextChar"/>
    <w:uiPriority w:val="99"/>
    <w:qFormat/>
    <w:rsid w:val="00E05CCF"/>
    <w:pPr>
      <w:spacing w:after="60"/>
    </w:pPr>
    <w:rPr>
      <w:sz w:val="18"/>
      <w:szCs w:val="20"/>
    </w:rPr>
  </w:style>
  <w:style w:type="character" w:customStyle="1" w:styleId="FootnoteTextChar">
    <w:name w:val="Footnote Text Char"/>
    <w:aliases w:val="Footnote Text Char1 Char,Footnote Text Char Char Char,Footnote Text Char1 Char Char Char,Footnote Text Char Char Char Char Char,Footnote Text Char2 Char Char Char Char Char Char,Footnote Text Char Char1 Char Char Char Char Char Char"/>
    <w:basedOn w:val="DefaultParagraphFont"/>
    <w:link w:val="FootnoteText"/>
    <w:uiPriority w:val="99"/>
    <w:rsid w:val="00D67BBE"/>
    <w:rPr>
      <w:rFonts w:ascii="Arial" w:hAnsi="Arial"/>
      <w:color w:val="191919"/>
      <w:sz w:val="18"/>
      <w:lang w:val="en-GB"/>
    </w:rPr>
  </w:style>
  <w:style w:type="paragraph" w:styleId="EndnoteText">
    <w:name w:val="endnote text"/>
    <w:basedOn w:val="Normal"/>
    <w:link w:val="EndnoteTextChar"/>
    <w:uiPriority w:val="99"/>
    <w:semiHidden/>
    <w:rsid w:val="00E05CCF"/>
    <w:pPr>
      <w:spacing w:after="120"/>
    </w:pPr>
    <w:rPr>
      <w:szCs w:val="20"/>
    </w:rPr>
  </w:style>
  <w:style w:type="character" w:customStyle="1" w:styleId="EndnoteTextChar">
    <w:name w:val="Endnote Text Char"/>
    <w:basedOn w:val="DefaultParagraphFont"/>
    <w:link w:val="EndnoteText"/>
    <w:uiPriority w:val="99"/>
    <w:semiHidden/>
    <w:rsid w:val="00D67BBE"/>
    <w:rPr>
      <w:rFonts w:ascii="Arial" w:hAnsi="Arial"/>
      <w:color w:val="191919"/>
      <w:lang w:val="en-GB"/>
    </w:rPr>
  </w:style>
  <w:style w:type="paragraph" w:customStyle="1" w:styleId="TableCaption">
    <w:name w:val="Table Caption"/>
    <w:next w:val="NumberedParagraph"/>
    <w:uiPriority w:val="6"/>
    <w:qFormat/>
    <w:rsid w:val="009637BD"/>
    <w:pPr>
      <w:keepNext/>
      <w:tabs>
        <w:tab w:val="left" w:pos="1701"/>
      </w:tabs>
      <w:spacing w:before="120" w:after="120"/>
      <w:ind w:left="720"/>
    </w:pPr>
    <w:rPr>
      <w:rFonts w:ascii="Arial Narrow" w:eastAsia="Times New Roman" w:hAnsi="Arial Narrow" w:cs="Arial"/>
      <w:bCs/>
      <w:color w:val="000000" w:themeColor="text1"/>
      <w:sz w:val="18"/>
      <w:szCs w:val="28"/>
      <w:lang w:val="en-GB"/>
    </w:rPr>
  </w:style>
  <w:style w:type="paragraph" w:styleId="TOC4">
    <w:name w:val="toc 4"/>
    <w:basedOn w:val="Normal"/>
    <w:next w:val="Normal"/>
    <w:autoRedefine/>
    <w:uiPriority w:val="39"/>
    <w:rsid w:val="00E304AA"/>
    <w:pPr>
      <w:tabs>
        <w:tab w:val="left" w:pos="1418"/>
        <w:tab w:val="right" w:leader="dot" w:pos="9061"/>
      </w:tabs>
      <w:spacing w:after="100"/>
      <w:ind w:left="567" w:hanging="567"/>
    </w:pPr>
  </w:style>
  <w:style w:type="paragraph" w:customStyle="1" w:styleId="AppendixHeading3">
    <w:name w:val="Appendix Heading 3"/>
    <w:basedOn w:val="AppendixHeading2"/>
    <w:next w:val="AppendixHeading2"/>
    <w:uiPriority w:val="99"/>
    <w:semiHidden/>
    <w:qFormat/>
    <w:rsid w:val="00CA778F"/>
    <w:pPr>
      <w:numPr>
        <w:ilvl w:val="0"/>
        <w:numId w:val="0"/>
      </w:numPr>
      <w:spacing w:before="120" w:after="120"/>
      <w:ind w:left="720"/>
    </w:pPr>
    <w:rPr>
      <w:sz w:val="28"/>
    </w:rPr>
  </w:style>
  <w:style w:type="paragraph" w:customStyle="1" w:styleId="AppendixHeading4">
    <w:name w:val="Appendix Heading 4"/>
    <w:basedOn w:val="AppendixHeading3"/>
    <w:uiPriority w:val="99"/>
    <w:semiHidden/>
    <w:qFormat/>
    <w:rsid w:val="007E4D6F"/>
    <w:rPr>
      <w:sz w:val="24"/>
    </w:rPr>
  </w:style>
  <w:style w:type="paragraph" w:customStyle="1" w:styleId="AppendixHeading5">
    <w:name w:val="Appendix Heading 5"/>
    <w:basedOn w:val="AppendixHeading4"/>
    <w:uiPriority w:val="99"/>
    <w:semiHidden/>
    <w:qFormat/>
    <w:rsid w:val="006B17AD"/>
    <w:rPr>
      <w:color w:val="7F7F7F" w:themeColor="text1" w:themeTint="80"/>
    </w:rPr>
  </w:style>
  <w:style w:type="paragraph" w:customStyle="1" w:styleId="AppendixHeading6">
    <w:name w:val="Appendix Heading 6"/>
    <w:basedOn w:val="AppendixHeading5"/>
    <w:uiPriority w:val="99"/>
    <w:semiHidden/>
    <w:qFormat/>
    <w:rsid w:val="007E4D6F"/>
    <w:rPr>
      <w:b w:val="0"/>
      <w:i/>
      <w:color w:val="323232"/>
    </w:rPr>
  </w:style>
  <w:style w:type="character" w:styleId="EndnoteReference">
    <w:name w:val="endnote reference"/>
    <w:basedOn w:val="DefaultParagraphFont"/>
    <w:uiPriority w:val="99"/>
    <w:semiHidden/>
    <w:rsid w:val="00E05CCF"/>
    <w:rPr>
      <w:vertAlign w:val="superscript"/>
    </w:rPr>
  </w:style>
  <w:style w:type="character" w:styleId="FootnoteReference">
    <w:name w:val="footnote reference"/>
    <w:aliases w:val="FootnoteNumber,SUPERS,EN Footnote Reference,FN Number,(NECG) Footnote Reference,fr,Style 3,Appel note de bas de p,Style 12,Style 124,Style 13"/>
    <w:basedOn w:val="DefaultParagraphFont"/>
    <w:uiPriority w:val="99"/>
    <w:qFormat/>
    <w:rsid w:val="00E05CCF"/>
    <w:rPr>
      <w:rFonts w:cs="Times New Roman"/>
      <w:vertAlign w:val="superscript"/>
    </w:rPr>
  </w:style>
  <w:style w:type="paragraph" w:customStyle="1" w:styleId="Tableandfigurenotes">
    <w:name w:val="Table and figure notes"/>
    <w:basedOn w:val="BodyText"/>
    <w:next w:val="Normal"/>
    <w:uiPriority w:val="99"/>
    <w:semiHidden/>
    <w:qFormat/>
    <w:rsid w:val="008413A3"/>
    <w:pPr>
      <w:tabs>
        <w:tab w:val="clear" w:pos="851"/>
        <w:tab w:val="left" w:pos="709"/>
      </w:tabs>
      <w:spacing w:before="40"/>
      <w:ind w:left="737"/>
    </w:pPr>
    <w:rPr>
      <w:color w:val="003466"/>
      <w:sz w:val="18"/>
    </w:rPr>
  </w:style>
  <w:style w:type="paragraph" w:styleId="BodyText">
    <w:name w:val="Body Text"/>
    <w:basedOn w:val="Normal"/>
    <w:link w:val="BodyTextChar"/>
    <w:uiPriority w:val="3"/>
    <w:qFormat/>
    <w:rsid w:val="00DF2C37"/>
    <w:pPr>
      <w:tabs>
        <w:tab w:val="left" w:pos="851"/>
      </w:tabs>
      <w:spacing w:after="240"/>
      <w:ind w:left="720"/>
    </w:pPr>
    <w:rPr>
      <w:rFonts w:eastAsia="Times New Roman"/>
      <w:szCs w:val="20"/>
    </w:rPr>
  </w:style>
  <w:style w:type="character" w:customStyle="1" w:styleId="BodyTextChar">
    <w:name w:val="Body Text Char"/>
    <w:basedOn w:val="DefaultParagraphFont"/>
    <w:link w:val="BodyText"/>
    <w:uiPriority w:val="3"/>
    <w:rsid w:val="0007269F"/>
    <w:rPr>
      <w:rFonts w:ascii="Arial" w:eastAsia="Times New Roman" w:hAnsi="Arial"/>
      <w:color w:val="191919"/>
      <w:lang w:val="en-GB"/>
    </w:rPr>
  </w:style>
  <w:style w:type="paragraph" w:customStyle="1" w:styleId="HeaderMainTitle">
    <w:name w:val="Header Main Title"/>
    <w:basedOn w:val="Normal"/>
    <w:next w:val="HeaderSubTitle"/>
    <w:uiPriority w:val="15"/>
    <w:unhideWhenUsed/>
    <w:rsid w:val="00F25833"/>
    <w:pPr>
      <w:spacing w:before="420" w:line="180" w:lineRule="exact"/>
    </w:pPr>
    <w:rPr>
      <w:rFonts w:eastAsia="Times New Roman"/>
      <w:color w:val="003366"/>
      <w:szCs w:val="20"/>
    </w:rPr>
  </w:style>
  <w:style w:type="paragraph" w:customStyle="1" w:styleId="HeaderSubTitle">
    <w:name w:val="Header Sub Title"/>
    <w:basedOn w:val="HeaderMainTitle"/>
    <w:uiPriority w:val="15"/>
    <w:unhideWhenUsed/>
    <w:rsid w:val="00900F31"/>
    <w:pPr>
      <w:spacing w:before="80"/>
    </w:pPr>
    <w:rPr>
      <w:color w:val="191919"/>
    </w:rPr>
  </w:style>
  <w:style w:type="paragraph" w:customStyle="1" w:styleId="NonTOCHeading">
    <w:name w:val="Non TOC Heading"/>
    <w:basedOn w:val="Normal"/>
    <w:link w:val="NonTOCHeadingCharChar"/>
    <w:uiPriority w:val="99"/>
    <w:semiHidden/>
    <w:rsid w:val="00427640"/>
    <w:pPr>
      <w:spacing w:before="240" w:after="240"/>
    </w:pPr>
    <w:rPr>
      <w:rFonts w:eastAsia="Times New Roman" w:cs="Arial"/>
      <w:b/>
      <w:bCs/>
      <w:color w:val="003366"/>
      <w:kern w:val="32"/>
      <w:sz w:val="28"/>
      <w:szCs w:val="32"/>
    </w:rPr>
  </w:style>
  <w:style w:type="character" w:customStyle="1" w:styleId="NonTOCHeadingCharChar">
    <w:name w:val="Non TOC Heading Char Char"/>
    <w:basedOn w:val="DefaultParagraphFont"/>
    <w:link w:val="NonTOCHeading"/>
    <w:uiPriority w:val="99"/>
    <w:semiHidden/>
    <w:rsid w:val="00D67BBE"/>
    <w:rPr>
      <w:rFonts w:ascii="Arial" w:eastAsia="Times New Roman" w:hAnsi="Arial" w:cs="Arial"/>
      <w:b/>
      <w:bCs/>
      <w:color w:val="003366"/>
      <w:kern w:val="32"/>
      <w:sz w:val="28"/>
      <w:szCs w:val="32"/>
      <w:lang w:val="en-GB"/>
    </w:rPr>
  </w:style>
  <w:style w:type="paragraph" w:customStyle="1" w:styleId="PicCaption">
    <w:name w:val="PicCaption"/>
    <w:basedOn w:val="Normal"/>
    <w:next w:val="BodyText"/>
    <w:link w:val="PicCaptionChar"/>
    <w:autoRedefine/>
    <w:uiPriority w:val="99"/>
    <w:semiHidden/>
    <w:rsid w:val="00713516"/>
    <w:pPr>
      <w:keepLines/>
      <w:spacing w:line="240" w:lineRule="exact"/>
      <w:ind w:left="720" w:firstLine="414"/>
    </w:pPr>
    <w:rPr>
      <w:rFonts w:ascii="Arial Narrow" w:eastAsia="Times New Roman" w:hAnsi="Arial Narrow"/>
      <w:szCs w:val="18"/>
    </w:rPr>
  </w:style>
  <w:style w:type="character" w:customStyle="1" w:styleId="PicCaptionChar">
    <w:name w:val="PicCaption Char"/>
    <w:link w:val="PicCaption"/>
    <w:uiPriority w:val="99"/>
    <w:semiHidden/>
    <w:rsid w:val="00D67BBE"/>
    <w:rPr>
      <w:rFonts w:ascii="Arial Narrow" w:eastAsia="Times New Roman" w:hAnsi="Arial Narrow"/>
      <w:color w:val="191919"/>
      <w:szCs w:val="18"/>
      <w:lang w:val="en-GB"/>
    </w:rPr>
  </w:style>
  <w:style w:type="paragraph" w:customStyle="1" w:styleId="HighlightedText">
    <w:name w:val="Highlighted Text"/>
    <w:basedOn w:val="BodyText"/>
    <w:next w:val="BodyText"/>
    <w:link w:val="HighlightedTextChar"/>
    <w:uiPriority w:val="3"/>
    <w:qFormat/>
    <w:rsid w:val="006B0036"/>
    <w:rPr>
      <w:b/>
      <w:color w:val="221F00"/>
    </w:rPr>
  </w:style>
  <w:style w:type="character" w:customStyle="1" w:styleId="HighlightedTextChar">
    <w:name w:val="Highlighted Text Char"/>
    <w:link w:val="HighlightedText"/>
    <w:uiPriority w:val="3"/>
    <w:rsid w:val="006B0036"/>
    <w:rPr>
      <w:rFonts w:ascii="Arial" w:eastAsia="Times New Roman" w:hAnsi="Arial"/>
      <w:b/>
      <w:color w:val="221F00"/>
      <w:lang w:val="en-GB"/>
    </w:rPr>
  </w:style>
  <w:style w:type="paragraph" w:styleId="ListParagraph">
    <w:name w:val="List Paragraph"/>
    <w:basedOn w:val="Normal"/>
    <w:uiPriority w:val="34"/>
    <w:qFormat/>
    <w:rsid w:val="007E4D6F"/>
    <w:pPr>
      <w:ind w:left="720"/>
    </w:pPr>
    <w:rPr>
      <w:rFonts w:eastAsia="Times New Roman"/>
      <w:szCs w:val="20"/>
    </w:rPr>
  </w:style>
  <w:style w:type="paragraph" w:customStyle="1" w:styleId="TableHeaders">
    <w:name w:val="Table Headers"/>
    <w:link w:val="TableHeadersChar"/>
    <w:uiPriority w:val="5"/>
    <w:qFormat/>
    <w:rsid w:val="0026316C"/>
    <w:pPr>
      <w:jc w:val="center"/>
    </w:pPr>
    <w:rPr>
      <w:rFonts w:ascii="Arial" w:eastAsia="Times New Roman" w:hAnsi="Arial"/>
      <w:b/>
      <w:color w:val="FFFFFF" w:themeColor="background1"/>
      <w:sz w:val="18"/>
      <w:lang w:val="en-GB"/>
    </w:rPr>
  </w:style>
  <w:style w:type="character" w:customStyle="1" w:styleId="TableHeadersChar">
    <w:name w:val="Table Headers Char"/>
    <w:link w:val="TableHeaders"/>
    <w:uiPriority w:val="5"/>
    <w:locked/>
    <w:rsid w:val="0026316C"/>
    <w:rPr>
      <w:rFonts w:ascii="Arial" w:eastAsia="Times New Roman" w:hAnsi="Arial"/>
      <w:b/>
      <w:color w:val="FFFFFF" w:themeColor="background1"/>
      <w:sz w:val="18"/>
      <w:lang w:val="en-GB"/>
    </w:rPr>
  </w:style>
  <w:style w:type="paragraph" w:customStyle="1" w:styleId="TableCaption0">
    <w:name w:val="TableCaption"/>
    <w:basedOn w:val="PicCaption"/>
    <w:next w:val="BodyText"/>
    <w:link w:val="TableCaptionChar"/>
    <w:autoRedefine/>
    <w:uiPriority w:val="99"/>
    <w:semiHidden/>
    <w:rsid w:val="00FD6207"/>
    <w:pPr>
      <w:spacing w:after="120"/>
      <w:ind w:left="855"/>
    </w:pPr>
  </w:style>
  <w:style w:type="character" w:customStyle="1" w:styleId="TableCaptionChar">
    <w:name w:val="TableCaption Char"/>
    <w:link w:val="TableCaption0"/>
    <w:uiPriority w:val="99"/>
    <w:semiHidden/>
    <w:locked/>
    <w:rsid w:val="00D67BBE"/>
    <w:rPr>
      <w:rFonts w:ascii="Arial Narrow" w:eastAsia="Times New Roman" w:hAnsi="Arial Narrow"/>
      <w:color w:val="191919"/>
      <w:szCs w:val="18"/>
      <w:lang w:val="en-GB"/>
    </w:rPr>
  </w:style>
  <w:style w:type="character" w:styleId="CommentReference">
    <w:name w:val="annotation reference"/>
    <w:uiPriority w:val="99"/>
    <w:semiHidden/>
    <w:rsid w:val="00173280"/>
    <w:rPr>
      <w:sz w:val="16"/>
      <w:szCs w:val="16"/>
    </w:rPr>
  </w:style>
  <w:style w:type="paragraph" w:styleId="ListContinue3">
    <w:name w:val="List Continue 3"/>
    <w:basedOn w:val="Normal"/>
    <w:uiPriority w:val="99"/>
    <w:semiHidden/>
    <w:rsid w:val="00B85730"/>
    <w:pPr>
      <w:spacing w:after="120"/>
      <w:ind w:left="849"/>
      <w:contextualSpacing/>
    </w:pPr>
  </w:style>
  <w:style w:type="table" w:styleId="LightList-Accent1">
    <w:name w:val="Light List Accent 1"/>
    <w:basedOn w:val="TableNormal"/>
    <w:uiPriority w:val="61"/>
    <w:rsid w:val="0030470A"/>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customStyle="1" w:styleId="PBATableStyle">
    <w:name w:val="PBA Table Style"/>
    <w:basedOn w:val="TableNormal"/>
    <w:uiPriority w:val="99"/>
    <w:rsid w:val="00650D6B"/>
    <w:rPr>
      <w:rFonts w:ascii="Arial" w:hAnsi="Arial"/>
      <w:color w:val="323232"/>
    </w:rPr>
    <w:tblPr>
      <w:tblBorders>
        <w:top w:val="single" w:sz="8" w:space="0" w:color="323232"/>
        <w:left w:val="single" w:sz="8" w:space="0" w:color="323232"/>
        <w:bottom w:val="single" w:sz="8" w:space="0" w:color="323232"/>
        <w:right w:val="single" w:sz="8" w:space="0" w:color="323232"/>
        <w:insideH w:val="single" w:sz="8" w:space="0" w:color="323232"/>
        <w:insideV w:val="single" w:sz="8" w:space="0" w:color="323232"/>
      </w:tblBorders>
    </w:tblPr>
    <w:tcPr>
      <w:tcMar>
        <w:top w:w="57" w:type="dxa"/>
        <w:left w:w="57" w:type="dxa"/>
        <w:bottom w:w="57" w:type="dxa"/>
        <w:right w:w="57" w:type="dxa"/>
      </w:tcMar>
    </w:tcPr>
    <w:tblStylePr w:type="firstRow">
      <w:rPr>
        <w:rFonts w:ascii="Arial" w:hAnsi="Arial"/>
        <w:b/>
        <w:color w:val="323232"/>
        <w:sz w:val="20"/>
      </w:rPr>
      <w:tblPr/>
      <w:tcPr>
        <w:shd w:val="clear" w:color="auto" w:fill="95BDE4"/>
      </w:tcPr>
    </w:tblStylePr>
  </w:style>
  <w:style w:type="table" w:customStyle="1" w:styleId="PBATableIndented">
    <w:name w:val="PBA Table Indented"/>
    <w:basedOn w:val="TableNormal"/>
    <w:uiPriority w:val="99"/>
    <w:rsid w:val="00034C97"/>
    <w:pPr>
      <w:jc w:val="center"/>
    </w:pPr>
    <w:rPr>
      <w:rFonts w:ascii="Arial" w:hAnsi="Arial"/>
      <w:color w:val="221F00"/>
      <w:sz w:val="18"/>
    </w:rPr>
    <w:tblPr>
      <w:tblStyleRowBandSize w:val="1"/>
      <w:tblStyleColBandSize w:val="1"/>
      <w:tblInd w:w="794" w:type="dxa"/>
      <w:tblBorders>
        <w:top w:val="single" w:sz="4" w:space="0" w:color="221F00"/>
        <w:left w:val="single" w:sz="4" w:space="0" w:color="221F00"/>
        <w:bottom w:val="single" w:sz="4" w:space="0" w:color="221F00"/>
        <w:right w:val="single" w:sz="4" w:space="0" w:color="221F00"/>
        <w:insideH w:val="single" w:sz="4" w:space="0" w:color="221F00"/>
        <w:insideV w:val="single" w:sz="4" w:space="0" w:color="221F00"/>
      </w:tblBorders>
    </w:tblPr>
    <w:tcPr>
      <w:shd w:val="clear" w:color="auto" w:fill="auto"/>
      <w:tcMar>
        <w:top w:w="57" w:type="dxa"/>
        <w:left w:w="57" w:type="dxa"/>
        <w:bottom w:w="57" w:type="dxa"/>
        <w:right w:w="57" w:type="dxa"/>
      </w:tcMar>
      <w:vAlign w:val="center"/>
    </w:tcPr>
    <w:tblStylePr w:type="firstRow">
      <w:pPr>
        <w:wordWrap/>
        <w:spacing w:beforeLines="0" w:before="40" w:beforeAutospacing="0" w:afterLines="40" w:after="40" w:afterAutospacing="0"/>
        <w:jc w:val="center"/>
      </w:pPr>
      <w:rPr>
        <w:rFonts w:ascii="Arial" w:hAnsi="Arial"/>
        <w:b/>
        <w:i w:val="0"/>
        <w:color w:val="FFFFFF" w:themeColor="background1"/>
        <w:sz w:val="20"/>
      </w:rPr>
      <w:tblPr/>
      <w:tcPr>
        <w:shd w:val="clear" w:color="auto" w:fill="4E4C4C"/>
      </w:tcPr>
    </w:tblStylePr>
    <w:tblStylePr w:type="band1Vert">
      <w:rPr>
        <w:rFonts w:ascii="Arial" w:hAnsi="Arial"/>
        <w:color w:val="000000"/>
        <w:sz w:val="20"/>
      </w:rPr>
    </w:tblStylePr>
  </w:style>
  <w:style w:type="paragraph" w:customStyle="1" w:styleId="PICTURE">
    <w:name w:val="PICTURE"/>
    <w:basedOn w:val="NumberedParagraph"/>
    <w:link w:val="PICTUREChar"/>
    <w:autoRedefine/>
    <w:uiPriority w:val="99"/>
    <w:semiHidden/>
    <w:rsid w:val="00E72955"/>
    <w:pPr>
      <w:numPr>
        <w:ilvl w:val="0"/>
        <w:numId w:val="0"/>
      </w:numPr>
      <w:spacing w:after="0"/>
      <w:ind w:left="851"/>
    </w:pPr>
    <w:rPr>
      <w:rFonts w:cs="ArialMT"/>
      <w:noProof/>
      <w:color w:val="000000"/>
      <w:lang w:eastAsia="en-GB"/>
    </w:rPr>
  </w:style>
  <w:style w:type="character" w:customStyle="1" w:styleId="PICTUREChar">
    <w:name w:val="PICTURE Char"/>
    <w:basedOn w:val="NumberedParagraphChar"/>
    <w:link w:val="PICTURE"/>
    <w:uiPriority w:val="99"/>
    <w:semiHidden/>
    <w:rsid w:val="00D67BBE"/>
    <w:rPr>
      <w:rFonts w:ascii="Arial" w:hAnsi="Arial" w:cs="ArialMT"/>
      <w:noProof/>
      <w:color w:val="000000"/>
      <w:szCs w:val="22"/>
      <w:lang w:val="en-GB" w:eastAsia="en-GB"/>
    </w:rPr>
  </w:style>
  <w:style w:type="paragraph" w:customStyle="1" w:styleId="Heading3NoNumber">
    <w:name w:val="Heading 3 (No Number)"/>
    <w:basedOn w:val="Heading2"/>
    <w:next w:val="NumberedParagraph"/>
    <w:link w:val="Heading3NoNumberChar"/>
    <w:uiPriority w:val="1"/>
    <w:qFormat/>
    <w:rsid w:val="008E1F04"/>
    <w:pPr>
      <w:numPr>
        <w:ilvl w:val="0"/>
        <w:numId w:val="0"/>
      </w:numPr>
      <w:ind w:left="720"/>
      <w:outlineLvl w:val="2"/>
    </w:pPr>
    <w:rPr>
      <w:color w:val="ED7000"/>
    </w:rPr>
  </w:style>
  <w:style w:type="character" w:customStyle="1" w:styleId="Heading3NoNumberChar">
    <w:name w:val="Heading 3 (No Number) Char"/>
    <w:basedOn w:val="Heading2Char"/>
    <w:link w:val="Heading3NoNumber"/>
    <w:uiPriority w:val="1"/>
    <w:rsid w:val="008E1F04"/>
    <w:rPr>
      <w:rFonts w:ascii="Century Gothic" w:eastAsia="Times New Roman" w:hAnsi="Century Gothic" w:cs="Arial"/>
      <w:b/>
      <w:color w:val="ED7000"/>
      <w:sz w:val="24"/>
      <w:szCs w:val="28"/>
      <w:lang w:val="en-GB"/>
    </w:rPr>
  </w:style>
  <w:style w:type="paragraph" w:customStyle="1" w:styleId="BasicH1">
    <w:name w:val="Basic H1"/>
    <w:basedOn w:val="NonTOCHeading"/>
    <w:link w:val="BasicH1Char"/>
    <w:uiPriority w:val="99"/>
    <w:semiHidden/>
    <w:qFormat/>
    <w:rsid w:val="00941F7D"/>
    <w:pPr>
      <w:spacing w:before="480"/>
    </w:pPr>
    <w:rPr>
      <w:color w:val="0092D4"/>
    </w:rPr>
  </w:style>
  <w:style w:type="character" w:customStyle="1" w:styleId="BasicH1Char">
    <w:name w:val="Basic H1 Char"/>
    <w:basedOn w:val="NonTOCHeadingCharChar"/>
    <w:link w:val="BasicH1"/>
    <w:uiPriority w:val="99"/>
    <w:semiHidden/>
    <w:rsid w:val="00D67BBE"/>
    <w:rPr>
      <w:rFonts w:ascii="Arial" w:eastAsia="Times New Roman" w:hAnsi="Arial" w:cs="Arial"/>
      <w:b/>
      <w:bCs/>
      <w:color w:val="0092D4"/>
      <w:kern w:val="32"/>
      <w:sz w:val="28"/>
      <w:szCs w:val="32"/>
      <w:lang w:val="en-GB"/>
    </w:rPr>
  </w:style>
  <w:style w:type="paragraph" w:styleId="TOCHeading">
    <w:name w:val="TOC Heading"/>
    <w:basedOn w:val="Heading1"/>
    <w:next w:val="Normal"/>
    <w:link w:val="TOCHeadingChar"/>
    <w:uiPriority w:val="13"/>
    <w:semiHidden/>
    <w:unhideWhenUsed/>
    <w:qFormat/>
    <w:rsid w:val="00AA2B58"/>
    <w:pPr>
      <w:pageBreakBefore w:val="0"/>
      <w:numPr>
        <w:numId w:val="0"/>
      </w:numPr>
      <w:tabs>
        <w:tab w:val="left" w:pos="1123"/>
      </w:tabs>
      <w:spacing w:line="276" w:lineRule="auto"/>
      <w:outlineLvl w:val="9"/>
    </w:pPr>
    <w:rPr>
      <w:rFonts w:eastAsiaTheme="majorEastAsia" w:cstheme="majorBidi"/>
      <w:color w:val="00334C"/>
      <w:sz w:val="28"/>
      <w:lang w:val="en-US" w:eastAsia="ja-JP"/>
    </w:rPr>
  </w:style>
  <w:style w:type="paragraph" w:customStyle="1" w:styleId="Number">
    <w:name w:val="Number"/>
    <w:basedOn w:val="Normal"/>
    <w:uiPriority w:val="99"/>
    <w:semiHidden/>
    <w:rsid w:val="0073145D"/>
    <w:pPr>
      <w:numPr>
        <w:numId w:val="6"/>
      </w:numPr>
      <w:spacing w:after="240"/>
    </w:pPr>
    <w:rPr>
      <w:rFonts w:eastAsia="Times New Roman"/>
      <w:color w:val="auto"/>
      <w:szCs w:val="20"/>
    </w:rPr>
  </w:style>
  <w:style w:type="paragraph" w:styleId="Index1">
    <w:name w:val="index 1"/>
    <w:basedOn w:val="Normal"/>
    <w:next w:val="Normal"/>
    <w:autoRedefine/>
    <w:uiPriority w:val="99"/>
    <w:semiHidden/>
    <w:rsid w:val="00895410"/>
    <w:pPr>
      <w:ind w:left="200" w:hanging="200"/>
    </w:pPr>
  </w:style>
  <w:style w:type="paragraph" w:customStyle="1" w:styleId="Bullets-SubBullets">
    <w:name w:val="Bullets - Sub Bullets"/>
    <w:basedOn w:val="Normal"/>
    <w:uiPriority w:val="4"/>
    <w:qFormat/>
    <w:rsid w:val="00100563"/>
    <w:pPr>
      <w:numPr>
        <w:numId w:val="7"/>
      </w:numPr>
      <w:tabs>
        <w:tab w:val="clear" w:pos="717"/>
      </w:tabs>
      <w:spacing w:after="240"/>
    </w:pPr>
    <w:rPr>
      <w:rFonts w:eastAsia="Times New Roman"/>
      <w:szCs w:val="20"/>
    </w:rPr>
  </w:style>
  <w:style w:type="table" w:styleId="TableGrid8">
    <w:name w:val="Table Grid 8"/>
    <w:basedOn w:val="TableNormal"/>
    <w:rsid w:val="00B2038F"/>
    <w:rPr>
      <w:rFonts w:ascii="Times New Roman" w:eastAsia="Times New Roman" w:hAnsi="Times New Roman"/>
      <w:lang w:val="en-GB" w:eastAsia="en-GB"/>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DCSDetails">
    <w:name w:val="DCS Details"/>
    <w:basedOn w:val="Normal"/>
    <w:uiPriority w:val="12"/>
    <w:semiHidden/>
    <w:unhideWhenUsed/>
    <w:rsid w:val="00900F31"/>
    <w:pPr>
      <w:tabs>
        <w:tab w:val="left" w:pos="1418"/>
      </w:tabs>
      <w:spacing w:after="120"/>
    </w:pPr>
    <w:rPr>
      <w:rFonts w:ascii="Arial Bold" w:eastAsia="Times New Roman" w:hAnsi="Arial Bold"/>
      <w:b/>
      <w:bCs/>
      <w:szCs w:val="20"/>
    </w:rPr>
  </w:style>
  <w:style w:type="paragraph" w:customStyle="1" w:styleId="TableText">
    <w:name w:val="Table Text"/>
    <w:basedOn w:val="TableHeaders"/>
    <w:uiPriority w:val="5"/>
    <w:qFormat/>
    <w:rsid w:val="0026316C"/>
    <w:pPr>
      <w:jc w:val="left"/>
    </w:pPr>
    <w:rPr>
      <w:b w:val="0"/>
      <w:color w:val="191919"/>
    </w:rPr>
  </w:style>
  <w:style w:type="paragraph" w:customStyle="1" w:styleId="DCSTable">
    <w:name w:val="DCS Table"/>
    <w:basedOn w:val="HighlightedText"/>
    <w:uiPriority w:val="12"/>
    <w:semiHidden/>
    <w:unhideWhenUsed/>
    <w:rsid w:val="00351D6E"/>
    <w:pPr>
      <w:tabs>
        <w:tab w:val="clear" w:pos="851"/>
      </w:tabs>
      <w:spacing w:after="0"/>
      <w:jc w:val="center"/>
    </w:pPr>
    <w:rPr>
      <w:bCs/>
    </w:rPr>
  </w:style>
  <w:style w:type="paragraph" w:customStyle="1" w:styleId="TOCContent">
    <w:name w:val="TOC Content"/>
    <w:basedOn w:val="TOCHeading"/>
    <w:uiPriority w:val="99"/>
    <w:unhideWhenUsed/>
    <w:rsid w:val="00900F31"/>
    <w:pPr>
      <w:spacing w:after="120"/>
    </w:pPr>
    <w:rPr>
      <w:rFonts w:eastAsia="Times New Roman" w:cs="Times New Roman"/>
      <w:sz w:val="20"/>
      <w:szCs w:val="20"/>
    </w:rPr>
  </w:style>
  <w:style w:type="paragraph" w:customStyle="1" w:styleId="ReportTitle">
    <w:name w:val="Report Title"/>
    <w:basedOn w:val="Normal"/>
    <w:uiPriority w:val="11"/>
    <w:semiHidden/>
    <w:unhideWhenUsed/>
    <w:rsid w:val="00EA05EE"/>
    <w:pPr>
      <w:spacing w:before="120"/>
      <w:jc w:val="right"/>
    </w:pPr>
    <w:rPr>
      <w:rFonts w:eastAsia="Times New Roman"/>
      <w:b/>
      <w:bCs/>
      <w:color w:val="00334C"/>
      <w:sz w:val="24"/>
      <w:szCs w:val="20"/>
    </w:rPr>
  </w:style>
  <w:style w:type="paragraph" w:customStyle="1" w:styleId="ProjectName">
    <w:name w:val="Project Name"/>
    <w:basedOn w:val="Covertitle1"/>
    <w:uiPriority w:val="99"/>
    <w:semiHidden/>
    <w:unhideWhenUsed/>
    <w:rsid w:val="00F759C3"/>
    <w:pPr>
      <w:ind w:left="3686"/>
      <w:jc w:val="right"/>
    </w:pPr>
    <w:rPr>
      <w:rFonts w:eastAsia="Times New Roman"/>
      <w:bCs/>
      <w:sz w:val="40"/>
      <w:szCs w:val="20"/>
    </w:rPr>
  </w:style>
  <w:style w:type="paragraph" w:styleId="TOAHeading">
    <w:name w:val="toa heading"/>
    <w:basedOn w:val="Normal"/>
    <w:next w:val="Normal"/>
    <w:uiPriority w:val="99"/>
    <w:semiHidden/>
    <w:rsid w:val="002A7F3B"/>
    <w:pPr>
      <w:spacing w:before="120"/>
    </w:pPr>
    <w:rPr>
      <w:rFonts w:asciiTheme="majorHAnsi" w:eastAsiaTheme="majorEastAsia" w:hAnsiTheme="majorHAnsi" w:cstheme="majorBidi"/>
      <w:b/>
      <w:bCs/>
      <w:sz w:val="24"/>
      <w:szCs w:val="24"/>
    </w:rPr>
  </w:style>
  <w:style w:type="paragraph" w:styleId="TableofAuthorities">
    <w:name w:val="table of authorities"/>
    <w:basedOn w:val="Normal"/>
    <w:next w:val="Normal"/>
    <w:uiPriority w:val="99"/>
    <w:semiHidden/>
    <w:rsid w:val="00084D9C"/>
    <w:pPr>
      <w:ind w:left="200" w:hanging="200"/>
    </w:pPr>
  </w:style>
  <w:style w:type="paragraph" w:customStyle="1" w:styleId="AppendixHeading3NoNumber">
    <w:name w:val="Appendix Heading 3 (No Number)"/>
    <w:basedOn w:val="Heading3NoNumber"/>
    <w:next w:val="AppendixBodyText"/>
    <w:uiPriority w:val="10"/>
    <w:qFormat/>
    <w:rsid w:val="000C54F4"/>
    <w:pPr>
      <w:ind w:left="0"/>
    </w:pPr>
  </w:style>
  <w:style w:type="paragraph" w:customStyle="1" w:styleId="DCSHeader">
    <w:name w:val="DCS Header"/>
    <w:basedOn w:val="BodyText"/>
    <w:uiPriority w:val="12"/>
    <w:semiHidden/>
    <w:unhideWhenUsed/>
    <w:rsid w:val="00DA3892"/>
    <w:pPr>
      <w:ind w:left="0"/>
    </w:pPr>
    <w:rPr>
      <w:b/>
      <w:bCs/>
      <w:color w:val="0092D4"/>
      <w:sz w:val="28"/>
    </w:rPr>
  </w:style>
  <w:style w:type="paragraph" w:customStyle="1" w:styleId="TablePosition">
    <w:name w:val="Table Position"/>
    <w:basedOn w:val="Normal"/>
    <w:next w:val="NumberedParagraph"/>
    <w:uiPriority w:val="4"/>
    <w:qFormat/>
    <w:rsid w:val="00D26ACB"/>
    <w:pPr>
      <w:spacing w:before="40" w:afterLines="40" w:after="96"/>
      <w:jc w:val="center"/>
    </w:pPr>
  </w:style>
  <w:style w:type="paragraph" w:styleId="TOC1">
    <w:name w:val="toc 1"/>
    <w:basedOn w:val="Normal"/>
    <w:next w:val="Normal"/>
    <w:autoRedefine/>
    <w:uiPriority w:val="39"/>
    <w:qFormat/>
    <w:rsid w:val="0081331A"/>
    <w:pPr>
      <w:tabs>
        <w:tab w:val="left" w:pos="720"/>
        <w:tab w:val="right" w:leader="dot" w:pos="9060"/>
      </w:tabs>
      <w:spacing w:after="100"/>
      <w:ind w:left="720" w:hanging="720"/>
    </w:pPr>
    <w:rPr>
      <w:b/>
    </w:rPr>
  </w:style>
  <w:style w:type="paragraph" w:styleId="TOC2">
    <w:name w:val="toc 2"/>
    <w:basedOn w:val="Normal"/>
    <w:next w:val="Normal"/>
    <w:autoRedefine/>
    <w:uiPriority w:val="39"/>
    <w:qFormat/>
    <w:rsid w:val="005F5C7A"/>
    <w:pPr>
      <w:tabs>
        <w:tab w:val="left" w:pos="1440"/>
        <w:tab w:val="right" w:leader="dot" w:pos="9061"/>
      </w:tabs>
      <w:spacing w:after="100"/>
      <w:ind w:left="2160" w:hanging="1440"/>
    </w:pPr>
  </w:style>
  <w:style w:type="paragraph" w:customStyle="1" w:styleId="AppendixBodyText">
    <w:name w:val="Appendix Body Text"/>
    <w:basedOn w:val="Normal"/>
    <w:uiPriority w:val="12"/>
    <w:qFormat/>
    <w:rsid w:val="00043E52"/>
    <w:pPr>
      <w:spacing w:after="240"/>
    </w:pPr>
  </w:style>
  <w:style w:type="paragraph" w:styleId="TableofFigures">
    <w:name w:val="table of figures"/>
    <w:basedOn w:val="Normal"/>
    <w:next w:val="Normal"/>
    <w:uiPriority w:val="99"/>
    <w:rsid w:val="003847B4"/>
    <w:pPr>
      <w:tabs>
        <w:tab w:val="left" w:pos="1134"/>
        <w:tab w:val="right" w:leader="dot" w:pos="9061"/>
      </w:tabs>
    </w:pPr>
  </w:style>
  <w:style w:type="paragraph" w:customStyle="1" w:styleId="FigurePosition">
    <w:name w:val="Figure Position"/>
    <w:basedOn w:val="BodyText"/>
    <w:next w:val="NumberedParagraph"/>
    <w:uiPriority w:val="7"/>
    <w:qFormat/>
    <w:rsid w:val="00C35656"/>
    <w:pPr>
      <w:spacing w:before="240" w:after="0"/>
    </w:pPr>
  </w:style>
  <w:style w:type="character" w:customStyle="1" w:styleId="Heading7Char">
    <w:name w:val="Heading 7 Char"/>
    <w:basedOn w:val="DefaultParagraphFont"/>
    <w:link w:val="Heading7"/>
    <w:uiPriority w:val="99"/>
    <w:rsid w:val="00FD2D8F"/>
    <w:rPr>
      <w:rFonts w:asciiTheme="majorHAnsi" w:eastAsiaTheme="majorEastAsia" w:hAnsiTheme="majorHAnsi" w:cstheme="majorBidi"/>
      <w:i/>
      <w:iCs/>
      <w:color w:val="404040" w:themeColor="text1" w:themeTint="BF"/>
      <w:szCs w:val="22"/>
      <w:lang w:val="en-GB"/>
    </w:rPr>
  </w:style>
  <w:style w:type="character" w:customStyle="1" w:styleId="Heading8Char">
    <w:name w:val="Heading 8 Char"/>
    <w:basedOn w:val="DefaultParagraphFont"/>
    <w:link w:val="Heading8"/>
    <w:uiPriority w:val="99"/>
    <w:rsid w:val="00FD2D8F"/>
    <w:rPr>
      <w:rFonts w:asciiTheme="majorHAnsi" w:eastAsiaTheme="majorEastAsia" w:hAnsiTheme="majorHAnsi" w:cstheme="majorBidi"/>
      <w:color w:val="404040" w:themeColor="text1" w:themeTint="BF"/>
      <w:lang w:val="en-GB"/>
    </w:rPr>
  </w:style>
  <w:style w:type="character" w:customStyle="1" w:styleId="Heading9Char">
    <w:name w:val="Heading 9 Char"/>
    <w:basedOn w:val="DefaultParagraphFont"/>
    <w:link w:val="Heading9"/>
    <w:uiPriority w:val="99"/>
    <w:rsid w:val="00FD2D8F"/>
    <w:rPr>
      <w:rFonts w:asciiTheme="majorHAnsi" w:eastAsiaTheme="majorEastAsia" w:hAnsiTheme="majorHAnsi" w:cstheme="majorBidi"/>
      <w:i/>
      <w:iCs/>
      <w:color w:val="404040" w:themeColor="text1" w:themeTint="BF"/>
      <w:lang w:val="en-GB"/>
    </w:rPr>
  </w:style>
  <w:style w:type="paragraph" w:customStyle="1" w:styleId="TOCHeader">
    <w:name w:val="TOC Header"/>
    <w:basedOn w:val="TOCHeading"/>
    <w:link w:val="TOCHeaderChar"/>
    <w:uiPriority w:val="99"/>
    <w:rsid w:val="00511C20"/>
    <w:rPr>
      <w:color w:val="auto"/>
      <w:sz w:val="24"/>
      <w:szCs w:val="24"/>
      <w:lang w:val="en-GB"/>
    </w:rPr>
  </w:style>
  <w:style w:type="character" w:customStyle="1" w:styleId="TOCHeadingChar">
    <w:name w:val="TOC Heading Char"/>
    <w:basedOn w:val="Heading1Char"/>
    <w:link w:val="TOCHeading"/>
    <w:uiPriority w:val="13"/>
    <w:semiHidden/>
    <w:rsid w:val="00511C20"/>
    <w:rPr>
      <w:rFonts w:ascii="Century Gothic" w:eastAsiaTheme="majorEastAsia" w:hAnsi="Century Gothic" w:cstheme="majorBidi"/>
      <w:b/>
      <w:bCs/>
      <w:color w:val="00334C"/>
      <w:sz w:val="28"/>
      <w:szCs w:val="28"/>
      <w:lang w:val="en-GB" w:eastAsia="ja-JP"/>
    </w:rPr>
  </w:style>
  <w:style w:type="character" w:customStyle="1" w:styleId="TOCHeaderChar">
    <w:name w:val="TOC Header Char"/>
    <w:basedOn w:val="TOCHeadingChar"/>
    <w:link w:val="TOCHeader"/>
    <w:uiPriority w:val="99"/>
    <w:rsid w:val="00511C20"/>
    <w:rPr>
      <w:rFonts w:ascii="Century Gothic" w:eastAsiaTheme="majorEastAsia" w:hAnsi="Century Gothic" w:cstheme="majorBidi"/>
      <w:b/>
      <w:bCs/>
      <w:color w:val="00334C"/>
      <w:sz w:val="24"/>
      <w:szCs w:val="24"/>
      <w:lang w:val="en-GB" w:eastAsia="ja-JP"/>
    </w:rPr>
  </w:style>
  <w:style w:type="paragraph" w:styleId="CommentText">
    <w:name w:val="annotation text"/>
    <w:basedOn w:val="Normal"/>
    <w:link w:val="CommentTextChar"/>
    <w:uiPriority w:val="99"/>
    <w:unhideWhenUsed/>
    <w:rsid w:val="00C0763B"/>
    <w:rPr>
      <w:szCs w:val="20"/>
    </w:rPr>
  </w:style>
  <w:style w:type="character" w:customStyle="1" w:styleId="CommentTextChar">
    <w:name w:val="Comment Text Char"/>
    <w:basedOn w:val="DefaultParagraphFont"/>
    <w:link w:val="CommentText"/>
    <w:uiPriority w:val="99"/>
    <w:rsid w:val="00C0763B"/>
    <w:rPr>
      <w:rFonts w:ascii="Arial" w:hAnsi="Arial"/>
      <w:color w:val="191919"/>
      <w:lang w:val="en-GB"/>
    </w:rPr>
  </w:style>
  <w:style w:type="paragraph" w:styleId="CommentSubject">
    <w:name w:val="annotation subject"/>
    <w:basedOn w:val="CommentText"/>
    <w:next w:val="CommentText"/>
    <w:link w:val="CommentSubjectChar"/>
    <w:uiPriority w:val="99"/>
    <w:semiHidden/>
    <w:unhideWhenUsed/>
    <w:rsid w:val="00C0763B"/>
    <w:rPr>
      <w:b/>
      <w:bCs/>
    </w:rPr>
  </w:style>
  <w:style w:type="character" w:customStyle="1" w:styleId="CommentSubjectChar">
    <w:name w:val="Comment Subject Char"/>
    <w:basedOn w:val="CommentTextChar"/>
    <w:link w:val="CommentSubject"/>
    <w:uiPriority w:val="99"/>
    <w:semiHidden/>
    <w:rsid w:val="00C0763B"/>
    <w:rPr>
      <w:rFonts w:ascii="Arial" w:hAnsi="Arial"/>
      <w:b/>
      <w:bCs/>
      <w:color w:val="191919"/>
      <w:lang w:val="en-GB"/>
    </w:rPr>
  </w:style>
  <w:style w:type="character" w:styleId="Hyperlink">
    <w:name w:val="Hyperlink"/>
    <w:basedOn w:val="DefaultParagraphFont"/>
    <w:uiPriority w:val="99"/>
    <w:unhideWhenUsed/>
    <w:rsid w:val="00311CB8"/>
    <w:rPr>
      <w:color w:val="auto"/>
      <w:u w:val="single"/>
    </w:rPr>
  </w:style>
  <w:style w:type="character" w:styleId="UnresolvedMention">
    <w:name w:val="Unresolved Mention"/>
    <w:basedOn w:val="DefaultParagraphFont"/>
    <w:uiPriority w:val="99"/>
    <w:unhideWhenUsed/>
    <w:rsid w:val="00E60BDE"/>
    <w:rPr>
      <w:color w:val="605E5C"/>
      <w:shd w:val="clear" w:color="auto" w:fill="E1DFDD"/>
    </w:rPr>
  </w:style>
  <w:style w:type="character" w:customStyle="1" w:styleId="Heading5NoNumberChar">
    <w:name w:val="Heading 5 (No Number) Char"/>
    <w:basedOn w:val="DefaultParagraphFont"/>
    <w:link w:val="Heading5NoNumber"/>
    <w:uiPriority w:val="1"/>
    <w:locked/>
    <w:rsid w:val="008E1F04"/>
    <w:rPr>
      <w:rFonts w:ascii="Century Gothic" w:eastAsia="Times New Roman" w:hAnsi="Century Gothic" w:cs="Arial"/>
      <w:bCs/>
      <w:color w:val="333333"/>
      <w:szCs w:val="28"/>
      <w:u w:val="single"/>
      <w:lang w:val="en-GB"/>
    </w:rPr>
  </w:style>
  <w:style w:type="paragraph" w:customStyle="1" w:styleId="Heading5NoNumber">
    <w:name w:val="Heading 5 (No Number)"/>
    <w:basedOn w:val="Normal"/>
    <w:next w:val="NumberedParagraph"/>
    <w:link w:val="Heading5NoNumberChar"/>
    <w:uiPriority w:val="1"/>
    <w:qFormat/>
    <w:rsid w:val="008E1F04"/>
    <w:pPr>
      <w:keepNext/>
      <w:keepLines/>
      <w:spacing w:before="120" w:after="240"/>
      <w:ind w:left="720"/>
      <w:outlineLvl w:val="4"/>
    </w:pPr>
    <w:rPr>
      <w:rFonts w:ascii="Century Gothic" w:eastAsia="Times New Roman" w:hAnsi="Century Gothic" w:cs="Arial"/>
      <w:bCs/>
      <w:color w:val="333333"/>
      <w:szCs w:val="28"/>
      <w:u w:val="single"/>
    </w:rPr>
  </w:style>
  <w:style w:type="character" w:customStyle="1" w:styleId="Heading4NoNumberChar">
    <w:name w:val="Heading 4 (No Number) Char"/>
    <w:basedOn w:val="DefaultParagraphFont"/>
    <w:link w:val="Heading4NoNumber"/>
    <w:uiPriority w:val="1"/>
    <w:locked/>
    <w:rsid w:val="008E1F04"/>
    <w:rPr>
      <w:rFonts w:ascii="Century Gothic" w:eastAsia="Times New Roman" w:hAnsi="Century Gothic" w:cs="Arial"/>
      <w:b/>
      <w:color w:val="221F20"/>
      <w:szCs w:val="28"/>
      <w:lang w:val="en-GB"/>
    </w:rPr>
  </w:style>
  <w:style w:type="paragraph" w:customStyle="1" w:styleId="Heading4NoNumber">
    <w:name w:val="Heading 4 (No Number)"/>
    <w:basedOn w:val="Heading2"/>
    <w:next w:val="NumberedParagraph"/>
    <w:link w:val="Heading4NoNumberChar"/>
    <w:uiPriority w:val="1"/>
    <w:qFormat/>
    <w:rsid w:val="008E1F04"/>
    <w:pPr>
      <w:numPr>
        <w:ilvl w:val="0"/>
        <w:numId w:val="0"/>
      </w:numPr>
      <w:spacing w:before="120"/>
      <w:ind w:left="720"/>
      <w:outlineLvl w:val="3"/>
    </w:pPr>
    <w:rPr>
      <w:sz w:val="20"/>
    </w:rPr>
  </w:style>
  <w:style w:type="paragraph" w:styleId="NormalWeb">
    <w:name w:val="Normal (Web)"/>
    <w:basedOn w:val="Normal"/>
    <w:uiPriority w:val="99"/>
    <w:unhideWhenUsed/>
    <w:rsid w:val="00BD538F"/>
    <w:pPr>
      <w:spacing w:before="100" w:beforeAutospacing="1" w:after="100" w:afterAutospacing="1"/>
    </w:pPr>
    <w:rPr>
      <w:rFonts w:ascii="Times New Roman" w:eastAsia="Times New Roman" w:hAnsi="Times New Roman"/>
      <w:color w:val="auto"/>
      <w:sz w:val="24"/>
      <w:szCs w:val="24"/>
      <w:lang w:eastAsia="en-GB"/>
    </w:rPr>
  </w:style>
  <w:style w:type="character" w:styleId="Strong">
    <w:name w:val="Strong"/>
    <w:basedOn w:val="DefaultParagraphFont"/>
    <w:uiPriority w:val="22"/>
    <w:qFormat/>
    <w:rsid w:val="00BD538F"/>
    <w:rPr>
      <w:b/>
      <w:bCs/>
    </w:rPr>
  </w:style>
  <w:style w:type="character" w:styleId="Emphasis">
    <w:name w:val="Emphasis"/>
    <w:basedOn w:val="DefaultParagraphFont"/>
    <w:uiPriority w:val="20"/>
    <w:qFormat/>
    <w:rsid w:val="00BD538F"/>
    <w:rPr>
      <w:i/>
      <w:iCs/>
    </w:rPr>
  </w:style>
  <w:style w:type="character" w:customStyle="1" w:styleId="ListBulletChar">
    <w:name w:val="List Bullet Char"/>
    <w:aliases w:val="List Bullet Indent Char"/>
    <w:basedOn w:val="DefaultParagraphFont"/>
    <w:link w:val="ListBullet"/>
    <w:semiHidden/>
    <w:locked/>
    <w:rsid w:val="008F7CC1"/>
    <w:rPr>
      <w:rFonts w:ascii="Arial" w:hAnsi="Arial" w:cs="Arial"/>
    </w:rPr>
  </w:style>
  <w:style w:type="paragraph" w:styleId="ListBullet">
    <w:name w:val="List Bullet"/>
    <w:aliases w:val="List Bullet Indent"/>
    <w:basedOn w:val="Normal"/>
    <w:link w:val="ListBulletChar"/>
    <w:semiHidden/>
    <w:unhideWhenUsed/>
    <w:qFormat/>
    <w:rsid w:val="008F7CC1"/>
    <w:pPr>
      <w:numPr>
        <w:numId w:val="8"/>
      </w:numPr>
      <w:spacing w:before="120" w:after="120" w:line="276" w:lineRule="auto"/>
      <w:contextualSpacing/>
    </w:pPr>
    <w:rPr>
      <w:rFonts w:cs="Arial"/>
      <w:color w:val="auto"/>
      <w:szCs w:val="20"/>
      <w:lang w:val="en-US"/>
    </w:rPr>
  </w:style>
  <w:style w:type="paragraph" w:styleId="ListBullet2">
    <w:name w:val="List Bullet 2"/>
    <w:basedOn w:val="Normal"/>
    <w:uiPriority w:val="5"/>
    <w:semiHidden/>
    <w:unhideWhenUsed/>
    <w:qFormat/>
    <w:rsid w:val="008F7CC1"/>
    <w:pPr>
      <w:numPr>
        <w:ilvl w:val="1"/>
        <w:numId w:val="8"/>
      </w:numPr>
      <w:spacing w:before="120" w:after="120" w:line="276" w:lineRule="auto"/>
      <w:contextualSpacing/>
    </w:pPr>
    <w:rPr>
      <w:rFonts w:eastAsiaTheme="minorHAnsi" w:cstheme="minorBidi"/>
      <w:color w:val="auto"/>
      <w:sz w:val="22"/>
    </w:rPr>
  </w:style>
  <w:style w:type="paragraph" w:styleId="ListBullet3">
    <w:name w:val="List Bullet 3"/>
    <w:basedOn w:val="Normal"/>
    <w:uiPriority w:val="5"/>
    <w:semiHidden/>
    <w:unhideWhenUsed/>
    <w:qFormat/>
    <w:rsid w:val="008F7CC1"/>
    <w:pPr>
      <w:numPr>
        <w:ilvl w:val="2"/>
        <w:numId w:val="8"/>
      </w:numPr>
      <w:spacing w:before="120" w:after="120" w:line="276" w:lineRule="auto"/>
      <w:contextualSpacing/>
    </w:pPr>
    <w:rPr>
      <w:rFonts w:eastAsiaTheme="minorHAnsi" w:cstheme="minorBidi"/>
      <w:color w:val="auto"/>
      <w:sz w:val="22"/>
    </w:rPr>
  </w:style>
  <w:style w:type="paragraph" w:customStyle="1" w:styleId="H3">
    <w:name w:val="H3"/>
    <w:basedOn w:val="Heading3"/>
    <w:next w:val="BodyText"/>
    <w:uiPriority w:val="4"/>
    <w:qFormat/>
    <w:rsid w:val="008F7CC1"/>
    <w:pPr>
      <w:numPr>
        <w:numId w:val="0"/>
      </w:numPr>
      <w:spacing w:before="120" w:after="120" w:line="276" w:lineRule="auto"/>
    </w:pPr>
    <w:rPr>
      <w:rFonts w:ascii="Arial Bold" w:eastAsiaTheme="majorEastAsia" w:hAnsi="Arial Bold" w:cstheme="majorBidi"/>
      <w:caps/>
      <w:color w:val="auto"/>
      <w:szCs w:val="24"/>
    </w:rPr>
  </w:style>
  <w:style w:type="character" w:customStyle="1" w:styleId="NumBodyTextChar">
    <w:name w:val="Num Body Text Char"/>
    <w:basedOn w:val="DefaultParagraphFont"/>
    <w:link w:val="NumBodyText"/>
    <w:uiPriority w:val="1"/>
    <w:locked/>
    <w:rsid w:val="008F7CC1"/>
    <w:rPr>
      <w:rFonts w:ascii="Arial" w:hAnsi="Arial" w:cs="Arial"/>
    </w:rPr>
  </w:style>
  <w:style w:type="paragraph" w:customStyle="1" w:styleId="NumBodyText">
    <w:name w:val="Num Body Text"/>
    <w:basedOn w:val="Normal"/>
    <w:link w:val="NumBodyTextChar"/>
    <w:uiPriority w:val="1"/>
    <w:qFormat/>
    <w:rsid w:val="008F7CC1"/>
    <w:pPr>
      <w:tabs>
        <w:tab w:val="num" w:pos="0"/>
      </w:tabs>
      <w:spacing w:before="120" w:after="120" w:line="276" w:lineRule="auto"/>
      <w:ind w:hanging="850"/>
    </w:pPr>
    <w:rPr>
      <w:rFonts w:cs="Arial"/>
      <w:color w:val="auto"/>
      <w:szCs w:val="20"/>
      <w:lang w:val="en-US"/>
    </w:rPr>
  </w:style>
  <w:style w:type="paragraph" w:customStyle="1" w:styleId="Bullet">
    <w:name w:val="Bullet"/>
    <w:basedOn w:val="Normal"/>
    <w:rsid w:val="005072C2"/>
    <w:pPr>
      <w:numPr>
        <w:numId w:val="9"/>
      </w:numPr>
      <w:spacing w:after="60"/>
      <w:jc w:val="both"/>
    </w:pPr>
    <w:rPr>
      <w:rFonts w:eastAsia="Times New Roman"/>
      <w:bCs/>
      <w:color w:val="auto"/>
      <w:sz w:val="22"/>
      <w:szCs w:val="24"/>
    </w:rPr>
  </w:style>
  <w:style w:type="paragraph" w:customStyle="1" w:styleId="BullettStantecProposal">
    <w:name w:val="Bullett (Stantec Proposal)"/>
    <w:basedOn w:val="Bullet"/>
    <w:qFormat/>
    <w:rsid w:val="00EB0483"/>
    <w:pPr>
      <w:spacing w:line="259" w:lineRule="auto"/>
      <w:jc w:val="left"/>
    </w:pPr>
    <w:rPr>
      <w:rFonts w:cs="Arial"/>
      <w:sz w:val="20"/>
      <w:szCs w:val="22"/>
    </w:rPr>
  </w:style>
  <w:style w:type="character" w:styleId="FollowedHyperlink">
    <w:name w:val="FollowedHyperlink"/>
    <w:basedOn w:val="DefaultParagraphFont"/>
    <w:uiPriority w:val="99"/>
    <w:semiHidden/>
    <w:unhideWhenUsed/>
    <w:rsid w:val="004A6C8E"/>
    <w:rPr>
      <w:color w:val="800080" w:themeColor="followedHyperlink"/>
      <w:u w:val="single"/>
    </w:rPr>
  </w:style>
  <w:style w:type="paragraph" w:styleId="Revision">
    <w:name w:val="Revision"/>
    <w:hidden/>
    <w:uiPriority w:val="99"/>
    <w:semiHidden/>
    <w:rsid w:val="00D04126"/>
    <w:rPr>
      <w:rFonts w:ascii="Arial" w:hAnsi="Arial"/>
      <w:color w:val="191919"/>
      <w:szCs w:val="22"/>
      <w:lang w:val="en-GB"/>
    </w:rPr>
  </w:style>
  <w:style w:type="character" w:customStyle="1" w:styleId="WSPBullet1Char">
    <w:name w:val="WSP Bullet 1 Char"/>
    <w:basedOn w:val="DefaultParagraphFont"/>
    <w:link w:val="WSPBullet1"/>
    <w:uiPriority w:val="35"/>
    <w:locked/>
    <w:rsid w:val="00720C5A"/>
    <w:rPr>
      <w:rFonts w:ascii="Arial" w:hAnsi="Arial" w:cs="Arial"/>
    </w:rPr>
  </w:style>
  <w:style w:type="paragraph" w:customStyle="1" w:styleId="WSPBullet1">
    <w:name w:val="WSP Bullet 1"/>
    <w:basedOn w:val="Normal"/>
    <w:link w:val="WSPBullet1Char"/>
    <w:uiPriority w:val="35"/>
    <w:rsid w:val="00720C5A"/>
    <w:pPr>
      <w:keepLines/>
      <w:spacing w:before="120" w:after="120" w:line="276" w:lineRule="auto"/>
      <w:ind w:left="1560" w:hanging="284"/>
    </w:pPr>
    <w:rPr>
      <w:rFonts w:cs="Arial"/>
      <w:color w:val="auto"/>
      <w:szCs w:val="20"/>
      <w:lang w:val="en-US"/>
    </w:rPr>
  </w:style>
  <w:style w:type="paragraph" w:customStyle="1" w:styleId="BulletedList">
    <w:name w:val="Bulleted List"/>
    <w:basedOn w:val="BodyText"/>
    <w:qFormat/>
    <w:rsid w:val="002A52EB"/>
    <w:pPr>
      <w:numPr>
        <w:numId w:val="10"/>
      </w:numPr>
      <w:tabs>
        <w:tab w:val="clear" w:pos="851"/>
      </w:tabs>
      <w:spacing w:before="200" w:after="200" w:line="280" w:lineRule="atLeast"/>
    </w:pPr>
    <w:rPr>
      <w:rFonts w:cs="Arial"/>
      <w:color w:val="auto"/>
    </w:rPr>
  </w:style>
  <w:style w:type="character" w:customStyle="1" w:styleId="cs1-format">
    <w:name w:val="cs1-format"/>
    <w:basedOn w:val="DefaultParagraphFont"/>
    <w:rsid w:val="00D2067A"/>
  </w:style>
  <w:style w:type="character" w:customStyle="1" w:styleId="reference-accessdate">
    <w:name w:val="reference-accessdate"/>
    <w:basedOn w:val="DefaultParagraphFont"/>
    <w:rsid w:val="00D2067A"/>
  </w:style>
  <w:style w:type="character" w:customStyle="1" w:styleId="nowrap">
    <w:name w:val="nowrap"/>
    <w:basedOn w:val="DefaultParagraphFont"/>
    <w:rsid w:val="00D2067A"/>
  </w:style>
  <w:style w:type="character" w:customStyle="1" w:styleId="normaltextrun">
    <w:name w:val="normaltextrun"/>
    <w:rsid w:val="00510CE4"/>
  </w:style>
  <w:style w:type="character" w:customStyle="1" w:styleId="eop">
    <w:name w:val="eop"/>
    <w:rsid w:val="00510CE4"/>
  </w:style>
  <w:style w:type="paragraph" w:customStyle="1" w:styleId="paragraph">
    <w:name w:val="paragraph"/>
    <w:basedOn w:val="Normal"/>
    <w:rsid w:val="00510CE4"/>
    <w:pPr>
      <w:spacing w:before="100" w:beforeAutospacing="1" w:after="100" w:afterAutospacing="1"/>
    </w:pPr>
    <w:rPr>
      <w:rFonts w:ascii="Times New Roman" w:eastAsia="Times New Roman" w:hAnsi="Times New Roman"/>
      <w:color w:val="auto"/>
      <w:sz w:val="24"/>
      <w:szCs w:val="24"/>
      <w:lang w:eastAsia="en-GB"/>
    </w:rPr>
  </w:style>
  <w:style w:type="character" w:styleId="Mention">
    <w:name w:val="Mention"/>
    <w:basedOn w:val="DefaultParagraphFont"/>
    <w:uiPriority w:val="99"/>
    <w:unhideWhenUsed/>
    <w:rsid w:val="00472122"/>
    <w:rPr>
      <w:color w:val="2B579A"/>
      <w:shd w:val="clear" w:color="auto" w:fill="E1DFDD"/>
    </w:rPr>
  </w:style>
  <w:style w:type="paragraph" w:customStyle="1" w:styleId="Heading2NoNumber">
    <w:name w:val="Heading 2 (No Number)"/>
    <w:basedOn w:val="Heading2"/>
    <w:next w:val="NumberedParagraph"/>
    <w:link w:val="Heading2NoNumberChar"/>
    <w:uiPriority w:val="1"/>
    <w:qFormat/>
    <w:rsid w:val="008A429D"/>
    <w:pPr>
      <w:numPr>
        <w:ilvl w:val="0"/>
        <w:numId w:val="0"/>
      </w:numPr>
      <w:ind w:left="720"/>
    </w:pPr>
    <w:rPr>
      <w:color w:val="ED7000"/>
    </w:rPr>
  </w:style>
  <w:style w:type="character" w:customStyle="1" w:styleId="Heading2NoNumberChar">
    <w:name w:val="Heading 2 (No Number) Char"/>
    <w:basedOn w:val="DefaultParagraphFont"/>
    <w:link w:val="Heading2NoNumber"/>
    <w:uiPriority w:val="1"/>
    <w:rsid w:val="008A429D"/>
    <w:rPr>
      <w:rFonts w:ascii="Century Gothic" w:eastAsia="Times New Roman" w:hAnsi="Century Gothic" w:cs="Arial"/>
      <w:b/>
      <w:color w:val="ED7000"/>
      <w:sz w:val="24"/>
      <w:szCs w:val="28"/>
      <w:lang w:val="en-GB"/>
    </w:rPr>
  </w:style>
  <w:style w:type="paragraph" w:customStyle="1" w:styleId="Default">
    <w:name w:val="Default"/>
    <w:rsid w:val="002B248B"/>
    <w:pPr>
      <w:autoSpaceDE w:val="0"/>
      <w:autoSpaceDN w:val="0"/>
      <w:adjustRightInd w:val="0"/>
    </w:pPr>
    <w:rPr>
      <w:rFonts w:cs="Calibri"/>
      <w:color w:val="000000"/>
      <w:sz w:val="24"/>
      <w:szCs w:val="24"/>
      <w:lang w:val="en-GB"/>
    </w:rPr>
  </w:style>
  <w:style w:type="paragraph" w:customStyle="1" w:styleId="BodyCopy">
    <w:name w:val="Body Copy"/>
    <w:link w:val="BodyCopyChar"/>
    <w:qFormat/>
    <w:rsid w:val="005C4EF6"/>
    <w:pPr>
      <w:spacing w:after="60"/>
    </w:pPr>
    <w:rPr>
      <w:rFonts w:ascii="Arial" w:eastAsiaTheme="minorHAnsi" w:hAnsi="Arial" w:cs="Arial"/>
      <w:color w:val="2A2522"/>
      <w:sz w:val="22"/>
      <w:szCs w:val="22"/>
      <w:lang w:val="en-GB"/>
    </w:rPr>
  </w:style>
  <w:style w:type="character" w:customStyle="1" w:styleId="BodyCopyChar">
    <w:name w:val="Body Copy Char"/>
    <w:basedOn w:val="DefaultParagraphFont"/>
    <w:link w:val="BodyCopy"/>
    <w:rsid w:val="005C4EF6"/>
    <w:rPr>
      <w:rFonts w:ascii="Arial" w:eastAsiaTheme="minorHAnsi" w:hAnsi="Arial" w:cs="Arial"/>
      <w:color w:val="2A2522"/>
      <w:sz w:val="22"/>
      <w:szCs w:val="22"/>
      <w:lang w:val="en-GB"/>
    </w:rPr>
  </w:style>
  <w:style w:type="character" w:customStyle="1" w:styleId="CaptionChar">
    <w:name w:val="Caption Char"/>
    <w:aliases w:val="Figures Char"/>
    <w:basedOn w:val="DefaultParagraphFont"/>
    <w:link w:val="Caption"/>
    <w:uiPriority w:val="35"/>
    <w:rsid w:val="005C4EF6"/>
    <w:rPr>
      <w:rFonts w:ascii="Arial Narrow" w:hAnsi="Arial Narrow"/>
      <w:b/>
      <w:bCs/>
      <w:color w:val="003366"/>
      <w:sz w:val="18"/>
      <w:szCs w:val="24"/>
      <w:lang w:val="en-GB"/>
    </w:rPr>
  </w:style>
  <w:style w:type="paragraph" w:styleId="TOC5">
    <w:name w:val="toc 5"/>
    <w:basedOn w:val="Normal"/>
    <w:next w:val="Normal"/>
    <w:autoRedefine/>
    <w:uiPriority w:val="39"/>
    <w:unhideWhenUsed/>
    <w:rsid w:val="00FA6AF7"/>
    <w:pPr>
      <w:spacing w:after="100" w:line="259" w:lineRule="auto"/>
      <w:ind w:left="880"/>
    </w:pPr>
    <w:rPr>
      <w:rFonts w:asciiTheme="minorHAnsi" w:eastAsiaTheme="minorEastAsia" w:hAnsiTheme="minorHAnsi" w:cstheme="minorBidi"/>
      <w:color w:val="auto"/>
      <w:kern w:val="2"/>
      <w:sz w:val="22"/>
      <w:lang w:eastAsia="en-GB"/>
      <w14:ligatures w14:val="standardContextual"/>
    </w:rPr>
  </w:style>
  <w:style w:type="paragraph" w:styleId="TOC6">
    <w:name w:val="toc 6"/>
    <w:basedOn w:val="Normal"/>
    <w:next w:val="Normal"/>
    <w:autoRedefine/>
    <w:uiPriority w:val="39"/>
    <w:unhideWhenUsed/>
    <w:rsid w:val="00FA6AF7"/>
    <w:pPr>
      <w:spacing w:after="100" w:line="259" w:lineRule="auto"/>
      <w:ind w:left="1100"/>
    </w:pPr>
    <w:rPr>
      <w:rFonts w:asciiTheme="minorHAnsi" w:eastAsiaTheme="minorEastAsia" w:hAnsiTheme="minorHAnsi" w:cstheme="minorBidi"/>
      <w:color w:val="auto"/>
      <w:kern w:val="2"/>
      <w:sz w:val="22"/>
      <w:lang w:eastAsia="en-GB"/>
      <w14:ligatures w14:val="standardContextual"/>
    </w:rPr>
  </w:style>
  <w:style w:type="paragraph" w:styleId="TOC7">
    <w:name w:val="toc 7"/>
    <w:basedOn w:val="Normal"/>
    <w:next w:val="Normal"/>
    <w:autoRedefine/>
    <w:uiPriority w:val="39"/>
    <w:unhideWhenUsed/>
    <w:rsid w:val="00FA6AF7"/>
    <w:pPr>
      <w:spacing w:after="100" w:line="259" w:lineRule="auto"/>
      <w:ind w:left="1320"/>
    </w:pPr>
    <w:rPr>
      <w:rFonts w:asciiTheme="minorHAnsi" w:eastAsiaTheme="minorEastAsia" w:hAnsiTheme="minorHAnsi" w:cstheme="minorBidi"/>
      <w:color w:val="auto"/>
      <w:kern w:val="2"/>
      <w:sz w:val="22"/>
      <w:lang w:eastAsia="en-GB"/>
      <w14:ligatures w14:val="standardContextual"/>
    </w:rPr>
  </w:style>
  <w:style w:type="paragraph" w:styleId="TOC8">
    <w:name w:val="toc 8"/>
    <w:basedOn w:val="Normal"/>
    <w:next w:val="Normal"/>
    <w:autoRedefine/>
    <w:uiPriority w:val="39"/>
    <w:unhideWhenUsed/>
    <w:rsid w:val="00FA6AF7"/>
    <w:pPr>
      <w:spacing w:after="100" w:line="259" w:lineRule="auto"/>
      <w:ind w:left="1540"/>
    </w:pPr>
    <w:rPr>
      <w:rFonts w:asciiTheme="minorHAnsi" w:eastAsiaTheme="minorEastAsia" w:hAnsiTheme="minorHAnsi" w:cstheme="minorBidi"/>
      <w:color w:val="auto"/>
      <w:kern w:val="2"/>
      <w:sz w:val="22"/>
      <w:lang w:eastAsia="en-GB"/>
      <w14:ligatures w14:val="standardContextual"/>
    </w:rPr>
  </w:style>
  <w:style w:type="paragraph" w:styleId="TOC9">
    <w:name w:val="toc 9"/>
    <w:basedOn w:val="Normal"/>
    <w:next w:val="Normal"/>
    <w:autoRedefine/>
    <w:uiPriority w:val="39"/>
    <w:unhideWhenUsed/>
    <w:rsid w:val="00FA6AF7"/>
    <w:pPr>
      <w:spacing w:after="100" w:line="259" w:lineRule="auto"/>
      <w:ind w:left="1760"/>
    </w:pPr>
    <w:rPr>
      <w:rFonts w:asciiTheme="minorHAnsi" w:eastAsiaTheme="minorEastAsia" w:hAnsiTheme="minorHAnsi" w:cstheme="minorBidi"/>
      <w:color w:val="auto"/>
      <w:kern w:val="2"/>
      <w:sz w:val="22"/>
      <w:lang w:eastAsia="en-GB"/>
      <w14:ligatures w14:val="standardContextual"/>
    </w:rPr>
  </w:style>
  <w:style w:type="paragraph" w:customStyle="1" w:styleId="ListBullets">
    <w:name w:val="List Bullets"/>
    <w:basedOn w:val="BodyText"/>
    <w:qFormat/>
    <w:rsid w:val="006F1AF7"/>
    <w:pPr>
      <w:numPr>
        <w:numId w:val="14"/>
      </w:numPr>
      <w:tabs>
        <w:tab w:val="clear" w:pos="851"/>
      </w:tabs>
      <w:spacing w:before="200" w:after="200" w:line="280" w:lineRule="atLeast"/>
      <w:contextualSpacing/>
    </w:pPr>
    <w:rPr>
      <w:color w:val="auto"/>
    </w:rPr>
  </w:style>
  <w:style w:type="table" w:styleId="TableGridLight">
    <w:name w:val="Grid Table Light"/>
    <w:basedOn w:val="TableNormal"/>
    <w:uiPriority w:val="40"/>
    <w:rsid w:val="0035326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CellBody">
    <w:name w:val="Cell Body"/>
    <w:basedOn w:val="BodyText"/>
    <w:qFormat/>
    <w:rsid w:val="00212388"/>
    <w:pPr>
      <w:tabs>
        <w:tab w:val="clear" w:pos="851"/>
      </w:tabs>
      <w:spacing w:before="60" w:after="40"/>
      <w:ind w:left="0"/>
      <w:jc w:val="both"/>
    </w:pPr>
    <w:rPr>
      <w:color w:val="auto"/>
      <w:sz w:val="18"/>
      <w:lang w:val="en-US"/>
    </w:rPr>
  </w:style>
  <w:style w:type="character" w:customStyle="1" w:styleId="cf01">
    <w:name w:val="cf01"/>
    <w:basedOn w:val="DefaultParagraphFont"/>
    <w:rsid w:val="009B5ACF"/>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02348">
      <w:bodyDiv w:val="1"/>
      <w:marLeft w:val="0"/>
      <w:marRight w:val="0"/>
      <w:marTop w:val="0"/>
      <w:marBottom w:val="0"/>
      <w:divBdr>
        <w:top w:val="none" w:sz="0" w:space="0" w:color="auto"/>
        <w:left w:val="none" w:sz="0" w:space="0" w:color="auto"/>
        <w:bottom w:val="none" w:sz="0" w:space="0" w:color="auto"/>
        <w:right w:val="none" w:sz="0" w:space="0" w:color="auto"/>
      </w:divBdr>
    </w:div>
    <w:div w:id="70859745">
      <w:bodyDiv w:val="1"/>
      <w:marLeft w:val="0"/>
      <w:marRight w:val="0"/>
      <w:marTop w:val="0"/>
      <w:marBottom w:val="0"/>
      <w:divBdr>
        <w:top w:val="none" w:sz="0" w:space="0" w:color="auto"/>
        <w:left w:val="none" w:sz="0" w:space="0" w:color="auto"/>
        <w:bottom w:val="none" w:sz="0" w:space="0" w:color="auto"/>
        <w:right w:val="none" w:sz="0" w:space="0" w:color="auto"/>
      </w:divBdr>
    </w:div>
    <w:div w:id="71973363">
      <w:bodyDiv w:val="1"/>
      <w:marLeft w:val="0"/>
      <w:marRight w:val="0"/>
      <w:marTop w:val="0"/>
      <w:marBottom w:val="0"/>
      <w:divBdr>
        <w:top w:val="none" w:sz="0" w:space="0" w:color="auto"/>
        <w:left w:val="none" w:sz="0" w:space="0" w:color="auto"/>
        <w:bottom w:val="none" w:sz="0" w:space="0" w:color="auto"/>
        <w:right w:val="none" w:sz="0" w:space="0" w:color="auto"/>
      </w:divBdr>
    </w:div>
    <w:div w:id="94062264">
      <w:bodyDiv w:val="1"/>
      <w:marLeft w:val="0"/>
      <w:marRight w:val="0"/>
      <w:marTop w:val="0"/>
      <w:marBottom w:val="0"/>
      <w:divBdr>
        <w:top w:val="none" w:sz="0" w:space="0" w:color="auto"/>
        <w:left w:val="none" w:sz="0" w:space="0" w:color="auto"/>
        <w:bottom w:val="none" w:sz="0" w:space="0" w:color="auto"/>
        <w:right w:val="none" w:sz="0" w:space="0" w:color="auto"/>
      </w:divBdr>
      <w:divsChild>
        <w:div w:id="597754676">
          <w:marLeft w:val="547"/>
          <w:marRight w:val="0"/>
          <w:marTop w:val="200"/>
          <w:marBottom w:val="60"/>
          <w:divBdr>
            <w:top w:val="none" w:sz="0" w:space="0" w:color="auto"/>
            <w:left w:val="none" w:sz="0" w:space="0" w:color="auto"/>
            <w:bottom w:val="none" w:sz="0" w:space="0" w:color="auto"/>
            <w:right w:val="none" w:sz="0" w:space="0" w:color="auto"/>
          </w:divBdr>
        </w:div>
        <w:div w:id="912550282">
          <w:marLeft w:val="1080"/>
          <w:marRight w:val="0"/>
          <w:marTop w:val="100"/>
          <w:marBottom w:val="60"/>
          <w:divBdr>
            <w:top w:val="none" w:sz="0" w:space="0" w:color="auto"/>
            <w:left w:val="none" w:sz="0" w:space="0" w:color="auto"/>
            <w:bottom w:val="none" w:sz="0" w:space="0" w:color="auto"/>
            <w:right w:val="none" w:sz="0" w:space="0" w:color="auto"/>
          </w:divBdr>
        </w:div>
        <w:div w:id="1511095580">
          <w:marLeft w:val="1080"/>
          <w:marRight w:val="0"/>
          <w:marTop w:val="100"/>
          <w:marBottom w:val="60"/>
          <w:divBdr>
            <w:top w:val="none" w:sz="0" w:space="0" w:color="auto"/>
            <w:left w:val="none" w:sz="0" w:space="0" w:color="auto"/>
            <w:bottom w:val="none" w:sz="0" w:space="0" w:color="auto"/>
            <w:right w:val="none" w:sz="0" w:space="0" w:color="auto"/>
          </w:divBdr>
        </w:div>
        <w:div w:id="1815439565">
          <w:marLeft w:val="1080"/>
          <w:marRight w:val="0"/>
          <w:marTop w:val="100"/>
          <w:marBottom w:val="60"/>
          <w:divBdr>
            <w:top w:val="none" w:sz="0" w:space="0" w:color="auto"/>
            <w:left w:val="none" w:sz="0" w:space="0" w:color="auto"/>
            <w:bottom w:val="none" w:sz="0" w:space="0" w:color="auto"/>
            <w:right w:val="none" w:sz="0" w:space="0" w:color="auto"/>
          </w:divBdr>
        </w:div>
      </w:divsChild>
    </w:div>
    <w:div w:id="144670523">
      <w:bodyDiv w:val="1"/>
      <w:marLeft w:val="0"/>
      <w:marRight w:val="0"/>
      <w:marTop w:val="0"/>
      <w:marBottom w:val="0"/>
      <w:divBdr>
        <w:top w:val="none" w:sz="0" w:space="0" w:color="auto"/>
        <w:left w:val="none" w:sz="0" w:space="0" w:color="auto"/>
        <w:bottom w:val="none" w:sz="0" w:space="0" w:color="auto"/>
        <w:right w:val="none" w:sz="0" w:space="0" w:color="auto"/>
      </w:divBdr>
    </w:div>
    <w:div w:id="146676066">
      <w:bodyDiv w:val="1"/>
      <w:marLeft w:val="0"/>
      <w:marRight w:val="0"/>
      <w:marTop w:val="0"/>
      <w:marBottom w:val="0"/>
      <w:divBdr>
        <w:top w:val="none" w:sz="0" w:space="0" w:color="auto"/>
        <w:left w:val="none" w:sz="0" w:space="0" w:color="auto"/>
        <w:bottom w:val="none" w:sz="0" w:space="0" w:color="auto"/>
        <w:right w:val="none" w:sz="0" w:space="0" w:color="auto"/>
      </w:divBdr>
    </w:div>
    <w:div w:id="153840532">
      <w:bodyDiv w:val="1"/>
      <w:marLeft w:val="0"/>
      <w:marRight w:val="0"/>
      <w:marTop w:val="0"/>
      <w:marBottom w:val="0"/>
      <w:divBdr>
        <w:top w:val="none" w:sz="0" w:space="0" w:color="auto"/>
        <w:left w:val="none" w:sz="0" w:space="0" w:color="auto"/>
        <w:bottom w:val="none" w:sz="0" w:space="0" w:color="auto"/>
        <w:right w:val="none" w:sz="0" w:space="0" w:color="auto"/>
      </w:divBdr>
    </w:div>
    <w:div w:id="156655969">
      <w:bodyDiv w:val="1"/>
      <w:marLeft w:val="0"/>
      <w:marRight w:val="0"/>
      <w:marTop w:val="0"/>
      <w:marBottom w:val="0"/>
      <w:divBdr>
        <w:top w:val="none" w:sz="0" w:space="0" w:color="auto"/>
        <w:left w:val="none" w:sz="0" w:space="0" w:color="auto"/>
        <w:bottom w:val="none" w:sz="0" w:space="0" w:color="auto"/>
        <w:right w:val="none" w:sz="0" w:space="0" w:color="auto"/>
      </w:divBdr>
    </w:div>
    <w:div w:id="182938354">
      <w:bodyDiv w:val="1"/>
      <w:marLeft w:val="0"/>
      <w:marRight w:val="0"/>
      <w:marTop w:val="0"/>
      <w:marBottom w:val="0"/>
      <w:divBdr>
        <w:top w:val="none" w:sz="0" w:space="0" w:color="auto"/>
        <w:left w:val="none" w:sz="0" w:space="0" w:color="auto"/>
        <w:bottom w:val="none" w:sz="0" w:space="0" w:color="auto"/>
        <w:right w:val="none" w:sz="0" w:space="0" w:color="auto"/>
      </w:divBdr>
    </w:div>
    <w:div w:id="198592519">
      <w:bodyDiv w:val="1"/>
      <w:marLeft w:val="0"/>
      <w:marRight w:val="0"/>
      <w:marTop w:val="0"/>
      <w:marBottom w:val="0"/>
      <w:divBdr>
        <w:top w:val="none" w:sz="0" w:space="0" w:color="auto"/>
        <w:left w:val="none" w:sz="0" w:space="0" w:color="auto"/>
        <w:bottom w:val="none" w:sz="0" w:space="0" w:color="auto"/>
        <w:right w:val="none" w:sz="0" w:space="0" w:color="auto"/>
      </w:divBdr>
    </w:div>
    <w:div w:id="199124959">
      <w:bodyDiv w:val="1"/>
      <w:marLeft w:val="0"/>
      <w:marRight w:val="0"/>
      <w:marTop w:val="0"/>
      <w:marBottom w:val="0"/>
      <w:divBdr>
        <w:top w:val="none" w:sz="0" w:space="0" w:color="auto"/>
        <w:left w:val="none" w:sz="0" w:space="0" w:color="auto"/>
        <w:bottom w:val="none" w:sz="0" w:space="0" w:color="auto"/>
        <w:right w:val="none" w:sz="0" w:space="0" w:color="auto"/>
      </w:divBdr>
    </w:div>
    <w:div w:id="223957728">
      <w:bodyDiv w:val="1"/>
      <w:marLeft w:val="0"/>
      <w:marRight w:val="0"/>
      <w:marTop w:val="0"/>
      <w:marBottom w:val="0"/>
      <w:divBdr>
        <w:top w:val="none" w:sz="0" w:space="0" w:color="auto"/>
        <w:left w:val="none" w:sz="0" w:space="0" w:color="auto"/>
        <w:bottom w:val="none" w:sz="0" w:space="0" w:color="auto"/>
        <w:right w:val="none" w:sz="0" w:space="0" w:color="auto"/>
      </w:divBdr>
      <w:divsChild>
        <w:div w:id="1926569252">
          <w:marLeft w:val="547"/>
          <w:marRight w:val="0"/>
          <w:marTop w:val="0"/>
          <w:marBottom w:val="0"/>
          <w:divBdr>
            <w:top w:val="none" w:sz="0" w:space="0" w:color="auto"/>
            <w:left w:val="none" w:sz="0" w:space="0" w:color="auto"/>
            <w:bottom w:val="none" w:sz="0" w:space="0" w:color="auto"/>
            <w:right w:val="none" w:sz="0" w:space="0" w:color="auto"/>
          </w:divBdr>
        </w:div>
      </w:divsChild>
    </w:div>
    <w:div w:id="225730590">
      <w:bodyDiv w:val="1"/>
      <w:marLeft w:val="0"/>
      <w:marRight w:val="0"/>
      <w:marTop w:val="0"/>
      <w:marBottom w:val="0"/>
      <w:divBdr>
        <w:top w:val="none" w:sz="0" w:space="0" w:color="auto"/>
        <w:left w:val="none" w:sz="0" w:space="0" w:color="auto"/>
        <w:bottom w:val="none" w:sz="0" w:space="0" w:color="auto"/>
        <w:right w:val="none" w:sz="0" w:space="0" w:color="auto"/>
      </w:divBdr>
    </w:div>
    <w:div w:id="230846331">
      <w:bodyDiv w:val="1"/>
      <w:marLeft w:val="0"/>
      <w:marRight w:val="0"/>
      <w:marTop w:val="0"/>
      <w:marBottom w:val="0"/>
      <w:divBdr>
        <w:top w:val="none" w:sz="0" w:space="0" w:color="auto"/>
        <w:left w:val="none" w:sz="0" w:space="0" w:color="auto"/>
        <w:bottom w:val="none" w:sz="0" w:space="0" w:color="auto"/>
        <w:right w:val="none" w:sz="0" w:space="0" w:color="auto"/>
      </w:divBdr>
    </w:div>
    <w:div w:id="249195347">
      <w:bodyDiv w:val="1"/>
      <w:marLeft w:val="0"/>
      <w:marRight w:val="0"/>
      <w:marTop w:val="0"/>
      <w:marBottom w:val="0"/>
      <w:divBdr>
        <w:top w:val="none" w:sz="0" w:space="0" w:color="auto"/>
        <w:left w:val="none" w:sz="0" w:space="0" w:color="auto"/>
        <w:bottom w:val="none" w:sz="0" w:space="0" w:color="auto"/>
        <w:right w:val="none" w:sz="0" w:space="0" w:color="auto"/>
      </w:divBdr>
    </w:div>
    <w:div w:id="320694774">
      <w:bodyDiv w:val="1"/>
      <w:marLeft w:val="0"/>
      <w:marRight w:val="0"/>
      <w:marTop w:val="0"/>
      <w:marBottom w:val="0"/>
      <w:divBdr>
        <w:top w:val="none" w:sz="0" w:space="0" w:color="auto"/>
        <w:left w:val="none" w:sz="0" w:space="0" w:color="auto"/>
        <w:bottom w:val="none" w:sz="0" w:space="0" w:color="auto"/>
        <w:right w:val="none" w:sz="0" w:space="0" w:color="auto"/>
      </w:divBdr>
      <w:divsChild>
        <w:div w:id="552621075">
          <w:marLeft w:val="547"/>
          <w:marRight w:val="0"/>
          <w:marTop w:val="200"/>
          <w:marBottom w:val="60"/>
          <w:divBdr>
            <w:top w:val="none" w:sz="0" w:space="0" w:color="auto"/>
            <w:left w:val="none" w:sz="0" w:space="0" w:color="auto"/>
            <w:bottom w:val="none" w:sz="0" w:space="0" w:color="auto"/>
            <w:right w:val="none" w:sz="0" w:space="0" w:color="auto"/>
          </w:divBdr>
        </w:div>
        <w:div w:id="1117792021">
          <w:marLeft w:val="547"/>
          <w:marRight w:val="0"/>
          <w:marTop w:val="200"/>
          <w:marBottom w:val="60"/>
          <w:divBdr>
            <w:top w:val="none" w:sz="0" w:space="0" w:color="auto"/>
            <w:left w:val="none" w:sz="0" w:space="0" w:color="auto"/>
            <w:bottom w:val="none" w:sz="0" w:space="0" w:color="auto"/>
            <w:right w:val="none" w:sz="0" w:space="0" w:color="auto"/>
          </w:divBdr>
        </w:div>
        <w:div w:id="1748310276">
          <w:marLeft w:val="547"/>
          <w:marRight w:val="0"/>
          <w:marTop w:val="200"/>
          <w:marBottom w:val="60"/>
          <w:divBdr>
            <w:top w:val="none" w:sz="0" w:space="0" w:color="auto"/>
            <w:left w:val="none" w:sz="0" w:space="0" w:color="auto"/>
            <w:bottom w:val="none" w:sz="0" w:space="0" w:color="auto"/>
            <w:right w:val="none" w:sz="0" w:space="0" w:color="auto"/>
          </w:divBdr>
        </w:div>
        <w:div w:id="1753887880">
          <w:marLeft w:val="547"/>
          <w:marRight w:val="0"/>
          <w:marTop w:val="200"/>
          <w:marBottom w:val="60"/>
          <w:divBdr>
            <w:top w:val="none" w:sz="0" w:space="0" w:color="auto"/>
            <w:left w:val="none" w:sz="0" w:space="0" w:color="auto"/>
            <w:bottom w:val="none" w:sz="0" w:space="0" w:color="auto"/>
            <w:right w:val="none" w:sz="0" w:space="0" w:color="auto"/>
          </w:divBdr>
        </w:div>
        <w:div w:id="2027902786">
          <w:marLeft w:val="547"/>
          <w:marRight w:val="0"/>
          <w:marTop w:val="200"/>
          <w:marBottom w:val="60"/>
          <w:divBdr>
            <w:top w:val="none" w:sz="0" w:space="0" w:color="auto"/>
            <w:left w:val="none" w:sz="0" w:space="0" w:color="auto"/>
            <w:bottom w:val="none" w:sz="0" w:space="0" w:color="auto"/>
            <w:right w:val="none" w:sz="0" w:space="0" w:color="auto"/>
          </w:divBdr>
        </w:div>
      </w:divsChild>
    </w:div>
    <w:div w:id="381835057">
      <w:bodyDiv w:val="1"/>
      <w:marLeft w:val="0"/>
      <w:marRight w:val="0"/>
      <w:marTop w:val="0"/>
      <w:marBottom w:val="0"/>
      <w:divBdr>
        <w:top w:val="none" w:sz="0" w:space="0" w:color="auto"/>
        <w:left w:val="none" w:sz="0" w:space="0" w:color="auto"/>
        <w:bottom w:val="none" w:sz="0" w:space="0" w:color="auto"/>
        <w:right w:val="none" w:sz="0" w:space="0" w:color="auto"/>
      </w:divBdr>
    </w:div>
    <w:div w:id="387463671">
      <w:bodyDiv w:val="1"/>
      <w:marLeft w:val="0"/>
      <w:marRight w:val="0"/>
      <w:marTop w:val="0"/>
      <w:marBottom w:val="0"/>
      <w:divBdr>
        <w:top w:val="none" w:sz="0" w:space="0" w:color="auto"/>
        <w:left w:val="none" w:sz="0" w:space="0" w:color="auto"/>
        <w:bottom w:val="none" w:sz="0" w:space="0" w:color="auto"/>
        <w:right w:val="none" w:sz="0" w:space="0" w:color="auto"/>
      </w:divBdr>
    </w:div>
    <w:div w:id="409890969">
      <w:bodyDiv w:val="1"/>
      <w:marLeft w:val="0"/>
      <w:marRight w:val="0"/>
      <w:marTop w:val="0"/>
      <w:marBottom w:val="0"/>
      <w:divBdr>
        <w:top w:val="none" w:sz="0" w:space="0" w:color="auto"/>
        <w:left w:val="none" w:sz="0" w:space="0" w:color="auto"/>
        <w:bottom w:val="none" w:sz="0" w:space="0" w:color="auto"/>
        <w:right w:val="none" w:sz="0" w:space="0" w:color="auto"/>
      </w:divBdr>
    </w:div>
    <w:div w:id="433474785">
      <w:bodyDiv w:val="1"/>
      <w:marLeft w:val="0"/>
      <w:marRight w:val="0"/>
      <w:marTop w:val="0"/>
      <w:marBottom w:val="0"/>
      <w:divBdr>
        <w:top w:val="none" w:sz="0" w:space="0" w:color="auto"/>
        <w:left w:val="none" w:sz="0" w:space="0" w:color="auto"/>
        <w:bottom w:val="none" w:sz="0" w:space="0" w:color="auto"/>
        <w:right w:val="none" w:sz="0" w:space="0" w:color="auto"/>
      </w:divBdr>
    </w:div>
    <w:div w:id="477234628">
      <w:bodyDiv w:val="1"/>
      <w:marLeft w:val="0"/>
      <w:marRight w:val="0"/>
      <w:marTop w:val="0"/>
      <w:marBottom w:val="0"/>
      <w:divBdr>
        <w:top w:val="none" w:sz="0" w:space="0" w:color="auto"/>
        <w:left w:val="none" w:sz="0" w:space="0" w:color="auto"/>
        <w:bottom w:val="none" w:sz="0" w:space="0" w:color="auto"/>
        <w:right w:val="none" w:sz="0" w:space="0" w:color="auto"/>
      </w:divBdr>
    </w:div>
    <w:div w:id="545291800">
      <w:bodyDiv w:val="1"/>
      <w:marLeft w:val="0"/>
      <w:marRight w:val="0"/>
      <w:marTop w:val="0"/>
      <w:marBottom w:val="0"/>
      <w:divBdr>
        <w:top w:val="none" w:sz="0" w:space="0" w:color="auto"/>
        <w:left w:val="none" w:sz="0" w:space="0" w:color="auto"/>
        <w:bottom w:val="none" w:sz="0" w:space="0" w:color="auto"/>
        <w:right w:val="none" w:sz="0" w:space="0" w:color="auto"/>
      </w:divBdr>
    </w:div>
    <w:div w:id="574169024">
      <w:bodyDiv w:val="1"/>
      <w:marLeft w:val="0"/>
      <w:marRight w:val="0"/>
      <w:marTop w:val="0"/>
      <w:marBottom w:val="0"/>
      <w:divBdr>
        <w:top w:val="none" w:sz="0" w:space="0" w:color="auto"/>
        <w:left w:val="none" w:sz="0" w:space="0" w:color="auto"/>
        <w:bottom w:val="none" w:sz="0" w:space="0" w:color="auto"/>
        <w:right w:val="none" w:sz="0" w:space="0" w:color="auto"/>
      </w:divBdr>
    </w:div>
    <w:div w:id="660039021">
      <w:bodyDiv w:val="1"/>
      <w:marLeft w:val="0"/>
      <w:marRight w:val="0"/>
      <w:marTop w:val="0"/>
      <w:marBottom w:val="0"/>
      <w:divBdr>
        <w:top w:val="none" w:sz="0" w:space="0" w:color="auto"/>
        <w:left w:val="none" w:sz="0" w:space="0" w:color="auto"/>
        <w:bottom w:val="none" w:sz="0" w:space="0" w:color="auto"/>
        <w:right w:val="none" w:sz="0" w:space="0" w:color="auto"/>
      </w:divBdr>
    </w:div>
    <w:div w:id="683092562">
      <w:bodyDiv w:val="1"/>
      <w:marLeft w:val="0"/>
      <w:marRight w:val="0"/>
      <w:marTop w:val="0"/>
      <w:marBottom w:val="0"/>
      <w:divBdr>
        <w:top w:val="none" w:sz="0" w:space="0" w:color="auto"/>
        <w:left w:val="none" w:sz="0" w:space="0" w:color="auto"/>
        <w:bottom w:val="none" w:sz="0" w:space="0" w:color="auto"/>
        <w:right w:val="none" w:sz="0" w:space="0" w:color="auto"/>
      </w:divBdr>
      <w:divsChild>
        <w:div w:id="1947031212">
          <w:marLeft w:val="547"/>
          <w:marRight w:val="0"/>
          <w:marTop w:val="0"/>
          <w:marBottom w:val="0"/>
          <w:divBdr>
            <w:top w:val="none" w:sz="0" w:space="0" w:color="auto"/>
            <w:left w:val="none" w:sz="0" w:space="0" w:color="auto"/>
            <w:bottom w:val="none" w:sz="0" w:space="0" w:color="auto"/>
            <w:right w:val="none" w:sz="0" w:space="0" w:color="auto"/>
          </w:divBdr>
        </w:div>
      </w:divsChild>
    </w:div>
    <w:div w:id="699939761">
      <w:bodyDiv w:val="1"/>
      <w:marLeft w:val="0"/>
      <w:marRight w:val="0"/>
      <w:marTop w:val="0"/>
      <w:marBottom w:val="0"/>
      <w:divBdr>
        <w:top w:val="none" w:sz="0" w:space="0" w:color="auto"/>
        <w:left w:val="none" w:sz="0" w:space="0" w:color="auto"/>
        <w:bottom w:val="none" w:sz="0" w:space="0" w:color="auto"/>
        <w:right w:val="none" w:sz="0" w:space="0" w:color="auto"/>
      </w:divBdr>
    </w:div>
    <w:div w:id="710811155">
      <w:bodyDiv w:val="1"/>
      <w:marLeft w:val="0"/>
      <w:marRight w:val="0"/>
      <w:marTop w:val="0"/>
      <w:marBottom w:val="0"/>
      <w:divBdr>
        <w:top w:val="none" w:sz="0" w:space="0" w:color="auto"/>
        <w:left w:val="none" w:sz="0" w:space="0" w:color="auto"/>
        <w:bottom w:val="none" w:sz="0" w:space="0" w:color="auto"/>
        <w:right w:val="none" w:sz="0" w:space="0" w:color="auto"/>
      </w:divBdr>
    </w:div>
    <w:div w:id="726538276">
      <w:bodyDiv w:val="1"/>
      <w:marLeft w:val="0"/>
      <w:marRight w:val="0"/>
      <w:marTop w:val="0"/>
      <w:marBottom w:val="0"/>
      <w:divBdr>
        <w:top w:val="none" w:sz="0" w:space="0" w:color="auto"/>
        <w:left w:val="none" w:sz="0" w:space="0" w:color="auto"/>
        <w:bottom w:val="none" w:sz="0" w:space="0" w:color="auto"/>
        <w:right w:val="none" w:sz="0" w:space="0" w:color="auto"/>
      </w:divBdr>
    </w:div>
    <w:div w:id="770245258">
      <w:bodyDiv w:val="1"/>
      <w:marLeft w:val="0"/>
      <w:marRight w:val="0"/>
      <w:marTop w:val="0"/>
      <w:marBottom w:val="0"/>
      <w:divBdr>
        <w:top w:val="none" w:sz="0" w:space="0" w:color="auto"/>
        <w:left w:val="none" w:sz="0" w:space="0" w:color="auto"/>
        <w:bottom w:val="none" w:sz="0" w:space="0" w:color="auto"/>
        <w:right w:val="none" w:sz="0" w:space="0" w:color="auto"/>
      </w:divBdr>
    </w:div>
    <w:div w:id="770592874">
      <w:bodyDiv w:val="1"/>
      <w:marLeft w:val="0"/>
      <w:marRight w:val="0"/>
      <w:marTop w:val="0"/>
      <w:marBottom w:val="0"/>
      <w:divBdr>
        <w:top w:val="none" w:sz="0" w:space="0" w:color="auto"/>
        <w:left w:val="none" w:sz="0" w:space="0" w:color="auto"/>
        <w:bottom w:val="none" w:sz="0" w:space="0" w:color="auto"/>
        <w:right w:val="none" w:sz="0" w:space="0" w:color="auto"/>
      </w:divBdr>
    </w:div>
    <w:div w:id="849297435">
      <w:bodyDiv w:val="1"/>
      <w:marLeft w:val="0"/>
      <w:marRight w:val="0"/>
      <w:marTop w:val="0"/>
      <w:marBottom w:val="0"/>
      <w:divBdr>
        <w:top w:val="none" w:sz="0" w:space="0" w:color="auto"/>
        <w:left w:val="none" w:sz="0" w:space="0" w:color="auto"/>
        <w:bottom w:val="none" w:sz="0" w:space="0" w:color="auto"/>
        <w:right w:val="none" w:sz="0" w:space="0" w:color="auto"/>
      </w:divBdr>
      <w:divsChild>
        <w:div w:id="483594352">
          <w:marLeft w:val="547"/>
          <w:marRight w:val="0"/>
          <w:marTop w:val="0"/>
          <w:marBottom w:val="0"/>
          <w:divBdr>
            <w:top w:val="none" w:sz="0" w:space="0" w:color="auto"/>
            <w:left w:val="none" w:sz="0" w:space="0" w:color="auto"/>
            <w:bottom w:val="none" w:sz="0" w:space="0" w:color="auto"/>
            <w:right w:val="none" w:sz="0" w:space="0" w:color="auto"/>
          </w:divBdr>
        </w:div>
      </w:divsChild>
    </w:div>
    <w:div w:id="874266948">
      <w:bodyDiv w:val="1"/>
      <w:marLeft w:val="0"/>
      <w:marRight w:val="0"/>
      <w:marTop w:val="0"/>
      <w:marBottom w:val="0"/>
      <w:divBdr>
        <w:top w:val="none" w:sz="0" w:space="0" w:color="auto"/>
        <w:left w:val="none" w:sz="0" w:space="0" w:color="auto"/>
        <w:bottom w:val="none" w:sz="0" w:space="0" w:color="auto"/>
        <w:right w:val="none" w:sz="0" w:space="0" w:color="auto"/>
      </w:divBdr>
    </w:div>
    <w:div w:id="903297821">
      <w:bodyDiv w:val="1"/>
      <w:marLeft w:val="0"/>
      <w:marRight w:val="0"/>
      <w:marTop w:val="0"/>
      <w:marBottom w:val="0"/>
      <w:divBdr>
        <w:top w:val="none" w:sz="0" w:space="0" w:color="auto"/>
        <w:left w:val="none" w:sz="0" w:space="0" w:color="auto"/>
        <w:bottom w:val="none" w:sz="0" w:space="0" w:color="auto"/>
        <w:right w:val="none" w:sz="0" w:space="0" w:color="auto"/>
      </w:divBdr>
    </w:div>
    <w:div w:id="1110778453">
      <w:bodyDiv w:val="1"/>
      <w:marLeft w:val="0"/>
      <w:marRight w:val="0"/>
      <w:marTop w:val="0"/>
      <w:marBottom w:val="0"/>
      <w:divBdr>
        <w:top w:val="none" w:sz="0" w:space="0" w:color="auto"/>
        <w:left w:val="none" w:sz="0" w:space="0" w:color="auto"/>
        <w:bottom w:val="none" w:sz="0" w:space="0" w:color="auto"/>
        <w:right w:val="none" w:sz="0" w:space="0" w:color="auto"/>
      </w:divBdr>
    </w:div>
    <w:div w:id="1123428984">
      <w:bodyDiv w:val="1"/>
      <w:marLeft w:val="0"/>
      <w:marRight w:val="0"/>
      <w:marTop w:val="0"/>
      <w:marBottom w:val="0"/>
      <w:divBdr>
        <w:top w:val="none" w:sz="0" w:space="0" w:color="auto"/>
        <w:left w:val="none" w:sz="0" w:space="0" w:color="auto"/>
        <w:bottom w:val="none" w:sz="0" w:space="0" w:color="auto"/>
        <w:right w:val="none" w:sz="0" w:space="0" w:color="auto"/>
      </w:divBdr>
    </w:div>
    <w:div w:id="1124426526">
      <w:bodyDiv w:val="1"/>
      <w:marLeft w:val="0"/>
      <w:marRight w:val="0"/>
      <w:marTop w:val="0"/>
      <w:marBottom w:val="0"/>
      <w:divBdr>
        <w:top w:val="none" w:sz="0" w:space="0" w:color="auto"/>
        <w:left w:val="none" w:sz="0" w:space="0" w:color="auto"/>
        <w:bottom w:val="none" w:sz="0" w:space="0" w:color="auto"/>
        <w:right w:val="none" w:sz="0" w:space="0" w:color="auto"/>
      </w:divBdr>
    </w:div>
    <w:div w:id="1158688677">
      <w:bodyDiv w:val="1"/>
      <w:marLeft w:val="0"/>
      <w:marRight w:val="0"/>
      <w:marTop w:val="0"/>
      <w:marBottom w:val="0"/>
      <w:divBdr>
        <w:top w:val="none" w:sz="0" w:space="0" w:color="auto"/>
        <w:left w:val="none" w:sz="0" w:space="0" w:color="auto"/>
        <w:bottom w:val="none" w:sz="0" w:space="0" w:color="auto"/>
        <w:right w:val="none" w:sz="0" w:space="0" w:color="auto"/>
      </w:divBdr>
    </w:div>
    <w:div w:id="1183668089">
      <w:bodyDiv w:val="1"/>
      <w:marLeft w:val="0"/>
      <w:marRight w:val="0"/>
      <w:marTop w:val="0"/>
      <w:marBottom w:val="0"/>
      <w:divBdr>
        <w:top w:val="none" w:sz="0" w:space="0" w:color="auto"/>
        <w:left w:val="none" w:sz="0" w:space="0" w:color="auto"/>
        <w:bottom w:val="none" w:sz="0" w:space="0" w:color="auto"/>
        <w:right w:val="none" w:sz="0" w:space="0" w:color="auto"/>
      </w:divBdr>
    </w:div>
    <w:div w:id="1266843189">
      <w:bodyDiv w:val="1"/>
      <w:marLeft w:val="0"/>
      <w:marRight w:val="0"/>
      <w:marTop w:val="0"/>
      <w:marBottom w:val="0"/>
      <w:divBdr>
        <w:top w:val="none" w:sz="0" w:space="0" w:color="auto"/>
        <w:left w:val="none" w:sz="0" w:space="0" w:color="auto"/>
        <w:bottom w:val="none" w:sz="0" w:space="0" w:color="auto"/>
        <w:right w:val="none" w:sz="0" w:space="0" w:color="auto"/>
      </w:divBdr>
    </w:div>
    <w:div w:id="1269000639">
      <w:bodyDiv w:val="1"/>
      <w:marLeft w:val="0"/>
      <w:marRight w:val="0"/>
      <w:marTop w:val="0"/>
      <w:marBottom w:val="0"/>
      <w:divBdr>
        <w:top w:val="none" w:sz="0" w:space="0" w:color="auto"/>
        <w:left w:val="none" w:sz="0" w:space="0" w:color="auto"/>
        <w:bottom w:val="none" w:sz="0" w:space="0" w:color="auto"/>
        <w:right w:val="none" w:sz="0" w:space="0" w:color="auto"/>
      </w:divBdr>
    </w:div>
    <w:div w:id="1276717186">
      <w:bodyDiv w:val="1"/>
      <w:marLeft w:val="0"/>
      <w:marRight w:val="0"/>
      <w:marTop w:val="0"/>
      <w:marBottom w:val="0"/>
      <w:divBdr>
        <w:top w:val="none" w:sz="0" w:space="0" w:color="auto"/>
        <w:left w:val="none" w:sz="0" w:space="0" w:color="auto"/>
        <w:bottom w:val="none" w:sz="0" w:space="0" w:color="auto"/>
        <w:right w:val="none" w:sz="0" w:space="0" w:color="auto"/>
      </w:divBdr>
      <w:divsChild>
        <w:div w:id="1185945320">
          <w:marLeft w:val="547"/>
          <w:marRight w:val="0"/>
          <w:marTop w:val="0"/>
          <w:marBottom w:val="0"/>
          <w:divBdr>
            <w:top w:val="none" w:sz="0" w:space="0" w:color="auto"/>
            <w:left w:val="none" w:sz="0" w:space="0" w:color="auto"/>
            <w:bottom w:val="none" w:sz="0" w:space="0" w:color="auto"/>
            <w:right w:val="none" w:sz="0" w:space="0" w:color="auto"/>
          </w:divBdr>
        </w:div>
      </w:divsChild>
    </w:div>
    <w:div w:id="1277641236">
      <w:bodyDiv w:val="1"/>
      <w:marLeft w:val="0"/>
      <w:marRight w:val="0"/>
      <w:marTop w:val="0"/>
      <w:marBottom w:val="0"/>
      <w:divBdr>
        <w:top w:val="none" w:sz="0" w:space="0" w:color="auto"/>
        <w:left w:val="none" w:sz="0" w:space="0" w:color="auto"/>
        <w:bottom w:val="none" w:sz="0" w:space="0" w:color="auto"/>
        <w:right w:val="none" w:sz="0" w:space="0" w:color="auto"/>
      </w:divBdr>
    </w:div>
    <w:div w:id="1286422256">
      <w:bodyDiv w:val="1"/>
      <w:marLeft w:val="0"/>
      <w:marRight w:val="0"/>
      <w:marTop w:val="0"/>
      <w:marBottom w:val="0"/>
      <w:divBdr>
        <w:top w:val="none" w:sz="0" w:space="0" w:color="auto"/>
        <w:left w:val="none" w:sz="0" w:space="0" w:color="auto"/>
        <w:bottom w:val="none" w:sz="0" w:space="0" w:color="auto"/>
        <w:right w:val="none" w:sz="0" w:space="0" w:color="auto"/>
      </w:divBdr>
    </w:div>
    <w:div w:id="1330524517">
      <w:bodyDiv w:val="1"/>
      <w:marLeft w:val="0"/>
      <w:marRight w:val="0"/>
      <w:marTop w:val="0"/>
      <w:marBottom w:val="0"/>
      <w:divBdr>
        <w:top w:val="none" w:sz="0" w:space="0" w:color="auto"/>
        <w:left w:val="none" w:sz="0" w:space="0" w:color="auto"/>
        <w:bottom w:val="none" w:sz="0" w:space="0" w:color="auto"/>
        <w:right w:val="none" w:sz="0" w:space="0" w:color="auto"/>
      </w:divBdr>
    </w:div>
    <w:div w:id="1362392044">
      <w:bodyDiv w:val="1"/>
      <w:marLeft w:val="0"/>
      <w:marRight w:val="0"/>
      <w:marTop w:val="0"/>
      <w:marBottom w:val="0"/>
      <w:divBdr>
        <w:top w:val="none" w:sz="0" w:space="0" w:color="auto"/>
        <w:left w:val="none" w:sz="0" w:space="0" w:color="auto"/>
        <w:bottom w:val="none" w:sz="0" w:space="0" w:color="auto"/>
        <w:right w:val="none" w:sz="0" w:space="0" w:color="auto"/>
      </w:divBdr>
    </w:div>
    <w:div w:id="1440490509">
      <w:bodyDiv w:val="1"/>
      <w:marLeft w:val="0"/>
      <w:marRight w:val="0"/>
      <w:marTop w:val="0"/>
      <w:marBottom w:val="0"/>
      <w:divBdr>
        <w:top w:val="none" w:sz="0" w:space="0" w:color="auto"/>
        <w:left w:val="none" w:sz="0" w:space="0" w:color="auto"/>
        <w:bottom w:val="none" w:sz="0" w:space="0" w:color="auto"/>
        <w:right w:val="none" w:sz="0" w:space="0" w:color="auto"/>
      </w:divBdr>
      <w:divsChild>
        <w:div w:id="512040587">
          <w:marLeft w:val="547"/>
          <w:marRight w:val="0"/>
          <w:marTop w:val="0"/>
          <w:marBottom w:val="0"/>
          <w:divBdr>
            <w:top w:val="none" w:sz="0" w:space="0" w:color="auto"/>
            <w:left w:val="none" w:sz="0" w:space="0" w:color="auto"/>
            <w:bottom w:val="none" w:sz="0" w:space="0" w:color="auto"/>
            <w:right w:val="none" w:sz="0" w:space="0" w:color="auto"/>
          </w:divBdr>
        </w:div>
      </w:divsChild>
    </w:div>
    <w:div w:id="1457404289">
      <w:bodyDiv w:val="1"/>
      <w:marLeft w:val="0"/>
      <w:marRight w:val="0"/>
      <w:marTop w:val="0"/>
      <w:marBottom w:val="0"/>
      <w:divBdr>
        <w:top w:val="none" w:sz="0" w:space="0" w:color="auto"/>
        <w:left w:val="none" w:sz="0" w:space="0" w:color="auto"/>
        <w:bottom w:val="none" w:sz="0" w:space="0" w:color="auto"/>
        <w:right w:val="none" w:sz="0" w:space="0" w:color="auto"/>
      </w:divBdr>
    </w:div>
    <w:div w:id="1490435973">
      <w:bodyDiv w:val="1"/>
      <w:marLeft w:val="0"/>
      <w:marRight w:val="0"/>
      <w:marTop w:val="0"/>
      <w:marBottom w:val="0"/>
      <w:divBdr>
        <w:top w:val="none" w:sz="0" w:space="0" w:color="auto"/>
        <w:left w:val="none" w:sz="0" w:space="0" w:color="auto"/>
        <w:bottom w:val="none" w:sz="0" w:space="0" w:color="auto"/>
        <w:right w:val="none" w:sz="0" w:space="0" w:color="auto"/>
      </w:divBdr>
    </w:div>
    <w:div w:id="1494298139">
      <w:bodyDiv w:val="1"/>
      <w:marLeft w:val="0"/>
      <w:marRight w:val="0"/>
      <w:marTop w:val="0"/>
      <w:marBottom w:val="0"/>
      <w:divBdr>
        <w:top w:val="none" w:sz="0" w:space="0" w:color="auto"/>
        <w:left w:val="none" w:sz="0" w:space="0" w:color="auto"/>
        <w:bottom w:val="none" w:sz="0" w:space="0" w:color="auto"/>
        <w:right w:val="none" w:sz="0" w:space="0" w:color="auto"/>
      </w:divBdr>
      <w:divsChild>
        <w:div w:id="144401504">
          <w:marLeft w:val="547"/>
          <w:marRight w:val="0"/>
          <w:marTop w:val="0"/>
          <w:marBottom w:val="0"/>
          <w:divBdr>
            <w:top w:val="none" w:sz="0" w:space="0" w:color="auto"/>
            <w:left w:val="none" w:sz="0" w:space="0" w:color="auto"/>
            <w:bottom w:val="none" w:sz="0" w:space="0" w:color="auto"/>
            <w:right w:val="none" w:sz="0" w:space="0" w:color="auto"/>
          </w:divBdr>
        </w:div>
      </w:divsChild>
    </w:div>
    <w:div w:id="1571962340">
      <w:bodyDiv w:val="1"/>
      <w:marLeft w:val="0"/>
      <w:marRight w:val="0"/>
      <w:marTop w:val="0"/>
      <w:marBottom w:val="0"/>
      <w:divBdr>
        <w:top w:val="none" w:sz="0" w:space="0" w:color="auto"/>
        <w:left w:val="none" w:sz="0" w:space="0" w:color="auto"/>
        <w:bottom w:val="none" w:sz="0" w:space="0" w:color="auto"/>
        <w:right w:val="none" w:sz="0" w:space="0" w:color="auto"/>
      </w:divBdr>
    </w:div>
    <w:div w:id="1608348375">
      <w:bodyDiv w:val="1"/>
      <w:marLeft w:val="0"/>
      <w:marRight w:val="0"/>
      <w:marTop w:val="0"/>
      <w:marBottom w:val="0"/>
      <w:divBdr>
        <w:top w:val="none" w:sz="0" w:space="0" w:color="auto"/>
        <w:left w:val="none" w:sz="0" w:space="0" w:color="auto"/>
        <w:bottom w:val="none" w:sz="0" w:space="0" w:color="auto"/>
        <w:right w:val="none" w:sz="0" w:space="0" w:color="auto"/>
      </w:divBdr>
    </w:div>
    <w:div w:id="1629169320">
      <w:bodyDiv w:val="1"/>
      <w:marLeft w:val="0"/>
      <w:marRight w:val="0"/>
      <w:marTop w:val="0"/>
      <w:marBottom w:val="0"/>
      <w:divBdr>
        <w:top w:val="none" w:sz="0" w:space="0" w:color="auto"/>
        <w:left w:val="none" w:sz="0" w:space="0" w:color="auto"/>
        <w:bottom w:val="none" w:sz="0" w:space="0" w:color="auto"/>
        <w:right w:val="none" w:sz="0" w:space="0" w:color="auto"/>
      </w:divBdr>
    </w:div>
    <w:div w:id="1647319220">
      <w:bodyDiv w:val="1"/>
      <w:marLeft w:val="0"/>
      <w:marRight w:val="0"/>
      <w:marTop w:val="0"/>
      <w:marBottom w:val="0"/>
      <w:divBdr>
        <w:top w:val="none" w:sz="0" w:space="0" w:color="auto"/>
        <w:left w:val="none" w:sz="0" w:space="0" w:color="auto"/>
        <w:bottom w:val="none" w:sz="0" w:space="0" w:color="auto"/>
        <w:right w:val="none" w:sz="0" w:space="0" w:color="auto"/>
      </w:divBdr>
    </w:div>
    <w:div w:id="1654526949">
      <w:bodyDiv w:val="1"/>
      <w:marLeft w:val="0"/>
      <w:marRight w:val="0"/>
      <w:marTop w:val="0"/>
      <w:marBottom w:val="0"/>
      <w:divBdr>
        <w:top w:val="none" w:sz="0" w:space="0" w:color="auto"/>
        <w:left w:val="none" w:sz="0" w:space="0" w:color="auto"/>
        <w:bottom w:val="none" w:sz="0" w:space="0" w:color="auto"/>
        <w:right w:val="none" w:sz="0" w:space="0" w:color="auto"/>
      </w:divBdr>
    </w:div>
    <w:div w:id="1688435934">
      <w:bodyDiv w:val="1"/>
      <w:marLeft w:val="0"/>
      <w:marRight w:val="0"/>
      <w:marTop w:val="0"/>
      <w:marBottom w:val="0"/>
      <w:divBdr>
        <w:top w:val="none" w:sz="0" w:space="0" w:color="auto"/>
        <w:left w:val="none" w:sz="0" w:space="0" w:color="auto"/>
        <w:bottom w:val="none" w:sz="0" w:space="0" w:color="auto"/>
        <w:right w:val="none" w:sz="0" w:space="0" w:color="auto"/>
      </w:divBdr>
    </w:div>
    <w:div w:id="1754861723">
      <w:bodyDiv w:val="1"/>
      <w:marLeft w:val="0"/>
      <w:marRight w:val="0"/>
      <w:marTop w:val="0"/>
      <w:marBottom w:val="0"/>
      <w:divBdr>
        <w:top w:val="none" w:sz="0" w:space="0" w:color="auto"/>
        <w:left w:val="none" w:sz="0" w:space="0" w:color="auto"/>
        <w:bottom w:val="none" w:sz="0" w:space="0" w:color="auto"/>
        <w:right w:val="none" w:sz="0" w:space="0" w:color="auto"/>
      </w:divBdr>
    </w:div>
    <w:div w:id="1776360387">
      <w:bodyDiv w:val="1"/>
      <w:marLeft w:val="0"/>
      <w:marRight w:val="0"/>
      <w:marTop w:val="0"/>
      <w:marBottom w:val="0"/>
      <w:divBdr>
        <w:top w:val="none" w:sz="0" w:space="0" w:color="auto"/>
        <w:left w:val="none" w:sz="0" w:space="0" w:color="auto"/>
        <w:bottom w:val="none" w:sz="0" w:space="0" w:color="auto"/>
        <w:right w:val="none" w:sz="0" w:space="0" w:color="auto"/>
      </w:divBdr>
    </w:div>
    <w:div w:id="1787113603">
      <w:bodyDiv w:val="1"/>
      <w:marLeft w:val="0"/>
      <w:marRight w:val="0"/>
      <w:marTop w:val="0"/>
      <w:marBottom w:val="0"/>
      <w:divBdr>
        <w:top w:val="none" w:sz="0" w:space="0" w:color="auto"/>
        <w:left w:val="none" w:sz="0" w:space="0" w:color="auto"/>
        <w:bottom w:val="none" w:sz="0" w:space="0" w:color="auto"/>
        <w:right w:val="none" w:sz="0" w:space="0" w:color="auto"/>
      </w:divBdr>
      <w:divsChild>
        <w:div w:id="358166097">
          <w:marLeft w:val="547"/>
          <w:marRight w:val="0"/>
          <w:marTop w:val="0"/>
          <w:marBottom w:val="0"/>
          <w:divBdr>
            <w:top w:val="none" w:sz="0" w:space="0" w:color="auto"/>
            <w:left w:val="none" w:sz="0" w:space="0" w:color="auto"/>
            <w:bottom w:val="none" w:sz="0" w:space="0" w:color="auto"/>
            <w:right w:val="none" w:sz="0" w:space="0" w:color="auto"/>
          </w:divBdr>
        </w:div>
      </w:divsChild>
    </w:div>
    <w:div w:id="1787235094">
      <w:bodyDiv w:val="1"/>
      <w:marLeft w:val="0"/>
      <w:marRight w:val="0"/>
      <w:marTop w:val="0"/>
      <w:marBottom w:val="0"/>
      <w:divBdr>
        <w:top w:val="none" w:sz="0" w:space="0" w:color="auto"/>
        <w:left w:val="none" w:sz="0" w:space="0" w:color="auto"/>
        <w:bottom w:val="none" w:sz="0" w:space="0" w:color="auto"/>
        <w:right w:val="none" w:sz="0" w:space="0" w:color="auto"/>
      </w:divBdr>
    </w:div>
    <w:div w:id="1804616606">
      <w:bodyDiv w:val="1"/>
      <w:marLeft w:val="0"/>
      <w:marRight w:val="0"/>
      <w:marTop w:val="0"/>
      <w:marBottom w:val="0"/>
      <w:divBdr>
        <w:top w:val="none" w:sz="0" w:space="0" w:color="auto"/>
        <w:left w:val="none" w:sz="0" w:space="0" w:color="auto"/>
        <w:bottom w:val="none" w:sz="0" w:space="0" w:color="auto"/>
        <w:right w:val="none" w:sz="0" w:space="0" w:color="auto"/>
      </w:divBdr>
      <w:divsChild>
        <w:div w:id="724837242">
          <w:marLeft w:val="-225"/>
          <w:marRight w:val="-225"/>
          <w:marTop w:val="0"/>
          <w:marBottom w:val="0"/>
          <w:divBdr>
            <w:top w:val="none" w:sz="0" w:space="0" w:color="auto"/>
            <w:left w:val="none" w:sz="0" w:space="0" w:color="auto"/>
            <w:bottom w:val="none" w:sz="0" w:space="0" w:color="auto"/>
            <w:right w:val="none" w:sz="0" w:space="0" w:color="auto"/>
          </w:divBdr>
          <w:divsChild>
            <w:div w:id="247076893">
              <w:marLeft w:val="0"/>
              <w:marRight w:val="0"/>
              <w:marTop w:val="0"/>
              <w:marBottom w:val="0"/>
              <w:divBdr>
                <w:top w:val="none" w:sz="0" w:space="0" w:color="auto"/>
                <w:left w:val="none" w:sz="0" w:space="0" w:color="auto"/>
                <w:bottom w:val="none" w:sz="0" w:space="0" w:color="auto"/>
                <w:right w:val="none" w:sz="0" w:space="0" w:color="auto"/>
              </w:divBdr>
              <w:divsChild>
                <w:div w:id="487283555">
                  <w:marLeft w:val="0"/>
                  <w:marRight w:val="0"/>
                  <w:marTop w:val="0"/>
                  <w:marBottom w:val="150"/>
                  <w:divBdr>
                    <w:top w:val="none" w:sz="0" w:space="0" w:color="auto"/>
                    <w:left w:val="none" w:sz="0" w:space="0" w:color="auto"/>
                    <w:bottom w:val="none" w:sz="0" w:space="0" w:color="auto"/>
                    <w:right w:val="none" w:sz="0" w:space="0" w:color="auto"/>
                  </w:divBdr>
                  <w:divsChild>
                    <w:div w:id="731781446">
                      <w:marLeft w:val="0"/>
                      <w:marRight w:val="0"/>
                      <w:marTop w:val="0"/>
                      <w:marBottom w:val="0"/>
                      <w:divBdr>
                        <w:top w:val="none" w:sz="0" w:space="0" w:color="auto"/>
                        <w:left w:val="none" w:sz="0" w:space="0" w:color="auto"/>
                        <w:bottom w:val="none" w:sz="0" w:space="0" w:color="auto"/>
                        <w:right w:val="none" w:sz="0" w:space="0" w:color="auto"/>
                      </w:divBdr>
                      <w:divsChild>
                        <w:div w:id="702677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2259774">
          <w:marLeft w:val="-225"/>
          <w:marRight w:val="-225"/>
          <w:marTop w:val="0"/>
          <w:marBottom w:val="0"/>
          <w:divBdr>
            <w:top w:val="none" w:sz="0" w:space="0" w:color="auto"/>
            <w:left w:val="none" w:sz="0" w:space="0" w:color="auto"/>
            <w:bottom w:val="none" w:sz="0" w:space="0" w:color="auto"/>
            <w:right w:val="none" w:sz="0" w:space="0" w:color="auto"/>
          </w:divBdr>
          <w:divsChild>
            <w:div w:id="2029866881">
              <w:marLeft w:val="0"/>
              <w:marRight w:val="0"/>
              <w:marTop w:val="0"/>
              <w:marBottom w:val="0"/>
              <w:divBdr>
                <w:top w:val="none" w:sz="0" w:space="0" w:color="auto"/>
                <w:left w:val="none" w:sz="0" w:space="0" w:color="auto"/>
                <w:bottom w:val="none" w:sz="0" w:space="0" w:color="auto"/>
                <w:right w:val="none" w:sz="0" w:space="0" w:color="auto"/>
              </w:divBdr>
              <w:divsChild>
                <w:div w:id="1144815064">
                  <w:marLeft w:val="0"/>
                  <w:marRight w:val="0"/>
                  <w:marTop w:val="0"/>
                  <w:marBottom w:val="0"/>
                  <w:divBdr>
                    <w:top w:val="none" w:sz="0" w:space="0" w:color="auto"/>
                    <w:left w:val="none" w:sz="0" w:space="0" w:color="auto"/>
                    <w:bottom w:val="none" w:sz="0" w:space="0" w:color="auto"/>
                    <w:right w:val="none" w:sz="0" w:space="0" w:color="auto"/>
                  </w:divBdr>
                  <w:divsChild>
                    <w:div w:id="1624269112">
                      <w:marLeft w:val="0"/>
                      <w:marRight w:val="0"/>
                      <w:marTop w:val="0"/>
                      <w:marBottom w:val="150"/>
                      <w:divBdr>
                        <w:top w:val="none" w:sz="0" w:space="0" w:color="auto"/>
                        <w:left w:val="none" w:sz="0" w:space="0" w:color="auto"/>
                        <w:bottom w:val="none" w:sz="0" w:space="0" w:color="auto"/>
                        <w:right w:val="none" w:sz="0" w:space="0" w:color="auto"/>
                      </w:divBdr>
                      <w:divsChild>
                        <w:div w:id="172305847">
                          <w:marLeft w:val="0"/>
                          <w:marRight w:val="0"/>
                          <w:marTop w:val="0"/>
                          <w:marBottom w:val="0"/>
                          <w:divBdr>
                            <w:top w:val="none" w:sz="0" w:space="0" w:color="auto"/>
                            <w:left w:val="none" w:sz="0" w:space="0" w:color="auto"/>
                            <w:bottom w:val="none" w:sz="0" w:space="0" w:color="auto"/>
                            <w:right w:val="none" w:sz="0" w:space="0" w:color="auto"/>
                          </w:divBdr>
                          <w:divsChild>
                            <w:div w:id="146670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3984711">
          <w:marLeft w:val="-225"/>
          <w:marRight w:val="-225"/>
          <w:marTop w:val="0"/>
          <w:marBottom w:val="0"/>
          <w:divBdr>
            <w:top w:val="none" w:sz="0" w:space="0" w:color="auto"/>
            <w:left w:val="none" w:sz="0" w:space="0" w:color="auto"/>
            <w:bottom w:val="none" w:sz="0" w:space="0" w:color="auto"/>
            <w:right w:val="none" w:sz="0" w:space="0" w:color="auto"/>
          </w:divBdr>
          <w:divsChild>
            <w:div w:id="1386484115">
              <w:marLeft w:val="0"/>
              <w:marRight w:val="0"/>
              <w:marTop w:val="0"/>
              <w:marBottom w:val="0"/>
              <w:divBdr>
                <w:top w:val="none" w:sz="0" w:space="0" w:color="auto"/>
                <w:left w:val="none" w:sz="0" w:space="0" w:color="auto"/>
                <w:bottom w:val="none" w:sz="0" w:space="0" w:color="auto"/>
                <w:right w:val="none" w:sz="0" w:space="0" w:color="auto"/>
              </w:divBdr>
              <w:divsChild>
                <w:div w:id="823279562">
                  <w:marLeft w:val="0"/>
                  <w:marRight w:val="0"/>
                  <w:marTop w:val="0"/>
                  <w:marBottom w:val="0"/>
                  <w:divBdr>
                    <w:top w:val="none" w:sz="0" w:space="0" w:color="auto"/>
                    <w:left w:val="none" w:sz="0" w:space="0" w:color="auto"/>
                    <w:bottom w:val="none" w:sz="0" w:space="0" w:color="auto"/>
                    <w:right w:val="none" w:sz="0" w:space="0" w:color="auto"/>
                  </w:divBdr>
                  <w:divsChild>
                    <w:div w:id="919296878">
                      <w:marLeft w:val="0"/>
                      <w:marRight w:val="0"/>
                      <w:marTop w:val="0"/>
                      <w:marBottom w:val="150"/>
                      <w:divBdr>
                        <w:top w:val="none" w:sz="0" w:space="0" w:color="auto"/>
                        <w:left w:val="none" w:sz="0" w:space="0" w:color="auto"/>
                        <w:bottom w:val="none" w:sz="0" w:space="0" w:color="auto"/>
                        <w:right w:val="none" w:sz="0" w:space="0" w:color="auto"/>
                      </w:divBdr>
                      <w:divsChild>
                        <w:div w:id="674696855">
                          <w:marLeft w:val="0"/>
                          <w:marRight w:val="0"/>
                          <w:marTop w:val="0"/>
                          <w:marBottom w:val="0"/>
                          <w:divBdr>
                            <w:top w:val="none" w:sz="0" w:space="0" w:color="auto"/>
                            <w:left w:val="none" w:sz="0" w:space="0" w:color="auto"/>
                            <w:bottom w:val="none" w:sz="0" w:space="0" w:color="auto"/>
                            <w:right w:val="none" w:sz="0" w:space="0" w:color="auto"/>
                          </w:divBdr>
                          <w:divsChild>
                            <w:div w:id="53033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76118920">
      <w:bodyDiv w:val="1"/>
      <w:marLeft w:val="0"/>
      <w:marRight w:val="0"/>
      <w:marTop w:val="0"/>
      <w:marBottom w:val="0"/>
      <w:divBdr>
        <w:top w:val="none" w:sz="0" w:space="0" w:color="auto"/>
        <w:left w:val="none" w:sz="0" w:space="0" w:color="auto"/>
        <w:bottom w:val="none" w:sz="0" w:space="0" w:color="auto"/>
        <w:right w:val="none" w:sz="0" w:space="0" w:color="auto"/>
      </w:divBdr>
      <w:divsChild>
        <w:div w:id="722171578">
          <w:marLeft w:val="547"/>
          <w:marRight w:val="0"/>
          <w:marTop w:val="0"/>
          <w:marBottom w:val="0"/>
          <w:divBdr>
            <w:top w:val="none" w:sz="0" w:space="0" w:color="auto"/>
            <w:left w:val="none" w:sz="0" w:space="0" w:color="auto"/>
            <w:bottom w:val="none" w:sz="0" w:space="0" w:color="auto"/>
            <w:right w:val="none" w:sz="0" w:space="0" w:color="auto"/>
          </w:divBdr>
        </w:div>
      </w:divsChild>
    </w:div>
    <w:div w:id="1889755245">
      <w:bodyDiv w:val="1"/>
      <w:marLeft w:val="0"/>
      <w:marRight w:val="0"/>
      <w:marTop w:val="0"/>
      <w:marBottom w:val="0"/>
      <w:divBdr>
        <w:top w:val="none" w:sz="0" w:space="0" w:color="auto"/>
        <w:left w:val="none" w:sz="0" w:space="0" w:color="auto"/>
        <w:bottom w:val="none" w:sz="0" w:space="0" w:color="auto"/>
        <w:right w:val="none" w:sz="0" w:space="0" w:color="auto"/>
      </w:divBdr>
    </w:div>
    <w:div w:id="1890606855">
      <w:bodyDiv w:val="1"/>
      <w:marLeft w:val="0"/>
      <w:marRight w:val="0"/>
      <w:marTop w:val="0"/>
      <w:marBottom w:val="0"/>
      <w:divBdr>
        <w:top w:val="none" w:sz="0" w:space="0" w:color="auto"/>
        <w:left w:val="none" w:sz="0" w:space="0" w:color="auto"/>
        <w:bottom w:val="none" w:sz="0" w:space="0" w:color="auto"/>
        <w:right w:val="none" w:sz="0" w:space="0" w:color="auto"/>
      </w:divBdr>
      <w:divsChild>
        <w:div w:id="2092699922">
          <w:marLeft w:val="547"/>
          <w:marRight w:val="0"/>
          <w:marTop w:val="0"/>
          <w:marBottom w:val="0"/>
          <w:divBdr>
            <w:top w:val="none" w:sz="0" w:space="0" w:color="auto"/>
            <w:left w:val="none" w:sz="0" w:space="0" w:color="auto"/>
            <w:bottom w:val="none" w:sz="0" w:space="0" w:color="auto"/>
            <w:right w:val="none" w:sz="0" w:space="0" w:color="auto"/>
          </w:divBdr>
        </w:div>
      </w:divsChild>
    </w:div>
    <w:div w:id="1896161158">
      <w:bodyDiv w:val="1"/>
      <w:marLeft w:val="0"/>
      <w:marRight w:val="0"/>
      <w:marTop w:val="0"/>
      <w:marBottom w:val="0"/>
      <w:divBdr>
        <w:top w:val="none" w:sz="0" w:space="0" w:color="auto"/>
        <w:left w:val="none" w:sz="0" w:space="0" w:color="auto"/>
        <w:bottom w:val="none" w:sz="0" w:space="0" w:color="auto"/>
        <w:right w:val="none" w:sz="0" w:space="0" w:color="auto"/>
      </w:divBdr>
      <w:divsChild>
        <w:div w:id="223418719">
          <w:marLeft w:val="547"/>
          <w:marRight w:val="0"/>
          <w:marTop w:val="0"/>
          <w:marBottom w:val="0"/>
          <w:divBdr>
            <w:top w:val="none" w:sz="0" w:space="0" w:color="auto"/>
            <w:left w:val="none" w:sz="0" w:space="0" w:color="auto"/>
            <w:bottom w:val="none" w:sz="0" w:space="0" w:color="auto"/>
            <w:right w:val="none" w:sz="0" w:space="0" w:color="auto"/>
          </w:divBdr>
        </w:div>
      </w:divsChild>
    </w:div>
    <w:div w:id="1917015785">
      <w:bodyDiv w:val="1"/>
      <w:marLeft w:val="0"/>
      <w:marRight w:val="0"/>
      <w:marTop w:val="0"/>
      <w:marBottom w:val="0"/>
      <w:divBdr>
        <w:top w:val="none" w:sz="0" w:space="0" w:color="auto"/>
        <w:left w:val="none" w:sz="0" w:space="0" w:color="auto"/>
        <w:bottom w:val="none" w:sz="0" w:space="0" w:color="auto"/>
        <w:right w:val="none" w:sz="0" w:space="0" w:color="auto"/>
      </w:divBdr>
    </w:div>
    <w:div w:id="1928493366">
      <w:bodyDiv w:val="1"/>
      <w:marLeft w:val="0"/>
      <w:marRight w:val="0"/>
      <w:marTop w:val="0"/>
      <w:marBottom w:val="0"/>
      <w:divBdr>
        <w:top w:val="none" w:sz="0" w:space="0" w:color="auto"/>
        <w:left w:val="none" w:sz="0" w:space="0" w:color="auto"/>
        <w:bottom w:val="none" w:sz="0" w:space="0" w:color="auto"/>
        <w:right w:val="none" w:sz="0" w:space="0" w:color="auto"/>
      </w:divBdr>
      <w:divsChild>
        <w:div w:id="325279473">
          <w:marLeft w:val="547"/>
          <w:marRight w:val="0"/>
          <w:marTop w:val="0"/>
          <w:marBottom w:val="0"/>
          <w:divBdr>
            <w:top w:val="none" w:sz="0" w:space="0" w:color="auto"/>
            <w:left w:val="none" w:sz="0" w:space="0" w:color="auto"/>
            <w:bottom w:val="none" w:sz="0" w:space="0" w:color="auto"/>
            <w:right w:val="none" w:sz="0" w:space="0" w:color="auto"/>
          </w:divBdr>
        </w:div>
      </w:divsChild>
    </w:div>
    <w:div w:id="1930263816">
      <w:bodyDiv w:val="1"/>
      <w:marLeft w:val="0"/>
      <w:marRight w:val="0"/>
      <w:marTop w:val="0"/>
      <w:marBottom w:val="0"/>
      <w:divBdr>
        <w:top w:val="none" w:sz="0" w:space="0" w:color="auto"/>
        <w:left w:val="none" w:sz="0" w:space="0" w:color="auto"/>
        <w:bottom w:val="none" w:sz="0" w:space="0" w:color="auto"/>
        <w:right w:val="none" w:sz="0" w:space="0" w:color="auto"/>
      </w:divBdr>
      <w:divsChild>
        <w:div w:id="1143499910">
          <w:marLeft w:val="547"/>
          <w:marRight w:val="0"/>
          <w:marTop w:val="0"/>
          <w:marBottom w:val="0"/>
          <w:divBdr>
            <w:top w:val="none" w:sz="0" w:space="0" w:color="auto"/>
            <w:left w:val="none" w:sz="0" w:space="0" w:color="auto"/>
            <w:bottom w:val="none" w:sz="0" w:space="0" w:color="auto"/>
            <w:right w:val="none" w:sz="0" w:space="0" w:color="auto"/>
          </w:divBdr>
        </w:div>
      </w:divsChild>
    </w:div>
    <w:div w:id="1932815295">
      <w:bodyDiv w:val="1"/>
      <w:marLeft w:val="0"/>
      <w:marRight w:val="0"/>
      <w:marTop w:val="0"/>
      <w:marBottom w:val="0"/>
      <w:divBdr>
        <w:top w:val="none" w:sz="0" w:space="0" w:color="auto"/>
        <w:left w:val="none" w:sz="0" w:space="0" w:color="auto"/>
        <w:bottom w:val="none" w:sz="0" w:space="0" w:color="auto"/>
        <w:right w:val="none" w:sz="0" w:space="0" w:color="auto"/>
      </w:divBdr>
    </w:div>
    <w:div w:id="1950702466">
      <w:bodyDiv w:val="1"/>
      <w:marLeft w:val="0"/>
      <w:marRight w:val="0"/>
      <w:marTop w:val="0"/>
      <w:marBottom w:val="0"/>
      <w:divBdr>
        <w:top w:val="none" w:sz="0" w:space="0" w:color="auto"/>
        <w:left w:val="none" w:sz="0" w:space="0" w:color="auto"/>
        <w:bottom w:val="none" w:sz="0" w:space="0" w:color="auto"/>
        <w:right w:val="none" w:sz="0" w:space="0" w:color="auto"/>
      </w:divBdr>
    </w:div>
    <w:div w:id="2012562606">
      <w:bodyDiv w:val="1"/>
      <w:marLeft w:val="0"/>
      <w:marRight w:val="0"/>
      <w:marTop w:val="0"/>
      <w:marBottom w:val="0"/>
      <w:divBdr>
        <w:top w:val="none" w:sz="0" w:space="0" w:color="auto"/>
        <w:left w:val="none" w:sz="0" w:space="0" w:color="auto"/>
        <w:bottom w:val="none" w:sz="0" w:space="0" w:color="auto"/>
        <w:right w:val="none" w:sz="0" w:space="0" w:color="auto"/>
      </w:divBdr>
    </w:div>
    <w:div w:id="2012829354">
      <w:bodyDiv w:val="1"/>
      <w:marLeft w:val="0"/>
      <w:marRight w:val="0"/>
      <w:marTop w:val="0"/>
      <w:marBottom w:val="0"/>
      <w:divBdr>
        <w:top w:val="none" w:sz="0" w:space="0" w:color="auto"/>
        <w:left w:val="none" w:sz="0" w:space="0" w:color="auto"/>
        <w:bottom w:val="none" w:sz="0" w:space="0" w:color="auto"/>
        <w:right w:val="none" w:sz="0" w:space="0" w:color="auto"/>
      </w:divBdr>
    </w:div>
    <w:div w:id="2066443252">
      <w:bodyDiv w:val="1"/>
      <w:marLeft w:val="0"/>
      <w:marRight w:val="0"/>
      <w:marTop w:val="0"/>
      <w:marBottom w:val="0"/>
      <w:divBdr>
        <w:top w:val="none" w:sz="0" w:space="0" w:color="auto"/>
        <w:left w:val="none" w:sz="0" w:space="0" w:color="auto"/>
        <w:bottom w:val="none" w:sz="0" w:space="0" w:color="auto"/>
        <w:right w:val="none" w:sz="0" w:space="0" w:color="auto"/>
      </w:divBdr>
    </w:div>
    <w:div w:id="2088452089">
      <w:bodyDiv w:val="1"/>
      <w:marLeft w:val="0"/>
      <w:marRight w:val="0"/>
      <w:marTop w:val="0"/>
      <w:marBottom w:val="0"/>
      <w:divBdr>
        <w:top w:val="none" w:sz="0" w:space="0" w:color="auto"/>
        <w:left w:val="none" w:sz="0" w:space="0" w:color="auto"/>
        <w:bottom w:val="none" w:sz="0" w:space="0" w:color="auto"/>
        <w:right w:val="none" w:sz="0" w:space="0" w:color="auto"/>
      </w:divBdr>
      <w:divsChild>
        <w:div w:id="1984650733">
          <w:blockQuote w:val="1"/>
          <w:marLeft w:val="0"/>
          <w:marRight w:val="0"/>
          <w:marTop w:val="300"/>
          <w:marBottom w:val="300"/>
          <w:divBdr>
            <w:top w:val="none" w:sz="0" w:space="0" w:color="auto"/>
            <w:left w:val="none" w:sz="0" w:space="0" w:color="auto"/>
            <w:bottom w:val="none" w:sz="0" w:space="0" w:color="auto"/>
            <w:right w:val="none" w:sz="0" w:space="0" w:color="auto"/>
          </w:divBdr>
        </w:div>
      </w:divsChild>
    </w:div>
    <w:div w:id="2103454985">
      <w:bodyDiv w:val="1"/>
      <w:marLeft w:val="0"/>
      <w:marRight w:val="0"/>
      <w:marTop w:val="0"/>
      <w:marBottom w:val="0"/>
      <w:divBdr>
        <w:top w:val="none" w:sz="0" w:space="0" w:color="auto"/>
        <w:left w:val="none" w:sz="0" w:space="0" w:color="auto"/>
        <w:bottom w:val="none" w:sz="0" w:space="0" w:color="auto"/>
        <w:right w:val="none" w:sz="0" w:space="0" w:color="auto"/>
      </w:divBdr>
      <w:divsChild>
        <w:div w:id="411707208">
          <w:marLeft w:val="547"/>
          <w:marRight w:val="0"/>
          <w:marTop w:val="0"/>
          <w:marBottom w:val="0"/>
          <w:divBdr>
            <w:top w:val="none" w:sz="0" w:space="0" w:color="auto"/>
            <w:left w:val="none" w:sz="0" w:space="0" w:color="auto"/>
            <w:bottom w:val="none" w:sz="0" w:space="0" w:color="auto"/>
            <w:right w:val="none" w:sz="0" w:space="0" w:color="auto"/>
          </w:divBdr>
        </w:div>
      </w:divsChild>
    </w:div>
    <w:div w:id="2106609743">
      <w:bodyDiv w:val="1"/>
      <w:marLeft w:val="0"/>
      <w:marRight w:val="0"/>
      <w:marTop w:val="0"/>
      <w:marBottom w:val="0"/>
      <w:divBdr>
        <w:top w:val="none" w:sz="0" w:space="0" w:color="auto"/>
        <w:left w:val="none" w:sz="0" w:space="0" w:color="auto"/>
        <w:bottom w:val="none" w:sz="0" w:space="0" w:color="auto"/>
        <w:right w:val="none" w:sz="0" w:space="0" w:color="auto"/>
      </w:divBdr>
      <w:divsChild>
        <w:div w:id="1688478512">
          <w:marLeft w:val="547"/>
          <w:marRight w:val="0"/>
          <w:marTop w:val="200"/>
          <w:marBottom w:val="60"/>
          <w:divBdr>
            <w:top w:val="none" w:sz="0" w:space="0" w:color="auto"/>
            <w:left w:val="none" w:sz="0" w:space="0" w:color="auto"/>
            <w:bottom w:val="none" w:sz="0" w:space="0" w:color="auto"/>
            <w:right w:val="none" w:sz="0" w:space="0" w:color="auto"/>
          </w:divBdr>
        </w:div>
      </w:divsChild>
    </w:div>
    <w:div w:id="2121489648">
      <w:bodyDiv w:val="1"/>
      <w:marLeft w:val="0"/>
      <w:marRight w:val="0"/>
      <w:marTop w:val="0"/>
      <w:marBottom w:val="0"/>
      <w:divBdr>
        <w:top w:val="none" w:sz="0" w:space="0" w:color="auto"/>
        <w:left w:val="none" w:sz="0" w:space="0" w:color="auto"/>
        <w:bottom w:val="none" w:sz="0" w:space="0" w:color="auto"/>
        <w:right w:val="none" w:sz="0" w:space="0" w:color="auto"/>
      </w:divBdr>
    </w:div>
    <w:div w:id="2141343714">
      <w:bodyDiv w:val="1"/>
      <w:marLeft w:val="0"/>
      <w:marRight w:val="0"/>
      <w:marTop w:val="0"/>
      <w:marBottom w:val="0"/>
      <w:divBdr>
        <w:top w:val="none" w:sz="0" w:space="0" w:color="auto"/>
        <w:left w:val="none" w:sz="0" w:space="0" w:color="auto"/>
        <w:bottom w:val="none" w:sz="0" w:space="0" w:color="auto"/>
        <w:right w:val="none" w:sz="0" w:space="0" w:color="auto"/>
      </w:divBdr>
    </w:div>
    <w:div w:id="2142116582">
      <w:bodyDiv w:val="1"/>
      <w:marLeft w:val="0"/>
      <w:marRight w:val="0"/>
      <w:marTop w:val="0"/>
      <w:marBottom w:val="0"/>
      <w:divBdr>
        <w:top w:val="none" w:sz="0" w:space="0" w:color="auto"/>
        <w:left w:val="none" w:sz="0" w:space="0" w:color="auto"/>
        <w:bottom w:val="none" w:sz="0" w:space="0" w:color="auto"/>
        <w:right w:val="none" w:sz="0" w:space="0" w:color="auto"/>
      </w:divBdr>
      <w:divsChild>
        <w:div w:id="118884632">
          <w:marLeft w:val="547"/>
          <w:marRight w:val="0"/>
          <w:marTop w:val="0"/>
          <w:marBottom w:val="0"/>
          <w:divBdr>
            <w:top w:val="none" w:sz="0" w:space="0" w:color="auto"/>
            <w:left w:val="none" w:sz="0" w:space="0" w:color="auto"/>
            <w:bottom w:val="none" w:sz="0" w:space="0" w:color="auto"/>
            <w:right w:val="none" w:sz="0" w:space="0" w:color="auto"/>
          </w:divBdr>
        </w:div>
        <w:div w:id="721101696">
          <w:marLeft w:val="1267"/>
          <w:marRight w:val="0"/>
          <w:marTop w:val="0"/>
          <w:marBottom w:val="0"/>
          <w:divBdr>
            <w:top w:val="none" w:sz="0" w:space="0" w:color="auto"/>
            <w:left w:val="none" w:sz="0" w:space="0" w:color="auto"/>
            <w:bottom w:val="none" w:sz="0" w:space="0" w:color="auto"/>
            <w:right w:val="none" w:sz="0" w:space="0" w:color="auto"/>
          </w:divBdr>
        </w:div>
        <w:div w:id="764152317">
          <w:marLeft w:val="1267"/>
          <w:marRight w:val="0"/>
          <w:marTop w:val="0"/>
          <w:marBottom w:val="0"/>
          <w:divBdr>
            <w:top w:val="none" w:sz="0" w:space="0" w:color="auto"/>
            <w:left w:val="none" w:sz="0" w:space="0" w:color="auto"/>
            <w:bottom w:val="none" w:sz="0" w:space="0" w:color="auto"/>
            <w:right w:val="none" w:sz="0" w:space="0" w:color="auto"/>
          </w:divBdr>
        </w:div>
        <w:div w:id="785538273">
          <w:marLeft w:val="1267"/>
          <w:marRight w:val="0"/>
          <w:marTop w:val="0"/>
          <w:marBottom w:val="0"/>
          <w:divBdr>
            <w:top w:val="none" w:sz="0" w:space="0" w:color="auto"/>
            <w:left w:val="none" w:sz="0" w:space="0" w:color="auto"/>
            <w:bottom w:val="none" w:sz="0" w:space="0" w:color="auto"/>
            <w:right w:val="none" w:sz="0" w:space="0" w:color="auto"/>
          </w:divBdr>
        </w:div>
        <w:div w:id="1223953629">
          <w:marLeft w:val="126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eader" Target="header3.xml"/><Relationship Id="rId26" Type="http://schemas.openxmlformats.org/officeDocument/2006/relationships/chart" Target="charts/chart1.xml"/><Relationship Id="rId39" Type="http://schemas.openxmlformats.org/officeDocument/2006/relationships/header" Target="header10.xml"/><Relationship Id="rId3" Type="http://schemas.openxmlformats.org/officeDocument/2006/relationships/customXml" Target="../customXml/item3.xml"/><Relationship Id="rId21" Type="http://schemas.openxmlformats.org/officeDocument/2006/relationships/header" Target="header5.xml"/><Relationship Id="rId34" Type="http://schemas.openxmlformats.org/officeDocument/2006/relationships/header" Target="header8.xml"/><Relationship Id="rId42" Type="http://schemas.openxmlformats.org/officeDocument/2006/relationships/header" Target="header12.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eader" Target="header2.xml"/><Relationship Id="rId25" Type="http://schemas.openxmlformats.org/officeDocument/2006/relationships/image" Target="media/image8.png"/><Relationship Id="rId33" Type="http://schemas.openxmlformats.org/officeDocument/2006/relationships/image" Target="media/image13.png"/><Relationship Id="rId38" Type="http://schemas.openxmlformats.org/officeDocument/2006/relationships/image" Target="media/image16.pn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header" Target="header4.xml"/><Relationship Id="rId29" Type="http://schemas.openxmlformats.org/officeDocument/2006/relationships/footer" Target="footer3.xml"/><Relationship Id="rId41"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7.png"/><Relationship Id="rId32" Type="http://schemas.openxmlformats.org/officeDocument/2006/relationships/image" Target="media/image12.png"/><Relationship Id="rId37" Type="http://schemas.openxmlformats.org/officeDocument/2006/relationships/header" Target="header9.xml"/><Relationship Id="rId40" Type="http://schemas.openxmlformats.org/officeDocument/2006/relationships/chart" Target="charts/chart2.xml"/><Relationship Id="rId45"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image" Target="media/image4.png"/><Relationship Id="rId23" Type="http://schemas.openxmlformats.org/officeDocument/2006/relationships/image" Target="media/image6.jpeg"/><Relationship Id="rId28" Type="http://schemas.openxmlformats.org/officeDocument/2006/relationships/header" Target="header7.xml"/><Relationship Id="rId36" Type="http://schemas.openxmlformats.org/officeDocument/2006/relationships/image" Target="media/image15.png"/><Relationship Id="rId10" Type="http://schemas.openxmlformats.org/officeDocument/2006/relationships/footnotes" Target="footnotes.xml"/><Relationship Id="rId19" Type="http://schemas.openxmlformats.org/officeDocument/2006/relationships/footer" Target="footer2.xml"/><Relationship Id="rId31" Type="http://schemas.openxmlformats.org/officeDocument/2006/relationships/image" Target="media/image11.png"/><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eader" Target="header6.xml"/><Relationship Id="rId27" Type="http://schemas.openxmlformats.org/officeDocument/2006/relationships/image" Target="media/image9.png"/><Relationship Id="rId30" Type="http://schemas.openxmlformats.org/officeDocument/2006/relationships/image" Target="media/image10.png"/><Relationship Id="rId35" Type="http://schemas.openxmlformats.org/officeDocument/2006/relationships/image" Target="media/image14.png"/><Relationship Id="rId43" Type="http://schemas.openxmlformats.org/officeDocument/2006/relationships/header" Target="header13.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footnotes.xml.rels><?xml version="1.0" encoding="UTF-8" standalone="yes"?>
<Relationships xmlns="http://schemas.openxmlformats.org/package/2006/relationships"><Relationship Id="rId3" Type="http://schemas.openxmlformats.org/officeDocument/2006/relationships/hyperlink" Target="https://westcoastrailways.co.uk/jacobite/steam-train-trip" TargetMode="External"/><Relationship Id="rId7" Type="http://schemas.openxmlformats.org/officeDocument/2006/relationships/hyperlink" Target="https://www.transport.gov.scot/publication/transport-and-travel-in-scotland-2019-results-from-the-scottish-household-survey/personal-travel/" TargetMode="External"/><Relationship Id="rId2" Type="http://schemas.openxmlformats.org/officeDocument/2006/relationships/hyperlink" Target="https://www.visitscotland.org/binaries/content/assets/dot-org/pdf/research-papers-2/regional-factsheets/highland-factsheet-2019.pdf" TargetMode="External"/><Relationship Id="rId1" Type="http://schemas.openxmlformats.org/officeDocument/2006/relationships/hyperlink" Target="https://ons.maps.arcgis.com/apps/MapSeries/index.html?appid=397ccae5d5c7472e87cf0ca766386cc2" TargetMode="External"/><Relationship Id="rId6" Type="http://schemas.openxmlformats.org/officeDocument/2006/relationships/hyperlink" Target="https://assets.publishing.service.gov.uk/government/uploads/system/uploads/attachment_data/file/939962/economic-impacts-of-new-or-improved-rail-lines-executive-summary.pdf" TargetMode="External"/><Relationship Id="rId5" Type="http://schemas.openxmlformats.org/officeDocument/2006/relationships/hyperlink" Target="https://view.officeapps.live.com/op/view.aspx?src=https%3A%2F%2Fassets.publishing.service.gov.uk%2Fgovernment%2Fuploads%2Fsystem%2Fuploads%2Fattachment_data%2Ffile%2F1159371%2Ftag-data-book-v1.21-may-2023-v1.0.xlsm&amp;wdOrigin=BROWSELINK" TargetMode="External"/><Relationship Id="rId4" Type="http://schemas.openxmlformats.org/officeDocument/2006/relationships/hyperlink" Target="https://commsdesign.net/what-is-retb"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3.xml.rels><?xml version="1.0" encoding="UTF-8" standalone="yes"?>
<Relationships xmlns="http://schemas.openxmlformats.org/package/2006/relationships"><Relationship Id="rId1" Type="http://schemas.openxmlformats.org/officeDocument/2006/relationships/image" Target="media/image1.WMF"/></Relationships>
</file>

<file path=word/_rels/header7.xml.rels><?xml version="1.0" encoding="UTF-8" standalone="yes"?>
<Relationships xmlns="http://schemas.openxmlformats.org/package/2006/relationships"><Relationship Id="rId1" Type="http://schemas.openxmlformats.org/officeDocument/2006/relationships/image" Target="media/image1.WMF"/></Relationships>
</file>

<file path=word/_rels/header8.xml.rels><?xml version="1.0" encoding="UTF-8" standalone="yes"?>
<Relationships xmlns="http://schemas.openxmlformats.org/package/2006/relationships"><Relationship Id="rId1" Type="http://schemas.openxmlformats.org/officeDocument/2006/relationships/image" Target="media/image1.WMF"/></Relationships>
</file>

<file path=word/_rels/header9.xml.rels><?xml version="1.0" encoding="UTF-8" standalone="yes"?>
<Relationships xmlns="http://schemas.openxmlformats.org/package/2006/relationships"><Relationship Id="rId1" Type="http://schemas.openxmlformats.org/officeDocument/2006/relationships/image" Target="media/image1.WMF"/></Relationships>
</file>

<file path=word/_rels/header10.xml.rels><?xml version="1.0" encoding="UTF-8" standalone="yes"?>
<Relationships xmlns="http://schemas.openxmlformats.org/package/2006/relationships"><Relationship Id="rId1" Type="http://schemas.openxmlformats.org/officeDocument/2006/relationships/image" Target="media/image1.WMF"/></Relationships>
</file>

<file path=word/_rels/header11.xml.rels><?xml version="1.0" encoding="UTF-8" standalone="yes"?>
<Relationships xmlns="http://schemas.openxmlformats.org/package/2006/relationships"><Relationship Id="rId1" Type="http://schemas.openxmlformats.org/officeDocument/2006/relationships/image" Target="media/image1.WMF"/></Relationships>
</file>

<file path=word/_rels/header13.xml.rels><?xml version="1.0" encoding="UTF-8" standalone="yes"?>
<Relationships xmlns="http://schemas.openxmlformats.org/package/2006/relationships"><Relationship Id="rId1" Type="http://schemas.openxmlformats.org/officeDocument/2006/relationships/image" Target="media/image1.W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canning\AppData\Roaming\Microsoft\Templates\Report%20Template.dotm"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edi-vfps-001\Projects$\332610208%20-%20Fort%20Transit%20Appraisal%20Study\Working\Baseline\Rail\ORR%20Data.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edi-vfps-001\Projects$\332610208%20-%20Fort%20Transit%20Appraisal%20Study\Working\School%20Transport\Copy%20of%20Oban%20line%20time%20series%20results.xlsx"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5"/>
          <c:order val="5"/>
          <c:tx>
            <c:strRef>
              <c:f>Sheet1!$A$24</c:f>
              <c:strCache>
                <c:ptCount val="1"/>
                <c:pt idx="0">
                  <c:v>Fort William</c:v>
                </c:pt>
              </c:strCache>
            </c:strRef>
          </c:tx>
          <c:spPr>
            <a:ln w="28575" cap="rnd">
              <a:solidFill>
                <a:schemeClr val="accent6"/>
              </a:solidFill>
              <a:round/>
            </a:ln>
            <a:effectLst/>
          </c:spPr>
          <c:marker>
            <c:symbol val="none"/>
          </c:marker>
          <c:cat>
            <c:strRef>
              <c:f>Sheet1!$B$18:$K$18</c:f>
              <c:strCache>
                <c:ptCount val="10"/>
                <c:pt idx="0">
                  <c:v>2012-13</c:v>
                </c:pt>
                <c:pt idx="1">
                  <c:v>2013-14</c:v>
                </c:pt>
                <c:pt idx="2">
                  <c:v>2014-15</c:v>
                </c:pt>
                <c:pt idx="3">
                  <c:v>2015-16</c:v>
                </c:pt>
                <c:pt idx="4">
                  <c:v>2016-17</c:v>
                </c:pt>
                <c:pt idx="5">
                  <c:v>2017-18</c:v>
                </c:pt>
                <c:pt idx="6">
                  <c:v>2018-19</c:v>
                </c:pt>
                <c:pt idx="7">
                  <c:v>2019-20</c:v>
                </c:pt>
                <c:pt idx="8">
                  <c:v>2020-21</c:v>
                </c:pt>
                <c:pt idx="9">
                  <c:v>2021-22</c:v>
                </c:pt>
              </c:strCache>
            </c:strRef>
          </c:cat>
          <c:val>
            <c:numRef>
              <c:f>Sheet1!$B$24:$K$24</c:f>
              <c:numCache>
                <c:formatCode>General</c:formatCode>
                <c:ptCount val="10"/>
                <c:pt idx="0">
                  <c:v>100</c:v>
                </c:pt>
                <c:pt idx="1">
                  <c:v>107.33866446339519</c:v>
                </c:pt>
                <c:pt idx="2">
                  <c:v>106.30735636932339</c:v>
                </c:pt>
                <c:pt idx="3">
                  <c:v>103.13671102717696</c:v>
                </c:pt>
                <c:pt idx="4">
                  <c:v>102.18212399303607</c:v>
                </c:pt>
                <c:pt idx="5">
                  <c:v>114.97536073652216</c:v>
                </c:pt>
                <c:pt idx="6">
                  <c:v>118.34075953849333</c:v>
                </c:pt>
                <c:pt idx="7">
                  <c:v>103.07326861223405</c:v>
                </c:pt>
                <c:pt idx="8">
                  <c:v>16.462568975183689</c:v>
                </c:pt>
                <c:pt idx="9">
                  <c:v>84.26775649915902</c:v>
                </c:pt>
              </c:numCache>
            </c:numRef>
          </c:val>
          <c:smooth val="0"/>
          <c:extLst>
            <c:ext xmlns:c16="http://schemas.microsoft.com/office/drawing/2014/chart" uri="{C3380CC4-5D6E-409C-BE32-E72D297353CC}">
              <c16:uniqueId val="{00000000-ED66-4F2F-B49B-EDE42A237618}"/>
            </c:ext>
          </c:extLst>
        </c:ser>
        <c:ser>
          <c:idx val="6"/>
          <c:order val="6"/>
          <c:tx>
            <c:strRef>
              <c:f>Sheet1!$A$25</c:f>
              <c:strCache>
                <c:ptCount val="1"/>
                <c:pt idx="0">
                  <c:v>Glenfinnan</c:v>
                </c:pt>
              </c:strCache>
            </c:strRef>
          </c:tx>
          <c:spPr>
            <a:ln w="28575" cap="rnd">
              <a:solidFill>
                <a:schemeClr val="accent1">
                  <a:lumMod val="60000"/>
                </a:schemeClr>
              </a:solidFill>
              <a:round/>
            </a:ln>
            <a:effectLst/>
          </c:spPr>
          <c:marker>
            <c:symbol val="none"/>
          </c:marker>
          <c:cat>
            <c:strRef>
              <c:f>Sheet1!$B$18:$K$18</c:f>
              <c:strCache>
                <c:ptCount val="10"/>
                <c:pt idx="0">
                  <c:v>2012-13</c:v>
                </c:pt>
                <c:pt idx="1">
                  <c:v>2013-14</c:v>
                </c:pt>
                <c:pt idx="2">
                  <c:v>2014-15</c:v>
                </c:pt>
                <c:pt idx="3">
                  <c:v>2015-16</c:v>
                </c:pt>
                <c:pt idx="4">
                  <c:v>2016-17</c:v>
                </c:pt>
                <c:pt idx="5">
                  <c:v>2017-18</c:v>
                </c:pt>
                <c:pt idx="6">
                  <c:v>2018-19</c:v>
                </c:pt>
                <c:pt idx="7">
                  <c:v>2019-20</c:v>
                </c:pt>
                <c:pt idx="8">
                  <c:v>2020-21</c:v>
                </c:pt>
                <c:pt idx="9">
                  <c:v>2021-22</c:v>
                </c:pt>
              </c:strCache>
            </c:strRef>
          </c:cat>
          <c:val>
            <c:numRef>
              <c:f>Sheet1!$B$25:$K$25</c:f>
              <c:numCache>
                <c:formatCode>General</c:formatCode>
                <c:ptCount val="10"/>
                <c:pt idx="0">
                  <c:v>100</c:v>
                </c:pt>
                <c:pt idx="1">
                  <c:v>93.815183119088047</c:v>
                </c:pt>
                <c:pt idx="2">
                  <c:v>106.45161290322579</c:v>
                </c:pt>
                <c:pt idx="3">
                  <c:v>114.21295173417414</c:v>
                </c:pt>
                <c:pt idx="4">
                  <c:v>110.62333252486054</c:v>
                </c:pt>
                <c:pt idx="5">
                  <c:v>140.91680814940577</c:v>
                </c:pt>
                <c:pt idx="6">
                  <c:v>151.41886975503274</c:v>
                </c:pt>
                <c:pt idx="7">
                  <c:v>168.13000242541838</c:v>
                </c:pt>
                <c:pt idx="8">
                  <c:v>22.75042444821732</c:v>
                </c:pt>
                <c:pt idx="9">
                  <c:v>96.095076400679119</c:v>
                </c:pt>
              </c:numCache>
            </c:numRef>
          </c:val>
          <c:smooth val="0"/>
          <c:extLst>
            <c:ext xmlns:c16="http://schemas.microsoft.com/office/drawing/2014/chart" uri="{C3380CC4-5D6E-409C-BE32-E72D297353CC}">
              <c16:uniqueId val="{00000001-ED66-4F2F-B49B-EDE42A237618}"/>
            </c:ext>
          </c:extLst>
        </c:ser>
        <c:ser>
          <c:idx val="10"/>
          <c:order val="10"/>
          <c:tx>
            <c:strRef>
              <c:f>Sheet1!$A$29</c:f>
              <c:strCache>
                <c:ptCount val="1"/>
                <c:pt idx="0">
                  <c:v>Mallaig</c:v>
                </c:pt>
              </c:strCache>
            </c:strRef>
          </c:tx>
          <c:spPr>
            <a:ln w="28575" cap="rnd">
              <a:solidFill>
                <a:srgbClr val="7030A0"/>
              </a:solidFill>
              <a:round/>
            </a:ln>
            <a:effectLst/>
          </c:spPr>
          <c:marker>
            <c:symbol val="none"/>
          </c:marker>
          <c:cat>
            <c:strRef>
              <c:f>Sheet1!$B$18:$K$18</c:f>
              <c:strCache>
                <c:ptCount val="10"/>
                <c:pt idx="0">
                  <c:v>2012-13</c:v>
                </c:pt>
                <c:pt idx="1">
                  <c:v>2013-14</c:v>
                </c:pt>
                <c:pt idx="2">
                  <c:v>2014-15</c:v>
                </c:pt>
                <c:pt idx="3">
                  <c:v>2015-16</c:v>
                </c:pt>
                <c:pt idx="4">
                  <c:v>2016-17</c:v>
                </c:pt>
                <c:pt idx="5">
                  <c:v>2017-18</c:v>
                </c:pt>
                <c:pt idx="6">
                  <c:v>2018-19</c:v>
                </c:pt>
                <c:pt idx="7">
                  <c:v>2019-20</c:v>
                </c:pt>
                <c:pt idx="8">
                  <c:v>2020-21</c:v>
                </c:pt>
                <c:pt idx="9">
                  <c:v>2021-22</c:v>
                </c:pt>
              </c:strCache>
            </c:strRef>
          </c:cat>
          <c:val>
            <c:numRef>
              <c:f>Sheet1!$B$29:$K$29</c:f>
              <c:numCache>
                <c:formatCode>General</c:formatCode>
                <c:ptCount val="10"/>
                <c:pt idx="0">
                  <c:v>100</c:v>
                </c:pt>
                <c:pt idx="1">
                  <c:v>104.92076127071424</c:v>
                </c:pt>
                <c:pt idx="2">
                  <c:v>102.48208987625733</c:v>
                </c:pt>
                <c:pt idx="3">
                  <c:v>106.55136647610777</c:v>
                </c:pt>
                <c:pt idx="4">
                  <c:v>104.21159273464072</c:v>
                </c:pt>
                <c:pt idx="5">
                  <c:v>115.6354777239067</c:v>
                </c:pt>
                <c:pt idx="6">
                  <c:v>117.62790361097039</c:v>
                </c:pt>
                <c:pt idx="7">
                  <c:v>116.2819306751574</c:v>
                </c:pt>
                <c:pt idx="8">
                  <c:v>18.416672697011361</c:v>
                </c:pt>
                <c:pt idx="9">
                  <c:v>75.290059579805586</c:v>
                </c:pt>
              </c:numCache>
            </c:numRef>
          </c:val>
          <c:smooth val="0"/>
          <c:extLst>
            <c:ext xmlns:c16="http://schemas.microsoft.com/office/drawing/2014/chart" uri="{C3380CC4-5D6E-409C-BE32-E72D297353CC}">
              <c16:uniqueId val="{00000002-ED66-4F2F-B49B-EDE42A237618}"/>
            </c:ext>
          </c:extLst>
        </c:ser>
        <c:ser>
          <c:idx val="12"/>
          <c:order val="12"/>
          <c:tx>
            <c:strRef>
              <c:f>Sheet1!$A$31</c:f>
              <c:strCache>
                <c:ptCount val="1"/>
                <c:pt idx="0">
                  <c:v>Rannoch</c:v>
                </c:pt>
              </c:strCache>
            </c:strRef>
          </c:tx>
          <c:spPr>
            <a:ln w="28575" cap="rnd">
              <a:solidFill>
                <a:schemeClr val="accent1">
                  <a:lumMod val="80000"/>
                  <a:lumOff val="20000"/>
                </a:schemeClr>
              </a:solidFill>
              <a:round/>
            </a:ln>
            <a:effectLst/>
          </c:spPr>
          <c:marker>
            <c:symbol val="none"/>
          </c:marker>
          <c:cat>
            <c:strRef>
              <c:f>Sheet1!$B$18:$K$18</c:f>
              <c:strCache>
                <c:ptCount val="10"/>
                <c:pt idx="0">
                  <c:v>2012-13</c:v>
                </c:pt>
                <c:pt idx="1">
                  <c:v>2013-14</c:v>
                </c:pt>
                <c:pt idx="2">
                  <c:v>2014-15</c:v>
                </c:pt>
                <c:pt idx="3">
                  <c:v>2015-16</c:v>
                </c:pt>
                <c:pt idx="4">
                  <c:v>2016-17</c:v>
                </c:pt>
                <c:pt idx="5">
                  <c:v>2017-18</c:v>
                </c:pt>
                <c:pt idx="6">
                  <c:v>2018-19</c:v>
                </c:pt>
                <c:pt idx="7">
                  <c:v>2019-20</c:v>
                </c:pt>
                <c:pt idx="8">
                  <c:v>2020-21</c:v>
                </c:pt>
                <c:pt idx="9">
                  <c:v>2021-22</c:v>
                </c:pt>
              </c:strCache>
            </c:strRef>
          </c:cat>
          <c:val>
            <c:numRef>
              <c:f>Sheet1!$B$31:$K$31</c:f>
              <c:numCache>
                <c:formatCode>General</c:formatCode>
                <c:ptCount val="10"/>
                <c:pt idx="0">
                  <c:v>100</c:v>
                </c:pt>
                <c:pt idx="1">
                  <c:v>114.75925477861118</c:v>
                </c:pt>
                <c:pt idx="2">
                  <c:v>114.13017178804743</c:v>
                </c:pt>
                <c:pt idx="3">
                  <c:v>101.35494797967579</c:v>
                </c:pt>
                <c:pt idx="4">
                  <c:v>94.120493588192602</c:v>
                </c:pt>
                <c:pt idx="5">
                  <c:v>96.540043551899345</c:v>
                </c:pt>
                <c:pt idx="6">
                  <c:v>106.87152189692716</c:v>
                </c:pt>
                <c:pt idx="7">
                  <c:v>88.192596177111056</c:v>
                </c:pt>
                <c:pt idx="8">
                  <c:v>11.686426324703605</c:v>
                </c:pt>
                <c:pt idx="9">
                  <c:v>75.562545366561821</c:v>
                </c:pt>
              </c:numCache>
            </c:numRef>
          </c:val>
          <c:smooth val="0"/>
          <c:extLst>
            <c:ext xmlns:c16="http://schemas.microsoft.com/office/drawing/2014/chart" uri="{C3380CC4-5D6E-409C-BE32-E72D297353CC}">
              <c16:uniqueId val="{00000003-ED66-4F2F-B49B-EDE42A237618}"/>
            </c:ext>
          </c:extLst>
        </c:ser>
        <c:ser>
          <c:idx val="13"/>
          <c:order val="13"/>
          <c:tx>
            <c:strRef>
              <c:f>Sheet1!$A$32</c:f>
              <c:strCache>
                <c:ptCount val="1"/>
                <c:pt idx="0">
                  <c:v>Roy Bridge</c:v>
                </c:pt>
              </c:strCache>
            </c:strRef>
          </c:tx>
          <c:spPr>
            <a:ln w="28575" cap="rnd">
              <a:solidFill>
                <a:schemeClr val="accent2">
                  <a:lumMod val="80000"/>
                  <a:lumOff val="20000"/>
                </a:schemeClr>
              </a:solidFill>
              <a:round/>
            </a:ln>
            <a:effectLst/>
          </c:spPr>
          <c:marker>
            <c:symbol val="none"/>
          </c:marker>
          <c:cat>
            <c:strRef>
              <c:f>Sheet1!$B$18:$K$18</c:f>
              <c:strCache>
                <c:ptCount val="10"/>
                <c:pt idx="0">
                  <c:v>2012-13</c:v>
                </c:pt>
                <c:pt idx="1">
                  <c:v>2013-14</c:v>
                </c:pt>
                <c:pt idx="2">
                  <c:v>2014-15</c:v>
                </c:pt>
                <c:pt idx="3">
                  <c:v>2015-16</c:v>
                </c:pt>
                <c:pt idx="4">
                  <c:v>2016-17</c:v>
                </c:pt>
                <c:pt idx="5">
                  <c:v>2017-18</c:v>
                </c:pt>
                <c:pt idx="6">
                  <c:v>2018-19</c:v>
                </c:pt>
                <c:pt idx="7">
                  <c:v>2019-20</c:v>
                </c:pt>
                <c:pt idx="8">
                  <c:v>2020-21</c:v>
                </c:pt>
                <c:pt idx="9">
                  <c:v>2021-22</c:v>
                </c:pt>
              </c:strCache>
            </c:strRef>
          </c:cat>
          <c:val>
            <c:numRef>
              <c:f>Sheet1!$B$32:$K$32</c:f>
              <c:numCache>
                <c:formatCode>General</c:formatCode>
                <c:ptCount val="10"/>
                <c:pt idx="0">
                  <c:v>100</c:v>
                </c:pt>
                <c:pt idx="1">
                  <c:v>90.304449648711952</c:v>
                </c:pt>
                <c:pt idx="2">
                  <c:v>105.85480093676816</c:v>
                </c:pt>
                <c:pt idx="3">
                  <c:v>97.704918032786878</c:v>
                </c:pt>
                <c:pt idx="4">
                  <c:v>83.278688524590166</c:v>
                </c:pt>
                <c:pt idx="5">
                  <c:v>86.932084309133501</c:v>
                </c:pt>
                <c:pt idx="6">
                  <c:v>87.634660421545661</c:v>
                </c:pt>
                <c:pt idx="7">
                  <c:v>76.53395784543325</c:v>
                </c:pt>
                <c:pt idx="8">
                  <c:v>13.114754098360656</c:v>
                </c:pt>
                <c:pt idx="9">
                  <c:v>63.138173302107724</c:v>
                </c:pt>
              </c:numCache>
            </c:numRef>
          </c:val>
          <c:smooth val="0"/>
          <c:extLst>
            <c:ext xmlns:c16="http://schemas.microsoft.com/office/drawing/2014/chart" uri="{C3380CC4-5D6E-409C-BE32-E72D297353CC}">
              <c16:uniqueId val="{00000004-ED66-4F2F-B49B-EDE42A237618}"/>
            </c:ext>
          </c:extLst>
        </c:ser>
        <c:ser>
          <c:idx val="14"/>
          <c:order val="14"/>
          <c:tx>
            <c:strRef>
              <c:f>Sheet1!$A$33</c:f>
              <c:strCache>
                <c:ptCount val="1"/>
                <c:pt idx="0">
                  <c:v>Spean Bridge</c:v>
                </c:pt>
              </c:strCache>
            </c:strRef>
          </c:tx>
          <c:spPr>
            <a:ln w="28575" cap="rnd">
              <a:solidFill>
                <a:schemeClr val="accent3">
                  <a:lumMod val="80000"/>
                  <a:lumOff val="20000"/>
                </a:schemeClr>
              </a:solidFill>
              <a:round/>
            </a:ln>
            <a:effectLst/>
          </c:spPr>
          <c:marker>
            <c:symbol val="none"/>
          </c:marker>
          <c:cat>
            <c:strRef>
              <c:f>Sheet1!$B$18:$K$18</c:f>
              <c:strCache>
                <c:ptCount val="10"/>
                <c:pt idx="0">
                  <c:v>2012-13</c:v>
                </c:pt>
                <c:pt idx="1">
                  <c:v>2013-14</c:v>
                </c:pt>
                <c:pt idx="2">
                  <c:v>2014-15</c:v>
                </c:pt>
                <c:pt idx="3">
                  <c:v>2015-16</c:v>
                </c:pt>
                <c:pt idx="4">
                  <c:v>2016-17</c:v>
                </c:pt>
                <c:pt idx="5">
                  <c:v>2017-18</c:v>
                </c:pt>
                <c:pt idx="6">
                  <c:v>2018-19</c:v>
                </c:pt>
                <c:pt idx="7">
                  <c:v>2019-20</c:v>
                </c:pt>
                <c:pt idx="8">
                  <c:v>2020-21</c:v>
                </c:pt>
                <c:pt idx="9">
                  <c:v>2021-22</c:v>
                </c:pt>
              </c:strCache>
            </c:strRef>
          </c:cat>
          <c:val>
            <c:numRef>
              <c:f>Sheet1!$B$33:$K$33</c:f>
              <c:numCache>
                <c:formatCode>General</c:formatCode>
                <c:ptCount val="10"/>
                <c:pt idx="0">
                  <c:v>100</c:v>
                </c:pt>
                <c:pt idx="1">
                  <c:v>103.81213784690455</c:v>
                </c:pt>
                <c:pt idx="2">
                  <c:v>110.39951204635558</c:v>
                </c:pt>
                <c:pt idx="3">
                  <c:v>111.80237877401646</c:v>
                </c:pt>
                <c:pt idx="4">
                  <c:v>95.48642878926502</c:v>
                </c:pt>
                <c:pt idx="5">
                  <c:v>113.5102165294297</c:v>
                </c:pt>
                <c:pt idx="6">
                  <c:v>113.63220494053066</c:v>
                </c:pt>
                <c:pt idx="7">
                  <c:v>119.42665446782557</c:v>
                </c:pt>
                <c:pt idx="8">
                  <c:v>14.425129612686794</c:v>
                </c:pt>
                <c:pt idx="9">
                  <c:v>73.741994510521508</c:v>
                </c:pt>
              </c:numCache>
            </c:numRef>
          </c:val>
          <c:smooth val="0"/>
          <c:extLst>
            <c:ext xmlns:c16="http://schemas.microsoft.com/office/drawing/2014/chart" uri="{C3380CC4-5D6E-409C-BE32-E72D297353CC}">
              <c16:uniqueId val="{00000005-ED66-4F2F-B49B-EDE42A237618}"/>
            </c:ext>
          </c:extLst>
        </c:ser>
        <c:dLbls>
          <c:showLegendKey val="0"/>
          <c:showVal val="0"/>
          <c:showCatName val="0"/>
          <c:showSerName val="0"/>
          <c:showPercent val="0"/>
          <c:showBubbleSize val="0"/>
        </c:dLbls>
        <c:smooth val="0"/>
        <c:axId val="287975951"/>
        <c:axId val="287980271"/>
        <c:extLst>
          <c:ext xmlns:c15="http://schemas.microsoft.com/office/drawing/2012/chart" uri="{02D57815-91ED-43cb-92C2-25804820EDAC}">
            <c15:filteredLineSeries>
              <c15:ser>
                <c:idx val="0"/>
                <c:order val="0"/>
                <c:tx>
                  <c:strRef>
                    <c:extLst>
                      <c:ext uri="{02D57815-91ED-43cb-92C2-25804820EDAC}">
                        <c15:formulaRef>
                          <c15:sqref>Sheet1!$A$19</c15:sqref>
                        </c15:formulaRef>
                      </c:ext>
                    </c:extLst>
                    <c:strCache>
                      <c:ptCount val="1"/>
                      <c:pt idx="0">
                        <c:v>Arisaig</c:v>
                      </c:pt>
                    </c:strCache>
                  </c:strRef>
                </c:tx>
                <c:spPr>
                  <a:ln w="28575" cap="rnd">
                    <a:solidFill>
                      <a:schemeClr val="accent1"/>
                    </a:solidFill>
                    <a:round/>
                  </a:ln>
                  <a:effectLst/>
                </c:spPr>
                <c:marker>
                  <c:symbol val="none"/>
                </c:marker>
                <c:cat>
                  <c:strRef>
                    <c:extLst>
                      <c:ext uri="{02D57815-91ED-43cb-92C2-25804820EDAC}">
                        <c15:formulaRef>
                          <c15:sqref>Sheet1!$B$18:$K$18</c15:sqref>
                        </c15:formulaRef>
                      </c:ext>
                    </c:extLst>
                    <c:strCache>
                      <c:ptCount val="10"/>
                      <c:pt idx="0">
                        <c:v>2012-13</c:v>
                      </c:pt>
                      <c:pt idx="1">
                        <c:v>2013-14</c:v>
                      </c:pt>
                      <c:pt idx="2">
                        <c:v>2014-15</c:v>
                      </c:pt>
                      <c:pt idx="3">
                        <c:v>2015-16</c:v>
                      </c:pt>
                      <c:pt idx="4">
                        <c:v>2016-17</c:v>
                      </c:pt>
                      <c:pt idx="5">
                        <c:v>2017-18</c:v>
                      </c:pt>
                      <c:pt idx="6">
                        <c:v>2018-19</c:v>
                      </c:pt>
                      <c:pt idx="7">
                        <c:v>2019-20</c:v>
                      </c:pt>
                      <c:pt idx="8">
                        <c:v>2020-21</c:v>
                      </c:pt>
                      <c:pt idx="9">
                        <c:v>2021-22</c:v>
                      </c:pt>
                    </c:strCache>
                  </c:strRef>
                </c:cat>
                <c:val>
                  <c:numRef>
                    <c:extLst>
                      <c:ext uri="{02D57815-91ED-43cb-92C2-25804820EDAC}">
                        <c15:formulaRef>
                          <c15:sqref>Sheet1!$B$19:$K$19</c15:sqref>
                        </c15:formulaRef>
                      </c:ext>
                    </c:extLst>
                    <c:numCache>
                      <c:formatCode>General</c:formatCode>
                      <c:ptCount val="10"/>
                      <c:pt idx="0">
                        <c:v>100</c:v>
                      </c:pt>
                      <c:pt idx="1">
                        <c:v>100.05412719891747</c:v>
                      </c:pt>
                      <c:pt idx="2">
                        <c:v>102.78755074424899</c:v>
                      </c:pt>
                      <c:pt idx="3">
                        <c:v>95.507442489851144</c:v>
                      </c:pt>
                      <c:pt idx="4">
                        <c:v>84.736129905277409</c:v>
                      </c:pt>
                      <c:pt idx="5">
                        <c:v>93.179972936400546</c:v>
                      </c:pt>
                      <c:pt idx="6">
                        <c:v>84.248985115020304</c:v>
                      </c:pt>
                      <c:pt idx="7">
                        <c:v>80.405953991880921</c:v>
                      </c:pt>
                      <c:pt idx="8">
                        <c:v>14.506089309878215</c:v>
                      </c:pt>
                      <c:pt idx="9">
                        <c:v>51.447902571041951</c:v>
                      </c:pt>
                    </c:numCache>
                  </c:numRef>
                </c:val>
                <c:smooth val="0"/>
                <c:extLst>
                  <c:ext xmlns:c16="http://schemas.microsoft.com/office/drawing/2014/chart" uri="{C3380CC4-5D6E-409C-BE32-E72D297353CC}">
                    <c16:uniqueId val="{00000006-ED66-4F2F-B49B-EDE42A237618}"/>
                  </c:ext>
                </c:extLst>
              </c15:ser>
            </c15:filteredLineSeries>
            <c15:filteredLineSeries>
              <c15:ser>
                <c:idx val="1"/>
                <c:order val="1"/>
                <c:tx>
                  <c:strRef>
                    <c:extLst xmlns:c15="http://schemas.microsoft.com/office/drawing/2012/chart">
                      <c:ext xmlns:c15="http://schemas.microsoft.com/office/drawing/2012/chart" uri="{02D57815-91ED-43cb-92C2-25804820EDAC}">
                        <c15:formulaRef>
                          <c15:sqref>Sheet1!$A$20</c15:sqref>
                        </c15:formulaRef>
                      </c:ext>
                    </c:extLst>
                    <c:strCache>
                      <c:ptCount val="1"/>
                      <c:pt idx="0">
                        <c:v>Banavie</c:v>
                      </c:pt>
                    </c:strCache>
                  </c:strRef>
                </c:tx>
                <c:spPr>
                  <a:ln w="28575" cap="rnd">
                    <a:solidFill>
                      <a:schemeClr val="accent2"/>
                    </a:solidFill>
                    <a:round/>
                  </a:ln>
                  <a:effectLst/>
                </c:spPr>
                <c:marker>
                  <c:symbol val="none"/>
                </c:marker>
                <c:cat>
                  <c:strRef>
                    <c:extLst xmlns:c15="http://schemas.microsoft.com/office/drawing/2012/chart">
                      <c:ext xmlns:c15="http://schemas.microsoft.com/office/drawing/2012/chart" uri="{02D57815-91ED-43cb-92C2-25804820EDAC}">
                        <c15:formulaRef>
                          <c15:sqref>Sheet1!$B$18:$K$18</c15:sqref>
                        </c15:formulaRef>
                      </c:ext>
                    </c:extLst>
                    <c:strCache>
                      <c:ptCount val="10"/>
                      <c:pt idx="0">
                        <c:v>2012-13</c:v>
                      </c:pt>
                      <c:pt idx="1">
                        <c:v>2013-14</c:v>
                      </c:pt>
                      <c:pt idx="2">
                        <c:v>2014-15</c:v>
                      </c:pt>
                      <c:pt idx="3">
                        <c:v>2015-16</c:v>
                      </c:pt>
                      <c:pt idx="4">
                        <c:v>2016-17</c:v>
                      </c:pt>
                      <c:pt idx="5">
                        <c:v>2017-18</c:v>
                      </c:pt>
                      <c:pt idx="6">
                        <c:v>2018-19</c:v>
                      </c:pt>
                      <c:pt idx="7">
                        <c:v>2019-20</c:v>
                      </c:pt>
                      <c:pt idx="8">
                        <c:v>2020-21</c:v>
                      </c:pt>
                      <c:pt idx="9">
                        <c:v>2021-22</c:v>
                      </c:pt>
                    </c:strCache>
                  </c:strRef>
                </c:cat>
                <c:val>
                  <c:numRef>
                    <c:extLst xmlns:c15="http://schemas.microsoft.com/office/drawing/2012/chart">
                      <c:ext xmlns:c15="http://schemas.microsoft.com/office/drawing/2012/chart" uri="{02D57815-91ED-43cb-92C2-25804820EDAC}">
                        <c15:formulaRef>
                          <c15:sqref>Sheet1!$B$20:$K$20</c15:sqref>
                        </c15:formulaRef>
                      </c:ext>
                    </c:extLst>
                    <c:numCache>
                      <c:formatCode>General</c:formatCode>
                      <c:ptCount val="10"/>
                      <c:pt idx="0">
                        <c:v>100</c:v>
                      </c:pt>
                      <c:pt idx="1">
                        <c:v>86.701314582696426</c:v>
                      </c:pt>
                      <c:pt idx="2">
                        <c:v>90.461632528278813</c:v>
                      </c:pt>
                      <c:pt idx="3">
                        <c:v>96.973402629165392</c:v>
                      </c:pt>
                      <c:pt idx="4">
                        <c:v>89.452766738000605</c:v>
                      </c:pt>
                      <c:pt idx="5">
                        <c:v>98.868847447263832</c:v>
                      </c:pt>
                      <c:pt idx="6">
                        <c:v>98.777132375420365</c:v>
                      </c:pt>
                      <c:pt idx="7">
                        <c:v>95.689391623356769</c:v>
                      </c:pt>
                      <c:pt idx="8">
                        <c:v>16.141852644451237</c:v>
                      </c:pt>
                      <c:pt idx="9">
                        <c:v>64.628553959033923</c:v>
                      </c:pt>
                    </c:numCache>
                  </c:numRef>
                </c:val>
                <c:smooth val="0"/>
                <c:extLst xmlns:c15="http://schemas.microsoft.com/office/drawing/2012/chart">
                  <c:ext xmlns:c16="http://schemas.microsoft.com/office/drawing/2014/chart" uri="{C3380CC4-5D6E-409C-BE32-E72D297353CC}">
                    <c16:uniqueId val="{00000007-ED66-4F2F-B49B-EDE42A237618}"/>
                  </c:ext>
                </c:extLst>
              </c15:ser>
            </c15:filteredLineSeries>
            <c15:filteredLineSeries>
              <c15:ser>
                <c:idx val="2"/>
                <c:order val="2"/>
                <c:tx>
                  <c:strRef>
                    <c:extLst xmlns:c15="http://schemas.microsoft.com/office/drawing/2012/chart">
                      <c:ext xmlns:c15="http://schemas.microsoft.com/office/drawing/2012/chart" uri="{02D57815-91ED-43cb-92C2-25804820EDAC}">
                        <c15:formulaRef>
                          <c15:sqref>Sheet1!$A$21</c15:sqref>
                        </c15:formulaRef>
                      </c:ext>
                    </c:extLst>
                    <c:strCache>
                      <c:ptCount val="1"/>
                      <c:pt idx="0">
                        <c:v>Beasdale</c:v>
                      </c:pt>
                    </c:strCache>
                  </c:strRef>
                </c:tx>
                <c:spPr>
                  <a:ln w="28575" cap="rnd">
                    <a:solidFill>
                      <a:schemeClr val="accent3"/>
                    </a:solidFill>
                    <a:round/>
                  </a:ln>
                  <a:effectLst/>
                </c:spPr>
                <c:marker>
                  <c:symbol val="none"/>
                </c:marker>
                <c:cat>
                  <c:strRef>
                    <c:extLst xmlns:c15="http://schemas.microsoft.com/office/drawing/2012/chart">
                      <c:ext xmlns:c15="http://schemas.microsoft.com/office/drawing/2012/chart" uri="{02D57815-91ED-43cb-92C2-25804820EDAC}">
                        <c15:formulaRef>
                          <c15:sqref>Sheet1!$B$18:$K$18</c15:sqref>
                        </c15:formulaRef>
                      </c:ext>
                    </c:extLst>
                    <c:strCache>
                      <c:ptCount val="10"/>
                      <c:pt idx="0">
                        <c:v>2012-13</c:v>
                      </c:pt>
                      <c:pt idx="1">
                        <c:v>2013-14</c:v>
                      </c:pt>
                      <c:pt idx="2">
                        <c:v>2014-15</c:v>
                      </c:pt>
                      <c:pt idx="3">
                        <c:v>2015-16</c:v>
                      </c:pt>
                      <c:pt idx="4">
                        <c:v>2016-17</c:v>
                      </c:pt>
                      <c:pt idx="5">
                        <c:v>2017-18</c:v>
                      </c:pt>
                      <c:pt idx="6">
                        <c:v>2018-19</c:v>
                      </c:pt>
                      <c:pt idx="7">
                        <c:v>2019-20</c:v>
                      </c:pt>
                      <c:pt idx="8">
                        <c:v>2020-21</c:v>
                      </c:pt>
                      <c:pt idx="9">
                        <c:v>2021-22</c:v>
                      </c:pt>
                    </c:strCache>
                  </c:strRef>
                </c:cat>
                <c:val>
                  <c:numRef>
                    <c:extLst xmlns:c15="http://schemas.microsoft.com/office/drawing/2012/chart">
                      <c:ext xmlns:c15="http://schemas.microsoft.com/office/drawing/2012/chart" uri="{02D57815-91ED-43cb-92C2-25804820EDAC}">
                        <c15:formulaRef>
                          <c15:sqref>Sheet1!$B$21:$K$21</c15:sqref>
                        </c15:formulaRef>
                      </c:ext>
                    </c:extLst>
                    <c:numCache>
                      <c:formatCode>General</c:formatCode>
                      <c:ptCount val="10"/>
                      <c:pt idx="0">
                        <c:v>100</c:v>
                      </c:pt>
                      <c:pt idx="1">
                        <c:v>123.41463414634146</c:v>
                      </c:pt>
                      <c:pt idx="2">
                        <c:v>115.12195121951218</c:v>
                      </c:pt>
                      <c:pt idx="3">
                        <c:v>89.268292682926827</c:v>
                      </c:pt>
                      <c:pt idx="4">
                        <c:v>76.097560975609753</c:v>
                      </c:pt>
                      <c:pt idx="5">
                        <c:v>101.95121951219512</c:v>
                      </c:pt>
                      <c:pt idx="6">
                        <c:v>83.414634146341456</c:v>
                      </c:pt>
                      <c:pt idx="7">
                        <c:v>79.024390243902445</c:v>
                      </c:pt>
                      <c:pt idx="8">
                        <c:v>0</c:v>
                      </c:pt>
                      <c:pt idx="9">
                        <c:v>39.512195121951223</c:v>
                      </c:pt>
                    </c:numCache>
                  </c:numRef>
                </c:val>
                <c:smooth val="0"/>
                <c:extLst xmlns:c15="http://schemas.microsoft.com/office/drawing/2012/chart">
                  <c:ext xmlns:c16="http://schemas.microsoft.com/office/drawing/2014/chart" uri="{C3380CC4-5D6E-409C-BE32-E72D297353CC}">
                    <c16:uniqueId val="{00000008-ED66-4F2F-B49B-EDE42A237618}"/>
                  </c:ext>
                </c:extLst>
              </c15:ser>
            </c15:filteredLineSeries>
            <c15:filteredLineSeries>
              <c15:ser>
                <c:idx val="3"/>
                <c:order val="3"/>
                <c:tx>
                  <c:strRef>
                    <c:extLst xmlns:c15="http://schemas.microsoft.com/office/drawing/2012/chart">
                      <c:ext xmlns:c15="http://schemas.microsoft.com/office/drawing/2012/chart" uri="{02D57815-91ED-43cb-92C2-25804820EDAC}">
                        <c15:formulaRef>
                          <c15:sqref>Sheet1!$A$22</c15:sqref>
                        </c15:formulaRef>
                      </c:ext>
                    </c:extLst>
                    <c:strCache>
                      <c:ptCount val="1"/>
                      <c:pt idx="0">
                        <c:v>Corpach</c:v>
                      </c:pt>
                    </c:strCache>
                  </c:strRef>
                </c:tx>
                <c:spPr>
                  <a:ln w="28575" cap="rnd">
                    <a:solidFill>
                      <a:schemeClr val="accent4"/>
                    </a:solidFill>
                    <a:round/>
                  </a:ln>
                  <a:effectLst/>
                </c:spPr>
                <c:marker>
                  <c:symbol val="none"/>
                </c:marker>
                <c:cat>
                  <c:strRef>
                    <c:extLst xmlns:c15="http://schemas.microsoft.com/office/drawing/2012/chart">
                      <c:ext xmlns:c15="http://schemas.microsoft.com/office/drawing/2012/chart" uri="{02D57815-91ED-43cb-92C2-25804820EDAC}">
                        <c15:formulaRef>
                          <c15:sqref>Sheet1!$B$18:$K$18</c15:sqref>
                        </c15:formulaRef>
                      </c:ext>
                    </c:extLst>
                    <c:strCache>
                      <c:ptCount val="10"/>
                      <c:pt idx="0">
                        <c:v>2012-13</c:v>
                      </c:pt>
                      <c:pt idx="1">
                        <c:v>2013-14</c:v>
                      </c:pt>
                      <c:pt idx="2">
                        <c:v>2014-15</c:v>
                      </c:pt>
                      <c:pt idx="3">
                        <c:v>2015-16</c:v>
                      </c:pt>
                      <c:pt idx="4">
                        <c:v>2016-17</c:v>
                      </c:pt>
                      <c:pt idx="5">
                        <c:v>2017-18</c:v>
                      </c:pt>
                      <c:pt idx="6">
                        <c:v>2018-19</c:v>
                      </c:pt>
                      <c:pt idx="7">
                        <c:v>2019-20</c:v>
                      </c:pt>
                      <c:pt idx="8">
                        <c:v>2020-21</c:v>
                      </c:pt>
                      <c:pt idx="9">
                        <c:v>2021-22</c:v>
                      </c:pt>
                    </c:strCache>
                  </c:strRef>
                </c:cat>
                <c:val>
                  <c:numRef>
                    <c:extLst xmlns:c15="http://schemas.microsoft.com/office/drawing/2012/chart">
                      <c:ext xmlns:c15="http://schemas.microsoft.com/office/drawing/2012/chart" uri="{02D57815-91ED-43cb-92C2-25804820EDAC}">
                        <c15:formulaRef>
                          <c15:sqref>Sheet1!$B$22:$K$22</c15:sqref>
                        </c15:formulaRef>
                      </c:ext>
                    </c:extLst>
                    <c:numCache>
                      <c:formatCode>General</c:formatCode>
                      <c:ptCount val="10"/>
                      <c:pt idx="0">
                        <c:v>100</c:v>
                      </c:pt>
                      <c:pt idx="1">
                        <c:v>91.276135544340292</c:v>
                      </c:pt>
                      <c:pt idx="2">
                        <c:v>99.279019466474409</c:v>
                      </c:pt>
                      <c:pt idx="3">
                        <c:v>99.567411679884643</c:v>
                      </c:pt>
                      <c:pt idx="4">
                        <c:v>90.771449170872387</c:v>
                      </c:pt>
                      <c:pt idx="5">
                        <c:v>94.881038211968274</c:v>
                      </c:pt>
                      <c:pt idx="6">
                        <c:v>101.4419610670512</c:v>
                      </c:pt>
                      <c:pt idx="7">
                        <c:v>100.86517664023071</c:v>
                      </c:pt>
                      <c:pt idx="8">
                        <c:v>15.428983417447728</c:v>
                      </c:pt>
                      <c:pt idx="9">
                        <c:v>79.668348954578221</c:v>
                      </c:pt>
                    </c:numCache>
                  </c:numRef>
                </c:val>
                <c:smooth val="0"/>
                <c:extLst xmlns:c15="http://schemas.microsoft.com/office/drawing/2012/chart">
                  <c:ext xmlns:c16="http://schemas.microsoft.com/office/drawing/2014/chart" uri="{C3380CC4-5D6E-409C-BE32-E72D297353CC}">
                    <c16:uniqueId val="{00000009-ED66-4F2F-B49B-EDE42A237618}"/>
                  </c:ext>
                </c:extLst>
              </c15:ser>
            </c15:filteredLineSeries>
            <c15:filteredLineSeries>
              <c15:ser>
                <c:idx val="4"/>
                <c:order val="4"/>
                <c:tx>
                  <c:strRef>
                    <c:extLst xmlns:c15="http://schemas.microsoft.com/office/drawing/2012/chart">
                      <c:ext xmlns:c15="http://schemas.microsoft.com/office/drawing/2012/chart" uri="{02D57815-91ED-43cb-92C2-25804820EDAC}">
                        <c15:formulaRef>
                          <c15:sqref>Sheet1!$A$23</c15:sqref>
                        </c15:formulaRef>
                      </c:ext>
                    </c:extLst>
                    <c:strCache>
                      <c:ptCount val="1"/>
                      <c:pt idx="0">
                        <c:v>Corrour</c:v>
                      </c:pt>
                    </c:strCache>
                  </c:strRef>
                </c:tx>
                <c:spPr>
                  <a:ln w="28575" cap="rnd">
                    <a:solidFill>
                      <a:schemeClr val="accent5"/>
                    </a:solidFill>
                    <a:round/>
                  </a:ln>
                  <a:effectLst/>
                </c:spPr>
                <c:marker>
                  <c:symbol val="none"/>
                </c:marker>
                <c:cat>
                  <c:strRef>
                    <c:extLst xmlns:c15="http://schemas.microsoft.com/office/drawing/2012/chart">
                      <c:ext xmlns:c15="http://schemas.microsoft.com/office/drawing/2012/chart" uri="{02D57815-91ED-43cb-92C2-25804820EDAC}">
                        <c15:formulaRef>
                          <c15:sqref>Sheet1!$B$18:$K$18</c15:sqref>
                        </c15:formulaRef>
                      </c:ext>
                    </c:extLst>
                    <c:strCache>
                      <c:ptCount val="10"/>
                      <c:pt idx="0">
                        <c:v>2012-13</c:v>
                      </c:pt>
                      <c:pt idx="1">
                        <c:v>2013-14</c:v>
                      </c:pt>
                      <c:pt idx="2">
                        <c:v>2014-15</c:v>
                      </c:pt>
                      <c:pt idx="3">
                        <c:v>2015-16</c:v>
                      </c:pt>
                      <c:pt idx="4">
                        <c:v>2016-17</c:v>
                      </c:pt>
                      <c:pt idx="5">
                        <c:v>2017-18</c:v>
                      </c:pt>
                      <c:pt idx="6">
                        <c:v>2018-19</c:v>
                      </c:pt>
                      <c:pt idx="7">
                        <c:v>2019-20</c:v>
                      </c:pt>
                      <c:pt idx="8">
                        <c:v>2020-21</c:v>
                      </c:pt>
                      <c:pt idx="9">
                        <c:v>2021-22</c:v>
                      </c:pt>
                    </c:strCache>
                  </c:strRef>
                </c:cat>
                <c:val>
                  <c:numRef>
                    <c:extLst xmlns:c15="http://schemas.microsoft.com/office/drawing/2012/chart">
                      <c:ext xmlns:c15="http://schemas.microsoft.com/office/drawing/2012/chart" uri="{02D57815-91ED-43cb-92C2-25804820EDAC}">
                        <c15:formulaRef>
                          <c15:sqref>Sheet1!$B$23:$K$23</c15:sqref>
                        </c15:formulaRef>
                      </c:ext>
                    </c:extLst>
                    <c:numCache>
                      <c:formatCode>General</c:formatCode>
                      <c:ptCount val="10"/>
                      <c:pt idx="0">
                        <c:v>100</c:v>
                      </c:pt>
                      <c:pt idx="1">
                        <c:v>108.95670923867971</c:v>
                      </c:pt>
                      <c:pt idx="2">
                        <c:v>106.6180129374689</c:v>
                      </c:pt>
                      <c:pt idx="3">
                        <c:v>92.519489135843429</c:v>
                      </c:pt>
                      <c:pt idx="4">
                        <c:v>91.988721180958706</c:v>
                      </c:pt>
                      <c:pt idx="5">
                        <c:v>110.31680212307182</c:v>
                      </c:pt>
                      <c:pt idx="6">
                        <c:v>118.95836788853873</c:v>
                      </c:pt>
                      <c:pt idx="7">
                        <c:v>104.74373859678221</c:v>
                      </c:pt>
                      <c:pt idx="8">
                        <c:v>18.8090894012274</c:v>
                      </c:pt>
                      <c:pt idx="9">
                        <c:v>95.521645380660146</c:v>
                      </c:pt>
                    </c:numCache>
                  </c:numRef>
                </c:val>
                <c:smooth val="0"/>
                <c:extLst xmlns:c15="http://schemas.microsoft.com/office/drawing/2012/chart">
                  <c:ext xmlns:c16="http://schemas.microsoft.com/office/drawing/2014/chart" uri="{C3380CC4-5D6E-409C-BE32-E72D297353CC}">
                    <c16:uniqueId val="{0000000A-ED66-4F2F-B49B-EDE42A237618}"/>
                  </c:ext>
                </c:extLst>
              </c15:ser>
            </c15:filteredLineSeries>
            <c15:filteredLineSeries>
              <c15:ser>
                <c:idx val="7"/>
                <c:order val="7"/>
                <c:tx>
                  <c:strRef>
                    <c:extLst xmlns:c15="http://schemas.microsoft.com/office/drawing/2012/chart">
                      <c:ext xmlns:c15="http://schemas.microsoft.com/office/drawing/2012/chart" uri="{02D57815-91ED-43cb-92C2-25804820EDAC}">
                        <c15:formulaRef>
                          <c15:sqref>Sheet1!$A$26</c15:sqref>
                        </c15:formulaRef>
                      </c:ext>
                    </c:extLst>
                    <c:strCache>
                      <c:ptCount val="1"/>
                      <c:pt idx="0">
                        <c:v>Loch Eil Outward Bound</c:v>
                      </c:pt>
                    </c:strCache>
                  </c:strRef>
                </c:tx>
                <c:spPr>
                  <a:ln w="28575" cap="rnd">
                    <a:solidFill>
                      <a:schemeClr val="accent2">
                        <a:lumMod val="60000"/>
                      </a:schemeClr>
                    </a:solidFill>
                    <a:round/>
                  </a:ln>
                  <a:effectLst/>
                </c:spPr>
                <c:marker>
                  <c:symbol val="none"/>
                </c:marker>
                <c:cat>
                  <c:strRef>
                    <c:extLst xmlns:c15="http://schemas.microsoft.com/office/drawing/2012/chart">
                      <c:ext xmlns:c15="http://schemas.microsoft.com/office/drawing/2012/chart" uri="{02D57815-91ED-43cb-92C2-25804820EDAC}">
                        <c15:formulaRef>
                          <c15:sqref>Sheet1!$B$18:$K$18</c15:sqref>
                        </c15:formulaRef>
                      </c:ext>
                    </c:extLst>
                    <c:strCache>
                      <c:ptCount val="10"/>
                      <c:pt idx="0">
                        <c:v>2012-13</c:v>
                      </c:pt>
                      <c:pt idx="1">
                        <c:v>2013-14</c:v>
                      </c:pt>
                      <c:pt idx="2">
                        <c:v>2014-15</c:v>
                      </c:pt>
                      <c:pt idx="3">
                        <c:v>2015-16</c:v>
                      </c:pt>
                      <c:pt idx="4">
                        <c:v>2016-17</c:v>
                      </c:pt>
                      <c:pt idx="5">
                        <c:v>2017-18</c:v>
                      </c:pt>
                      <c:pt idx="6">
                        <c:v>2018-19</c:v>
                      </c:pt>
                      <c:pt idx="7">
                        <c:v>2019-20</c:v>
                      </c:pt>
                      <c:pt idx="8">
                        <c:v>2020-21</c:v>
                      </c:pt>
                      <c:pt idx="9">
                        <c:v>2021-22</c:v>
                      </c:pt>
                    </c:strCache>
                  </c:strRef>
                </c:cat>
                <c:val>
                  <c:numRef>
                    <c:extLst xmlns:c15="http://schemas.microsoft.com/office/drawing/2012/chart">
                      <c:ext xmlns:c15="http://schemas.microsoft.com/office/drawing/2012/chart" uri="{02D57815-91ED-43cb-92C2-25804820EDAC}">
                        <c15:formulaRef>
                          <c15:sqref>Sheet1!$B$26:$K$26</c15:sqref>
                        </c15:formulaRef>
                      </c:ext>
                    </c:extLst>
                    <c:numCache>
                      <c:formatCode>General</c:formatCode>
                      <c:ptCount val="10"/>
                      <c:pt idx="0">
                        <c:v>100</c:v>
                      </c:pt>
                      <c:pt idx="1">
                        <c:v>90.311418685121097</c:v>
                      </c:pt>
                      <c:pt idx="2">
                        <c:v>109.34256055363323</c:v>
                      </c:pt>
                      <c:pt idx="3">
                        <c:v>82.698961937716263</c:v>
                      </c:pt>
                      <c:pt idx="4">
                        <c:v>98.961937716262966</c:v>
                      </c:pt>
                      <c:pt idx="5">
                        <c:v>94.809688581314873</c:v>
                      </c:pt>
                      <c:pt idx="6">
                        <c:v>95.847750865051907</c:v>
                      </c:pt>
                      <c:pt idx="7">
                        <c:v>129.41176470588235</c:v>
                      </c:pt>
                      <c:pt idx="8">
                        <c:v>24.567474048442904</c:v>
                      </c:pt>
                      <c:pt idx="9">
                        <c:v>190.31141868512111</c:v>
                      </c:pt>
                    </c:numCache>
                  </c:numRef>
                </c:val>
                <c:smooth val="0"/>
                <c:extLst xmlns:c15="http://schemas.microsoft.com/office/drawing/2012/chart">
                  <c:ext xmlns:c16="http://schemas.microsoft.com/office/drawing/2014/chart" uri="{C3380CC4-5D6E-409C-BE32-E72D297353CC}">
                    <c16:uniqueId val="{0000000B-ED66-4F2F-B49B-EDE42A237618}"/>
                  </c:ext>
                </c:extLst>
              </c15:ser>
            </c15:filteredLineSeries>
            <c15:filteredLineSeries>
              <c15:ser>
                <c:idx val="8"/>
                <c:order val="8"/>
                <c:tx>
                  <c:strRef>
                    <c:extLst xmlns:c15="http://schemas.microsoft.com/office/drawing/2012/chart">
                      <c:ext xmlns:c15="http://schemas.microsoft.com/office/drawing/2012/chart" uri="{02D57815-91ED-43cb-92C2-25804820EDAC}">
                        <c15:formulaRef>
                          <c15:sqref>Sheet1!$A$27</c15:sqref>
                        </c15:formulaRef>
                      </c:ext>
                    </c:extLst>
                    <c:strCache>
                      <c:ptCount val="1"/>
                      <c:pt idx="0">
                        <c:v>Lochailort</c:v>
                      </c:pt>
                    </c:strCache>
                  </c:strRef>
                </c:tx>
                <c:spPr>
                  <a:ln w="28575" cap="rnd">
                    <a:solidFill>
                      <a:schemeClr val="accent3">
                        <a:lumMod val="60000"/>
                      </a:schemeClr>
                    </a:solidFill>
                    <a:round/>
                  </a:ln>
                  <a:effectLst/>
                </c:spPr>
                <c:marker>
                  <c:symbol val="none"/>
                </c:marker>
                <c:cat>
                  <c:strRef>
                    <c:extLst xmlns:c15="http://schemas.microsoft.com/office/drawing/2012/chart">
                      <c:ext xmlns:c15="http://schemas.microsoft.com/office/drawing/2012/chart" uri="{02D57815-91ED-43cb-92C2-25804820EDAC}">
                        <c15:formulaRef>
                          <c15:sqref>Sheet1!$B$18:$K$18</c15:sqref>
                        </c15:formulaRef>
                      </c:ext>
                    </c:extLst>
                    <c:strCache>
                      <c:ptCount val="10"/>
                      <c:pt idx="0">
                        <c:v>2012-13</c:v>
                      </c:pt>
                      <c:pt idx="1">
                        <c:v>2013-14</c:v>
                      </c:pt>
                      <c:pt idx="2">
                        <c:v>2014-15</c:v>
                      </c:pt>
                      <c:pt idx="3">
                        <c:v>2015-16</c:v>
                      </c:pt>
                      <c:pt idx="4">
                        <c:v>2016-17</c:v>
                      </c:pt>
                      <c:pt idx="5">
                        <c:v>2017-18</c:v>
                      </c:pt>
                      <c:pt idx="6">
                        <c:v>2018-19</c:v>
                      </c:pt>
                      <c:pt idx="7">
                        <c:v>2019-20</c:v>
                      </c:pt>
                      <c:pt idx="8">
                        <c:v>2020-21</c:v>
                      </c:pt>
                      <c:pt idx="9">
                        <c:v>2021-22</c:v>
                      </c:pt>
                    </c:strCache>
                  </c:strRef>
                </c:cat>
                <c:val>
                  <c:numRef>
                    <c:extLst xmlns:c15="http://schemas.microsoft.com/office/drawing/2012/chart">
                      <c:ext xmlns:c15="http://schemas.microsoft.com/office/drawing/2012/chart" uri="{02D57815-91ED-43cb-92C2-25804820EDAC}">
                        <c15:formulaRef>
                          <c15:sqref>Sheet1!$B$27:$K$27</c15:sqref>
                        </c15:formulaRef>
                      </c:ext>
                    </c:extLst>
                    <c:numCache>
                      <c:formatCode>General</c:formatCode>
                      <c:ptCount val="10"/>
                      <c:pt idx="0">
                        <c:v>100</c:v>
                      </c:pt>
                      <c:pt idx="1">
                        <c:v>77.24381625441697</c:v>
                      </c:pt>
                      <c:pt idx="2">
                        <c:v>69.257950530035345</c:v>
                      </c:pt>
                      <c:pt idx="3">
                        <c:v>60.282685512367493</c:v>
                      </c:pt>
                      <c:pt idx="4">
                        <c:v>59.929328621908127</c:v>
                      </c:pt>
                      <c:pt idx="5">
                        <c:v>65.159010600706708</c:v>
                      </c:pt>
                      <c:pt idx="6">
                        <c:v>54.628975265017665</c:v>
                      </c:pt>
                      <c:pt idx="7">
                        <c:v>56.042402826855117</c:v>
                      </c:pt>
                      <c:pt idx="8">
                        <c:v>8.9752650176678443</c:v>
                      </c:pt>
                      <c:pt idx="9">
                        <c:v>39.434628975265021</c:v>
                      </c:pt>
                    </c:numCache>
                  </c:numRef>
                </c:val>
                <c:smooth val="0"/>
                <c:extLst xmlns:c15="http://schemas.microsoft.com/office/drawing/2012/chart">
                  <c:ext xmlns:c16="http://schemas.microsoft.com/office/drawing/2014/chart" uri="{C3380CC4-5D6E-409C-BE32-E72D297353CC}">
                    <c16:uniqueId val="{0000000C-ED66-4F2F-B49B-EDE42A237618}"/>
                  </c:ext>
                </c:extLst>
              </c15:ser>
            </c15:filteredLineSeries>
            <c15:filteredLineSeries>
              <c15:ser>
                <c:idx val="9"/>
                <c:order val="9"/>
                <c:tx>
                  <c:strRef>
                    <c:extLst xmlns:c15="http://schemas.microsoft.com/office/drawing/2012/chart">
                      <c:ext xmlns:c15="http://schemas.microsoft.com/office/drawing/2012/chart" uri="{02D57815-91ED-43cb-92C2-25804820EDAC}">
                        <c15:formulaRef>
                          <c15:sqref>Sheet1!$A$28</c15:sqref>
                        </c15:formulaRef>
                      </c:ext>
                    </c:extLst>
                    <c:strCache>
                      <c:ptCount val="1"/>
                      <c:pt idx="0">
                        <c:v>Locheilside</c:v>
                      </c:pt>
                    </c:strCache>
                  </c:strRef>
                </c:tx>
                <c:spPr>
                  <a:ln w="28575" cap="rnd">
                    <a:solidFill>
                      <a:schemeClr val="accent4">
                        <a:lumMod val="60000"/>
                      </a:schemeClr>
                    </a:solidFill>
                    <a:round/>
                  </a:ln>
                  <a:effectLst/>
                </c:spPr>
                <c:marker>
                  <c:symbol val="none"/>
                </c:marker>
                <c:cat>
                  <c:strRef>
                    <c:extLst xmlns:c15="http://schemas.microsoft.com/office/drawing/2012/chart">
                      <c:ext xmlns:c15="http://schemas.microsoft.com/office/drawing/2012/chart" uri="{02D57815-91ED-43cb-92C2-25804820EDAC}">
                        <c15:formulaRef>
                          <c15:sqref>Sheet1!$B$18:$K$18</c15:sqref>
                        </c15:formulaRef>
                      </c:ext>
                    </c:extLst>
                    <c:strCache>
                      <c:ptCount val="10"/>
                      <c:pt idx="0">
                        <c:v>2012-13</c:v>
                      </c:pt>
                      <c:pt idx="1">
                        <c:v>2013-14</c:v>
                      </c:pt>
                      <c:pt idx="2">
                        <c:v>2014-15</c:v>
                      </c:pt>
                      <c:pt idx="3">
                        <c:v>2015-16</c:v>
                      </c:pt>
                      <c:pt idx="4">
                        <c:v>2016-17</c:v>
                      </c:pt>
                      <c:pt idx="5">
                        <c:v>2017-18</c:v>
                      </c:pt>
                      <c:pt idx="6">
                        <c:v>2018-19</c:v>
                      </c:pt>
                      <c:pt idx="7">
                        <c:v>2019-20</c:v>
                      </c:pt>
                      <c:pt idx="8">
                        <c:v>2020-21</c:v>
                      </c:pt>
                      <c:pt idx="9">
                        <c:v>2021-22</c:v>
                      </c:pt>
                    </c:strCache>
                  </c:strRef>
                </c:cat>
                <c:val>
                  <c:numRef>
                    <c:extLst xmlns:c15="http://schemas.microsoft.com/office/drawing/2012/chart">
                      <c:ext xmlns:c15="http://schemas.microsoft.com/office/drawing/2012/chart" uri="{02D57815-91ED-43cb-92C2-25804820EDAC}">
                        <c15:formulaRef>
                          <c15:sqref>Sheet1!$B$28:$K$28</c15:sqref>
                        </c15:formulaRef>
                      </c:ext>
                    </c:extLst>
                    <c:numCache>
                      <c:formatCode>General</c:formatCode>
                      <c:ptCount val="10"/>
                      <c:pt idx="0">
                        <c:v>100</c:v>
                      </c:pt>
                      <c:pt idx="1">
                        <c:v>120.49180327868851</c:v>
                      </c:pt>
                      <c:pt idx="2">
                        <c:v>108.60655737704919</c:v>
                      </c:pt>
                      <c:pt idx="3">
                        <c:v>100.81967213114753</c:v>
                      </c:pt>
                      <c:pt idx="4">
                        <c:v>76.229508196721312</c:v>
                      </c:pt>
                      <c:pt idx="5">
                        <c:v>61.475409836065573</c:v>
                      </c:pt>
                      <c:pt idx="6">
                        <c:v>81.147540983606561</c:v>
                      </c:pt>
                      <c:pt idx="7">
                        <c:v>104.09836065573769</c:v>
                      </c:pt>
                      <c:pt idx="8">
                        <c:v>17.21311475409836</c:v>
                      </c:pt>
                      <c:pt idx="9">
                        <c:v>77.459016393442624</c:v>
                      </c:pt>
                    </c:numCache>
                  </c:numRef>
                </c:val>
                <c:smooth val="0"/>
                <c:extLst xmlns:c15="http://schemas.microsoft.com/office/drawing/2012/chart">
                  <c:ext xmlns:c16="http://schemas.microsoft.com/office/drawing/2014/chart" uri="{C3380CC4-5D6E-409C-BE32-E72D297353CC}">
                    <c16:uniqueId val="{0000000D-ED66-4F2F-B49B-EDE42A237618}"/>
                  </c:ext>
                </c:extLst>
              </c15:ser>
            </c15:filteredLineSeries>
            <c15:filteredLineSeries>
              <c15:ser>
                <c:idx val="11"/>
                <c:order val="11"/>
                <c:tx>
                  <c:strRef>
                    <c:extLst xmlns:c15="http://schemas.microsoft.com/office/drawing/2012/chart">
                      <c:ext xmlns:c15="http://schemas.microsoft.com/office/drawing/2012/chart" uri="{02D57815-91ED-43cb-92C2-25804820EDAC}">
                        <c15:formulaRef>
                          <c15:sqref>Sheet1!$A$30</c15:sqref>
                        </c15:formulaRef>
                      </c:ext>
                    </c:extLst>
                    <c:strCache>
                      <c:ptCount val="1"/>
                      <c:pt idx="0">
                        <c:v>Morar</c:v>
                      </c:pt>
                    </c:strCache>
                  </c:strRef>
                </c:tx>
                <c:spPr>
                  <a:ln w="28575" cap="rnd">
                    <a:solidFill>
                      <a:schemeClr val="accent6">
                        <a:lumMod val="60000"/>
                      </a:schemeClr>
                    </a:solidFill>
                    <a:round/>
                  </a:ln>
                  <a:effectLst/>
                </c:spPr>
                <c:marker>
                  <c:symbol val="none"/>
                </c:marker>
                <c:cat>
                  <c:strRef>
                    <c:extLst xmlns:c15="http://schemas.microsoft.com/office/drawing/2012/chart">
                      <c:ext xmlns:c15="http://schemas.microsoft.com/office/drawing/2012/chart" uri="{02D57815-91ED-43cb-92C2-25804820EDAC}">
                        <c15:formulaRef>
                          <c15:sqref>Sheet1!$B$18:$K$18</c15:sqref>
                        </c15:formulaRef>
                      </c:ext>
                    </c:extLst>
                    <c:strCache>
                      <c:ptCount val="10"/>
                      <c:pt idx="0">
                        <c:v>2012-13</c:v>
                      </c:pt>
                      <c:pt idx="1">
                        <c:v>2013-14</c:v>
                      </c:pt>
                      <c:pt idx="2">
                        <c:v>2014-15</c:v>
                      </c:pt>
                      <c:pt idx="3">
                        <c:v>2015-16</c:v>
                      </c:pt>
                      <c:pt idx="4">
                        <c:v>2016-17</c:v>
                      </c:pt>
                      <c:pt idx="5">
                        <c:v>2017-18</c:v>
                      </c:pt>
                      <c:pt idx="6">
                        <c:v>2018-19</c:v>
                      </c:pt>
                      <c:pt idx="7">
                        <c:v>2019-20</c:v>
                      </c:pt>
                      <c:pt idx="8">
                        <c:v>2020-21</c:v>
                      </c:pt>
                      <c:pt idx="9">
                        <c:v>2021-22</c:v>
                      </c:pt>
                    </c:strCache>
                  </c:strRef>
                </c:cat>
                <c:val>
                  <c:numRef>
                    <c:extLst xmlns:c15="http://schemas.microsoft.com/office/drawing/2012/chart">
                      <c:ext xmlns:c15="http://schemas.microsoft.com/office/drawing/2012/chart" uri="{02D57815-91ED-43cb-92C2-25804820EDAC}">
                        <c15:formulaRef>
                          <c15:sqref>Sheet1!$B$30:$K$30</c15:sqref>
                        </c15:formulaRef>
                      </c:ext>
                    </c:extLst>
                    <c:numCache>
                      <c:formatCode>General</c:formatCode>
                      <c:ptCount val="10"/>
                      <c:pt idx="0">
                        <c:v>100</c:v>
                      </c:pt>
                      <c:pt idx="1">
                        <c:v>96.375</c:v>
                      </c:pt>
                      <c:pt idx="2">
                        <c:v>89.833333333333329</c:v>
                      </c:pt>
                      <c:pt idx="3">
                        <c:v>90.25</c:v>
                      </c:pt>
                      <c:pt idx="4">
                        <c:v>95.333333333333343</c:v>
                      </c:pt>
                      <c:pt idx="5">
                        <c:v>104.08333333333333</c:v>
                      </c:pt>
                      <c:pt idx="6">
                        <c:v>91.083333333333343</c:v>
                      </c:pt>
                      <c:pt idx="7">
                        <c:v>84.875</c:v>
                      </c:pt>
                      <c:pt idx="8">
                        <c:v>16.75</c:v>
                      </c:pt>
                      <c:pt idx="9">
                        <c:v>67.041666666666671</c:v>
                      </c:pt>
                    </c:numCache>
                  </c:numRef>
                </c:val>
                <c:smooth val="0"/>
                <c:extLst xmlns:c15="http://schemas.microsoft.com/office/drawing/2012/chart">
                  <c:ext xmlns:c16="http://schemas.microsoft.com/office/drawing/2014/chart" uri="{C3380CC4-5D6E-409C-BE32-E72D297353CC}">
                    <c16:uniqueId val="{0000000E-ED66-4F2F-B49B-EDE42A237618}"/>
                  </c:ext>
                </c:extLst>
              </c15:ser>
            </c15:filteredLineSeries>
            <c15:filteredLineSeries>
              <c15:ser>
                <c:idx val="15"/>
                <c:order val="15"/>
                <c:tx>
                  <c:strRef>
                    <c:extLst xmlns:c15="http://schemas.microsoft.com/office/drawing/2012/chart">
                      <c:ext xmlns:c15="http://schemas.microsoft.com/office/drawing/2012/chart" uri="{02D57815-91ED-43cb-92C2-25804820EDAC}">
                        <c15:formulaRef>
                          <c15:sqref>Sheet1!$A$34</c15:sqref>
                        </c15:formulaRef>
                      </c:ext>
                    </c:extLst>
                    <c:strCache>
                      <c:ptCount val="1"/>
                      <c:pt idx="0">
                        <c:v>Tulloch</c:v>
                      </c:pt>
                    </c:strCache>
                  </c:strRef>
                </c:tx>
                <c:spPr>
                  <a:ln w="28575" cap="rnd">
                    <a:solidFill>
                      <a:schemeClr val="accent4">
                        <a:lumMod val="80000"/>
                        <a:lumOff val="20000"/>
                      </a:schemeClr>
                    </a:solidFill>
                    <a:round/>
                  </a:ln>
                  <a:effectLst/>
                </c:spPr>
                <c:marker>
                  <c:symbol val="none"/>
                </c:marker>
                <c:cat>
                  <c:strRef>
                    <c:extLst xmlns:c15="http://schemas.microsoft.com/office/drawing/2012/chart">
                      <c:ext xmlns:c15="http://schemas.microsoft.com/office/drawing/2012/chart" uri="{02D57815-91ED-43cb-92C2-25804820EDAC}">
                        <c15:formulaRef>
                          <c15:sqref>Sheet1!$B$18:$K$18</c15:sqref>
                        </c15:formulaRef>
                      </c:ext>
                    </c:extLst>
                    <c:strCache>
                      <c:ptCount val="10"/>
                      <c:pt idx="0">
                        <c:v>2012-13</c:v>
                      </c:pt>
                      <c:pt idx="1">
                        <c:v>2013-14</c:v>
                      </c:pt>
                      <c:pt idx="2">
                        <c:v>2014-15</c:v>
                      </c:pt>
                      <c:pt idx="3">
                        <c:v>2015-16</c:v>
                      </c:pt>
                      <c:pt idx="4">
                        <c:v>2016-17</c:v>
                      </c:pt>
                      <c:pt idx="5">
                        <c:v>2017-18</c:v>
                      </c:pt>
                      <c:pt idx="6">
                        <c:v>2018-19</c:v>
                      </c:pt>
                      <c:pt idx="7">
                        <c:v>2019-20</c:v>
                      </c:pt>
                      <c:pt idx="8">
                        <c:v>2020-21</c:v>
                      </c:pt>
                      <c:pt idx="9">
                        <c:v>2021-22</c:v>
                      </c:pt>
                    </c:strCache>
                  </c:strRef>
                </c:cat>
                <c:val>
                  <c:numRef>
                    <c:extLst xmlns:c15="http://schemas.microsoft.com/office/drawing/2012/chart">
                      <c:ext xmlns:c15="http://schemas.microsoft.com/office/drawing/2012/chart" uri="{02D57815-91ED-43cb-92C2-25804820EDAC}">
                        <c15:formulaRef>
                          <c15:sqref>Sheet1!$B$34:$K$34</c15:sqref>
                        </c15:formulaRef>
                      </c:ext>
                    </c:extLst>
                    <c:numCache>
                      <c:formatCode>General</c:formatCode>
                      <c:ptCount val="10"/>
                      <c:pt idx="0">
                        <c:v>100</c:v>
                      </c:pt>
                      <c:pt idx="1">
                        <c:v>96.327683615819211</c:v>
                      </c:pt>
                      <c:pt idx="2">
                        <c:v>94.067796610169495</c:v>
                      </c:pt>
                      <c:pt idx="3">
                        <c:v>84.934086629001882</c:v>
                      </c:pt>
                      <c:pt idx="4">
                        <c:v>76.082862523540484</c:v>
                      </c:pt>
                      <c:pt idx="5">
                        <c:v>83.52165725047081</c:v>
                      </c:pt>
                      <c:pt idx="6">
                        <c:v>101.12994350282484</c:v>
                      </c:pt>
                      <c:pt idx="7">
                        <c:v>83.333333333333343</c:v>
                      </c:pt>
                      <c:pt idx="8">
                        <c:v>12.523540489642185</c:v>
                      </c:pt>
                      <c:pt idx="9">
                        <c:v>70.621468926553675</c:v>
                      </c:pt>
                    </c:numCache>
                  </c:numRef>
                </c:val>
                <c:smooth val="0"/>
                <c:extLst xmlns:c15="http://schemas.microsoft.com/office/drawing/2012/chart">
                  <c:ext xmlns:c16="http://schemas.microsoft.com/office/drawing/2014/chart" uri="{C3380CC4-5D6E-409C-BE32-E72D297353CC}">
                    <c16:uniqueId val="{0000000F-ED66-4F2F-B49B-EDE42A237618}"/>
                  </c:ext>
                </c:extLst>
              </c15:ser>
            </c15:filteredLineSeries>
          </c:ext>
        </c:extLst>
      </c:lineChart>
      <c:catAx>
        <c:axId val="28797595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87980271"/>
        <c:crosses val="autoZero"/>
        <c:auto val="1"/>
        <c:lblAlgn val="ctr"/>
        <c:lblOffset val="100"/>
        <c:noMultiLvlLbl val="0"/>
      </c:catAx>
      <c:valAx>
        <c:axId val="287980271"/>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87975951"/>
        <c:crosses val="autoZero"/>
        <c:crossBetween val="between"/>
      </c:valAx>
      <c:spPr>
        <a:noFill/>
        <a:ln>
          <a:noFill/>
        </a:ln>
        <a:effectLst/>
      </c:spPr>
    </c:plotArea>
    <c:legend>
      <c:legendPos val="b"/>
      <c:layout>
        <c:manualLayout>
          <c:xMode val="edge"/>
          <c:yMode val="edge"/>
          <c:x val="4.2420551747578306E-2"/>
          <c:y val="0.85598791249016726"/>
          <c:w val="0.93194527842293096"/>
          <c:h val="0.12027321510627195"/>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1592930669271239E-2"/>
          <c:y val="5.4876527812422048E-2"/>
          <c:w val="0.84451893742991158"/>
          <c:h val="0.60066598545410832"/>
        </c:manualLayout>
      </c:layout>
      <c:lineChart>
        <c:grouping val="standard"/>
        <c:varyColors val="0"/>
        <c:ser>
          <c:idx val="0"/>
          <c:order val="0"/>
          <c:tx>
            <c:strRef>
              <c:f>Sheet1!$A$13:$E$13</c:f>
              <c:strCache>
                <c:ptCount val="5"/>
                <c:pt idx="0">
                  <c:v>Oban</c:v>
                </c:pt>
                <c:pt idx="1">
                  <c:v>8725</c:v>
                </c:pt>
                <c:pt idx="2">
                  <c:v>OBN</c:v>
                </c:pt>
                <c:pt idx="3">
                  <c:v>Scotland</c:v>
                </c:pt>
                <c:pt idx="4">
                  <c:v>Argyll and Bute</c:v>
                </c:pt>
              </c:strCache>
            </c:strRef>
          </c:tx>
          <c:spPr>
            <a:ln w="28575" cap="rnd">
              <a:solidFill>
                <a:schemeClr val="accent1"/>
              </a:solidFill>
              <a:round/>
            </a:ln>
            <a:effectLst/>
          </c:spPr>
          <c:marker>
            <c:symbol val="none"/>
          </c:marker>
          <c:cat>
            <c:strRef>
              <c:f>Sheet1!$Q$12:$AD$12</c:f>
              <c:strCache>
                <c:ptCount val="14"/>
                <c:pt idx="0">
                  <c:v>Apr 2008 to Mar 2009</c:v>
                </c:pt>
                <c:pt idx="1">
                  <c:v>Apr 2009 to Mar 2010</c:v>
                </c:pt>
                <c:pt idx="2">
                  <c:v>Apr 2010 to Mar 2011</c:v>
                </c:pt>
                <c:pt idx="3">
                  <c:v>Apr 2011 to Mar 2012</c:v>
                </c:pt>
                <c:pt idx="4">
                  <c:v>Apr 2012 to Mar 2013</c:v>
                </c:pt>
                <c:pt idx="5">
                  <c:v>Apr 2013 to Mar 2014</c:v>
                </c:pt>
                <c:pt idx="6">
                  <c:v>Apr 2014 to Mar 2015</c:v>
                </c:pt>
                <c:pt idx="7">
                  <c:v>Apr 2015 to Mar 2016</c:v>
                </c:pt>
                <c:pt idx="8">
                  <c:v>Apr 2016 to Mar 2017</c:v>
                </c:pt>
                <c:pt idx="9">
                  <c:v>Apr 2017 to Mar 2018</c:v>
                </c:pt>
                <c:pt idx="10">
                  <c:v>Apr 2018 to Mar 2019</c:v>
                </c:pt>
                <c:pt idx="11">
                  <c:v>Apr 2019 to Mar 2020</c:v>
                </c:pt>
                <c:pt idx="12">
                  <c:v>Apr 2020 to Mar 2021</c:v>
                </c:pt>
                <c:pt idx="13">
                  <c:v>Apr 2021 to Mar 2022</c:v>
                </c:pt>
              </c:strCache>
              <c:extLst/>
            </c:strRef>
          </c:cat>
          <c:val>
            <c:numRef>
              <c:f>Sheet1!$Q$13:$AD$13</c:f>
              <c:numCache>
                <c:formatCode>#,##0.00</c:formatCode>
                <c:ptCount val="14"/>
                <c:pt idx="0">
                  <c:v>97.962276991129912</c:v>
                </c:pt>
                <c:pt idx="1">
                  <c:v>92.703636968239351</c:v>
                </c:pt>
                <c:pt idx="2">
                  <c:v>94.149762974534269</c:v>
                </c:pt>
                <c:pt idx="3">
                  <c:v>97.36217336498828</c:v>
                </c:pt>
                <c:pt idx="4">
                  <c:v>94.785439753771911</c:v>
                </c:pt>
                <c:pt idx="5">
                  <c:v>100</c:v>
                </c:pt>
                <c:pt idx="6">
                  <c:v>131.99341123338309</c:v>
                </c:pt>
                <c:pt idx="7">
                  <c:v>136.18640332222316</c:v>
                </c:pt>
                <c:pt idx="8">
                  <c:v>127.08276944730146</c:v>
                </c:pt>
                <c:pt idx="9">
                  <c:v>140.10563679810687</c:v>
                </c:pt>
                <c:pt idx="10">
                  <c:v>137.28298443287886</c:v>
                </c:pt>
                <c:pt idx="11">
                  <c:v>130.82723047536561</c:v>
                </c:pt>
                <c:pt idx="12">
                  <c:v>68.829411264316263</c:v>
                </c:pt>
                <c:pt idx="13">
                  <c:v>119.84285946284538</c:v>
                </c:pt>
              </c:numCache>
              <c:extLst/>
            </c:numRef>
          </c:val>
          <c:smooth val="0"/>
          <c:extLst>
            <c:ext xmlns:c16="http://schemas.microsoft.com/office/drawing/2014/chart" uri="{C3380CC4-5D6E-409C-BE32-E72D297353CC}">
              <c16:uniqueId val="{00000000-1F21-46D6-9BED-EBBC7416CA79}"/>
            </c:ext>
          </c:extLst>
        </c:ser>
        <c:ser>
          <c:idx val="1"/>
          <c:order val="1"/>
          <c:tx>
            <c:strRef>
              <c:f>Sheet1!$A$14:$E$14</c:f>
              <c:strCache>
                <c:ptCount val="5"/>
                <c:pt idx="0">
                  <c:v>Connel Ferry</c:v>
                </c:pt>
                <c:pt idx="1">
                  <c:v>8708</c:v>
                </c:pt>
                <c:pt idx="2">
                  <c:v>CON</c:v>
                </c:pt>
                <c:pt idx="3">
                  <c:v>Scotland</c:v>
                </c:pt>
                <c:pt idx="4">
                  <c:v>Argyll and Bute</c:v>
                </c:pt>
              </c:strCache>
            </c:strRef>
          </c:tx>
          <c:spPr>
            <a:ln w="28575" cap="rnd">
              <a:solidFill>
                <a:schemeClr val="accent2"/>
              </a:solidFill>
              <a:round/>
            </a:ln>
            <a:effectLst/>
          </c:spPr>
          <c:marker>
            <c:symbol val="none"/>
          </c:marker>
          <c:cat>
            <c:strRef>
              <c:f>Sheet1!$Q$12:$AD$12</c:f>
              <c:strCache>
                <c:ptCount val="14"/>
                <c:pt idx="0">
                  <c:v>Apr 2008 to Mar 2009</c:v>
                </c:pt>
                <c:pt idx="1">
                  <c:v>Apr 2009 to Mar 2010</c:v>
                </c:pt>
                <c:pt idx="2">
                  <c:v>Apr 2010 to Mar 2011</c:v>
                </c:pt>
                <c:pt idx="3">
                  <c:v>Apr 2011 to Mar 2012</c:v>
                </c:pt>
                <c:pt idx="4">
                  <c:v>Apr 2012 to Mar 2013</c:v>
                </c:pt>
                <c:pt idx="5">
                  <c:v>Apr 2013 to Mar 2014</c:v>
                </c:pt>
                <c:pt idx="6">
                  <c:v>Apr 2014 to Mar 2015</c:v>
                </c:pt>
                <c:pt idx="7">
                  <c:v>Apr 2015 to Mar 2016</c:v>
                </c:pt>
                <c:pt idx="8">
                  <c:v>Apr 2016 to Mar 2017</c:v>
                </c:pt>
                <c:pt idx="9">
                  <c:v>Apr 2017 to Mar 2018</c:v>
                </c:pt>
                <c:pt idx="10">
                  <c:v>Apr 2018 to Mar 2019</c:v>
                </c:pt>
                <c:pt idx="11">
                  <c:v>Apr 2019 to Mar 2020</c:v>
                </c:pt>
                <c:pt idx="12">
                  <c:v>Apr 2020 to Mar 2021</c:v>
                </c:pt>
                <c:pt idx="13">
                  <c:v>Apr 2021 to Mar 2022</c:v>
                </c:pt>
              </c:strCache>
              <c:extLst/>
            </c:strRef>
          </c:cat>
          <c:val>
            <c:numRef>
              <c:f>Sheet1!$Q$14:$AD$14</c:f>
              <c:numCache>
                <c:formatCode>#,##0.00</c:formatCode>
                <c:ptCount val="14"/>
                <c:pt idx="0">
                  <c:v>98.409090909090907</c:v>
                </c:pt>
                <c:pt idx="1">
                  <c:v>92.909090909090907</c:v>
                </c:pt>
                <c:pt idx="2">
                  <c:v>92.181818181818187</c:v>
                </c:pt>
                <c:pt idx="3">
                  <c:v>98.090909090909093</c:v>
                </c:pt>
                <c:pt idx="4">
                  <c:v>91</c:v>
                </c:pt>
                <c:pt idx="5">
                  <c:v>100</c:v>
                </c:pt>
                <c:pt idx="6">
                  <c:v>194.63636363636363</c:v>
                </c:pt>
                <c:pt idx="7">
                  <c:v>149.81818181818184</c:v>
                </c:pt>
                <c:pt idx="8">
                  <c:v>142.31818181818181</c:v>
                </c:pt>
                <c:pt idx="9">
                  <c:v>165.27272727272728</c:v>
                </c:pt>
                <c:pt idx="10">
                  <c:v>159</c:v>
                </c:pt>
                <c:pt idx="11">
                  <c:v>164.09090909090909</c:v>
                </c:pt>
                <c:pt idx="12">
                  <c:v>330.72727272727269</c:v>
                </c:pt>
                <c:pt idx="13">
                  <c:v>355.22727272727275</c:v>
                </c:pt>
              </c:numCache>
              <c:extLst/>
            </c:numRef>
          </c:val>
          <c:smooth val="0"/>
          <c:extLst>
            <c:ext xmlns:c16="http://schemas.microsoft.com/office/drawing/2014/chart" uri="{C3380CC4-5D6E-409C-BE32-E72D297353CC}">
              <c16:uniqueId val="{00000001-1F21-46D6-9BED-EBBC7416CA79}"/>
            </c:ext>
          </c:extLst>
        </c:ser>
        <c:ser>
          <c:idx val="2"/>
          <c:order val="2"/>
          <c:tx>
            <c:strRef>
              <c:f>Sheet1!$A$15:$E$15</c:f>
              <c:strCache>
                <c:ptCount val="5"/>
                <c:pt idx="0">
                  <c:v>Taynuilt</c:v>
                </c:pt>
                <c:pt idx="1">
                  <c:v>8727</c:v>
                </c:pt>
                <c:pt idx="2">
                  <c:v>TAY</c:v>
                </c:pt>
                <c:pt idx="3">
                  <c:v>Scotland</c:v>
                </c:pt>
                <c:pt idx="4">
                  <c:v>Argyll and Bute</c:v>
                </c:pt>
              </c:strCache>
            </c:strRef>
          </c:tx>
          <c:spPr>
            <a:ln w="28575" cap="rnd">
              <a:solidFill>
                <a:schemeClr val="accent3"/>
              </a:solidFill>
              <a:round/>
            </a:ln>
            <a:effectLst/>
          </c:spPr>
          <c:marker>
            <c:symbol val="none"/>
          </c:marker>
          <c:cat>
            <c:strRef>
              <c:f>Sheet1!$Q$12:$AD$12</c:f>
              <c:strCache>
                <c:ptCount val="14"/>
                <c:pt idx="0">
                  <c:v>Apr 2008 to Mar 2009</c:v>
                </c:pt>
                <c:pt idx="1">
                  <c:v>Apr 2009 to Mar 2010</c:v>
                </c:pt>
                <c:pt idx="2">
                  <c:v>Apr 2010 to Mar 2011</c:v>
                </c:pt>
                <c:pt idx="3">
                  <c:v>Apr 2011 to Mar 2012</c:v>
                </c:pt>
                <c:pt idx="4">
                  <c:v>Apr 2012 to Mar 2013</c:v>
                </c:pt>
                <c:pt idx="5">
                  <c:v>Apr 2013 to Mar 2014</c:v>
                </c:pt>
                <c:pt idx="6">
                  <c:v>Apr 2014 to Mar 2015</c:v>
                </c:pt>
                <c:pt idx="7">
                  <c:v>Apr 2015 to Mar 2016</c:v>
                </c:pt>
                <c:pt idx="8">
                  <c:v>Apr 2016 to Mar 2017</c:v>
                </c:pt>
                <c:pt idx="9">
                  <c:v>Apr 2017 to Mar 2018</c:v>
                </c:pt>
                <c:pt idx="10">
                  <c:v>Apr 2018 to Mar 2019</c:v>
                </c:pt>
                <c:pt idx="11">
                  <c:v>Apr 2019 to Mar 2020</c:v>
                </c:pt>
                <c:pt idx="12">
                  <c:v>Apr 2020 to Mar 2021</c:v>
                </c:pt>
                <c:pt idx="13">
                  <c:v>Apr 2021 to Mar 2022</c:v>
                </c:pt>
              </c:strCache>
              <c:extLst/>
            </c:strRef>
          </c:cat>
          <c:val>
            <c:numRef>
              <c:f>Sheet1!$Q$15:$AD$15</c:f>
              <c:numCache>
                <c:formatCode>#,##0.00</c:formatCode>
                <c:ptCount val="14"/>
                <c:pt idx="0">
                  <c:v>81.105845181674567</c:v>
                </c:pt>
                <c:pt idx="1">
                  <c:v>89.76303317535546</c:v>
                </c:pt>
                <c:pt idx="2">
                  <c:v>93.222748815165886</c:v>
                </c:pt>
                <c:pt idx="3">
                  <c:v>94.312796208530798</c:v>
                </c:pt>
                <c:pt idx="4">
                  <c:v>102.52764612954186</c:v>
                </c:pt>
                <c:pt idx="5">
                  <c:v>100</c:v>
                </c:pt>
                <c:pt idx="6">
                  <c:v>173.52290679304897</c:v>
                </c:pt>
                <c:pt idx="7">
                  <c:v>175.56082148499209</c:v>
                </c:pt>
                <c:pt idx="8">
                  <c:v>173.11216429699843</c:v>
                </c:pt>
                <c:pt idx="9">
                  <c:v>195.79778830963664</c:v>
                </c:pt>
                <c:pt idx="10">
                  <c:v>177.50394944707742</c:v>
                </c:pt>
                <c:pt idx="11">
                  <c:v>145.46603475513427</c:v>
                </c:pt>
                <c:pt idx="12">
                  <c:v>276.8878357030016</c:v>
                </c:pt>
                <c:pt idx="13">
                  <c:v>280.06319115323856</c:v>
                </c:pt>
              </c:numCache>
              <c:extLst/>
            </c:numRef>
          </c:val>
          <c:smooth val="0"/>
          <c:extLst>
            <c:ext xmlns:c16="http://schemas.microsoft.com/office/drawing/2014/chart" uri="{C3380CC4-5D6E-409C-BE32-E72D297353CC}">
              <c16:uniqueId val="{00000002-1F21-46D6-9BED-EBBC7416CA79}"/>
            </c:ext>
          </c:extLst>
        </c:ser>
        <c:ser>
          <c:idx val="3"/>
          <c:order val="3"/>
          <c:tx>
            <c:strRef>
              <c:f>Sheet1!$A$16:$E$16</c:f>
              <c:strCache>
                <c:ptCount val="5"/>
                <c:pt idx="0">
                  <c:v>Falls Of Cruachan</c:v>
                </c:pt>
                <c:pt idx="1">
                  <c:v>8726</c:v>
                </c:pt>
                <c:pt idx="2">
                  <c:v>FOC</c:v>
                </c:pt>
                <c:pt idx="3">
                  <c:v>Scotland</c:v>
                </c:pt>
                <c:pt idx="4">
                  <c:v>Argyll and Bute</c:v>
                </c:pt>
              </c:strCache>
            </c:strRef>
          </c:tx>
          <c:spPr>
            <a:ln w="28575" cap="rnd">
              <a:solidFill>
                <a:schemeClr val="accent4"/>
              </a:solidFill>
              <a:round/>
            </a:ln>
            <a:effectLst/>
          </c:spPr>
          <c:marker>
            <c:symbol val="none"/>
          </c:marker>
          <c:cat>
            <c:strRef>
              <c:f>Sheet1!$Q$12:$AD$12</c:f>
              <c:strCache>
                <c:ptCount val="14"/>
                <c:pt idx="0">
                  <c:v>Apr 2008 to Mar 2009</c:v>
                </c:pt>
                <c:pt idx="1">
                  <c:v>Apr 2009 to Mar 2010</c:v>
                </c:pt>
                <c:pt idx="2">
                  <c:v>Apr 2010 to Mar 2011</c:v>
                </c:pt>
                <c:pt idx="3">
                  <c:v>Apr 2011 to Mar 2012</c:v>
                </c:pt>
                <c:pt idx="4">
                  <c:v>Apr 2012 to Mar 2013</c:v>
                </c:pt>
                <c:pt idx="5">
                  <c:v>Apr 2013 to Mar 2014</c:v>
                </c:pt>
                <c:pt idx="6">
                  <c:v>Apr 2014 to Mar 2015</c:v>
                </c:pt>
                <c:pt idx="7">
                  <c:v>Apr 2015 to Mar 2016</c:v>
                </c:pt>
                <c:pt idx="8">
                  <c:v>Apr 2016 to Mar 2017</c:v>
                </c:pt>
                <c:pt idx="9">
                  <c:v>Apr 2017 to Mar 2018</c:v>
                </c:pt>
                <c:pt idx="10">
                  <c:v>Apr 2018 to Mar 2019</c:v>
                </c:pt>
                <c:pt idx="11">
                  <c:v>Apr 2019 to Mar 2020</c:v>
                </c:pt>
                <c:pt idx="12">
                  <c:v>Apr 2020 to Mar 2021</c:v>
                </c:pt>
                <c:pt idx="13">
                  <c:v>Apr 2021 to Mar 2022</c:v>
                </c:pt>
              </c:strCache>
              <c:extLst/>
            </c:strRef>
          </c:cat>
          <c:val>
            <c:numRef>
              <c:f>Sheet1!$Q$16:$AD$16</c:f>
              <c:numCache>
                <c:formatCode>#,##0.00</c:formatCode>
                <c:ptCount val="14"/>
                <c:pt idx="0">
                  <c:v>43.775100401606423</c:v>
                </c:pt>
                <c:pt idx="1">
                  <c:v>40.963855421686745</c:v>
                </c:pt>
                <c:pt idx="2">
                  <c:v>40.160642570281126</c:v>
                </c:pt>
                <c:pt idx="3">
                  <c:v>51.807228915662648</c:v>
                </c:pt>
                <c:pt idx="4">
                  <c:v>48.99598393574297</c:v>
                </c:pt>
                <c:pt idx="5">
                  <c:v>100</c:v>
                </c:pt>
                <c:pt idx="6">
                  <c:v>131.32530120481925</c:v>
                </c:pt>
                <c:pt idx="7">
                  <c:v>147.38955823293171</c:v>
                </c:pt>
                <c:pt idx="8">
                  <c:v>147.38955823293171</c:v>
                </c:pt>
                <c:pt idx="9">
                  <c:v>145.78313253012047</c:v>
                </c:pt>
                <c:pt idx="10">
                  <c:v>108.03212851405624</c:v>
                </c:pt>
                <c:pt idx="11">
                  <c:v>125.70281124497993</c:v>
                </c:pt>
                <c:pt idx="12">
                  <c:v>26.907630522088354</c:v>
                </c:pt>
                <c:pt idx="13">
                  <c:v>98.795180722891558</c:v>
                </c:pt>
              </c:numCache>
              <c:extLst/>
            </c:numRef>
          </c:val>
          <c:smooth val="0"/>
          <c:extLst>
            <c:ext xmlns:c16="http://schemas.microsoft.com/office/drawing/2014/chart" uri="{C3380CC4-5D6E-409C-BE32-E72D297353CC}">
              <c16:uniqueId val="{00000003-1F21-46D6-9BED-EBBC7416CA79}"/>
            </c:ext>
          </c:extLst>
        </c:ser>
        <c:ser>
          <c:idx val="4"/>
          <c:order val="4"/>
          <c:tx>
            <c:strRef>
              <c:f>Sheet1!$A$17:$E$17</c:f>
              <c:strCache>
                <c:ptCount val="5"/>
                <c:pt idx="0">
                  <c:v>Loch Awe</c:v>
                </c:pt>
                <c:pt idx="1">
                  <c:v>8712</c:v>
                </c:pt>
                <c:pt idx="2">
                  <c:v>LHA</c:v>
                </c:pt>
                <c:pt idx="3">
                  <c:v>Scotland</c:v>
                </c:pt>
                <c:pt idx="4">
                  <c:v>Argyll and Bute</c:v>
                </c:pt>
              </c:strCache>
            </c:strRef>
          </c:tx>
          <c:spPr>
            <a:ln w="28575" cap="rnd">
              <a:solidFill>
                <a:schemeClr val="accent5"/>
              </a:solidFill>
              <a:round/>
            </a:ln>
            <a:effectLst/>
          </c:spPr>
          <c:marker>
            <c:symbol val="none"/>
          </c:marker>
          <c:cat>
            <c:strRef>
              <c:f>Sheet1!$Q$12:$AD$12</c:f>
              <c:strCache>
                <c:ptCount val="14"/>
                <c:pt idx="0">
                  <c:v>Apr 2008 to Mar 2009</c:v>
                </c:pt>
                <c:pt idx="1">
                  <c:v>Apr 2009 to Mar 2010</c:v>
                </c:pt>
                <c:pt idx="2">
                  <c:v>Apr 2010 to Mar 2011</c:v>
                </c:pt>
                <c:pt idx="3">
                  <c:v>Apr 2011 to Mar 2012</c:v>
                </c:pt>
                <c:pt idx="4">
                  <c:v>Apr 2012 to Mar 2013</c:v>
                </c:pt>
                <c:pt idx="5">
                  <c:v>Apr 2013 to Mar 2014</c:v>
                </c:pt>
                <c:pt idx="6">
                  <c:v>Apr 2014 to Mar 2015</c:v>
                </c:pt>
                <c:pt idx="7">
                  <c:v>Apr 2015 to Mar 2016</c:v>
                </c:pt>
                <c:pt idx="8">
                  <c:v>Apr 2016 to Mar 2017</c:v>
                </c:pt>
                <c:pt idx="9">
                  <c:v>Apr 2017 to Mar 2018</c:v>
                </c:pt>
                <c:pt idx="10">
                  <c:v>Apr 2018 to Mar 2019</c:v>
                </c:pt>
                <c:pt idx="11">
                  <c:v>Apr 2019 to Mar 2020</c:v>
                </c:pt>
                <c:pt idx="12">
                  <c:v>Apr 2020 to Mar 2021</c:v>
                </c:pt>
                <c:pt idx="13">
                  <c:v>Apr 2021 to Mar 2022</c:v>
                </c:pt>
              </c:strCache>
              <c:extLst/>
            </c:strRef>
          </c:cat>
          <c:val>
            <c:numRef>
              <c:f>Sheet1!$Q$17:$AD$17</c:f>
              <c:numCache>
                <c:formatCode>#,##0.00</c:formatCode>
                <c:ptCount val="14"/>
                <c:pt idx="0">
                  <c:v>83.256427158866188</c:v>
                </c:pt>
                <c:pt idx="1">
                  <c:v>96.440342781806194</c:v>
                </c:pt>
                <c:pt idx="2">
                  <c:v>104.15293342122611</c:v>
                </c:pt>
                <c:pt idx="3">
                  <c:v>83.849703361898491</c:v>
                </c:pt>
                <c:pt idx="4">
                  <c:v>89.848384970336198</c:v>
                </c:pt>
                <c:pt idx="5">
                  <c:v>100</c:v>
                </c:pt>
                <c:pt idx="6">
                  <c:v>156.62491760052734</c:v>
                </c:pt>
                <c:pt idx="7">
                  <c:v>158.33882663150956</c:v>
                </c:pt>
                <c:pt idx="8">
                  <c:v>136.45352669742914</c:v>
                </c:pt>
                <c:pt idx="9">
                  <c:v>177.78510217534608</c:v>
                </c:pt>
                <c:pt idx="10">
                  <c:v>164.86486486486487</c:v>
                </c:pt>
                <c:pt idx="11">
                  <c:v>181.6743572841134</c:v>
                </c:pt>
                <c:pt idx="12">
                  <c:v>150.36255767963084</c:v>
                </c:pt>
                <c:pt idx="13">
                  <c:v>231.04812129202372</c:v>
                </c:pt>
              </c:numCache>
              <c:extLst/>
            </c:numRef>
          </c:val>
          <c:smooth val="0"/>
          <c:extLst>
            <c:ext xmlns:c16="http://schemas.microsoft.com/office/drawing/2014/chart" uri="{C3380CC4-5D6E-409C-BE32-E72D297353CC}">
              <c16:uniqueId val="{00000004-1F21-46D6-9BED-EBBC7416CA79}"/>
            </c:ext>
          </c:extLst>
        </c:ser>
        <c:ser>
          <c:idx val="5"/>
          <c:order val="5"/>
          <c:tx>
            <c:strRef>
              <c:f>Sheet1!$A$18:$E$18</c:f>
              <c:strCache>
                <c:ptCount val="5"/>
                <c:pt idx="0">
                  <c:v>Dalmally</c:v>
                </c:pt>
                <c:pt idx="1">
                  <c:v>8711</c:v>
                </c:pt>
                <c:pt idx="2">
                  <c:v>DAL</c:v>
                </c:pt>
                <c:pt idx="3">
                  <c:v>Scotland</c:v>
                </c:pt>
                <c:pt idx="4">
                  <c:v>Argyll and Bute</c:v>
                </c:pt>
              </c:strCache>
            </c:strRef>
          </c:tx>
          <c:spPr>
            <a:ln w="28575" cap="rnd">
              <a:solidFill>
                <a:schemeClr val="accent6"/>
              </a:solidFill>
              <a:round/>
            </a:ln>
            <a:effectLst/>
          </c:spPr>
          <c:marker>
            <c:symbol val="none"/>
          </c:marker>
          <c:cat>
            <c:strRef>
              <c:f>Sheet1!$Q$12:$AD$12</c:f>
              <c:strCache>
                <c:ptCount val="14"/>
                <c:pt idx="0">
                  <c:v>Apr 2008 to Mar 2009</c:v>
                </c:pt>
                <c:pt idx="1">
                  <c:v>Apr 2009 to Mar 2010</c:v>
                </c:pt>
                <c:pt idx="2">
                  <c:v>Apr 2010 to Mar 2011</c:v>
                </c:pt>
                <c:pt idx="3">
                  <c:v>Apr 2011 to Mar 2012</c:v>
                </c:pt>
                <c:pt idx="4">
                  <c:v>Apr 2012 to Mar 2013</c:v>
                </c:pt>
                <c:pt idx="5">
                  <c:v>Apr 2013 to Mar 2014</c:v>
                </c:pt>
                <c:pt idx="6">
                  <c:v>Apr 2014 to Mar 2015</c:v>
                </c:pt>
                <c:pt idx="7">
                  <c:v>Apr 2015 to Mar 2016</c:v>
                </c:pt>
                <c:pt idx="8">
                  <c:v>Apr 2016 to Mar 2017</c:v>
                </c:pt>
                <c:pt idx="9">
                  <c:v>Apr 2017 to Mar 2018</c:v>
                </c:pt>
                <c:pt idx="10">
                  <c:v>Apr 2018 to Mar 2019</c:v>
                </c:pt>
                <c:pt idx="11">
                  <c:v>Apr 2019 to Mar 2020</c:v>
                </c:pt>
                <c:pt idx="12">
                  <c:v>Apr 2020 to Mar 2021</c:v>
                </c:pt>
                <c:pt idx="13">
                  <c:v>Apr 2021 to Mar 2022</c:v>
                </c:pt>
              </c:strCache>
              <c:extLst/>
            </c:strRef>
          </c:cat>
          <c:val>
            <c:numRef>
              <c:f>Sheet1!$Q$18:$AD$18</c:f>
              <c:numCache>
                <c:formatCode>#,##0.00</c:formatCode>
                <c:ptCount val="14"/>
                <c:pt idx="0">
                  <c:v>89.119170984455948</c:v>
                </c:pt>
                <c:pt idx="1">
                  <c:v>87.348877374784109</c:v>
                </c:pt>
                <c:pt idx="2">
                  <c:v>101.38169257340242</c:v>
                </c:pt>
                <c:pt idx="3">
                  <c:v>77.80656303972367</c:v>
                </c:pt>
                <c:pt idx="4">
                  <c:v>97.884283246977546</c:v>
                </c:pt>
                <c:pt idx="5">
                  <c:v>100</c:v>
                </c:pt>
                <c:pt idx="6">
                  <c:v>180.00863557858378</c:v>
                </c:pt>
                <c:pt idx="7">
                  <c:v>146.84801381692574</c:v>
                </c:pt>
                <c:pt idx="8">
                  <c:v>121.286701208981</c:v>
                </c:pt>
                <c:pt idx="9">
                  <c:v>161.26943005181346</c:v>
                </c:pt>
                <c:pt idx="10">
                  <c:v>142.22797927461139</c:v>
                </c:pt>
                <c:pt idx="11">
                  <c:v>140.84628670120898</c:v>
                </c:pt>
                <c:pt idx="12">
                  <c:v>280.56994818652851</c:v>
                </c:pt>
                <c:pt idx="13">
                  <c:v>283.50604490500865</c:v>
                </c:pt>
              </c:numCache>
              <c:extLst/>
            </c:numRef>
          </c:val>
          <c:smooth val="0"/>
          <c:extLst>
            <c:ext xmlns:c16="http://schemas.microsoft.com/office/drawing/2014/chart" uri="{C3380CC4-5D6E-409C-BE32-E72D297353CC}">
              <c16:uniqueId val="{00000005-1F21-46D6-9BED-EBBC7416CA79}"/>
            </c:ext>
          </c:extLst>
        </c:ser>
        <c:dLbls>
          <c:showLegendKey val="0"/>
          <c:showVal val="0"/>
          <c:showCatName val="0"/>
          <c:showSerName val="0"/>
          <c:showPercent val="0"/>
          <c:showBubbleSize val="0"/>
        </c:dLbls>
        <c:smooth val="0"/>
        <c:axId val="36586160"/>
        <c:axId val="36605840"/>
        <c:extLst>
          <c:ext xmlns:c15="http://schemas.microsoft.com/office/drawing/2012/chart" uri="{02D57815-91ED-43cb-92C2-25804820EDAC}">
            <c15:filteredLineSeries>
              <c15:ser>
                <c:idx val="6"/>
                <c:order val="6"/>
                <c:tx>
                  <c:strRef>
                    <c:extLst>
                      <c:ext uri="{02D57815-91ED-43cb-92C2-25804820EDAC}">
                        <c15:formulaRef>
                          <c15:sqref>Sheet1!$A$19:$E$19</c15:sqref>
                        </c15:formulaRef>
                      </c:ext>
                    </c:extLst>
                    <c:strCache>
                      <c:ptCount val="5"/>
                      <c:pt idx="0">
                        <c:v>Tyndrum Lower</c:v>
                      </c:pt>
                      <c:pt idx="1">
                        <c:v>8728</c:v>
                      </c:pt>
                      <c:pt idx="2">
                        <c:v>TYL</c:v>
                      </c:pt>
                      <c:pt idx="3">
                        <c:v>Scotland</c:v>
                      </c:pt>
                      <c:pt idx="4">
                        <c:v>Stirling</c:v>
                      </c:pt>
                    </c:strCache>
                  </c:strRef>
                </c:tx>
                <c:spPr>
                  <a:ln w="28575" cap="rnd">
                    <a:solidFill>
                      <a:schemeClr val="accent1">
                        <a:lumMod val="60000"/>
                      </a:schemeClr>
                    </a:solidFill>
                    <a:round/>
                  </a:ln>
                  <a:effectLst/>
                </c:spPr>
                <c:marker>
                  <c:symbol val="none"/>
                </c:marker>
                <c:cat>
                  <c:strRef>
                    <c:extLst>
                      <c:ext uri="{02D57815-91ED-43cb-92C2-25804820EDAC}">
                        <c15:formulaRef>
                          <c15:sqref>Sheet1!$Q$12:$AD$12</c15:sqref>
                        </c15:formulaRef>
                      </c:ext>
                    </c:extLst>
                    <c:strCache>
                      <c:ptCount val="14"/>
                      <c:pt idx="0">
                        <c:v>Apr 2008 to Mar 2009</c:v>
                      </c:pt>
                      <c:pt idx="1">
                        <c:v>Apr 2009 to Mar 2010</c:v>
                      </c:pt>
                      <c:pt idx="2">
                        <c:v>Apr 2010 to Mar 2011</c:v>
                      </c:pt>
                      <c:pt idx="3">
                        <c:v>Apr 2011 to Mar 2012</c:v>
                      </c:pt>
                      <c:pt idx="4">
                        <c:v>Apr 2012 to Mar 2013</c:v>
                      </c:pt>
                      <c:pt idx="5">
                        <c:v>Apr 2013 to Mar 2014</c:v>
                      </c:pt>
                      <c:pt idx="6">
                        <c:v>Apr 2014 to Mar 2015</c:v>
                      </c:pt>
                      <c:pt idx="7">
                        <c:v>Apr 2015 to Mar 2016</c:v>
                      </c:pt>
                      <c:pt idx="8">
                        <c:v>Apr 2016 to Mar 2017</c:v>
                      </c:pt>
                      <c:pt idx="9">
                        <c:v>Apr 2017 to Mar 2018</c:v>
                      </c:pt>
                      <c:pt idx="10">
                        <c:v>Apr 2018 to Mar 2019</c:v>
                      </c:pt>
                      <c:pt idx="11">
                        <c:v>Apr 2019 to Mar 2020</c:v>
                      </c:pt>
                      <c:pt idx="12">
                        <c:v>Apr 2020 to Mar 2021</c:v>
                      </c:pt>
                      <c:pt idx="13">
                        <c:v>Apr 2021 to Mar 2022</c:v>
                      </c:pt>
                    </c:strCache>
                  </c:strRef>
                </c:cat>
                <c:val>
                  <c:numRef>
                    <c:extLst>
                      <c:ext uri="{02D57815-91ED-43cb-92C2-25804820EDAC}">
                        <c15:formulaRef>
                          <c15:sqref>Sheet1!$Q$19:$AD$19</c15:sqref>
                        </c15:formulaRef>
                      </c:ext>
                    </c:extLst>
                    <c:numCache>
                      <c:formatCode>#,##0.00</c:formatCode>
                      <c:ptCount val="14"/>
                      <c:pt idx="0">
                        <c:v>111.5139637432631</c:v>
                      </c:pt>
                      <c:pt idx="1">
                        <c:v>101.56785889269966</c:v>
                      </c:pt>
                      <c:pt idx="2">
                        <c:v>94.46349828515433</c:v>
                      </c:pt>
                      <c:pt idx="3">
                        <c:v>90.592846643802062</c:v>
                      </c:pt>
                      <c:pt idx="4">
                        <c:v>96.227339539441445</c:v>
                      </c:pt>
                      <c:pt idx="5">
                        <c:v>100</c:v>
                      </c:pt>
                      <c:pt idx="6">
                        <c:v>130.67123958843706</c:v>
                      </c:pt>
                      <c:pt idx="7">
                        <c:v>134.44390004899557</c:v>
                      </c:pt>
                      <c:pt idx="8">
                        <c:v>134.98285154336111</c:v>
                      </c:pt>
                      <c:pt idx="9">
                        <c:v>131.40617344438999</c:v>
                      </c:pt>
                      <c:pt idx="10">
                        <c:v>146.88878000979912</c:v>
                      </c:pt>
                      <c:pt idx="11">
                        <c:v>125.62469377756003</c:v>
                      </c:pt>
                      <c:pt idx="12">
                        <c:v>21.019108280254777</c:v>
                      </c:pt>
                      <c:pt idx="13">
                        <c:v>82.949534541891239</c:v>
                      </c:pt>
                    </c:numCache>
                  </c:numRef>
                </c:val>
                <c:smooth val="0"/>
                <c:extLst>
                  <c:ext xmlns:c16="http://schemas.microsoft.com/office/drawing/2014/chart" uri="{C3380CC4-5D6E-409C-BE32-E72D297353CC}">
                    <c16:uniqueId val="{00000006-1F21-46D6-9BED-EBBC7416CA79}"/>
                  </c:ext>
                </c:extLst>
              </c15:ser>
            </c15:filteredLineSeries>
          </c:ext>
        </c:extLst>
      </c:lineChart>
      <c:catAx>
        <c:axId val="3658616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36605840"/>
        <c:crosses val="autoZero"/>
        <c:auto val="1"/>
        <c:lblAlgn val="ctr"/>
        <c:lblOffset val="100"/>
        <c:noMultiLvlLbl val="0"/>
      </c:catAx>
      <c:valAx>
        <c:axId val="3660584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36586160"/>
        <c:crosses val="autoZero"/>
        <c:crossBetween val="between"/>
      </c:valAx>
      <c:spPr>
        <a:noFill/>
        <a:ln>
          <a:noFill/>
        </a:ln>
        <a:effectLst/>
      </c:spPr>
    </c:plotArea>
    <c:legend>
      <c:legendPos val="b"/>
      <c:layout>
        <c:manualLayout>
          <c:xMode val="edge"/>
          <c:yMode val="edge"/>
          <c:x val="0"/>
          <c:y val="0.84767544725432997"/>
          <c:w val="0.99826120509821414"/>
          <c:h val="0.12702944165405508"/>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latin typeface="Arial" panose="020B0604020202020204" pitchFamily="34" charset="0"/>
          <a:cs typeface="Arial" panose="020B0604020202020204" pitchFamily="34" charset="0"/>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tns:customPropertyEditors xmlns:tns="http://schemas.microsoft.com/office/2006/customDocumentInformationPanel">
  <tns:showOnOpen>false</tns:showOnOpen>
  <tns:defaultPropertyEditorNamespace>Standard and SharePoint library properties</tns:defaultPropertyEditorNamespace>
</tns:customPropertyEditor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7a64655a-ea9a-41bc-9007-e7cd7fe25806" xsi:nil="true"/>
    <lcf76f155ced4ddcb4097134ff3c332f xmlns="fa9dec6f-6990-448d-b0f2-b89c01299ef9">
      <Terms xmlns="http://schemas.microsoft.com/office/infopath/2007/PartnerControls"/>
    </lcf76f155ced4ddcb4097134ff3c332f>
  </documentManagement>
</p:properties>
</file>

<file path=customXml/item5.xml><?xml version="1.0" encoding="utf-8"?>
<ct:contentTypeSchema xmlns:ct="http://schemas.microsoft.com/office/2006/metadata/contentType" xmlns:ma="http://schemas.microsoft.com/office/2006/metadata/properties/metaAttributes" ct:_="" ma:_="" ma:contentTypeName="Document" ma:contentTypeID="0x0101005F64CEE5CB90104497DF0116F2F40A41" ma:contentTypeVersion="15" ma:contentTypeDescription="Create a new document." ma:contentTypeScope="" ma:versionID="4cc69b29be1f1d16ff5fdde408be4beb">
  <xsd:schema xmlns:xsd="http://www.w3.org/2001/XMLSchema" xmlns:xs="http://www.w3.org/2001/XMLSchema" xmlns:p="http://schemas.microsoft.com/office/2006/metadata/properties" xmlns:ns2="fa9dec6f-6990-448d-b0f2-b89c01299ef9" xmlns:ns3="7a64655a-ea9a-41bc-9007-e7cd7fe25806" targetNamespace="http://schemas.microsoft.com/office/2006/metadata/properties" ma:root="true" ma:fieldsID="28b9f5e3622beb776f6c17377f5af0de" ns2:_="" ns3:_="">
    <xsd:import namespace="fa9dec6f-6990-448d-b0f2-b89c01299ef9"/>
    <xsd:import namespace="7a64655a-ea9a-41bc-9007-e7cd7fe2580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Location" minOccurs="0"/>
                <xsd:element ref="ns2:MediaServiceGenerationTime" minOccurs="0"/>
                <xsd:element ref="ns2:MediaServiceEventHashCode" minOccurs="0"/>
                <xsd:element ref="ns2:MediaServiceOCR"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9dec6f-6990-448d-b0f2-b89c01299ef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e207be7-fb2c-4f25-b21b-ed1f2a5b3bf2"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a64655a-ea9a-41bc-9007-e7cd7fe25806"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a5f29038-3f88-4f34-b1ab-a0df97a6493d}" ma:internalName="TaxCatchAll" ma:showField="CatchAllData" ma:web="7a64655a-ea9a-41bc-9007-e7cd7fe2580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48945B9-93C6-43D0-9612-850F76462B7A}">
  <ds:schemaRefs>
    <ds:schemaRef ds:uri="http://schemas.microsoft.com/sharepoint/v3/contenttype/forms"/>
  </ds:schemaRefs>
</ds:datastoreItem>
</file>

<file path=customXml/itemProps2.xml><?xml version="1.0" encoding="utf-8"?>
<ds:datastoreItem xmlns:ds="http://schemas.openxmlformats.org/officeDocument/2006/customXml" ds:itemID="{3A395B07-AF64-4C0C-AA7D-D4BC3E58F4EA}">
  <ds:schemaRefs>
    <ds:schemaRef ds:uri="http://schemas.microsoft.com/office/2006/customDocumentInformationPanel"/>
  </ds:schemaRefs>
</ds:datastoreItem>
</file>

<file path=customXml/itemProps3.xml><?xml version="1.0" encoding="utf-8"?>
<ds:datastoreItem xmlns:ds="http://schemas.openxmlformats.org/officeDocument/2006/customXml" ds:itemID="{31DF325E-EB8C-44A6-BB70-DE4D2B95984C}">
  <ds:schemaRefs>
    <ds:schemaRef ds:uri="http://schemas.openxmlformats.org/officeDocument/2006/bibliography"/>
  </ds:schemaRefs>
</ds:datastoreItem>
</file>

<file path=customXml/itemProps4.xml><?xml version="1.0" encoding="utf-8"?>
<ds:datastoreItem xmlns:ds="http://schemas.openxmlformats.org/officeDocument/2006/customXml" ds:itemID="{6075A596-A76F-4DC7-8E2D-B21BDC0344AC}">
  <ds:schemaRefs>
    <ds:schemaRef ds:uri="http://schemas.microsoft.com/office/2006/metadata/properties"/>
    <ds:schemaRef ds:uri="http://schemas.microsoft.com/office/infopath/2007/PartnerControls"/>
    <ds:schemaRef ds:uri="7a64655a-ea9a-41bc-9007-e7cd7fe25806"/>
    <ds:schemaRef ds:uri="fa9dec6f-6990-448d-b0f2-b89c01299ef9"/>
  </ds:schemaRefs>
</ds:datastoreItem>
</file>

<file path=customXml/itemProps5.xml><?xml version="1.0" encoding="utf-8"?>
<ds:datastoreItem xmlns:ds="http://schemas.openxmlformats.org/officeDocument/2006/customXml" ds:itemID="{2BB0D787-2D59-4D73-B34B-C95A5986FA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9dec6f-6990-448d-b0f2-b89c01299ef9"/>
    <ds:schemaRef ds:uri="7a64655a-ea9a-41bc-9007-e7cd7fe258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Report Template</Template>
  <TotalTime>1</TotalTime>
  <Pages>38</Pages>
  <Words>35078</Words>
  <Characters>199951</Characters>
  <Application>Microsoft Office Word</Application>
  <DocSecurity>0</DocSecurity>
  <Lines>1666</Lines>
  <Paragraphs>469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234560</CharactersWithSpaces>
  <SharedDoc>false</SharedDoc>
  <HLinks>
    <vt:vector size="528" baseType="variant">
      <vt:variant>
        <vt:i4>2031664</vt:i4>
      </vt:variant>
      <vt:variant>
        <vt:i4>488</vt:i4>
      </vt:variant>
      <vt:variant>
        <vt:i4>0</vt:i4>
      </vt:variant>
      <vt:variant>
        <vt:i4>5</vt:i4>
      </vt:variant>
      <vt:variant>
        <vt:lpwstr/>
      </vt:variant>
      <vt:variant>
        <vt:lpwstr>_Toc145065296</vt:lpwstr>
      </vt:variant>
      <vt:variant>
        <vt:i4>2031664</vt:i4>
      </vt:variant>
      <vt:variant>
        <vt:i4>482</vt:i4>
      </vt:variant>
      <vt:variant>
        <vt:i4>0</vt:i4>
      </vt:variant>
      <vt:variant>
        <vt:i4>5</vt:i4>
      </vt:variant>
      <vt:variant>
        <vt:lpwstr/>
      </vt:variant>
      <vt:variant>
        <vt:lpwstr>_Toc145065295</vt:lpwstr>
      </vt:variant>
      <vt:variant>
        <vt:i4>2031664</vt:i4>
      </vt:variant>
      <vt:variant>
        <vt:i4>476</vt:i4>
      </vt:variant>
      <vt:variant>
        <vt:i4>0</vt:i4>
      </vt:variant>
      <vt:variant>
        <vt:i4>5</vt:i4>
      </vt:variant>
      <vt:variant>
        <vt:lpwstr/>
      </vt:variant>
      <vt:variant>
        <vt:lpwstr>_Toc145065294</vt:lpwstr>
      </vt:variant>
      <vt:variant>
        <vt:i4>2031664</vt:i4>
      </vt:variant>
      <vt:variant>
        <vt:i4>470</vt:i4>
      </vt:variant>
      <vt:variant>
        <vt:i4>0</vt:i4>
      </vt:variant>
      <vt:variant>
        <vt:i4>5</vt:i4>
      </vt:variant>
      <vt:variant>
        <vt:lpwstr/>
      </vt:variant>
      <vt:variant>
        <vt:lpwstr>_Toc145065293</vt:lpwstr>
      </vt:variant>
      <vt:variant>
        <vt:i4>2031664</vt:i4>
      </vt:variant>
      <vt:variant>
        <vt:i4>464</vt:i4>
      </vt:variant>
      <vt:variant>
        <vt:i4>0</vt:i4>
      </vt:variant>
      <vt:variant>
        <vt:i4>5</vt:i4>
      </vt:variant>
      <vt:variant>
        <vt:lpwstr/>
      </vt:variant>
      <vt:variant>
        <vt:lpwstr>_Toc145065292</vt:lpwstr>
      </vt:variant>
      <vt:variant>
        <vt:i4>2031664</vt:i4>
      </vt:variant>
      <vt:variant>
        <vt:i4>458</vt:i4>
      </vt:variant>
      <vt:variant>
        <vt:i4>0</vt:i4>
      </vt:variant>
      <vt:variant>
        <vt:i4>5</vt:i4>
      </vt:variant>
      <vt:variant>
        <vt:lpwstr/>
      </vt:variant>
      <vt:variant>
        <vt:lpwstr>_Toc145065291</vt:lpwstr>
      </vt:variant>
      <vt:variant>
        <vt:i4>2031664</vt:i4>
      </vt:variant>
      <vt:variant>
        <vt:i4>452</vt:i4>
      </vt:variant>
      <vt:variant>
        <vt:i4>0</vt:i4>
      </vt:variant>
      <vt:variant>
        <vt:i4>5</vt:i4>
      </vt:variant>
      <vt:variant>
        <vt:lpwstr/>
      </vt:variant>
      <vt:variant>
        <vt:lpwstr>_Toc145065290</vt:lpwstr>
      </vt:variant>
      <vt:variant>
        <vt:i4>1966128</vt:i4>
      </vt:variant>
      <vt:variant>
        <vt:i4>446</vt:i4>
      </vt:variant>
      <vt:variant>
        <vt:i4>0</vt:i4>
      </vt:variant>
      <vt:variant>
        <vt:i4>5</vt:i4>
      </vt:variant>
      <vt:variant>
        <vt:lpwstr/>
      </vt:variant>
      <vt:variant>
        <vt:lpwstr>_Toc145065289</vt:lpwstr>
      </vt:variant>
      <vt:variant>
        <vt:i4>1966128</vt:i4>
      </vt:variant>
      <vt:variant>
        <vt:i4>440</vt:i4>
      </vt:variant>
      <vt:variant>
        <vt:i4>0</vt:i4>
      </vt:variant>
      <vt:variant>
        <vt:i4>5</vt:i4>
      </vt:variant>
      <vt:variant>
        <vt:lpwstr/>
      </vt:variant>
      <vt:variant>
        <vt:lpwstr>_Toc145065288</vt:lpwstr>
      </vt:variant>
      <vt:variant>
        <vt:i4>1966128</vt:i4>
      </vt:variant>
      <vt:variant>
        <vt:i4>434</vt:i4>
      </vt:variant>
      <vt:variant>
        <vt:i4>0</vt:i4>
      </vt:variant>
      <vt:variant>
        <vt:i4>5</vt:i4>
      </vt:variant>
      <vt:variant>
        <vt:lpwstr/>
      </vt:variant>
      <vt:variant>
        <vt:lpwstr>_Toc145065287</vt:lpwstr>
      </vt:variant>
      <vt:variant>
        <vt:i4>1966128</vt:i4>
      </vt:variant>
      <vt:variant>
        <vt:i4>428</vt:i4>
      </vt:variant>
      <vt:variant>
        <vt:i4>0</vt:i4>
      </vt:variant>
      <vt:variant>
        <vt:i4>5</vt:i4>
      </vt:variant>
      <vt:variant>
        <vt:lpwstr/>
      </vt:variant>
      <vt:variant>
        <vt:lpwstr>_Toc145065286</vt:lpwstr>
      </vt:variant>
      <vt:variant>
        <vt:i4>1966128</vt:i4>
      </vt:variant>
      <vt:variant>
        <vt:i4>422</vt:i4>
      </vt:variant>
      <vt:variant>
        <vt:i4>0</vt:i4>
      </vt:variant>
      <vt:variant>
        <vt:i4>5</vt:i4>
      </vt:variant>
      <vt:variant>
        <vt:lpwstr/>
      </vt:variant>
      <vt:variant>
        <vt:lpwstr>_Toc145065285</vt:lpwstr>
      </vt:variant>
      <vt:variant>
        <vt:i4>1966128</vt:i4>
      </vt:variant>
      <vt:variant>
        <vt:i4>416</vt:i4>
      </vt:variant>
      <vt:variant>
        <vt:i4>0</vt:i4>
      </vt:variant>
      <vt:variant>
        <vt:i4>5</vt:i4>
      </vt:variant>
      <vt:variant>
        <vt:lpwstr/>
      </vt:variant>
      <vt:variant>
        <vt:lpwstr>_Toc145065284</vt:lpwstr>
      </vt:variant>
      <vt:variant>
        <vt:i4>1966128</vt:i4>
      </vt:variant>
      <vt:variant>
        <vt:i4>410</vt:i4>
      </vt:variant>
      <vt:variant>
        <vt:i4>0</vt:i4>
      </vt:variant>
      <vt:variant>
        <vt:i4>5</vt:i4>
      </vt:variant>
      <vt:variant>
        <vt:lpwstr/>
      </vt:variant>
      <vt:variant>
        <vt:lpwstr>_Toc145065283</vt:lpwstr>
      </vt:variant>
      <vt:variant>
        <vt:i4>1966128</vt:i4>
      </vt:variant>
      <vt:variant>
        <vt:i4>404</vt:i4>
      </vt:variant>
      <vt:variant>
        <vt:i4>0</vt:i4>
      </vt:variant>
      <vt:variant>
        <vt:i4>5</vt:i4>
      </vt:variant>
      <vt:variant>
        <vt:lpwstr/>
      </vt:variant>
      <vt:variant>
        <vt:lpwstr>_Toc145065282</vt:lpwstr>
      </vt:variant>
      <vt:variant>
        <vt:i4>1966128</vt:i4>
      </vt:variant>
      <vt:variant>
        <vt:i4>398</vt:i4>
      </vt:variant>
      <vt:variant>
        <vt:i4>0</vt:i4>
      </vt:variant>
      <vt:variant>
        <vt:i4>5</vt:i4>
      </vt:variant>
      <vt:variant>
        <vt:lpwstr/>
      </vt:variant>
      <vt:variant>
        <vt:lpwstr>_Toc145065281</vt:lpwstr>
      </vt:variant>
      <vt:variant>
        <vt:i4>1966128</vt:i4>
      </vt:variant>
      <vt:variant>
        <vt:i4>392</vt:i4>
      </vt:variant>
      <vt:variant>
        <vt:i4>0</vt:i4>
      </vt:variant>
      <vt:variant>
        <vt:i4>5</vt:i4>
      </vt:variant>
      <vt:variant>
        <vt:lpwstr/>
      </vt:variant>
      <vt:variant>
        <vt:lpwstr>_Toc145065280</vt:lpwstr>
      </vt:variant>
      <vt:variant>
        <vt:i4>1114160</vt:i4>
      </vt:variant>
      <vt:variant>
        <vt:i4>386</vt:i4>
      </vt:variant>
      <vt:variant>
        <vt:i4>0</vt:i4>
      </vt:variant>
      <vt:variant>
        <vt:i4>5</vt:i4>
      </vt:variant>
      <vt:variant>
        <vt:lpwstr/>
      </vt:variant>
      <vt:variant>
        <vt:lpwstr>_Toc145065279</vt:lpwstr>
      </vt:variant>
      <vt:variant>
        <vt:i4>1114160</vt:i4>
      </vt:variant>
      <vt:variant>
        <vt:i4>380</vt:i4>
      </vt:variant>
      <vt:variant>
        <vt:i4>0</vt:i4>
      </vt:variant>
      <vt:variant>
        <vt:i4>5</vt:i4>
      </vt:variant>
      <vt:variant>
        <vt:lpwstr/>
      </vt:variant>
      <vt:variant>
        <vt:lpwstr>_Toc145065278</vt:lpwstr>
      </vt:variant>
      <vt:variant>
        <vt:i4>1114160</vt:i4>
      </vt:variant>
      <vt:variant>
        <vt:i4>374</vt:i4>
      </vt:variant>
      <vt:variant>
        <vt:i4>0</vt:i4>
      </vt:variant>
      <vt:variant>
        <vt:i4>5</vt:i4>
      </vt:variant>
      <vt:variant>
        <vt:lpwstr/>
      </vt:variant>
      <vt:variant>
        <vt:lpwstr>_Toc145065277</vt:lpwstr>
      </vt:variant>
      <vt:variant>
        <vt:i4>1114160</vt:i4>
      </vt:variant>
      <vt:variant>
        <vt:i4>368</vt:i4>
      </vt:variant>
      <vt:variant>
        <vt:i4>0</vt:i4>
      </vt:variant>
      <vt:variant>
        <vt:i4>5</vt:i4>
      </vt:variant>
      <vt:variant>
        <vt:lpwstr/>
      </vt:variant>
      <vt:variant>
        <vt:lpwstr>_Toc145065276</vt:lpwstr>
      </vt:variant>
      <vt:variant>
        <vt:i4>1114160</vt:i4>
      </vt:variant>
      <vt:variant>
        <vt:i4>362</vt:i4>
      </vt:variant>
      <vt:variant>
        <vt:i4>0</vt:i4>
      </vt:variant>
      <vt:variant>
        <vt:i4>5</vt:i4>
      </vt:variant>
      <vt:variant>
        <vt:lpwstr/>
      </vt:variant>
      <vt:variant>
        <vt:lpwstr>_Toc145065275</vt:lpwstr>
      </vt:variant>
      <vt:variant>
        <vt:i4>1114160</vt:i4>
      </vt:variant>
      <vt:variant>
        <vt:i4>356</vt:i4>
      </vt:variant>
      <vt:variant>
        <vt:i4>0</vt:i4>
      </vt:variant>
      <vt:variant>
        <vt:i4>5</vt:i4>
      </vt:variant>
      <vt:variant>
        <vt:lpwstr/>
      </vt:variant>
      <vt:variant>
        <vt:lpwstr>_Toc145065274</vt:lpwstr>
      </vt:variant>
      <vt:variant>
        <vt:i4>1114160</vt:i4>
      </vt:variant>
      <vt:variant>
        <vt:i4>350</vt:i4>
      </vt:variant>
      <vt:variant>
        <vt:i4>0</vt:i4>
      </vt:variant>
      <vt:variant>
        <vt:i4>5</vt:i4>
      </vt:variant>
      <vt:variant>
        <vt:lpwstr/>
      </vt:variant>
      <vt:variant>
        <vt:lpwstr>_Toc145065273</vt:lpwstr>
      </vt:variant>
      <vt:variant>
        <vt:i4>1114160</vt:i4>
      </vt:variant>
      <vt:variant>
        <vt:i4>344</vt:i4>
      </vt:variant>
      <vt:variant>
        <vt:i4>0</vt:i4>
      </vt:variant>
      <vt:variant>
        <vt:i4>5</vt:i4>
      </vt:variant>
      <vt:variant>
        <vt:lpwstr/>
      </vt:variant>
      <vt:variant>
        <vt:lpwstr>_Toc145065272</vt:lpwstr>
      </vt:variant>
      <vt:variant>
        <vt:i4>1114160</vt:i4>
      </vt:variant>
      <vt:variant>
        <vt:i4>338</vt:i4>
      </vt:variant>
      <vt:variant>
        <vt:i4>0</vt:i4>
      </vt:variant>
      <vt:variant>
        <vt:i4>5</vt:i4>
      </vt:variant>
      <vt:variant>
        <vt:lpwstr/>
      </vt:variant>
      <vt:variant>
        <vt:lpwstr>_Toc145065271</vt:lpwstr>
      </vt:variant>
      <vt:variant>
        <vt:i4>1114160</vt:i4>
      </vt:variant>
      <vt:variant>
        <vt:i4>332</vt:i4>
      </vt:variant>
      <vt:variant>
        <vt:i4>0</vt:i4>
      </vt:variant>
      <vt:variant>
        <vt:i4>5</vt:i4>
      </vt:variant>
      <vt:variant>
        <vt:lpwstr/>
      </vt:variant>
      <vt:variant>
        <vt:lpwstr>_Toc145065270</vt:lpwstr>
      </vt:variant>
      <vt:variant>
        <vt:i4>1048624</vt:i4>
      </vt:variant>
      <vt:variant>
        <vt:i4>326</vt:i4>
      </vt:variant>
      <vt:variant>
        <vt:i4>0</vt:i4>
      </vt:variant>
      <vt:variant>
        <vt:i4>5</vt:i4>
      </vt:variant>
      <vt:variant>
        <vt:lpwstr/>
      </vt:variant>
      <vt:variant>
        <vt:lpwstr>_Toc145065269</vt:lpwstr>
      </vt:variant>
      <vt:variant>
        <vt:i4>1048624</vt:i4>
      </vt:variant>
      <vt:variant>
        <vt:i4>320</vt:i4>
      </vt:variant>
      <vt:variant>
        <vt:i4>0</vt:i4>
      </vt:variant>
      <vt:variant>
        <vt:i4>5</vt:i4>
      </vt:variant>
      <vt:variant>
        <vt:lpwstr/>
      </vt:variant>
      <vt:variant>
        <vt:lpwstr>_Toc145065268</vt:lpwstr>
      </vt:variant>
      <vt:variant>
        <vt:i4>1048624</vt:i4>
      </vt:variant>
      <vt:variant>
        <vt:i4>311</vt:i4>
      </vt:variant>
      <vt:variant>
        <vt:i4>0</vt:i4>
      </vt:variant>
      <vt:variant>
        <vt:i4>5</vt:i4>
      </vt:variant>
      <vt:variant>
        <vt:lpwstr/>
      </vt:variant>
      <vt:variant>
        <vt:lpwstr>_Toc145065267</vt:lpwstr>
      </vt:variant>
      <vt:variant>
        <vt:i4>1048624</vt:i4>
      </vt:variant>
      <vt:variant>
        <vt:i4>305</vt:i4>
      </vt:variant>
      <vt:variant>
        <vt:i4>0</vt:i4>
      </vt:variant>
      <vt:variant>
        <vt:i4>5</vt:i4>
      </vt:variant>
      <vt:variant>
        <vt:lpwstr/>
      </vt:variant>
      <vt:variant>
        <vt:lpwstr>_Toc145065266</vt:lpwstr>
      </vt:variant>
      <vt:variant>
        <vt:i4>1048624</vt:i4>
      </vt:variant>
      <vt:variant>
        <vt:i4>299</vt:i4>
      </vt:variant>
      <vt:variant>
        <vt:i4>0</vt:i4>
      </vt:variant>
      <vt:variant>
        <vt:i4>5</vt:i4>
      </vt:variant>
      <vt:variant>
        <vt:lpwstr/>
      </vt:variant>
      <vt:variant>
        <vt:lpwstr>_Toc145065265</vt:lpwstr>
      </vt:variant>
      <vt:variant>
        <vt:i4>1048624</vt:i4>
      </vt:variant>
      <vt:variant>
        <vt:i4>293</vt:i4>
      </vt:variant>
      <vt:variant>
        <vt:i4>0</vt:i4>
      </vt:variant>
      <vt:variant>
        <vt:i4>5</vt:i4>
      </vt:variant>
      <vt:variant>
        <vt:lpwstr/>
      </vt:variant>
      <vt:variant>
        <vt:lpwstr>_Toc145065264</vt:lpwstr>
      </vt:variant>
      <vt:variant>
        <vt:i4>1048624</vt:i4>
      </vt:variant>
      <vt:variant>
        <vt:i4>287</vt:i4>
      </vt:variant>
      <vt:variant>
        <vt:i4>0</vt:i4>
      </vt:variant>
      <vt:variant>
        <vt:i4>5</vt:i4>
      </vt:variant>
      <vt:variant>
        <vt:lpwstr/>
      </vt:variant>
      <vt:variant>
        <vt:lpwstr>_Toc145065263</vt:lpwstr>
      </vt:variant>
      <vt:variant>
        <vt:i4>1048624</vt:i4>
      </vt:variant>
      <vt:variant>
        <vt:i4>281</vt:i4>
      </vt:variant>
      <vt:variant>
        <vt:i4>0</vt:i4>
      </vt:variant>
      <vt:variant>
        <vt:i4>5</vt:i4>
      </vt:variant>
      <vt:variant>
        <vt:lpwstr/>
      </vt:variant>
      <vt:variant>
        <vt:lpwstr>_Toc145065262</vt:lpwstr>
      </vt:variant>
      <vt:variant>
        <vt:i4>1048624</vt:i4>
      </vt:variant>
      <vt:variant>
        <vt:i4>275</vt:i4>
      </vt:variant>
      <vt:variant>
        <vt:i4>0</vt:i4>
      </vt:variant>
      <vt:variant>
        <vt:i4>5</vt:i4>
      </vt:variant>
      <vt:variant>
        <vt:lpwstr/>
      </vt:variant>
      <vt:variant>
        <vt:lpwstr>_Toc145065261</vt:lpwstr>
      </vt:variant>
      <vt:variant>
        <vt:i4>1048624</vt:i4>
      </vt:variant>
      <vt:variant>
        <vt:i4>269</vt:i4>
      </vt:variant>
      <vt:variant>
        <vt:i4>0</vt:i4>
      </vt:variant>
      <vt:variant>
        <vt:i4>5</vt:i4>
      </vt:variant>
      <vt:variant>
        <vt:lpwstr/>
      </vt:variant>
      <vt:variant>
        <vt:lpwstr>_Toc145065260</vt:lpwstr>
      </vt:variant>
      <vt:variant>
        <vt:i4>1245232</vt:i4>
      </vt:variant>
      <vt:variant>
        <vt:i4>263</vt:i4>
      </vt:variant>
      <vt:variant>
        <vt:i4>0</vt:i4>
      </vt:variant>
      <vt:variant>
        <vt:i4>5</vt:i4>
      </vt:variant>
      <vt:variant>
        <vt:lpwstr/>
      </vt:variant>
      <vt:variant>
        <vt:lpwstr>_Toc145065259</vt:lpwstr>
      </vt:variant>
      <vt:variant>
        <vt:i4>1245232</vt:i4>
      </vt:variant>
      <vt:variant>
        <vt:i4>257</vt:i4>
      </vt:variant>
      <vt:variant>
        <vt:i4>0</vt:i4>
      </vt:variant>
      <vt:variant>
        <vt:i4>5</vt:i4>
      </vt:variant>
      <vt:variant>
        <vt:lpwstr/>
      </vt:variant>
      <vt:variant>
        <vt:lpwstr>_Toc145065258</vt:lpwstr>
      </vt:variant>
      <vt:variant>
        <vt:i4>1245232</vt:i4>
      </vt:variant>
      <vt:variant>
        <vt:i4>251</vt:i4>
      </vt:variant>
      <vt:variant>
        <vt:i4>0</vt:i4>
      </vt:variant>
      <vt:variant>
        <vt:i4>5</vt:i4>
      </vt:variant>
      <vt:variant>
        <vt:lpwstr/>
      </vt:variant>
      <vt:variant>
        <vt:lpwstr>_Toc145065257</vt:lpwstr>
      </vt:variant>
      <vt:variant>
        <vt:i4>1245232</vt:i4>
      </vt:variant>
      <vt:variant>
        <vt:i4>245</vt:i4>
      </vt:variant>
      <vt:variant>
        <vt:i4>0</vt:i4>
      </vt:variant>
      <vt:variant>
        <vt:i4>5</vt:i4>
      </vt:variant>
      <vt:variant>
        <vt:lpwstr/>
      </vt:variant>
      <vt:variant>
        <vt:lpwstr>_Toc145065256</vt:lpwstr>
      </vt:variant>
      <vt:variant>
        <vt:i4>1245232</vt:i4>
      </vt:variant>
      <vt:variant>
        <vt:i4>239</vt:i4>
      </vt:variant>
      <vt:variant>
        <vt:i4>0</vt:i4>
      </vt:variant>
      <vt:variant>
        <vt:i4>5</vt:i4>
      </vt:variant>
      <vt:variant>
        <vt:lpwstr/>
      </vt:variant>
      <vt:variant>
        <vt:lpwstr>_Toc145065255</vt:lpwstr>
      </vt:variant>
      <vt:variant>
        <vt:i4>1245232</vt:i4>
      </vt:variant>
      <vt:variant>
        <vt:i4>230</vt:i4>
      </vt:variant>
      <vt:variant>
        <vt:i4>0</vt:i4>
      </vt:variant>
      <vt:variant>
        <vt:i4>5</vt:i4>
      </vt:variant>
      <vt:variant>
        <vt:lpwstr/>
      </vt:variant>
      <vt:variant>
        <vt:lpwstr>_Toc145065254</vt:lpwstr>
      </vt:variant>
      <vt:variant>
        <vt:i4>1245232</vt:i4>
      </vt:variant>
      <vt:variant>
        <vt:i4>224</vt:i4>
      </vt:variant>
      <vt:variant>
        <vt:i4>0</vt:i4>
      </vt:variant>
      <vt:variant>
        <vt:i4>5</vt:i4>
      </vt:variant>
      <vt:variant>
        <vt:lpwstr/>
      </vt:variant>
      <vt:variant>
        <vt:lpwstr>_Toc145065253</vt:lpwstr>
      </vt:variant>
      <vt:variant>
        <vt:i4>1245232</vt:i4>
      </vt:variant>
      <vt:variant>
        <vt:i4>218</vt:i4>
      </vt:variant>
      <vt:variant>
        <vt:i4>0</vt:i4>
      </vt:variant>
      <vt:variant>
        <vt:i4>5</vt:i4>
      </vt:variant>
      <vt:variant>
        <vt:lpwstr/>
      </vt:variant>
      <vt:variant>
        <vt:lpwstr>_Toc145065252</vt:lpwstr>
      </vt:variant>
      <vt:variant>
        <vt:i4>1245232</vt:i4>
      </vt:variant>
      <vt:variant>
        <vt:i4>212</vt:i4>
      </vt:variant>
      <vt:variant>
        <vt:i4>0</vt:i4>
      </vt:variant>
      <vt:variant>
        <vt:i4>5</vt:i4>
      </vt:variant>
      <vt:variant>
        <vt:lpwstr/>
      </vt:variant>
      <vt:variant>
        <vt:lpwstr>_Toc145065251</vt:lpwstr>
      </vt:variant>
      <vt:variant>
        <vt:i4>1245232</vt:i4>
      </vt:variant>
      <vt:variant>
        <vt:i4>206</vt:i4>
      </vt:variant>
      <vt:variant>
        <vt:i4>0</vt:i4>
      </vt:variant>
      <vt:variant>
        <vt:i4>5</vt:i4>
      </vt:variant>
      <vt:variant>
        <vt:lpwstr/>
      </vt:variant>
      <vt:variant>
        <vt:lpwstr>_Toc145065250</vt:lpwstr>
      </vt:variant>
      <vt:variant>
        <vt:i4>1179696</vt:i4>
      </vt:variant>
      <vt:variant>
        <vt:i4>200</vt:i4>
      </vt:variant>
      <vt:variant>
        <vt:i4>0</vt:i4>
      </vt:variant>
      <vt:variant>
        <vt:i4>5</vt:i4>
      </vt:variant>
      <vt:variant>
        <vt:lpwstr/>
      </vt:variant>
      <vt:variant>
        <vt:lpwstr>_Toc145065249</vt:lpwstr>
      </vt:variant>
      <vt:variant>
        <vt:i4>1179696</vt:i4>
      </vt:variant>
      <vt:variant>
        <vt:i4>194</vt:i4>
      </vt:variant>
      <vt:variant>
        <vt:i4>0</vt:i4>
      </vt:variant>
      <vt:variant>
        <vt:i4>5</vt:i4>
      </vt:variant>
      <vt:variant>
        <vt:lpwstr/>
      </vt:variant>
      <vt:variant>
        <vt:lpwstr>_Toc145065248</vt:lpwstr>
      </vt:variant>
      <vt:variant>
        <vt:i4>1179696</vt:i4>
      </vt:variant>
      <vt:variant>
        <vt:i4>188</vt:i4>
      </vt:variant>
      <vt:variant>
        <vt:i4>0</vt:i4>
      </vt:variant>
      <vt:variant>
        <vt:i4>5</vt:i4>
      </vt:variant>
      <vt:variant>
        <vt:lpwstr/>
      </vt:variant>
      <vt:variant>
        <vt:lpwstr>_Toc145065247</vt:lpwstr>
      </vt:variant>
      <vt:variant>
        <vt:i4>1179696</vt:i4>
      </vt:variant>
      <vt:variant>
        <vt:i4>182</vt:i4>
      </vt:variant>
      <vt:variant>
        <vt:i4>0</vt:i4>
      </vt:variant>
      <vt:variant>
        <vt:i4>5</vt:i4>
      </vt:variant>
      <vt:variant>
        <vt:lpwstr/>
      </vt:variant>
      <vt:variant>
        <vt:lpwstr>_Toc145065246</vt:lpwstr>
      </vt:variant>
      <vt:variant>
        <vt:i4>1179696</vt:i4>
      </vt:variant>
      <vt:variant>
        <vt:i4>176</vt:i4>
      </vt:variant>
      <vt:variant>
        <vt:i4>0</vt:i4>
      </vt:variant>
      <vt:variant>
        <vt:i4>5</vt:i4>
      </vt:variant>
      <vt:variant>
        <vt:lpwstr/>
      </vt:variant>
      <vt:variant>
        <vt:lpwstr>_Toc145065245</vt:lpwstr>
      </vt:variant>
      <vt:variant>
        <vt:i4>1179696</vt:i4>
      </vt:variant>
      <vt:variant>
        <vt:i4>170</vt:i4>
      </vt:variant>
      <vt:variant>
        <vt:i4>0</vt:i4>
      </vt:variant>
      <vt:variant>
        <vt:i4>5</vt:i4>
      </vt:variant>
      <vt:variant>
        <vt:lpwstr/>
      </vt:variant>
      <vt:variant>
        <vt:lpwstr>_Toc145065244</vt:lpwstr>
      </vt:variant>
      <vt:variant>
        <vt:i4>1179696</vt:i4>
      </vt:variant>
      <vt:variant>
        <vt:i4>164</vt:i4>
      </vt:variant>
      <vt:variant>
        <vt:i4>0</vt:i4>
      </vt:variant>
      <vt:variant>
        <vt:i4>5</vt:i4>
      </vt:variant>
      <vt:variant>
        <vt:lpwstr/>
      </vt:variant>
      <vt:variant>
        <vt:lpwstr>_Toc145065243</vt:lpwstr>
      </vt:variant>
      <vt:variant>
        <vt:i4>1179696</vt:i4>
      </vt:variant>
      <vt:variant>
        <vt:i4>158</vt:i4>
      </vt:variant>
      <vt:variant>
        <vt:i4>0</vt:i4>
      </vt:variant>
      <vt:variant>
        <vt:i4>5</vt:i4>
      </vt:variant>
      <vt:variant>
        <vt:lpwstr/>
      </vt:variant>
      <vt:variant>
        <vt:lpwstr>_Toc145065242</vt:lpwstr>
      </vt:variant>
      <vt:variant>
        <vt:i4>1179696</vt:i4>
      </vt:variant>
      <vt:variant>
        <vt:i4>152</vt:i4>
      </vt:variant>
      <vt:variant>
        <vt:i4>0</vt:i4>
      </vt:variant>
      <vt:variant>
        <vt:i4>5</vt:i4>
      </vt:variant>
      <vt:variant>
        <vt:lpwstr/>
      </vt:variant>
      <vt:variant>
        <vt:lpwstr>_Toc145065241</vt:lpwstr>
      </vt:variant>
      <vt:variant>
        <vt:i4>1179696</vt:i4>
      </vt:variant>
      <vt:variant>
        <vt:i4>146</vt:i4>
      </vt:variant>
      <vt:variant>
        <vt:i4>0</vt:i4>
      </vt:variant>
      <vt:variant>
        <vt:i4>5</vt:i4>
      </vt:variant>
      <vt:variant>
        <vt:lpwstr/>
      </vt:variant>
      <vt:variant>
        <vt:lpwstr>_Toc145065240</vt:lpwstr>
      </vt:variant>
      <vt:variant>
        <vt:i4>1376304</vt:i4>
      </vt:variant>
      <vt:variant>
        <vt:i4>140</vt:i4>
      </vt:variant>
      <vt:variant>
        <vt:i4>0</vt:i4>
      </vt:variant>
      <vt:variant>
        <vt:i4>5</vt:i4>
      </vt:variant>
      <vt:variant>
        <vt:lpwstr/>
      </vt:variant>
      <vt:variant>
        <vt:lpwstr>_Toc145065239</vt:lpwstr>
      </vt:variant>
      <vt:variant>
        <vt:i4>1376304</vt:i4>
      </vt:variant>
      <vt:variant>
        <vt:i4>134</vt:i4>
      </vt:variant>
      <vt:variant>
        <vt:i4>0</vt:i4>
      </vt:variant>
      <vt:variant>
        <vt:i4>5</vt:i4>
      </vt:variant>
      <vt:variant>
        <vt:lpwstr/>
      </vt:variant>
      <vt:variant>
        <vt:lpwstr>_Toc145065238</vt:lpwstr>
      </vt:variant>
      <vt:variant>
        <vt:i4>1376304</vt:i4>
      </vt:variant>
      <vt:variant>
        <vt:i4>128</vt:i4>
      </vt:variant>
      <vt:variant>
        <vt:i4>0</vt:i4>
      </vt:variant>
      <vt:variant>
        <vt:i4>5</vt:i4>
      </vt:variant>
      <vt:variant>
        <vt:lpwstr/>
      </vt:variant>
      <vt:variant>
        <vt:lpwstr>_Toc145065237</vt:lpwstr>
      </vt:variant>
      <vt:variant>
        <vt:i4>1376304</vt:i4>
      </vt:variant>
      <vt:variant>
        <vt:i4>122</vt:i4>
      </vt:variant>
      <vt:variant>
        <vt:i4>0</vt:i4>
      </vt:variant>
      <vt:variant>
        <vt:i4>5</vt:i4>
      </vt:variant>
      <vt:variant>
        <vt:lpwstr/>
      </vt:variant>
      <vt:variant>
        <vt:lpwstr>_Toc145065236</vt:lpwstr>
      </vt:variant>
      <vt:variant>
        <vt:i4>1376304</vt:i4>
      </vt:variant>
      <vt:variant>
        <vt:i4>116</vt:i4>
      </vt:variant>
      <vt:variant>
        <vt:i4>0</vt:i4>
      </vt:variant>
      <vt:variant>
        <vt:i4>5</vt:i4>
      </vt:variant>
      <vt:variant>
        <vt:lpwstr/>
      </vt:variant>
      <vt:variant>
        <vt:lpwstr>_Toc145065235</vt:lpwstr>
      </vt:variant>
      <vt:variant>
        <vt:i4>1376304</vt:i4>
      </vt:variant>
      <vt:variant>
        <vt:i4>110</vt:i4>
      </vt:variant>
      <vt:variant>
        <vt:i4>0</vt:i4>
      </vt:variant>
      <vt:variant>
        <vt:i4>5</vt:i4>
      </vt:variant>
      <vt:variant>
        <vt:lpwstr/>
      </vt:variant>
      <vt:variant>
        <vt:lpwstr>_Toc145065234</vt:lpwstr>
      </vt:variant>
      <vt:variant>
        <vt:i4>1376304</vt:i4>
      </vt:variant>
      <vt:variant>
        <vt:i4>104</vt:i4>
      </vt:variant>
      <vt:variant>
        <vt:i4>0</vt:i4>
      </vt:variant>
      <vt:variant>
        <vt:i4>5</vt:i4>
      </vt:variant>
      <vt:variant>
        <vt:lpwstr/>
      </vt:variant>
      <vt:variant>
        <vt:lpwstr>_Toc145065233</vt:lpwstr>
      </vt:variant>
      <vt:variant>
        <vt:i4>1376304</vt:i4>
      </vt:variant>
      <vt:variant>
        <vt:i4>98</vt:i4>
      </vt:variant>
      <vt:variant>
        <vt:i4>0</vt:i4>
      </vt:variant>
      <vt:variant>
        <vt:i4>5</vt:i4>
      </vt:variant>
      <vt:variant>
        <vt:lpwstr/>
      </vt:variant>
      <vt:variant>
        <vt:lpwstr>_Toc145065232</vt:lpwstr>
      </vt:variant>
      <vt:variant>
        <vt:i4>1376304</vt:i4>
      </vt:variant>
      <vt:variant>
        <vt:i4>92</vt:i4>
      </vt:variant>
      <vt:variant>
        <vt:i4>0</vt:i4>
      </vt:variant>
      <vt:variant>
        <vt:i4>5</vt:i4>
      </vt:variant>
      <vt:variant>
        <vt:lpwstr/>
      </vt:variant>
      <vt:variant>
        <vt:lpwstr>_Toc145065231</vt:lpwstr>
      </vt:variant>
      <vt:variant>
        <vt:i4>1376304</vt:i4>
      </vt:variant>
      <vt:variant>
        <vt:i4>86</vt:i4>
      </vt:variant>
      <vt:variant>
        <vt:i4>0</vt:i4>
      </vt:variant>
      <vt:variant>
        <vt:i4>5</vt:i4>
      </vt:variant>
      <vt:variant>
        <vt:lpwstr/>
      </vt:variant>
      <vt:variant>
        <vt:lpwstr>_Toc145065230</vt:lpwstr>
      </vt:variant>
      <vt:variant>
        <vt:i4>1310768</vt:i4>
      </vt:variant>
      <vt:variant>
        <vt:i4>80</vt:i4>
      </vt:variant>
      <vt:variant>
        <vt:i4>0</vt:i4>
      </vt:variant>
      <vt:variant>
        <vt:i4>5</vt:i4>
      </vt:variant>
      <vt:variant>
        <vt:lpwstr/>
      </vt:variant>
      <vt:variant>
        <vt:lpwstr>_Toc145065229</vt:lpwstr>
      </vt:variant>
      <vt:variant>
        <vt:i4>1310768</vt:i4>
      </vt:variant>
      <vt:variant>
        <vt:i4>74</vt:i4>
      </vt:variant>
      <vt:variant>
        <vt:i4>0</vt:i4>
      </vt:variant>
      <vt:variant>
        <vt:i4>5</vt:i4>
      </vt:variant>
      <vt:variant>
        <vt:lpwstr/>
      </vt:variant>
      <vt:variant>
        <vt:lpwstr>_Toc145065228</vt:lpwstr>
      </vt:variant>
      <vt:variant>
        <vt:i4>1310768</vt:i4>
      </vt:variant>
      <vt:variant>
        <vt:i4>68</vt:i4>
      </vt:variant>
      <vt:variant>
        <vt:i4>0</vt:i4>
      </vt:variant>
      <vt:variant>
        <vt:i4>5</vt:i4>
      </vt:variant>
      <vt:variant>
        <vt:lpwstr/>
      </vt:variant>
      <vt:variant>
        <vt:lpwstr>_Toc145065227</vt:lpwstr>
      </vt:variant>
      <vt:variant>
        <vt:i4>1310768</vt:i4>
      </vt:variant>
      <vt:variant>
        <vt:i4>62</vt:i4>
      </vt:variant>
      <vt:variant>
        <vt:i4>0</vt:i4>
      </vt:variant>
      <vt:variant>
        <vt:i4>5</vt:i4>
      </vt:variant>
      <vt:variant>
        <vt:lpwstr/>
      </vt:variant>
      <vt:variant>
        <vt:lpwstr>_Toc145065226</vt:lpwstr>
      </vt:variant>
      <vt:variant>
        <vt:i4>1310768</vt:i4>
      </vt:variant>
      <vt:variant>
        <vt:i4>56</vt:i4>
      </vt:variant>
      <vt:variant>
        <vt:i4>0</vt:i4>
      </vt:variant>
      <vt:variant>
        <vt:i4>5</vt:i4>
      </vt:variant>
      <vt:variant>
        <vt:lpwstr/>
      </vt:variant>
      <vt:variant>
        <vt:lpwstr>_Toc145065225</vt:lpwstr>
      </vt:variant>
      <vt:variant>
        <vt:i4>1310768</vt:i4>
      </vt:variant>
      <vt:variant>
        <vt:i4>50</vt:i4>
      </vt:variant>
      <vt:variant>
        <vt:i4>0</vt:i4>
      </vt:variant>
      <vt:variant>
        <vt:i4>5</vt:i4>
      </vt:variant>
      <vt:variant>
        <vt:lpwstr/>
      </vt:variant>
      <vt:variant>
        <vt:lpwstr>_Toc145065224</vt:lpwstr>
      </vt:variant>
      <vt:variant>
        <vt:i4>1310768</vt:i4>
      </vt:variant>
      <vt:variant>
        <vt:i4>44</vt:i4>
      </vt:variant>
      <vt:variant>
        <vt:i4>0</vt:i4>
      </vt:variant>
      <vt:variant>
        <vt:i4>5</vt:i4>
      </vt:variant>
      <vt:variant>
        <vt:lpwstr/>
      </vt:variant>
      <vt:variant>
        <vt:lpwstr>_Toc145065223</vt:lpwstr>
      </vt:variant>
      <vt:variant>
        <vt:i4>1310768</vt:i4>
      </vt:variant>
      <vt:variant>
        <vt:i4>38</vt:i4>
      </vt:variant>
      <vt:variant>
        <vt:i4>0</vt:i4>
      </vt:variant>
      <vt:variant>
        <vt:i4>5</vt:i4>
      </vt:variant>
      <vt:variant>
        <vt:lpwstr/>
      </vt:variant>
      <vt:variant>
        <vt:lpwstr>_Toc145065222</vt:lpwstr>
      </vt:variant>
      <vt:variant>
        <vt:i4>1310768</vt:i4>
      </vt:variant>
      <vt:variant>
        <vt:i4>32</vt:i4>
      </vt:variant>
      <vt:variant>
        <vt:i4>0</vt:i4>
      </vt:variant>
      <vt:variant>
        <vt:i4>5</vt:i4>
      </vt:variant>
      <vt:variant>
        <vt:lpwstr/>
      </vt:variant>
      <vt:variant>
        <vt:lpwstr>_Toc145065221</vt:lpwstr>
      </vt:variant>
      <vt:variant>
        <vt:i4>1310768</vt:i4>
      </vt:variant>
      <vt:variant>
        <vt:i4>26</vt:i4>
      </vt:variant>
      <vt:variant>
        <vt:i4>0</vt:i4>
      </vt:variant>
      <vt:variant>
        <vt:i4>5</vt:i4>
      </vt:variant>
      <vt:variant>
        <vt:lpwstr/>
      </vt:variant>
      <vt:variant>
        <vt:lpwstr>_Toc145065220</vt:lpwstr>
      </vt:variant>
      <vt:variant>
        <vt:i4>1507376</vt:i4>
      </vt:variant>
      <vt:variant>
        <vt:i4>20</vt:i4>
      </vt:variant>
      <vt:variant>
        <vt:i4>0</vt:i4>
      </vt:variant>
      <vt:variant>
        <vt:i4>5</vt:i4>
      </vt:variant>
      <vt:variant>
        <vt:lpwstr/>
      </vt:variant>
      <vt:variant>
        <vt:lpwstr>_Toc145065219</vt:lpwstr>
      </vt:variant>
      <vt:variant>
        <vt:i4>1507376</vt:i4>
      </vt:variant>
      <vt:variant>
        <vt:i4>14</vt:i4>
      </vt:variant>
      <vt:variant>
        <vt:i4>0</vt:i4>
      </vt:variant>
      <vt:variant>
        <vt:i4>5</vt:i4>
      </vt:variant>
      <vt:variant>
        <vt:lpwstr/>
      </vt:variant>
      <vt:variant>
        <vt:lpwstr>_Toc145065218</vt:lpwstr>
      </vt:variant>
      <vt:variant>
        <vt:i4>1507376</vt:i4>
      </vt:variant>
      <vt:variant>
        <vt:i4>8</vt:i4>
      </vt:variant>
      <vt:variant>
        <vt:i4>0</vt:i4>
      </vt:variant>
      <vt:variant>
        <vt:i4>5</vt:i4>
      </vt:variant>
      <vt:variant>
        <vt:lpwstr/>
      </vt:variant>
      <vt:variant>
        <vt:lpwstr>_Toc145065217</vt:lpwstr>
      </vt:variant>
      <vt:variant>
        <vt:i4>1507376</vt:i4>
      </vt:variant>
      <vt:variant>
        <vt:i4>2</vt:i4>
      </vt:variant>
      <vt:variant>
        <vt:i4>0</vt:i4>
      </vt:variant>
      <vt:variant>
        <vt:i4>5</vt:i4>
      </vt:variant>
      <vt:variant>
        <vt:lpwstr/>
      </vt:variant>
      <vt:variant>
        <vt:lpwstr>_Toc145065216</vt:lpwstr>
      </vt:variant>
      <vt:variant>
        <vt:i4>655446</vt:i4>
      </vt:variant>
      <vt:variant>
        <vt:i4>18</vt:i4>
      </vt:variant>
      <vt:variant>
        <vt:i4>0</vt:i4>
      </vt:variant>
      <vt:variant>
        <vt:i4>5</vt:i4>
      </vt:variant>
      <vt:variant>
        <vt:lpwstr>https://www.transport.gov.scot/publication/transport-and-travel-in-scotland-2019-results-from-the-scottish-household-survey/personal-travel/</vt:lpwstr>
      </vt:variant>
      <vt:variant>
        <vt:lpwstr>sec7</vt:lpwstr>
      </vt:variant>
      <vt:variant>
        <vt:i4>5439539</vt:i4>
      </vt:variant>
      <vt:variant>
        <vt:i4>15</vt:i4>
      </vt:variant>
      <vt:variant>
        <vt:i4>0</vt:i4>
      </vt:variant>
      <vt:variant>
        <vt:i4>5</vt:i4>
      </vt:variant>
      <vt:variant>
        <vt:lpwstr>https://assets.publishing.service.gov.uk/government/uploads/system/uploads/attachment_data/file/939962/economic-impacts-of-new-or-improved-rail-lines-executive-summary.pdf</vt:lpwstr>
      </vt:variant>
      <vt:variant>
        <vt:lpwstr/>
      </vt:variant>
      <vt:variant>
        <vt:i4>4587645</vt:i4>
      </vt:variant>
      <vt:variant>
        <vt:i4>12</vt:i4>
      </vt:variant>
      <vt:variant>
        <vt:i4>0</vt:i4>
      </vt:variant>
      <vt:variant>
        <vt:i4>5</vt:i4>
      </vt:variant>
      <vt:variant>
        <vt:lpwstr>https://view.officeapps.live.com/op/view.aspx?src=https%3A%2F%2Fassets.publishing.service.gov.uk%2Fgovernment%2Fuploads%2Fsystem%2Fuploads%2Fattachment_data%2Ffile%2F1159371%2Ftag-data-book-v1.21-may-2023-v1.0.xlsm&amp;wdOrigin=BROWSELINK</vt:lpwstr>
      </vt:variant>
      <vt:variant>
        <vt:lpwstr/>
      </vt:variant>
      <vt:variant>
        <vt:i4>5767179</vt:i4>
      </vt:variant>
      <vt:variant>
        <vt:i4>9</vt:i4>
      </vt:variant>
      <vt:variant>
        <vt:i4>0</vt:i4>
      </vt:variant>
      <vt:variant>
        <vt:i4>5</vt:i4>
      </vt:variant>
      <vt:variant>
        <vt:lpwstr>https://commsdesign.net/what-is-retb</vt:lpwstr>
      </vt:variant>
      <vt:variant>
        <vt:lpwstr/>
      </vt:variant>
      <vt:variant>
        <vt:i4>852039</vt:i4>
      </vt:variant>
      <vt:variant>
        <vt:i4>6</vt:i4>
      </vt:variant>
      <vt:variant>
        <vt:i4>0</vt:i4>
      </vt:variant>
      <vt:variant>
        <vt:i4>5</vt:i4>
      </vt:variant>
      <vt:variant>
        <vt:lpwstr>https://westcoastrailways.co.uk/jacobite/steam-train-trip</vt:lpwstr>
      </vt:variant>
      <vt:variant>
        <vt:lpwstr/>
      </vt:variant>
      <vt:variant>
        <vt:i4>3145844</vt:i4>
      </vt:variant>
      <vt:variant>
        <vt:i4>3</vt:i4>
      </vt:variant>
      <vt:variant>
        <vt:i4>0</vt:i4>
      </vt:variant>
      <vt:variant>
        <vt:i4>5</vt:i4>
      </vt:variant>
      <vt:variant>
        <vt:lpwstr>https://www.visitscotland.org/binaries/content/assets/dot-org/pdf/research-papers-2/regional-factsheets/highland-factsheet-2019.pdf</vt:lpwstr>
      </vt:variant>
      <vt:variant>
        <vt:lpwstr/>
      </vt:variant>
      <vt:variant>
        <vt:i4>4718594</vt:i4>
      </vt:variant>
      <vt:variant>
        <vt:i4>0</vt:i4>
      </vt:variant>
      <vt:variant>
        <vt:i4>0</vt:i4>
      </vt:variant>
      <vt:variant>
        <vt:i4>5</vt:i4>
      </vt:variant>
      <vt:variant>
        <vt:lpwstr>https://ons.maps.arcgis.com/apps/MapSeries/index.html?appid=397ccae5d5c7472e87cf0ca766386cc2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Simmonds, Joshua</dc:creator>
  <cp:keywords/>
  <cp:lastModifiedBy>Frank Roach</cp:lastModifiedBy>
  <cp:revision>2</cp:revision>
  <cp:lastPrinted>2023-03-31T07:12:00Z</cp:lastPrinted>
  <dcterms:created xsi:type="dcterms:W3CDTF">2024-02-16T09:45:00Z</dcterms:created>
  <dcterms:modified xsi:type="dcterms:W3CDTF">2024-02-16T09:45:00Z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0x0101005F64CEE5CB90104497DF0116F2F40A41</vt:lpwstr>
  </property>
  <property fmtid="{D5CDD505-2E9C-101B-9397-08002B2CF9AE}" pid="3" name="MediaServiceImageTags">
    <vt:lpwstr/>
  </property>
</Properties>
</file>