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48C8D" w14:textId="77777777" w:rsidR="00BA7AB1" w:rsidRPr="00C5565F" w:rsidRDefault="00BA7AB1" w:rsidP="00BA7AB1">
      <w:pPr>
        <w:jc w:val="center"/>
        <w:rPr>
          <w:rFonts w:ascii="Arial" w:hAnsi="Arial" w:cs="Arial"/>
          <w:b/>
          <w:bCs/>
        </w:rPr>
      </w:pPr>
      <w:r w:rsidRPr="00C5565F">
        <w:rPr>
          <w:rFonts w:ascii="Arial" w:hAnsi="Arial" w:cs="Arial"/>
          <w:noProof/>
        </w:rPr>
        <w:drawing>
          <wp:inline distT="0" distB="0" distL="0" distR="0" wp14:anchorId="48CCE990" wp14:editId="78291FF6">
            <wp:extent cx="2879549" cy="771525"/>
            <wp:effectExtent l="0" t="0" r="0" b="0"/>
            <wp:docPr id="2050109213" name="Picture 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09213" name="Picture 1" descr="A purple and yellow logo&#10;&#10;AI-generated content may be incorrect."/>
                    <pic:cNvPicPr/>
                  </pic:nvPicPr>
                  <pic:blipFill>
                    <a:blip r:embed="rId5" cstate="print">
                      <a:alphaModFix/>
                      <a:extLst>
                        <a:ext uri="{28A0092B-C50C-407E-A947-70E740481C1C}">
                          <a14:useLocalDpi xmlns:a14="http://schemas.microsoft.com/office/drawing/2010/main" val="0"/>
                        </a:ext>
                      </a:extLst>
                    </a:blip>
                    <a:stretch>
                      <a:fillRect/>
                    </a:stretch>
                  </pic:blipFill>
                  <pic:spPr>
                    <a:xfrm>
                      <a:off x="0" y="0"/>
                      <a:ext cx="2924270" cy="783507"/>
                    </a:xfrm>
                    <a:prstGeom prst="rect">
                      <a:avLst/>
                    </a:prstGeom>
                  </pic:spPr>
                </pic:pic>
              </a:graphicData>
            </a:graphic>
          </wp:inline>
        </w:drawing>
      </w:r>
    </w:p>
    <w:p w14:paraId="7860DFC0" w14:textId="77777777" w:rsidR="00BA7AB1" w:rsidRPr="00C5565F" w:rsidRDefault="00BA7AB1" w:rsidP="00BA7AB1">
      <w:pPr>
        <w:rPr>
          <w:rFonts w:ascii="Arial" w:hAnsi="Arial" w:cs="Arial"/>
          <w:b/>
          <w:bCs/>
          <w:color w:val="77206D" w:themeColor="accent5" w:themeShade="BF"/>
        </w:rPr>
      </w:pPr>
    </w:p>
    <w:p w14:paraId="3774C37C" w14:textId="77777777" w:rsidR="00BA7AB1" w:rsidRPr="000A4E7A" w:rsidRDefault="00BA7AB1" w:rsidP="00BA7AB1">
      <w:pPr>
        <w:jc w:val="center"/>
        <w:rPr>
          <w:rFonts w:ascii="Arial" w:hAnsi="Arial" w:cs="Arial"/>
          <w:b/>
          <w:bCs/>
          <w:color w:val="A02B93" w:themeColor="accent5"/>
          <w:sz w:val="36"/>
          <w:szCs w:val="36"/>
        </w:rPr>
      </w:pPr>
      <w:r w:rsidRPr="000A4E7A">
        <w:rPr>
          <w:rFonts w:ascii="Arial" w:hAnsi="Arial" w:cs="Arial"/>
          <w:b/>
          <w:bCs/>
          <w:color w:val="A02B93" w:themeColor="accent5"/>
          <w:sz w:val="36"/>
          <w:szCs w:val="36"/>
        </w:rPr>
        <w:t>WORKPLACE ACTIVE TRAVEL INFRASTRUCTURE GRANT FUND</w:t>
      </w:r>
    </w:p>
    <w:p w14:paraId="6D5CCC90" w14:textId="76A9DDB7" w:rsidR="00BA7AB1" w:rsidRPr="000A4E7A" w:rsidRDefault="00BA7AB1" w:rsidP="00BA7AB1">
      <w:pPr>
        <w:spacing w:before="100" w:beforeAutospacing="1" w:after="100" w:afterAutospacing="1" w:line="240" w:lineRule="auto"/>
        <w:jc w:val="center"/>
        <w:rPr>
          <w:rFonts w:ascii="Arial" w:eastAsia="Times New Roman" w:hAnsi="Arial" w:cs="Arial"/>
          <w:b/>
          <w:bCs/>
          <w:color w:val="A02B93" w:themeColor="accent5"/>
          <w:kern w:val="0"/>
          <w:sz w:val="36"/>
          <w:szCs w:val="36"/>
          <w:lang w:eastAsia="en-GB"/>
          <w14:ligatures w14:val="none"/>
        </w:rPr>
      </w:pPr>
      <w:r w:rsidRPr="000A4E7A">
        <w:rPr>
          <w:rFonts w:ascii="Arial" w:eastAsia="Times New Roman" w:hAnsi="Arial" w:cs="Arial"/>
          <w:b/>
          <w:bCs/>
          <w:color w:val="A02B93" w:themeColor="accent5"/>
          <w:kern w:val="0"/>
          <w:sz w:val="36"/>
          <w:szCs w:val="36"/>
          <w:lang w:eastAsia="en-GB"/>
          <w14:ligatures w14:val="none"/>
        </w:rPr>
        <w:t>Guidance for Applicants – 2026/27</w:t>
      </w:r>
    </w:p>
    <w:p w14:paraId="59BF955C" w14:textId="477B4413" w:rsidR="000A4E7A" w:rsidRPr="000A4E7A" w:rsidRDefault="000A4E7A" w:rsidP="000A4E7A">
      <w:pPr>
        <w:spacing w:before="100" w:beforeAutospacing="1" w:after="100" w:afterAutospacing="1" w:line="240" w:lineRule="auto"/>
        <w:rPr>
          <w:rFonts w:ascii="Arial" w:eastAsia="Times New Roman" w:hAnsi="Arial" w:cs="Arial"/>
          <w:color w:val="000000"/>
          <w:kern w:val="0"/>
          <w:lang w:eastAsia="en-GB"/>
          <w14:ligatures w14:val="none"/>
        </w:rPr>
      </w:pPr>
      <w:r w:rsidRPr="000A4E7A">
        <w:rPr>
          <w:rFonts w:ascii="Arial" w:hAnsi="Arial" w:cs="Arial"/>
          <w:color w:val="000000"/>
          <w:sz w:val="27"/>
          <w:szCs w:val="27"/>
        </w:rPr>
        <w:t>For quick answers to common questions, see the accompanying FAQ docume</w:t>
      </w:r>
      <w:r w:rsidRPr="000A4E7A">
        <w:rPr>
          <w:rFonts w:ascii="Arial" w:hAnsi="Arial" w:cs="Arial"/>
          <w:color w:val="000000"/>
          <w:sz w:val="27"/>
          <w:szCs w:val="27"/>
        </w:rPr>
        <w:t>nt</w:t>
      </w:r>
    </w:p>
    <w:p w14:paraId="7B7A9586"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A9C045B">
          <v:rect id="_x0000_i1036" alt="" style="width:451.3pt;height:.05pt;mso-width-percent:0;mso-height-percent:0;mso-width-percent:0;mso-height-percent:0" o:hralign="center" o:hrstd="t" o:hr="t" fillcolor="#a0a0a0" stroked="f"/>
        </w:pict>
      </w:r>
    </w:p>
    <w:p w14:paraId="28C72540"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1. Introduction</w:t>
      </w:r>
    </w:p>
    <w:p w14:paraId="35DFAA16" w14:textId="6A9E582F" w:rsidR="00F7451A" w:rsidRPr="00C5565F" w:rsidRDefault="00F7451A" w:rsidP="00F7451A">
      <w:pPr>
        <w:rPr>
          <w:rFonts w:ascii="Arial" w:hAnsi="Arial" w:cs="Arial"/>
          <w:color w:val="77206D" w:themeColor="accent5" w:themeShade="BF"/>
        </w:rPr>
      </w:pPr>
      <w:r w:rsidRPr="00C5565F">
        <w:rPr>
          <w:rFonts w:ascii="Arial" w:hAnsi="Arial" w:cs="Arial"/>
        </w:rPr>
        <w:t xml:space="preserve">This guidance is designed to support you in submitting a grant application to deliver active travel infrastructure projects at your workplace(s), as part of the People and Place behaviour change programme. </w:t>
      </w:r>
    </w:p>
    <w:p w14:paraId="6996C176"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document sets out:</w:t>
      </w:r>
    </w:p>
    <w:p w14:paraId="5788B5E4"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purpose of the fund</w:t>
      </w:r>
    </w:p>
    <w:p w14:paraId="32B6C67E"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who can apply</w:t>
      </w:r>
    </w:p>
    <w:p w14:paraId="28E9A15F"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what can be funded</w:t>
      </w:r>
    </w:p>
    <w:p w14:paraId="25E08BEF"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match funding expectations</w:t>
      </w:r>
    </w:p>
    <w:p w14:paraId="3265222C"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how applications will be assessed</w:t>
      </w:r>
    </w:p>
    <w:p w14:paraId="6CDCBD5C" w14:textId="77777777" w:rsidR="00BA7AB1" w:rsidRPr="00C5565F" w:rsidRDefault="00BA7AB1" w:rsidP="00BA7AB1">
      <w:pPr>
        <w:numPr>
          <w:ilvl w:val="0"/>
          <w:numId w:val="1"/>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key dates and next steps</w:t>
      </w:r>
    </w:p>
    <w:p w14:paraId="6B596848"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Applicants are encouraged to read this guidance in full before submitting an application.</w:t>
      </w:r>
    </w:p>
    <w:p w14:paraId="600287B8"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691A9F7D">
          <v:rect id="_x0000_i1035" alt="" style="width:451.3pt;height:.05pt;mso-width-percent:0;mso-height-percent:0;mso-width-percent:0;mso-height-percent:0" o:hralign="center" o:hrstd="t" o:hr="t" fillcolor="#a0a0a0" stroked="f"/>
        </w:pict>
      </w:r>
    </w:p>
    <w:p w14:paraId="5C1D7788"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2. Purpose of the Fund</w:t>
      </w:r>
    </w:p>
    <w:p w14:paraId="717F8681" w14:textId="6407DFF5"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 xml:space="preserve">HITRANS has been awarded grant funding from Transport Scotland </w:t>
      </w:r>
      <w:r w:rsidR="005A6885" w:rsidRPr="00C5565F">
        <w:rPr>
          <w:rFonts w:ascii="Arial" w:eastAsia="Times New Roman" w:hAnsi="Arial" w:cs="Arial"/>
          <w:color w:val="000000"/>
          <w:kern w:val="0"/>
          <w:lang w:eastAsia="en-GB"/>
          <w14:ligatures w14:val="none"/>
        </w:rPr>
        <w:t xml:space="preserve">in 2026/27 </w:t>
      </w:r>
      <w:r w:rsidRPr="00C5565F">
        <w:rPr>
          <w:rFonts w:ascii="Arial" w:eastAsia="Times New Roman" w:hAnsi="Arial" w:cs="Arial"/>
          <w:color w:val="000000"/>
          <w:kern w:val="0"/>
          <w:lang w:eastAsia="en-GB"/>
          <w14:ligatures w14:val="none"/>
        </w:rPr>
        <w:t>to deliver projects across the Regional Transport Partnership (RTP) area that support and encourage modal shift towards active and sustainable travel.</w:t>
      </w:r>
    </w:p>
    <w:p w14:paraId="4457E47F" w14:textId="5F661BDF" w:rsidR="00BA7AB1" w:rsidRPr="00C5565F" w:rsidRDefault="00BA7AB1" w:rsidP="005A6885">
      <w:pPr>
        <w:rPr>
          <w:rFonts w:ascii="Arial" w:hAnsi="Arial" w:cs="Arial"/>
        </w:rPr>
      </w:pPr>
      <w:r w:rsidRPr="00C5565F">
        <w:rPr>
          <w:rFonts w:ascii="Arial" w:eastAsia="Times New Roman" w:hAnsi="Arial" w:cs="Arial"/>
          <w:color w:val="000000"/>
          <w:kern w:val="0"/>
          <w:lang w:eastAsia="en-GB"/>
          <w14:ligatures w14:val="none"/>
        </w:rPr>
        <w:t xml:space="preserve">The Workplace Active Travel Infrastructure Grant sits within the People and Place Behaviour Change Programme (Theme 2: Workplaces) and supports the delivery of HITRANS’ </w:t>
      </w:r>
      <w:r w:rsidR="005A6885" w:rsidRPr="00C5565F">
        <w:rPr>
          <w:rFonts w:ascii="Arial" w:eastAsia="Times New Roman" w:hAnsi="Arial" w:cs="Arial"/>
          <w:color w:val="000000"/>
          <w:kern w:val="0"/>
          <w:lang w:eastAsia="en-GB"/>
          <w14:ligatures w14:val="none"/>
        </w:rPr>
        <w:t xml:space="preserve">5-year Active and Sustainable Travel </w:t>
      </w:r>
      <w:r w:rsidRPr="00C5565F">
        <w:rPr>
          <w:rFonts w:ascii="Arial" w:eastAsia="Times New Roman" w:hAnsi="Arial" w:cs="Arial"/>
          <w:color w:val="000000"/>
          <w:kern w:val="0"/>
          <w:lang w:eastAsia="en-GB"/>
          <w14:ligatures w14:val="none"/>
        </w:rPr>
        <w:t>Behaviour Change Strategy.</w:t>
      </w:r>
      <w:r w:rsidR="005A6885" w:rsidRPr="00C5565F">
        <w:rPr>
          <w:rFonts w:ascii="Arial" w:eastAsia="Times New Roman" w:hAnsi="Arial" w:cs="Arial"/>
          <w:color w:val="000000"/>
          <w:kern w:val="0"/>
          <w:lang w:eastAsia="en-GB"/>
          <w14:ligatures w14:val="none"/>
        </w:rPr>
        <w:t xml:space="preserve"> </w:t>
      </w:r>
      <w:r w:rsidR="005A6885" w:rsidRPr="00C5565F">
        <w:rPr>
          <w:rFonts w:ascii="Arial" w:hAnsi="Arial" w:cs="Arial"/>
          <w:color w:val="000000"/>
        </w:rPr>
        <w:t>The strategy shares HITRANS vision to</w:t>
      </w:r>
      <w:r w:rsidR="005A6885" w:rsidRPr="00C5565F">
        <w:rPr>
          <w:rFonts w:ascii="Arial" w:hAnsi="Arial" w:cs="Arial"/>
          <w:b/>
          <w:bCs/>
        </w:rPr>
        <w:t xml:space="preserve"> </w:t>
      </w:r>
      <w:r w:rsidR="005A6885" w:rsidRPr="00C5565F">
        <w:rPr>
          <w:rFonts w:ascii="Arial" w:hAnsi="Arial" w:cs="Arial"/>
        </w:rPr>
        <w:t xml:space="preserve">increase the number of people choosing walking, wheeling and cycling for short and multi modal journeys and sustainable transport for longer journeys </w:t>
      </w:r>
      <w:r w:rsidR="005A6885" w:rsidRPr="00C5565F">
        <w:rPr>
          <w:rFonts w:ascii="Arial" w:hAnsi="Arial" w:cs="Arial"/>
        </w:rPr>
        <w:lastRenderedPageBreak/>
        <w:t xml:space="preserve">across Argyll and Bute, Western Isles, the Orkney Islands, Highland, Moray </w:t>
      </w:r>
      <w:r w:rsidR="005A6885" w:rsidRPr="00C5565F">
        <w:rPr>
          <w:rFonts w:ascii="Arial" w:hAnsi="Arial" w:cs="Arial"/>
          <w:color w:val="000000"/>
        </w:rPr>
        <w:t>and the parts of the Cairngorms and Loch Lomond &amp; The Trossachs National Parks within these local authority areas</w:t>
      </w:r>
    </w:p>
    <w:p w14:paraId="7AE5A9AF" w14:textId="77777777" w:rsidR="00BA7AB1" w:rsidRPr="00C5565F" w:rsidRDefault="00BA7AB1" w:rsidP="00BA7AB1">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C5565F">
        <w:rPr>
          <w:rFonts w:ascii="Arial" w:eastAsia="Times New Roman" w:hAnsi="Arial" w:cs="Arial"/>
          <w:b/>
          <w:bCs/>
          <w:color w:val="A02B93" w:themeColor="accent5"/>
          <w:kern w:val="0"/>
          <w:sz w:val="27"/>
          <w:szCs w:val="27"/>
          <w:lang w:eastAsia="en-GB"/>
          <w14:ligatures w14:val="none"/>
        </w:rPr>
        <w:t>Our Vision</w:t>
      </w:r>
    </w:p>
    <w:p w14:paraId="302A0E05" w14:textId="027A0B8E" w:rsidR="00F7451A" w:rsidRPr="00C5565F" w:rsidRDefault="00BA7AB1" w:rsidP="00F7451A">
      <w:pPr>
        <w:spacing w:before="100" w:beforeAutospacing="1" w:after="100" w:afterAutospacing="1" w:line="240" w:lineRule="auto"/>
        <w:rPr>
          <w:rFonts w:ascii="Arial" w:eastAsia="Times New Roman" w:hAnsi="Arial" w:cs="Arial"/>
          <w:color w:val="000000" w:themeColor="text1"/>
          <w:kern w:val="0"/>
          <w:lang w:eastAsia="en-GB"/>
          <w14:ligatures w14:val="none"/>
        </w:rPr>
      </w:pPr>
      <w:r w:rsidRPr="00C5565F">
        <w:rPr>
          <w:rFonts w:ascii="Arial" w:eastAsia="Times New Roman" w:hAnsi="Arial" w:cs="Arial"/>
          <w:i/>
          <w:iCs/>
          <w:color w:val="000000"/>
          <w:kern w:val="0"/>
          <w:lang w:eastAsia="en-GB"/>
          <w14:ligatures w14:val="none"/>
        </w:rPr>
        <w:t>Our transport networks and services will act to realise the economic potential of our region through reducing the actual and perceived impacts of distance, poor resilience and low population density. By doing this, they will facilitate economically and socially valuable activities for all, provide equality of opportunity, enable people to live active and healthy lives and allow our region to contribute fully to the national net zero emissions target.</w:t>
      </w:r>
    </w:p>
    <w:p w14:paraId="6DF42A17" w14:textId="77777777" w:rsidR="00BA7AB1" w:rsidRPr="00C5565F" w:rsidRDefault="00BA7AB1" w:rsidP="00BA7AB1">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C5565F">
        <w:rPr>
          <w:rFonts w:ascii="Arial" w:eastAsia="Times New Roman" w:hAnsi="Arial" w:cs="Arial"/>
          <w:b/>
          <w:bCs/>
          <w:color w:val="A02B93" w:themeColor="accent5"/>
          <w:kern w:val="0"/>
          <w:sz w:val="27"/>
          <w:szCs w:val="27"/>
          <w:lang w:eastAsia="en-GB"/>
          <w14:ligatures w14:val="none"/>
        </w:rPr>
        <w:t>Strategic Objectives</w:t>
      </w:r>
    </w:p>
    <w:p w14:paraId="4AFFB83B"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fund particularly supports projects that contribute to one or more of the following objectives:</w:t>
      </w:r>
    </w:p>
    <w:p w14:paraId="4F4B7D49" w14:textId="77777777" w:rsidR="00BA7AB1" w:rsidRPr="00C5565F" w:rsidRDefault="00BA7AB1" w:rsidP="00BA7AB1">
      <w:pPr>
        <w:numPr>
          <w:ilvl w:val="0"/>
          <w:numId w:val="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Increasing the number of people choosing walking, wheeling and cycling for short everyday journeys</w:t>
      </w:r>
    </w:p>
    <w:p w14:paraId="1E1228CC" w14:textId="77777777" w:rsidR="00BA7AB1" w:rsidRPr="00C5565F" w:rsidRDefault="00BA7AB1" w:rsidP="00BA7AB1">
      <w:pPr>
        <w:numPr>
          <w:ilvl w:val="0"/>
          <w:numId w:val="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Increasing the number of people undertaking multimodal journeys (e.g. walking to a bus stop or cycling to a train station)</w:t>
      </w:r>
    </w:p>
    <w:p w14:paraId="39B3D454" w14:textId="77777777" w:rsidR="00BA7AB1" w:rsidRPr="00C5565F" w:rsidRDefault="00BA7AB1" w:rsidP="00BA7AB1">
      <w:pPr>
        <w:numPr>
          <w:ilvl w:val="0"/>
          <w:numId w:val="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Making walking, wheeling and cycling available to all</w:t>
      </w:r>
    </w:p>
    <w:p w14:paraId="42E57986" w14:textId="77777777" w:rsidR="00BA7AB1" w:rsidRPr="00C5565F" w:rsidRDefault="00BA7AB1" w:rsidP="00BA7AB1">
      <w:pPr>
        <w:numPr>
          <w:ilvl w:val="0"/>
          <w:numId w:val="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Increasing the number of people choosing public transport for longer journeys</w:t>
      </w:r>
    </w:p>
    <w:p w14:paraId="7873EFCE"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Applications that clearly demonstrate alignment with these objectives will be more competitive.</w:t>
      </w:r>
    </w:p>
    <w:p w14:paraId="12C3A1C8"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400BE07F">
          <v:rect id="_x0000_i1034" alt="" style="width:451.3pt;height:.05pt;mso-width-percent:0;mso-height-percent:0;mso-width-percent:0;mso-height-percent:0" o:hralign="center" o:hrstd="t" o:hr="t" fillcolor="#a0a0a0" stroked="f"/>
        </w:pict>
      </w:r>
    </w:p>
    <w:p w14:paraId="7622375E"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3. Application Process and Timetable</w:t>
      </w:r>
    </w:p>
    <w:p w14:paraId="263C3D14" w14:textId="3C5A3FA1" w:rsidR="005A6885" w:rsidRPr="00C5565F" w:rsidRDefault="005A6885" w:rsidP="005A6885">
      <w:pPr>
        <w:rPr>
          <w:rFonts w:ascii="Arial" w:hAnsi="Arial" w:cs="Arial"/>
          <w:color w:val="77206D" w:themeColor="accent5" w:themeShade="BF"/>
          <w:sz w:val="28"/>
          <w:szCs w:val="28"/>
        </w:rPr>
      </w:pPr>
      <w:r w:rsidRPr="00C5565F">
        <w:rPr>
          <w:rFonts w:ascii="Arial" w:hAnsi="Arial" w:cs="Arial"/>
          <w:color w:val="77206D" w:themeColor="accent5" w:themeShade="BF"/>
          <w:sz w:val="28"/>
          <w:szCs w:val="28"/>
        </w:rPr>
        <w:t>Key Dates</w:t>
      </w:r>
    </w:p>
    <w:tbl>
      <w:tblPr>
        <w:tblStyle w:val="TableGrid1"/>
        <w:tblW w:w="0" w:type="auto"/>
        <w:tblLook w:val="04A0" w:firstRow="1" w:lastRow="0" w:firstColumn="1" w:lastColumn="0" w:noHBand="0" w:noVBand="1"/>
      </w:tblPr>
      <w:tblGrid>
        <w:gridCol w:w="4957"/>
        <w:gridCol w:w="3685"/>
      </w:tblGrid>
      <w:tr w:rsidR="005A6885" w:rsidRPr="00C5565F" w14:paraId="2E3874F8" w14:textId="77777777" w:rsidTr="004E442C">
        <w:tc>
          <w:tcPr>
            <w:tcW w:w="4957" w:type="dxa"/>
          </w:tcPr>
          <w:p w14:paraId="0A9E582B" w14:textId="6935E909" w:rsidR="005A6885" w:rsidRPr="00C5565F" w:rsidRDefault="005A6885" w:rsidP="004E442C">
            <w:pPr>
              <w:rPr>
                <w:rFonts w:ascii="Arial" w:hAnsi="Arial" w:cs="Arial"/>
                <w:b/>
                <w:bCs/>
                <w:sz w:val="24"/>
                <w:szCs w:val="24"/>
              </w:rPr>
            </w:pPr>
            <w:r w:rsidRPr="00C5565F">
              <w:rPr>
                <w:rFonts w:ascii="Arial" w:hAnsi="Arial" w:cs="Arial"/>
                <w:b/>
                <w:bCs/>
                <w:sz w:val="24"/>
                <w:szCs w:val="24"/>
              </w:rPr>
              <w:t>Activity</w:t>
            </w:r>
          </w:p>
        </w:tc>
        <w:tc>
          <w:tcPr>
            <w:tcW w:w="3685" w:type="dxa"/>
          </w:tcPr>
          <w:p w14:paraId="77A91FDE" w14:textId="77777777" w:rsidR="005A6885" w:rsidRPr="00C5565F" w:rsidRDefault="005A6885" w:rsidP="004E442C">
            <w:pPr>
              <w:rPr>
                <w:rFonts w:ascii="Arial" w:hAnsi="Arial" w:cs="Arial"/>
                <w:b/>
                <w:bCs/>
                <w:sz w:val="24"/>
                <w:szCs w:val="24"/>
              </w:rPr>
            </w:pPr>
            <w:r w:rsidRPr="00C5565F">
              <w:rPr>
                <w:rFonts w:ascii="Arial" w:hAnsi="Arial" w:cs="Arial"/>
                <w:b/>
                <w:bCs/>
                <w:sz w:val="24"/>
                <w:szCs w:val="24"/>
              </w:rPr>
              <w:t>Date</w:t>
            </w:r>
          </w:p>
        </w:tc>
      </w:tr>
      <w:tr w:rsidR="005A6885" w:rsidRPr="00C5565F" w14:paraId="473FA9A7" w14:textId="77777777" w:rsidTr="004E442C">
        <w:tc>
          <w:tcPr>
            <w:tcW w:w="4957" w:type="dxa"/>
          </w:tcPr>
          <w:p w14:paraId="46EC2888" w14:textId="77777777" w:rsidR="005A6885" w:rsidRPr="00C5565F" w:rsidRDefault="005A6885" w:rsidP="004E442C">
            <w:pPr>
              <w:rPr>
                <w:rFonts w:ascii="Arial" w:hAnsi="Arial" w:cs="Arial"/>
                <w:sz w:val="24"/>
                <w:szCs w:val="24"/>
              </w:rPr>
            </w:pPr>
            <w:r w:rsidRPr="00C5565F">
              <w:rPr>
                <w:rFonts w:ascii="Arial" w:hAnsi="Arial" w:cs="Arial"/>
                <w:sz w:val="24"/>
                <w:szCs w:val="24"/>
              </w:rPr>
              <w:t>Grant applications open</w:t>
            </w:r>
          </w:p>
        </w:tc>
        <w:tc>
          <w:tcPr>
            <w:tcW w:w="3685" w:type="dxa"/>
          </w:tcPr>
          <w:p w14:paraId="6CDBCC76" w14:textId="77777777" w:rsidR="005A6885" w:rsidRPr="00C5565F" w:rsidRDefault="005A6885" w:rsidP="004E442C">
            <w:pPr>
              <w:rPr>
                <w:rFonts w:ascii="Arial" w:hAnsi="Arial" w:cs="Arial"/>
                <w:sz w:val="24"/>
                <w:szCs w:val="24"/>
              </w:rPr>
            </w:pPr>
            <w:r w:rsidRPr="00C5565F">
              <w:rPr>
                <w:rFonts w:ascii="Arial" w:hAnsi="Arial" w:cs="Arial"/>
                <w:sz w:val="24"/>
                <w:szCs w:val="24"/>
              </w:rPr>
              <w:t>16</w:t>
            </w:r>
            <w:r w:rsidRPr="00C5565F">
              <w:rPr>
                <w:rFonts w:ascii="Arial" w:hAnsi="Arial" w:cs="Arial"/>
                <w:sz w:val="24"/>
                <w:szCs w:val="24"/>
                <w:vertAlign w:val="superscript"/>
              </w:rPr>
              <w:t>th</w:t>
            </w:r>
            <w:r w:rsidRPr="00C5565F">
              <w:rPr>
                <w:rFonts w:ascii="Arial" w:hAnsi="Arial" w:cs="Arial"/>
                <w:sz w:val="24"/>
                <w:szCs w:val="24"/>
              </w:rPr>
              <w:t xml:space="preserve"> Feb 2026</w:t>
            </w:r>
          </w:p>
        </w:tc>
      </w:tr>
      <w:tr w:rsidR="005A6885" w:rsidRPr="00C5565F" w14:paraId="783AF268" w14:textId="77777777" w:rsidTr="004E442C">
        <w:tc>
          <w:tcPr>
            <w:tcW w:w="4957" w:type="dxa"/>
          </w:tcPr>
          <w:p w14:paraId="705C3CF6" w14:textId="77777777" w:rsidR="005A6885" w:rsidRPr="00C5565F" w:rsidRDefault="005A6885" w:rsidP="004E442C">
            <w:pPr>
              <w:rPr>
                <w:rFonts w:ascii="Arial" w:hAnsi="Arial" w:cs="Arial"/>
                <w:sz w:val="24"/>
                <w:szCs w:val="24"/>
              </w:rPr>
            </w:pPr>
            <w:r w:rsidRPr="00C5565F">
              <w:rPr>
                <w:rFonts w:ascii="Arial" w:hAnsi="Arial" w:cs="Arial"/>
                <w:sz w:val="24"/>
                <w:szCs w:val="24"/>
              </w:rPr>
              <w:t>Information webinar</w:t>
            </w:r>
          </w:p>
        </w:tc>
        <w:tc>
          <w:tcPr>
            <w:tcW w:w="3685" w:type="dxa"/>
          </w:tcPr>
          <w:p w14:paraId="1D9BACA5" w14:textId="77777777" w:rsidR="005A6885" w:rsidRPr="00C5565F" w:rsidRDefault="005A6885" w:rsidP="004E442C">
            <w:pPr>
              <w:rPr>
                <w:rFonts w:ascii="Arial" w:hAnsi="Arial" w:cs="Arial"/>
                <w:sz w:val="24"/>
                <w:szCs w:val="24"/>
              </w:rPr>
            </w:pPr>
            <w:r w:rsidRPr="00C5565F">
              <w:rPr>
                <w:rFonts w:ascii="Arial" w:hAnsi="Arial" w:cs="Arial"/>
                <w:sz w:val="24"/>
                <w:szCs w:val="24"/>
              </w:rPr>
              <w:t>4</w:t>
            </w:r>
            <w:r w:rsidRPr="00C5565F">
              <w:rPr>
                <w:rFonts w:ascii="Arial" w:hAnsi="Arial" w:cs="Arial"/>
                <w:sz w:val="24"/>
                <w:szCs w:val="24"/>
                <w:vertAlign w:val="superscript"/>
              </w:rPr>
              <w:t>th</w:t>
            </w:r>
            <w:r w:rsidRPr="00C5565F">
              <w:rPr>
                <w:rFonts w:ascii="Arial" w:hAnsi="Arial" w:cs="Arial"/>
                <w:sz w:val="24"/>
                <w:szCs w:val="24"/>
              </w:rPr>
              <w:t xml:space="preserve"> March 2026</w:t>
            </w:r>
          </w:p>
        </w:tc>
      </w:tr>
      <w:tr w:rsidR="005A6885" w:rsidRPr="00C5565F" w14:paraId="28A5FB06" w14:textId="77777777" w:rsidTr="004E442C">
        <w:tc>
          <w:tcPr>
            <w:tcW w:w="4957" w:type="dxa"/>
          </w:tcPr>
          <w:p w14:paraId="08727007" w14:textId="77777777" w:rsidR="005A6885" w:rsidRPr="00C5565F" w:rsidRDefault="005A6885" w:rsidP="004E442C">
            <w:pPr>
              <w:rPr>
                <w:rFonts w:ascii="Arial" w:hAnsi="Arial" w:cs="Arial"/>
                <w:sz w:val="24"/>
                <w:szCs w:val="24"/>
              </w:rPr>
            </w:pPr>
            <w:r w:rsidRPr="00C5565F">
              <w:rPr>
                <w:rFonts w:ascii="Arial" w:hAnsi="Arial" w:cs="Arial"/>
                <w:sz w:val="24"/>
                <w:szCs w:val="24"/>
              </w:rPr>
              <w:t>Grant applications close</w:t>
            </w:r>
          </w:p>
        </w:tc>
        <w:tc>
          <w:tcPr>
            <w:tcW w:w="3685" w:type="dxa"/>
          </w:tcPr>
          <w:p w14:paraId="294073C4" w14:textId="483E780D" w:rsidR="005A6885" w:rsidRPr="00C5565F" w:rsidRDefault="005A6885" w:rsidP="004E442C">
            <w:pPr>
              <w:rPr>
                <w:rFonts w:ascii="Arial" w:hAnsi="Arial" w:cs="Arial"/>
                <w:sz w:val="24"/>
                <w:szCs w:val="24"/>
              </w:rPr>
            </w:pPr>
            <w:r w:rsidRPr="00C5565F">
              <w:rPr>
                <w:rFonts w:ascii="Arial" w:eastAsia="Times New Roman" w:hAnsi="Arial" w:cs="Arial"/>
                <w:kern w:val="0"/>
                <w:sz w:val="24"/>
                <w:szCs w:val="24"/>
                <w:lang w:eastAsia="en-GB"/>
                <w14:ligatures w14:val="none"/>
              </w:rPr>
              <w:t xml:space="preserve">Friday </w:t>
            </w:r>
            <w:r w:rsidR="000A4E7A">
              <w:rPr>
                <w:rFonts w:ascii="Arial" w:eastAsia="Times New Roman" w:hAnsi="Arial" w:cs="Arial"/>
                <w:kern w:val="0"/>
                <w:sz w:val="24"/>
                <w:szCs w:val="24"/>
                <w:lang w:eastAsia="en-GB"/>
                <w14:ligatures w14:val="none"/>
              </w:rPr>
              <w:t>15</w:t>
            </w:r>
            <w:r w:rsidRPr="00C5565F">
              <w:rPr>
                <w:rFonts w:ascii="Arial" w:eastAsia="Times New Roman" w:hAnsi="Arial" w:cs="Arial"/>
                <w:kern w:val="0"/>
                <w:sz w:val="24"/>
                <w:szCs w:val="24"/>
                <w:lang w:eastAsia="en-GB"/>
                <w14:ligatures w14:val="none"/>
              </w:rPr>
              <w:t xml:space="preserve"> May 2026 5pm</w:t>
            </w:r>
          </w:p>
        </w:tc>
      </w:tr>
      <w:tr w:rsidR="005A6885" w:rsidRPr="00C5565F" w14:paraId="018BD63C" w14:textId="77777777" w:rsidTr="00D408D1">
        <w:trPr>
          <w:trHeight w:val="79"/>
        </w:trPr>
        <w:tc>
          <w:tcPr>
            <w:tcW w:w="4957" w:type="dxa"/>
          </w:tcPr>
          <w:p w14:paraId="029BE056" w14:textId="77777777" w:rsidR="005A6885" w:rsidRPr="00C5565F" w:rsidRDefault="005A6885" w:rsidP="004E442C">
            <w:pPr>
              <w:rPr>
                <w:rFonts w:ascii="Arial" w:hAnsi="Arial" w:cs="Arial"/>
                <w:sz w:val="24"/>
                <w:szCs w:val="24"/>
              </w:rPr>
            </w:pPr>
            <w:r w:rsidRPr="00C5565F">
              <w:rPr>
                <w:rFonts w:ascii="Arial" w:hAnsi="Arial" w:cs="Arial"/>
                <w:sz w:val="24"/>
                <w:szCs w:val="24"/>
              </w:rPr>
              <w:t xml:space="preserve">Grant application initial review and scoring </w:t>
            </w:r>
          </w:p>
        </w:tc>
        <w:tc>
          <w:tcPr>
            <w:tcW w:w="3685" w:type="dxa"/>
          </w:tcPr>
          <w:p w14:paraId="30F9FDD6" w14:textId="606EB4D4" w:rsidR="005A6885" w:rsidRPr="00C5565F" w:rsidRDefault="005A6885" w:rsidP="004E442C">
            <w:pPr>
              <w:rPr>
                <w:rFonts w:ascii="Arial" w:hAnsi="Arial" w:cs="Arial"/>
                <w:sz w:val="24"/>
                <w:szCs w:val="24"/>
              </w:rPr>
            </w:pPr>
            <w:r w:rsidRPr="00C5565F">
              <w:rPr>
                <w:rFonts w:ascii="Arial" w:eastAsia="Times New Roman" w:hAnsi="Arial" w:cs="Arial"/>
                <w:kern w:val="0"/>
                <w:sz w:val="24"/>
                <w:szCs w:val="24"/>
                <w:lang w:eastAsia="en-GB"/>
                <w14:ligatures w14:val="none"/>
              </w:rPr>
              <w:t>w/c 8 June 2026</w:t>
            </w:r>
          </w:p>
        </w:tc>
      </w:tr>
      <w:tr w:rsidR="005A6885" w:rsidRPr="00C5565F" w14:paraId="55CBB6F1" w14:textId="77777777" w:rsidTr="00E0494E">
        <w:trPr>
          <w:trHeight w:val="56"/>
        </w:trPr>
        <w:tc>
          <w:tcPr>
            <w:tcW w:w="4957" w:type="dxa"/>
          </w:tcPr>
          <w:p w14:paraId="6CA67DF5" w14:textId="77777777" w:rsidR="005A6885" w:rsidRPr="00C5565F" w:rsidRDefault="005A6885" w:rsidP="005A6885">
            <w:pPr>
              <w:rPr>
                <w:rFonts w:ascii="Arial" w:hAnsi="Arial" w:cs="Arial"/>
                <w:sz w:val="24"/>
                <w:szCs w:val="24"/>
              </w:rPr>
            </w:pPr>
            <w:r w:rsidRPr="00C5565F">
              <w:rPr>
                <w:rFonts w:ascii="Arial" w:hAnsi="Arial" w:cs="Arial"/>
                <w:sz w:val="24"/>
                <w:szCs w:val="24"/>
              </w:rPr>
              <w:t>Application result notification</w:t>
            </w:r>
          </w:p>
        </w:tc>
        <w:tc>
          <w:tcPr>
            <w:tcW w:w="3685" w:type="dxa"/>
            <w:vAlign w:val="center"/>
          </w:tcPr>
          <w:p w14:paraId="4A3B08C1" w14:textId="5ABC9BB0" w:rsidR="005A6885" w:rsidRPr="00C5565F" w:rsidRDefault="005A6885" w:rsidP="005A6885">
            <w:pPr>
              <w:rPr>
                <w:rFonts w:ascii="Arial" w:hAnsi="Arial" w:cs="Arial"/>
                <w:sz w:val="24"/>
                <w:szCs w:val="24"/>
              </w:rPr>
            </w:pPr>
            <w:r w:rsidRPr="00C5565F">
              <w:rPr>
                <w:rFonts w:ascii="Arial" w:eastAsia="Times New Roman" w:hAnsi="Arial" w:cs="Arial"/>
                <w:kern w:val="0"/>
                <w:sz w:val="24"/>
                <w:szCs w:val="24"/>
                <w:lang w:eastAsia="en-GB"/>
                <w14:ligatures w14:val="none"/>
              </w:rPr>
              <w:t>By Friday 26 June 2026</w:t>
            </w:r>
          </w:p>
        </w:tc>
      </w:tr>
    </w:tbl>
    <w:p w14:paraId="5E29F4B9" w14:textId="77777777" w:rsidR="005A6885" w:rsidRPr="00C5565F" w:rsidRDefault="005A6885" w:rsidP="00BA7AB1">
      <w:pPr>
        <w:spacing w:after="0" w:line="240" w:lineRule="auto"/>
        <w:rPr>
          <w:rFonts w:ascii="Arial" w:eastAsia="Times New Roman" w:hAnsi="Arial" w:cs="Arial"/>
          <w:kern w:val="0"/>
          <w:lang w:eastAsia="en-GB"/>
          <w14:ligatures w14:val="none"/>
        </w:rPr>
      </w:pPr>
    </w:p>
    <w:p w14:paraId="474D064C" w14:textId="77777777" w:rsidR="005A6885" w:rsidRPr="00C5565F" w:rsidRDefault="005A6885" w:rsidP="00BA7AB1">
      <w:pPr>
        <w:spacing w:after="0" w:line="240" w:lineRule="auto"/>
        <w:rPr>
          <w:rFonts w:ascii="Arial" w:eastAsia="Times New Roman" w:hAnsi="Arial" w:cs="Arial"/>
          <w:kern w:val="0"/>
          <w:lang w:eastAsia="en-GB"/>
          <w14:ligatures w14:val="none"/>
        </w:rPr>
      </w:pPr>
    </w:p>
    <w:p w14:paraId="420974DB" w14:textId="6FFFE6FA"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4020104D">
          <v:rect id="_x0000_i1033" alt="" style="width:451.3pt;height:.05pt;mso-width-percent:0;mso-height-percent:0;mso-width-percent:0;mso-height-percent:0" o:hralign="center" o:hrstd="t" o:hr="t" fillcolor="#a0a0a0" stroked="f"/>
        </w:pict>
      </w:r>
    </w:p>
    <w:p w14:paraId="7FD4D6E3" w14:textId="77777777" w:rsidR="00BA7AB1" w:rsidRPr="00C5565F" w:rsidRDefault="00BA7AB1" w:rsidP="00BA7AB1">
      <w:pPr>
        <w:spacing w:before="100" w:beforeAutospacing="1" w:after="100" w:afterAutospacing="1" w:line="240" w:lineRule="auto"/>
        <w:outlineLvl w:val="2"/>
        <w:rPr>
          <w:rFonts w:ascii="Arial" w:eastAsia="Times New Roman" w:hAnsi="Arial" w:cs="Arial"/>
          <w:b/>
          <w:bCs/>
          <w:color w:val="A02B93" w:themeColor="accent5"/>
          <w:kern w:val="0"/>
          <w:lang w:eastAsia="en-GB"/>
          <w14:ligatures w14:val="none"/>
        </w:rPr>
      </w:pPr>
      <w:r w:rsidRPr="00C5565F">
        <w:rPr>
          <w:rFonts w:ascii="Arial" w:eastAsia="Times New Roman" w:hAnsi="Arial" w:cs="Arial"/>
          <w:b/>
          <w:bCs/>
          <w:color w:val="A02B93" w:themeColor="accent5"/>
          <w:kern w:val="0"/>
          <w:lang w:eastAsia="en-GB"/>
          <w14:ligatures w14:val="none"/>
        </w:rPr>
        <w:t>How to Apply</w:t>
      </w:r>
    </w:p>
    <w:p w14:paraId="133BA2F0" w14:textId="0F74C044" w:rsidR="00BA0838" w:rsidRPr="00C5565F" w:rsidRDefault="00BA7AB1" w:rsidP="00BA7AB1">
      <w:pPr>
        <w:spacing w:before="100" w:beforeAutospacing="1" w:after="100" w:afterAutospacing="1" w:line="240" w:lineRule="auto"/>
        <w:rPr>
          <w:rFonts w:ascii="Arial" w:hAnsi="Arial" w:cs="Arial"/>
          <w:color w:val="000000"/>
        </w:rPr>
      </w:pPr>
      <w:r w:rsidRPr="00C5565F">
        <w:rPr>
          <w:rFonts w:ascii="Arial" w:eastAsia="Times New Roman" w:hAnsi="Arial" w:cs="Arial"/>
          <w:color w:val="000000"/>
          <w:kern w:val="0"/>
          <w:lang w:eastAsia="en-GB"/>
          <w14:ligatures w14:val="none"/>
        </w:rPr>
        <w:t xml:space="preserve">Applications must </w:t>
      </w:r>
      <w:r w:rsidR="00BA0838" w:rsidRPr="00C5565F">
        <w:rPr>
          <w:rFonts w:ascii="Arial" w:hAnsi="Arial" w:cs="Arial"/>
          <w:color w:val="000000"/>
        </w:rPr>
        <w:t xml:space="preserve">be completed on HITRANS’ online application portal which will be available from </w:t>
      </w:r>
      <w:r w:rsidR="00BA0838" w:rsidRPr="00C5565F">
        <w:rPr>
          <w:rFonts w:ascii="Arial" w:hAnsi="Arial" w:cs="Arial"/>
          <w:b/>
          <w:bCs/>
          <w:color w:val="000000"/>
        </w:rPr>
        <w:t>February 16th 2026</w:t>
      </w:r>
      <w:r w:rsidR="00BA0838" w:rsidRPr="00C5565F">
        <w:rPr>
          <w:rFonts w:ascii="Arial" w:hAnsi="Arial" w:cs="Arial"/>
          <w:color w:val="000000"/>
        </w:rPr>
        <w:t xml:space="preserve"> and will close for applications on </w:t>
      </w:r>
      <w:r w:rsidR="00BA0838" w:rsidRPr="00C5565F">
        <w:rPr>
          <w:rFonts w:ascii="Arial" w:hAnsi="Arial" w:cs="Arial"/>
          <w:b/>
          <w:bCs/>
          <w:color w:val="000000"/>
        </w:rPr>
        <w:t>May 15</w:t>
      </w:r>
      <w:r w:rsidR="00BA0838" w:rsidRPr="00C5565F">
        <w:rPr>
          <w:rFonts w:ascii="Arial" w:hAnsi="Arial" w:cs="Arial"/>
          <w:b/>
          <w:bCs/>
          <w:color w:val="000000"/>
          <w:vertAlign w:val="superscript"/>
        </w:rPr>
        <w:t>th</w:t>
      </w:r>
      <w:r w:rsidR="00BA0838" w:rsidRPr="00C5565F">
        <w:rPr>
          <w:rFonts w:ascii="Arial" w:hAnsi="Arial" w:cs="Arial"/>
          <w:b/>
          <w:bCs/>
          <w:color w:val="000000"/>
        </w:rPr>
        <w:t xml:space="preserve"> 2026</w:t>
      </w:r>
      <w:r w:rsidR="00BA0838" w:rsidRPr="00C5565F">
        <w:rPr>
          <w:rFonts w:ascii="Arial" w:hAnsi="Arial" w:cs="Arial"/>
          <w:color w:val="000000"/>
        </w:rPr>
        <w:t>.</w:t>
      </w:r>
    </w:p>
    <w:p w14:paraId="34BE30F2" w14:textId="003817C5" w:rsidR="00BA0838" w:rsidRPr="00C5565F" w:rsidRDefault="00BA0838" w:rsidP="00D408D1">
      <w:pPr>
        <w:spacing w:before="100" w:beforeAutospacing="1" w:after="100" w:afterAutospacing="1" w:line="240" w:lineRule="auto"/>
        <w:jc w:val="both"/>
        <w:rPr>
          <w:rFonts w:ascii="Arial" w:hAnsi="Arial" w:cs="Arial"/>
          <w:color w:val="000000"/>
        </w:rPr>
      </w:pPr>
      <w:r w:rsidRPr="00C5565F">
        <w:rPr>
          <w:rFonts w:ascii="Arial" w:hAnsi="Arial" w:cs="Arial"/>
          <w:color w:val="000000"/>
        </w:rPr>
        <w:lastRenderedPageBreak/>
        <w:t>To apply for funding, applicants must first create an account on our online application portal</w:t>
      </w:r>
      <w:r w:rsidR="005A6885" w:rsidRPr="00C5565F">
        <w:rPr>
          <w:rFonts w:ascii="Arial" w:hAnsi="Arial" w:cs="Arial"/>
          <w:color w:val="000000"/>
        </w:rPr>
        <w:t xml:space="preserve"> which you will find </w:t>
      </w:r>
      <w:r w:rsidR="00D408D1" w:rsidRPr="00C5565F">
        <w:rPr>
          <w:rFonts w:ascii="Arial" w:hAnsi="Arial" w:cs="Arial"/>
          <w:color w:val="000000"/>
        </w:rPr>
        <w:t xml:space="preserve">a link to </w:t>
      </w:r>
      <w:r w:rsidR="005A6885" w:rsidRPr="00C5565F">
        <w:rPr>
          <w:rFonts w:ascii="Arial" w:hAnsi="Arial" w:cs="Arial"/>
          <w:color w:val="000000"/>
        </w:rPr>
        <w:t xml:space="preserve">in the grants section of our webpage </w:t>
      </w:r>
      <w:r w:rsidR="005A6885" w:rsidRPr="00C5565F">
        <w:rPr>
          <w:rFonts w:ascii="Arial" w:hAnsi="Arial" w:cs="Arial"/>
          <w:color w:val="000000"/>
        </w:rPr>
        <w:t>https://hitrans.org.uk</w:t>
      </w:r>
      <w:r w:rsidR="005A6885" w:rsidRPr="00C5565F">
        <w:rPr>
          <w:rFonts w:ascii="Arial" w:hAnsi="Arial" w:cs="Arial"/>
          <w:color w:val="000000"/>
          <w:highlight w:val="yellow"/>
        </w:rPr>
        <w:t xml:space="preserve"> </w:t>
      </w:r>
    </w:p>
    <w:p w14:paraId="1EC7FFDC" w14:textId="77777777" w:rsidR="00BA0838" w:rsidRPr="00C5565F" w:rsidRDefault="00BA0838" w:rsidP="00BA0838">
      <w:pPr>
        <w:spacing w:before="100" w:beforeAutospacing="1" w:after="100" w:afterAutospacing="1" w:line="240" w:lineRule="auto"/>
        <w:rPr>
          <w:rFonts w:ascii="Arial" w:hAnsi="Arial" w:cs="Arial"/>
          <w:color w:val="000000"/>
        </w:rPr>
      </w:pPr>
      <w:r w:rsidRPr="00C5565F">
        <w:rPr>
          <w:rFonts w:ascii="Arial" w:hAnsi="Arial" w:cs="Arial"/>
          <w:color w:val="000000"/>
        </w:rPr>
        <w:t>Please follow these steps:</w:t>
      </w:r>
    </w:p>
    <w:p w14:paraId="36E21763" w14:textId="77777777" w:rsidR="00BA0838" w:rsidRPr="00C5565F" w:rsidRDefault="00BA0838" w:rsidP="00BA0838">
      <w:pPr>
        <w:pStyle w:val="ListParagraph"/>
        <w:numPr>
          <w:ilvl w:val="0"/>
          <w:numId w:val="1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hAnsi="Arial" w:cs="Arial"/>
          <w:color w:val="000000"/>
        </w:rPr>
        <w:t xml:space="preserve">Enter your organisation’s email address under where it says ‘Log in or register’ </w:t>
      </w:r>
    </w:p>
    <w:p w14:paraId="39C09403" w14:textId="77777777" w:rsidR="00BA0838" w:rsidRPr="00C5565F" w:rsidRDefault="00BA0838" w:rsidP="00BA0838">
      <w:pPr>
        <w:pStyle w:val="ListParagraph"/>
        <w:numPr>
          <w:ilvl w:val="0"/>
          <w:numId w:val="1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hAnsi="Arial" w:cs="Arial"/>
          <w:color w:val="000000"/>
        </w:rPr>
        <w:t xml:space="preserve">You will then be prompted to enter a 6-digit code which will be in an email sent to this email address. This can take a few minutes and sometimes goes to spam/junk folders. </w:t>
      </w:r>
    </w:p>
    <w:p w14:paraId="08BB7C12" w14:textId="77777777" w:rsidR="00BA0838" w:rsidRPr="00C5565F" w:rsidRDefault="00BA0838" w:rsidP="00BA0838">
      <w:pPr>
        <w:pStyle w:val="ListParagraph"/>
        <w:numPr>
          <w:ilvl w:val="0"/>
          <w:numId w:val="1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hAnsi="Arial" w:cs="Arial"/>
          <w:color w:val="000000"/>
        </w:rPr>
        <w:t xml:space="preserve">You will then be asked to provide the required details, including your name and organisation name. </w:t>
      </w:r>
    </w:p>
    <w:p w14:paraId="04DCDA5C" w14:textId="77777777" w:rsidR="00BA0838" w:rsidRPr="00C5565F" w:rsidRDefault="00BA0838" w:rsidP="00BA0838">
      <w:pPr>
        <w:pStyle w:val="ListParagraph"/>
        <w:numPr>
          <w:ilvl w:val="0"/>
          <w:numId w:val="1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hAnsi="Arial" w:cs="Arial"/>
          <w:color w:val="000000"/>
        </w:rPr>
        <w:t xml:space="preserve">You will be asked to create a password and accept the portal’s terms and conditions. </w:t>
      </w:r>
    </w:p>
    <w:p w14:paraId="65226FA6" w14:textId="77777777" w:rsidR="00BA0838" w:rsidRPr="00C5565F" w:rsidRDefault="00BA0838" w:rsidP="00BA0838">
      <w:pPr>
        <w:pStyle w:val="ListParagraph"/>
        <w:spacing w:before="100" w:beforeAutospacing="1" w:after="100" w:afterAutospacing="1" w:line="240" w:lineRule="auto"/>
        <w:ind w:left="420"/>
        <w:rPr>
          <w:rFonts w:ascii="Arial" w:hAnsi="Arial" w:cs="Arial"/>
          <w:color w:val="000000"/>
        </w:rPr>
      </w:pPr>
    </w:p>
    <w:p w14:paraId="52B87D28" w14:textId="77777777" w:rsidR="00BA0838" w:rsidRPr="00C5565F" w:rsidRDefault="00BA0838" w:rsidP="00BA0838">
      <w:pPr>
        <w:pStyle w:val="ListParagraph"/>
        <w:spacing w:before="100" w:beforeAutospacing="1" w:after="100" w:afterAutospacing="1" w:line="240" w:lineRule="auto"/>
        <w:ind w:left="420"/>
        <w:rPr>
          <w:rFonts w:ascii="Arial" w:hAnsi="Arial" w:cs="Arial"/>
          <w:color w:val="000000"/>
        </w:rPr>
      </w:pPr>
      <w:r w:rsidRPr="00C5565F">
        <w:rPr>
          <w:rFonts w:ascii="Arial" w:hAnsi="Arial" w:cs="Arial"/>
          <w:color w:val="000000"/>
        </w:rPr>
        <w:t xml:space="preserve">Please note you must agree to receive notification emails to receive updates on your application. After activation, you can log in at any time to start, save, and submit your application(s). </w:t>
      </w:r>
    </w:p>
    <w:p w14:paraId="29E6EB80" w14:textId="77777777" w:rsidR="00BA0838" w:rsidRPr="00C5565F" w:rsidRDefault="00BA0838" w:rsidP="00BA0838">
      <w:pPr>
        <w:pStyle w:val="ListParagraph"/>
        <w:spacing w:before="100" w:beforeAutospacing="1" w:after="100" w:afterAutospacing="1" w:line="240" w:lineRule="auto"/>
        <w:ind w:left="420"/>
        <w:rPr>
          <w:rFonts w:ascii="Arial" w:hAnsi="Arial" w:cs="Arial"/>
          <w:color w:val="000000"/>
        </w:rPr>
      </w:pPr>
    </w:p>
    <w:p w14:paraId="51AB03A9" w14:textId="3AD7CFD3" w:rsidR="00BA0838" w:rsidRPr="00C5565F" w:rsidRDefault="00BA0838" w:rsidP="005A6885">
      <w:pPr>
        <w:pStyle w:val="ListParagraph"/>
        <w:spacing w:before="100" w:beforeAutospacing="1" w:after="100" w:afterAutospacing="1" w:line="240" w:lineRule="auto"/>
        <w:ind w:left="420"/>
        <w:rPr>
          <w:rFonts w:ascii="Arial" w:eastAsia="Times New Roman" w:hAnsi="Arial" w:cs="Arial"/>
          <w:color w:val="000000"/>
          <w:kern w:val="0"/>
          <w:lang w:eastAsia="en-GB"/>
          <w14:ligatures w14:val="none"/>
        </w:rPr>
      </w:pPr>
      <w:r w:rsidRPr="00C5565F">
        <w:rPr>
          <w:rFonts w:ascii="Arial" w:hAnsi="Arial" w:cs="Arial"/>
          <w:color w:val="000000"/>
        </w:rPr>
        <w:t>Further guidance notes/instructions will be available at the top of the home page, with the application forms below.</w:t>
      </w:r>
    </w:p>
    <w:p w14:paraId="1FA50F07" w14:textId="4651ACEF" w:rsidR="00BA7AB1" w:rsidRPr="00C5565F" w:rsidRDefault="00BA0838"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As part of the online a</w:t>
      </w:r>
      <w:r w:rsidR="00BA7AB1" w:rsidRPr="00C5565F">
        <w:rPr>
          <w:rFonts w:ascii="Arial" w:eastAsia="Times New Roman" w:hAnsi="Arial" w:cs="Arial"/>
          <w:color w:val="000000"/>
          <w:kern w:val="0"/>
          <w:lang w:eastAsia="en-GB"/>
          <w14:ligatures w14:val="none"/>
        </w:rPr>
        <w:t>pplica</w:t>
      </w:r>
      <w:r w:rsidRPr="00C5565F">
        <w:rPr>
          <w:rFonts w:ascii="Arial" w:eastAsia="Times New Roman" w:hAnsi="Arial" w:cs="Arial"/>
          <w:color w:val="000000"/>
          <w:kern w:val="0"/>
          <w:lang w:eastAsia="en-GB"/>
          <w14:ligatures w14:val="none"/>
        </w:rPr>
        <w:t>tion process, applicants</w:t>
      </w:r>
      <w:r w:rsidR="00BA7AB1" w:rsidRPr="00C5565F">
        <w:rPr>
          <w:rFonts w:ascii="Arial" w:eastAsia="Times New Roman" w:hAnsi="Arial" w:cs="Arial"/>
          <w:color w:val="000000"/>
          <w:kern w:val="0"/>
          <w:lang w:eastAsia="en-GB"/>
          <w14:ligatures w14:val="none"/>
        </w:rPr>
        <w:t xml:space="preserve"> must:</w:t>
      </w:r>
    </w:p>
    <w:p w14:paraId="1A3E4CDF" w14:textId="77777777" w:rsidR="00BA7AB1" w:rsidRPr="00C5565F" w:rsidRDefault="00BA7AB1" w:rsidP="00BA7AB1">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Provide a clear description of the proposed project</w:t>
      </w:r>
    </w:p>
    <w:p w14:paraId="6317CBDE" w14:textId="77777777" w:rsidR="00BA7AB1" w:rsidRPr="00C5565F" w:rsidRDefault="00BA7AB1" w:rsidP="00BA7AB1">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Demonstrate expected demand and impact</w:t>
      </w:r>
    </w:p>
    <w:p w14:paraId="22F50115" w14:textId="4FA463B1" w:rsidR="00BA7AB1" w:rsidRPr="00C5565F" w:rsidRDefault="00BA7AB1" w:rsidP="00BA7AB1">
      <w:pPr>
        <w:numPr>
          <w:ilvl w:val="0"/>
          <w:numId w:val="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Include accurate cost estimates</w:t>
      </w:r>
      <w:r w:rsidR="00182B59" w:rsidRPr="00C5565F">
        <w:rPr>
          <w:rFonts w:ascii="Arial" w:eastAsia="Times New Roman" w:hAnsi="Arial" w:cs="Arial"/>
          <w:color w:val="000000"/>
          <w:kern w:val="0"/>
          <w:lang w:eastAsia="en-GB"/>
          <w14:ligatures w14:val="none"/>
        </w:rPr>
        <w:t xml:space="preserve">, </w:t>
      </w:r>
      <w:r w:rsidR="00ED222E" w:rsidRPr="00C5565F">
        <w:rPr>
          <w:rFonts w:ascii="Arial" w:eastAsia="Times New Roman" w:hAnsi="Arial" w:cs="Arial"/>
          <w:color w:val="000000"/>
          <w:kern w:val="0"/>
          <w:lang w:eastAsia="en-GB"/>
          <w14:ligatures w14:val="none"/>
        </w:rPr>
        <w:t>(including or excluding VAT, depending on your organisation’s VAT status.  HITRANS will not pay reclaimable VAT.</w:t>
      </w:r>
      <w:r w:rsidR="00220441" w:rsidRPr="00C5565F">
        <w:rPr>
          <w:rFonts w:ascii="Arial" w:eastAsia="Times New Roman" w:hAnsi="Arial" w:cs="Arial"/>
          <w:color w:val="000000"/>
          <w:kern w:val="0"/>
          <w:lang w:eastAsia="en-GB"/>
          <w14:ligatures w14:val="none"/>
        </w:rPr>
        <w:t xml:space="preserve">  The application portal will support you enter the correct project costs for your VAT situation</w:t>
      </w:r>
      <w:r w:rsidR="00ED222E" w:rsidRPr="00C5565F">
        <w:rPr>
          <w:rFonts w:ascii="Arial" w:eastAsia="Times New Roman" w:hAnsi="Arial" w:cs="Arial"/>
          <w:color w:val="000000"/>
          <w:kern w:val="0"/>
          <w:lang w:eastAsia="en-GB"/>
          <w14:ligatures w14:val="none"/>
        </w:rPr>
        <w:t>)</w:t>
      </w:r>
    </w:p>
    <w:p w14:paraId="2C3738A7" w14:textId="0D57BC93" w:rsidR="00BA7AB1" w:rsidRPr="00C5565F" w:rsidRDefault="00BA7AB1" w:rsidP="00BA7AB1">
      <w:pPr>
        <w:numPr>
          <w:ilvl w:val="0"/>
          <w:numId w:val="3"/>
        </w:numPr>
        <w:spacing w:before="100" w:beforeAutospacing="1" w:after="100" w:afterAutospacing="1" w:line="240" w:lineRule="auto"/>
        <w:rPr>
          <w:rFonts w:ascii="Arial" w:eastAsia="Times New Roman" w:hAnsi="Arial" w:cs="Arial"/>
          <w:b/>
          <w:bCs/>
          <w:color w:val="000000"/>
          <w:kern w:val="0"/>
          <w:lang w:eastAsia="en-GB"/>
          <w14:ligatures w14:val="none"/>
        </w:rPr>
      </w:pPr>
      <w:r w:rsidRPr="00C5565F">
        <w:rPr>
          <w:rFonts w:ascii="Arial" w:eastAsia="Times New Roman" w:hAnsi="Arial" w:cs="Arial"/>
          <w:color w:val="000000"/>
          <w:kern w:val="0"/>
          <w:lang w:eastAsia="en-GB"/>
          <w14:ligatures w14:val="none"/>
        </w:rPr>
        <w:t>Provide supplier quote</w:t>
      </w:r>
      <w:r w:rsidR="00182B59" w:rsidRPr="00C5565F">
        <w:rPr>
          <w:rFonts w:ascii="Arial" w:eastAsia="Times New Roman" w:hAnsi="Arial" w:cs="Arial"/>
          <w:color w:val="000000"/>
          <w:kern w:val="0"/>
          <w:lang w:eastAsia="en-GB"/>
          <w14:ligatures w14:val="none"/>
        </w:rPr>
        <w:t>(s)</w:t>
      </w:r>
      <w:r w:rsidRPr="00C5565F">
        <w:rPr>
          <w:rFonts w:ascii="Arial" w:eastAsia="Times New Roman" w:hAnsi="Arial" w:cs="Arial"/>
          <w:color w:val="000000"/>
          <w:kern w:val="0"/>
          <w:lang w:eastAsia="en-GB"/>
          <w14:ligatures w14:val="none"/>
        </w:rPr>
        <w:t xml:space="preserve"> for equipment and installation/groundworks</w:t>
      </w:r>
      <w:r w:rsidR="00182B59" w:rsidRPr="00C5565F">
        <w:rPr>
          <w:rFonts w:ascii="Arial" w:eastAsia="Times New Roman" w:hAnsi="Arial" w:cs="Arial"/>
          <w:color w:val="000000"/>
          <w:kern w:val="0"/>
          <w:lang w:eastAsia="en-GB"/>
          <w14:ligatures w14:val="none"/>
        </w:rPr>
        <w:t xml:space="preserve"> for all aspects of the project</w:t>
      </w:r>
      <w:r w:rsidR="00220441" w:rsidRPr="00C5565F">
        <w:rPr>
          <w:rFonts w:ascii="Arial" w:eastAsia="Times New Roman" w:hAnsi="Arial" w:cs="Arial"/>
          <w:color w:val="000000"/>
          <w:kern w:val="0"/>
          <w:lang w:eastAsia="en-GB"/>
          <w14:ligatures w14:val="none"/>
        </w:rPr>
        <w:t xml:space="preserve">.  </w:t>
      </w:r>
      <w:r w:rsidR="00220441" w:rsidRPr="00C5565F">
        <w:rPr>
          <w:rFonts w:ascii="Arial" w:hAnsi="Arial" w:cs="Arial"/>
          <w:b/>
          <w:bCs/>
          <w:color w:val="000000"/>
        </w:rPr>
        <w:t xml:space="preserve">Applicants who cannot fund upfront costs may provide a </w:t>
      </w:r>
      <w:r w:rsidR="00220441" w:rsidRPr="00C5565F">
        <w:rPr>
          <w:rFonts w:ascii="Arial" w:hAnsi="Arial" w:cs="Arial"/>
          <w:b/>
          <w:bCs/>
          <w:i/>
          <w:iCs/>
          <w:color w:val="000000"/>
        </w:rPr>
        <w:t>pro forma invoice</w:t>
      </w:r>
      <w:r w:rsidR="00220441" w:rsidRPr="00C5565F">
        <w:rPr>
          <w:rFonts w:ascii="Arial" w:hAnsi="Arial" w:cs="Arial"/>
          <w:b/>
          <w:bCs/>
          <w:color w:val="000000"/>
        </w:rPr>
        <w:t xml:space="preserve"> with their application, to allow retrospective payment once approved.</w:t>
      </w:r>
    </w:p>
    <w:p w14:paraId="1F4A19D2" w14:textId="310A5C9D" w:rsidR="000E3CA8" w:rsidRPr="00C5565F" w:rsidRDefault="000E3CA8" w:rsidP="000E3CA8">
      <w:pPr>
        <w:pStyle w:val="NormalWeb"/>
        <w:numPr>
          <w:ilvl w:val="0"/>
          <w:numId w:val="3"/>
        </w:numPr>
        <w:rPr>
          <w:rFonts w:ascii="Arial" w:hAnsi="Arial" w:cs="Arial"/>
          <w:color w:val="000000"/>
        </w:rPr>
      </w:pPr>
      <w:r w:rsidRPr="00C5565F">
        <w:rPr>
          <w:rFonts w:ascii="Arial" w:hAnsi="Arial" w:cs="Arial"/>
          <w:color w:val="000000"/>
        </w:rPr>
        <w:t>Before submitting your application, you must ensure that all necessary permissions and approvals are in place for your project. This may include consent from:</w:t>
      </w:r>
      <w:r w:rsidRPr="00C5565F">
        <w:rPr>
          <w:rFonts w:ascii="Arial" w:hAnsi="Arial" w:cs="Arial"/>
          <w:color w:val="000000"/>
        </w:rPr>
        <w:br/>
        <w:t>• your landlord or the landlord’s managing agent/factor (for leased premises)</w:t>
      </w:r>
      <w:r w:rsidRPr="00C5565F">
        <w:rPr>
          <w:rFonts w:ascii="Arial" w:hAnsi="Arial" w:cs="Arial"/>
          <w:color w:val="000000"/>
        </w:rPr>
        <w:br/>
        <w:t>• your organisation’s Facilities or Estates team.</w:t>
      </w:r>
    </w:p>
    <w:p w14:paraId="55F60553" w14:textId="2A8616A6" w:rsidR="000E3CA8" w:rsidRPr="00C5565F" w:rsidRDefault="000E3CA8" w:rsidP="000E3CA8">
      <w:pPr>
        <w:pStyle w:val="NormalWeb"/>
        <w:ind w:left="720"/>
        <w:rPr>
          <w:rFonts w:ascii="Arial" w:hAnsi="Arial" w:cs="Arial"/>
          <w:color w:val="000000"/>
        </w:rPr>
      </w:pPr>
      <w:r w:rsidRPr="00C5565F">
        <w:rPr>
          <w:rFonts w:ascii="Arial" w:hAnsi="Arial" w:cs="Arial"/>
          <w:b/>
          <w:bCs/>
          <w:color w:val="000000"/>
        </w:rPr>
        <w:t xml:space="preserve">HITRANS cannot fund projects that do not have the required </w:t>
      </w:r>
      <w:r w:rsidR="0086481C" w:rsidRPr="00C5565F">
        <w:rPr>
          <w:rFonts w:ascii="Arial" w:hAnsi="Arial" w:cs="Arial"/>
          <w:b/>
          <w:bCs/>
          <w:color w:val="000000"/>
        </w:rPr>
        <w:t xml:space="preserve">site </w:t>
      </w:r>
      <w:r w:rsidRPr="00C5565F">
        <w:rPr>
          <w:rFonts w:ascii="Arial" w:hAnsi="Arial" w:cs="Arial"/>
          <w:b/>
          <w:bCs/>
          <w:color w:val="000000"/>
        </w:rPr>
        <w:t>permissions in place</w:t>
      </w:r>
      <w:r w:rsidRPr="00C5565F">
        <w:rPr>
          <w:rFonts w:ascii="Arial" w:hAnsi="Arial" w:cs="Arial"/>
          <w:color w:val="000000"/>
        </w:rPr>
        <w:t>. Applicants should confirm permissions before submitting their application to avoid delays or rejection.</w:t>
      </w:r>
    </w:p>
    <w:p w14:paraId="2FF7B656" w14:textId="751FA4CF" w:rsidR="000E3CA8" w:rsidRPr="00C5565F" w:rsidRDefault="0086481C" w:rsidP="0086481C">
      <w:pPr>
        <w:pStyle w:val="NormalWeb"/>
        <w:rPr>
          <w:rFonts w:ascii="Arial" w:hAnsi="Arial" w:cs="Arial"/>
          <w:color w:val="000000"/>
        </w:rPr>
      </w:pPr>
      <w:r w:rsidRPr="00C5565F">
        <w:rPr>
          <w:rFonts w:ascii="Arial" w:hAnsi="Arial" w:cs="Arial"/>
          <w:b/>
          <w:bCs/>
          <w:color w:val="000000"/>
        </w:rPr>
        <w:t>NOTE:</w:t>
      </w:r>
      <w:r w:rsidRPr="00C5565F">
        <w:rPr>
          <w:rFonts w:ascii="Arial" w:hAnsi="Arial" w:cs="Arial"/>
          <w:color w:val="000000"/>
        </w:rPr>
        <w:t xml:space="preserve"> </w:t>
      </w:r>
      <w:r w:rsidRPr="00C5565F">
        <w:rPr>
          <w:rStyle w:val="Strong"/>
          <w:rFonts w:ascii="Arial" w:eastAsiaTheme="majorEastAsia" w:hAnsi="Arial" w:cs="Arial"/>
          <w:color w:val="000000"/>
        </w:rPr>
        <w:t>Formal planning permission is unusual for cycle parking or similar active travel infrastructure.</w:t>
      </w:r>
      <w:r w:rsidRPr="00C5565F">
        <w:rPr>
          <w:rStyle w:val="apple-converted-space"/>
          <w:rFonts w:ascii="Arial" w:eastAsiaTheme="majorEastAsia" w:hAnsi="Arial" w:cs="Arial"/>
          <w:color w:val="000000"/>
        </w:rPr>
        <w:t> </w:t>
      </w:r>
      <w:r w:rsidRPr="00C5565F">
        <w:rPr>
          <w:rFonts w:ascii="Arial" w:hAnsi="Arial" w:cs="Arial"/>
          <w:color w:val="000000"/>
        </w:rPr>
        <w:t>Applicants are not expected to obtain planning permission from the local authority planning department before applying. The main situations where a project may need planning permission are if it is in a conservation area or could impact sightlines at a junction. Applicants should indicate in their application if their planned project may require planning permission.</w:t>
      </w:r>
    </w:p>
    <w:p w14:paraId="5D853715" w14:textId="0F3DE96E"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Applications must be submitted by </w:t>
      </w:r>
      <w:r w:rsidRPr="00C5565F">
        <w:rPr>
          <w:rFonts w:ascii="Arial" w:eastAsia="Times New Roman" w:hAnsi="Arial" w:cs="Arial"/>
          <w:b/>
          <w:bCs/>
          <w:color w:val="000000"/>
          <w:kern w:val="0"/>
          <w:lang w:eastAsia="en-GB"/>
          <w14:ligatures w14:val="none"/>
        </w:rPr>
        <w:t xml:space="preserve">5pm on Friday </w:t>
      </w:r>
      <w:r w:rsidR="00BA0838" w:rsidRPr="00C5565F">
        <w:rPr>
          <w:rFonts w:ascii="Arial" w:eastAsia="Times New Roman" w:hAnsi="Arial" w:cs="Arial"/>
          <w:b/>
          <w:bCs/>
          <w:color w:val="000000"/>
          <w:kern w:val="0"/>
          <w:lang w:eastAsia="en-GB"/>
          <w14:ligatures w14:val="none"/>
        </w:rPr>
        <w:t>15</w:t>
      </w:r>
      <w:r w:rsidRPr="00C5565F">
        <w:rPr>
          <w:rFonts w:ascii="Arial" w:eastAsia="Times New Roman" w:hAnsi="Arial" w:cs="Arial"/>
          <w:b/>
          <w:bCs/>
          <w:color w:val="000000"/>
          <w:kern w:val="0"/>
          <w:lang w:eastAsia="en-GB"/>
          <w14:ligatures w14:val="none"/>
        </w:rPr>
        <w:t xml:space="preserve"> May 2026</w:t>
      </w:r>
      <w:r w:rsidRPr="00C5565F">
        <w:rPr>
          <w:rFonts w:ascii="Arial" w:eastAsia="Times New Roman" w:hAnsi="Arial" w:cs="Arial"/>
          <w:color w:val="000000"/>
          <w:kern w:val="0"/>
          <w:lang w:eastAsia="en-GB"/>
          <w14:ligatures w14:val="none"/>
        </w:rPr>
        <w:t>.</w:t>
      </w:r>
    </w:p>
    <w:p w14:paraId="5A9F075B"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For queries, please contact: </w:t>
      </w:r>
      <w:r w:rsidRPr="00C5565F">
        <w:rPr>
          <w:rFonts w:ascii="Arial" w:eastAsia="Times New Roman" w:hAnsi="Arial" w:cs="Arial"/>
          <w:b/>
          <w:bCs/>
          <w:color w:val="000000"/>
          <w:kern w:val="0"/>
          <w:lang w:eastAsia="en-GB"/>
          <w14:ligatures w14:val="none"/>
        </w:rPr>
        <w:t>sheila.wickens@hitrans.org.uk</w:t>
      </w:r>
    </w:p>
    <w:p w14:paraId="21EA0906"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lastRenderedPageBreak/>
        <w:pict w14:anchorId="345655BD">
          <v:rect id="_x0000_i1032" alt="" style="width:451.3pt;height:.05pt;mso-width-percent:0;mso-height-percent:0;mso-width-percent:0;mso-height-percent:0" o:hralign="center" o:hrstd="t" o:hr="t" fillcolor="#a0a0a0" stroked="f"/>
        </w:pict>
      </w:r>
    </w:p>
    <w:p w14:paraId="2A68F24A"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4. Project Eligibility</w:t>
      </w:r>
    </w:p>
    <w:p w14:paraId="1723C2D3" w14:textId="77777777" w:rsidR="00BA7AB1" w:rsidRPr="000A4E7A" w:rsidRDefault="00BA7AB1" w:rsidP="00BA7AB1">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0A4E7A">
        <w:rPr>
          <w:rFonts w:ascii="Arial" w:eastAsia="Times New Roman" w:hAnsi="Arial" w:cs="Arial"/>
          <w:b/>
          <w:bCs/>
          <w:color w:val="A02B93" w:themeColor="accent5"/>
          <w:kern w:val="0"/>
          <w:sz w:val="27"/>
          <w:szCs w:val="27"/>
          <w:lang w:eastAsia="en-GB"/>
          <w14:ligatures w14:val="none"/>
        </w:rPr>
        <w:t>Eligible Project Types (non-exhaustive)</w:t>
      </w:r>
    </w:p>
    <w:p w14:paraId="14DD73DC" w14:textId="77777777"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Cycle shelter – open to suit staff and visitors</w:t>
      </w:r>
    </w:p>
    <w:p w14:paraId="0EB2691C" w14:textId="2ABE8335"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Secure (lockable) cycle shelter – available only to staff</w:t>
      </w:r>
    </w:p>
    <w:p w14:paraId="719F6AD6" w14:textId="77777777" w:rsidR="000A4E7A" w:rsidRDefault="00182B59" w:rsidP="000A4E7A">
      <w:pPr>
        <w:pStyle w:val="ListParagraph"/>
        <w:numPr>
          <w:ilvl w:val="0"/>
          <w:numId w:val="14"/>
        </w:numPr>
        <w:spacing w:after="0" w:line="240" w:lineRule="auto"/>
        <w:rPr>
          <w:rFonts w:ascii="Arial" w:hAnsi="Arial" w:cs="Arial"/>
        </w:rPr>
      </w:pPr>
      <w:r w:rsidRPr="00C5565F">
        <w:rPr>
          <w:rFonts w:ascii="Arial" w:hAnsi="Arial" w:cs="Arial"/>
        </w:rPr>
        <w:t>Static cycle repair stand and pump or bike maintenance tools &amp; equipment</w:t>
      </w:r>
    </w:p>
    <w:p w14:paraId="5A754AD6" w14:textId="77777777" w:rsidR="000A4E7A" w:rsidRPr="000A4E7A" w:rsidRDefault="000A4E7A" w:rsidP="000A4E7A">
      <w:pPr>
        <w:pStyle w:val="ListParagraph"/>
        <w:numPr>
          <w:ilvl w:val="0"/>
          <w:numId w:val="14"/>
        </w:numPr>
        <w:spacing w:after="0" w:line="240" w:lineRule="auto"/>
        <w:rPr>
          <w:rFonts w:ascii="Arial" w:hAnsi="Arial" w:cs="Arial"/>
        </w:rPr>
      </w:pPr>
      <w:r w:rsidRPr="000A4E7A">
        <w:rPr>
          <w:rFonts w:ascii="Arial" w:hAnsi="Arial" w:cs="Arial"/>
          <w:color w:val="000000"/>
        </w:rPr>
        <w:t>Repairs or improvements to existing active travel infrastructure</w:t>
      </w:r>
    </w:p>
    <w:p w14:paraId="395B7728" w14:textId="77777777" w:rsidR="000A4E7A" w:rsidRPr="000A4E7A" w:rsidRDefault="000A4E7A" w:rsidP="000A4E7A">
      <w:pPr>
        <w:pStyle w:val="ListParagraph"/>
        <w:numPr>
          <w:ilvl w:val="0"/>
          <w:numId w:val="14"/>
        </w:numPr>
        <w:spacing w:after="0" w:line="240" w:lineRule="auto"/>
        <w:rPr>
          <w:rFonts w:ascii="Arial" w:hAnsi="Arial" w:cs="Arial"/>
        </w:rPr>
      </w:pPr>
      <w:r w:rsidRPr="000A4E7A">
        <w:rPr>
          <w:rFonts w:ascii="Arial" w:hAnsi="Arial" w:cs="Arial"/>
          <w:color w:val="000000"/>
        </w:rPr>
        <w:t>Installation of previously purchased active travel infrastructure</w:t>
      </w:r>
    </w:p>
    <w:p w14:paraId="04BD08DB" w14:textId="5F00B638" w:rsidR="000A4E7A" w:rsidRPr="000A4E7A" w:rsidRDefault="000A4E7A" w:rsidP="000A4E7A">
      <w:pPr>
        <w:pStyle w:val="ListParagraph"/>
        <w:numPr>
          <w:ilvl w:val="0"/>
          <w:numId w:val="14"/>
        </w:numPr>
        <w:spacing w:after="0" w:line="240" w:lineRule="auto"/>
        <w:rPr>
          <w:rFonts w:ascii="Arial" w:hAnsi="Arial" w:cs="Arial"/>
        </w:rPr>
      </w:pPr>
      <w:r w:rsidRPr="000A4E7A">
        <w:rPr>
          <w:rFonts w:ascii="Arial" w:hAnsi="Arial" w:cs="Arial"/>
          <w:color w:val="000000"/>
        </w:rPr>
        <w:t>Workplace pool bikes and associated storage/equipment</w:t>
      </w:r>
    </w:p>
    <w:p w14:paraId="0C7B7107" w14:textId="7EEF63BC" w:rsidR="005A6885" w:rsidRPr="00C5565F" w:rsidRDefault="005A6885" w:rsidP="00182B59">
      <w:pPr>
        <w:pStyle w:val="ListParagraph"/>
        <w:numPr>
          <w:ilvl w:val="0"/>
          <w:numId w:val="14"/>
        </w:numPr>
        <w:spacing w:after="0" w:line="240" w:lineRule="auto"/>
        <w:rPr>
          <w:rFonts w:ascii="Arial" w:hAnsi="Arial" w:cs="Arial"/>
        </w:rPr>
      </w:pPr>
      <w:r w:rsidRPr="00C5565F">
        <w:rPr>
          <w:rFonts w:ascii="Arial" w:hAnsi="Arial" w:cs="Arial"/>
        </w:rPr>
        <w:t>Improved external lighting or access path to cycle parking</w:t>
      </w:r>
    </w:p>
    <w:p w14:paraId="0C646285" w14:textId="044CAC52"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 xml:space="preserve">Improved staff changing facilities </w:t>
      </w:r>
    </w:p>
    <w:p w14:paraId="02244E87" w14:textId="77777777"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Improved and storage / drying facilities for outdoor clothing</w:t>
      </w:r>
    </w:p>
    <w:p w14:paraId="45E54C16" w14:textId="77777777"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Showers</w:t>
      </w:r>
    </w:p>
    <w:p w14:paraId="08A4C6EF" w14:textId="77777777" w:rsidR="00182B59" w:rsidRPr="00C5565F" w:rsidRDefault="00182B59" w:rsidP="00182B59">
      <w:pPr>
        <w:pStyle w:val="ListParagraph"/>
        <w:numPr>
          <w:ilvl w:val="0"/>
          <w:numId w:val="14"/>
        </w:numPr>
        <w:spacing w:after="0" w:line="240" w:lineRule="auto"/>
        <w:rPr>
          <w:rFonts w:ascii="Arial" w:hAnsi="Arial" w:cs="Arial"/>
        </w:rPr>
      </w:pPr>
      <w:r w:rsidRPr="00C5565F">
        <w:rPr>
          <w:rFonts w:ascii="Arial" w:hAnsi="Arial" w:cs="Arial"/>
        </w:rPr>
        <w:t>Dr bike sessions</w:t>
      </w:r>
    </w:p>
    <w:p w14:paraId="51B21144" w14:textId="77777777" w:rsidR="00BA7AB1" w:rsidRPr="000A4E7A" w:rsidRDefault="00BA7AB1" w:rsidP="00BA7AB1">
      <w:pPr>
        <w:spacing w:before="100" w:beforeAutospacing="1" w:after="100" w:afterAutospacing="1" w:line="240" w:lineRule="auto"/>
        <w:outlineLvl w:val="2"/>
        <w:rPr>
          <w:rFonts w:ascii="Arial" w:eastAsia="Times New Roman" w:hAnsi="Arial" w:cs="Arial"/>
          <w:b/>
          <w:bCs/>
          <w:color w:val="A02B93" w:themeColor="accent5"/>
          <w:kern w:val="0"/>
          <w:sz w:val="27"/>
          <w:szCs w:val="27"/>
          <w:lang w:eastAsia="en-GB"/>
          <w14:ligatures w14:val="none"/>
        </w:rPr>
      </w:pPr>
      <w:r w:rsidRPr="000A4E7A">
        <w:rPr>
          <w:rFonts w:ascii="Arial" w:eastAsia="Times New Roman" w:hAnsi="Arial" w:cs="Arial"/>
          <w:b/>
          <w:bCs/>
          <w:color w:val="A02B93" w:themeColor="accent5"/>
          <w:kern w:val="0"/>
          <w:sz w:val="27"/>
          <w:szCs w:val="27"/>
          <w:lang w:eastAsia="en-GB"/>
          <w14:ligatures w14:val="none"/>
        </w:rPr>
        <w:t>Ineligible Projects</w:t>
      </w:r>
    </w:p>
    <w:p w14:paraId="1890C308" w14:textId="77777777" w:rsidR="00182B59" w:rsidRPr="00C5565F" w:rsidRDefault="00182B59" w:rsidP="00182B59">
      <w:pPr>
        <w:pStyle w:val="ListParagraph"/>
        <w:numPr>
          <w:ilvl w:val="0"/>
          <w:numId w:val="15"/>
        </w:numPr>
        <w:spacing w:after="0" w:line="259" w:lineRule="auto"/>
        <w:rPr>
          <w:rFonts w:ascii="Arial" w:hAnsi="Arial" w:cs="Arial"/>
        </w:rPr>
      </w:pPr>
      <w:r w:rsidRPr="00C5565F">
        <w:rPr>
          <w:rFonts w:ascii="Arial" w:hAnsi="Arial" w:cs="Arial"/>
        </w:rPr>
        <w:t>Any project that does not focus on increasing rates of wheeling, walking, cycling and/or sustainable travel</w:t>
      </w:r>
    </w:p>
    <w:p w14:paraId="0496C5C7" w14:textId="77777777" w:rsidR="00182B59" w:rsidRPr="00C5565F" w:rsidRDefault="00182B59" w:rsidP="00182B59">
      <w:pPr>
        <w:pStyle w:val="ListParagraph"/>
        <w:numPr>
          <w:ilvl w:val="0"/>
          <w:numId w:val="15"/>
        </w:numPr>
        <w:spacing w:after="0" w:line="259" w:lineRule="auto"/>
        <w:rPr>
          <w:rFonts w:ascii="Arial" w:hAnsi="Arial" w:cs="Arial"/>
        </w:rPr>
      </w:pPr>
      <w:r w:rsidRPr="00C5565F">
        <w:rPr>
          <w:rFonts w:ascii="Arial" w:hAnsi="Arial" w:cs="Arial"/>
        </w:rPr>
        <w:t>Revenue projects such as staff cycle confidence training, walking events</w:t>
      </w:r>
    </w:p>
    <w:p w14:paraId="272E1BCA" w14:textId="77777777" w:rsidR="00182B59" w:rsidRDefault="00182B59" w:rsidP="00182B59">
      <w:pPr>
        <w:pStyle w:val="ListParagraph"/>
        <w:numPr>
          <w:ilvl w:val="0"/>
          <w:numId w:val="15"/>
        </w:numPr>
        <w:spacing w:after="0" w:line="259" w:lineRule="auto"/>
        <w:rPr>
          <w:rFonts w:ascii="Arial" w:hAnsi="Arial" w:cs="Arial"/>
        </w:rPr>
      </w:pPr>
      <w:r w:rsidRPr="00C5565F">
        <w:rPr>
          <w:rFonts w:ascii="Arial" w:hAnsi="Arial" w:cs="Arial"/>
        </w:rPr>
        <w:t>Projects for infrastructure at private residence</w:t>
      </w:r>
    </w:p>
    <w:p w14:paraId="527FB64D" w14:textId="77777777" w:rsidR="000A4E7A" w:rsidRDefault="000A4E7A" w:rsidP="000A4E7A">
      <w:pPr>
        <w:spacing w:after="0" w:line="259" w:lineRule="auto"/>
        <w:rPr>
          <w:rFonts w:ascii="Arial" w:hAnsi="Arial" w:cs="Arial"/>
        </w:rPr>
      </w:pPr>
    </w:p>
    <w:p w14:paraId="66654926" w14:textId="77777777" w:rsidR="000A4E7A" w:rsidRPr="000A4E7A" w:rsidRDefault="000A4E7A" w:rsidP="000A4E7A">
      <w:pPr>
        <w:pStyle w:val="NormalWeb"/>
        <w:rPr>
          <w:rFonts w:ascii="Arial" w:hAnsi="Arial" w:cs="Arial"/>
          <w:color w:val="A02B93" w:themeColor="accent5"/>
        </w:rPr>
      </w:pPr>
      <w:r w:rsidRPr="000A4E7A">
        <w:rPr>
          <w:rStyle w:val="Strong"/>
          <w:rFonts w:ascii="Arial" w:eastAsiaTheme="majorEastAsia" w:hAnsi="Arial" w:cs="Arial"/>
          <w:color w:val="A02B93" w:themeColor="accent5"/>
        </w:rPr>
        <w:t>Multiple Improvements or Sites</w:t>
      </w:r>
    </w:p>
    <w:p w14:paraId="56B41344" w14:textId="77777777" w:rsidR="000A4E7A" w:rsidRPr="000A4E7A" w:rsidRDefault="000A4E7A" w:rsidP="000A4E7A">
      <w:pPr>
        <w:pStyle w:val="NormalWeb"/>
        <w:rPr>
          <w:rFonts w:ascii="Arial" w:hAnsi="Arial" w:cs="Arial"/>
          <w:color w:val="000000"/>
        </w:rPr>
      </w:pPr>
      <w:r w:rsidRPr="000A4E7A">
        <w:rPr>
          <w:rFonts w:ascii="Arial" w:hAnsi="Arial" w:cs="Arial"/>
          <w:color w:val="000000"/>
        </w:rPr>
        <w:t>Applicants may apply for:</w:t>
      </w:r>
    </w:p>
    <w:p w14:paraId="5553F716" w14:textId="77777777" w:rsidR="000A4E7A" w:rsidRPr="000A4E7A" w:rsidRDefault="000A4E7A" w:rsidP="000A4E7A">
      <w:pPr>
        <w:pStyle w:val="NormalWeb"/>
        <w:numPr>
          <w:ilvl w:val="0"/>
          <w:numId w:val="18"/>
        </w:numPr>
        <w:rPr>
          <w:rFonts w:ascii="Arial" w:hAnsi="Arial" w:cs="Arial"/>
          <w:color w:val="000000"/>
        </w:rPr>
      </w:pPr>
      <w:r w:rsidRPr="000A4E7A">
        <w:rPr>
          <w:rFonts w:ascii="Arial" w:hAnsi="Arial" w:cs="Arial"/>
          <w:color w:val="000000"/>
        </w:rPr>
        <w:t>Multiple infrastructure improvements within a single workplace site (fully costed and justified within one application), or</w:t>
      </w:r>
    </w:p>
    <w:p w14:paraId="113AE99A" w14:textId="77777777" w:rsidR="000A4E7A" w:rsidRPr="000A4E7A" w:rsidRDefault="000A4E7A" w:rsidP="000A4E7A">
      <w:pPr>
        <w:pStyle w:val="NormalWeb"/>
        <w:numPr>
          <w:ilvl w:val="0"/>
          <w:numId w:val="18"/>
        </w:numPr>
        <w:rPr>
          <w:rFonts w:ascii="Arial" w:hAnsi="Arial" w:cs="Arial"/>
          <w:color w:val="000000"/>
        </w:rPr>
      </w:pPr>
      <w:r w:rsidRPr="000A4E7A">
        <w:rPr>
          <w:rFonts w:ascii="Arial" w:hAnsi="Arial" w:cs="Arial"/>
          <w:color w:val="000000"/>
        </w:rPr>
        <w:t>Separate applications for multiple workplace sites.</w:t>
      </w:r>
    </w:p>
    <w:p w14:paraId="1C206DEC" w14:textId="77777777" w:rsidR="000A4E7A" w:rsidRPr="000A4E7A" w:rsidRDefault="000A4E7A" w:rsidP="000A4E7A">
      <w:pPr>
        <w:pStyle w:val="NormalWeb"/>
        <w:rPr>
          <w:rFonts w:ascii="Arial" w:hAnsi="Arial" w:cs="Arial"/>
          <w:color w:val="000000"/>
        </w:rPr>
      </w:pPr>
      <w:r w:rsidRPr="000A4E7A">
        <w:rPr>
          <w:rFonts w:ascii="Arial" w:hAnsi="Arial" w:cs="Arial"/>
          <w:color w:val="000000"/>
        </w:rPr>
        <w:t>Where multiple sites are involved, a separate application must be submitted for each site. This allows HITRANS to assess the specific impact, context and demand at each location individually.</w:t>
      </w:r>
    </w:p>
    <w:p w14:paraId="2325BA52" w14:textId="77777777" w:rsidR="000A4E7A" w:rsidRPr="000A4E7A" w:rsidRDefault="000A4E7A" w:rsidP="000A4E7A">
      <w:pPr>
        <w:pStyle w:val="NormalWeb"/>
        <w:rPr>
          <w:rFonts w:ascii="Arial" w:hAnsi="Arial" w:cs="Arial"/>
          <w:color w:val="000000"/>
        </w:rPr>
      </w:pPr>
      <w:r w:rsidRPr="000A4E7A">
        <w:rPr>
          <w:rFonts w:ascii="Arial" w:hAnsi="Arial" w:cs="Arial"/>
          <w:color w:val="000000"/>
        </w:rPr>
        <w:t>Where infrastructure will be shared by more than one organisation, the application should include total staff numbers benefiting and nominate a clear lead contact responsible for delivery and reporting.</w:t>
      </w:r>
    </w:p>
    <w:p w14:paraId="063B89DB" w14:textId="77777777" w:rsidR="000A4E7A" w:rsidRPr="000A4E7A" w:rsidRDefault="000A4E7A" w:rsidP="000A4E7A">
      <w:pPr>
        <w:spacing w:after="0" w:line="259" w:lineRule="auto"/>
        <w:rPr>
          <w:rFonts w:ascii="Arial" w:hAnsi="Arial" w:cs="Arial"/>
        </w:rPr>
      </w:pPr>
    </w:p>
    <w:p w14:paraId="491A4DBD"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3C17BAA1">
          <v:rect id="_x0000_i1031" alt="" style="width:451.3pt;height:.05pt;mso-width-percent:0;mso-height-percent:0;mso-width-percent:0;mso-height-percent:0" o:hralign="center" o:hrstd="t" o:hr="t" fillcolor="#a0a0a0" stroked="f"/>
        </w:pict>
      </w:r>
    </w:p>
    <w:p w14:paraId="11252A00"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5. Location Criteria</w:t>
      </w:r>
    </w:p>
    <w:p w14:paraId="59C8E969"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lastRenderedPageBreak/>
        <w:t>Projects must be delivered within the HITRANS region:</w:t>
      </w:r>
    </w:p>
    <w:p w14:paraId="0BAF4FD1" w14:textId="77777777" w:rsidR="00BA7AB1" w:rsidRPr="00C5565F" w:rsidRDefault="00BA7AB1" w:rsidP="00BA7AB1">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Highland</w:t>
      </w:r>
    </w:p>
    <w:p w14:paraId="5F95C344" w14:textId="77777777" w:rsidR="00BA7AB1" w:rsidRPr="00C5565F" w:rsidRDefault="00BA7AB1" w:rsidP="00BA7AB1">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Moray</w:t>
      </w:r>
    </w:p>
    <w:p w14:paraId="0F70E657" w14:textId="77777777" w:rsidR="00BA7AB1" w:rsidRPr="00C5565F" w:rsidRDefault="00BA7AB1" w:rsidP="00BA7AB1">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Orkney Islands</w:t>
      </w:r>
    </w:p>
    <w:p w14:paraId="79415AE3" w14:textId="77777777" w:rsidR="00BA7AB1" w:rsidRPr="00C5565F" w:rsidRDefault="00BA7AB1" w:rsidP="00BA7AB1">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Western Isles</w:t>
      </w:r>
    </w:p>
    <w:p w14:paraId="5B48BB03" w14:textId="77777777" w:rsidR="00BA7AB1" w:rsidRPr="00C5565F" w:rsidRDefault="00BA7AB1" w:rsidP="00BA7AB1">
      <w:pPr>
        <w:numPr>
          <w:ilvl w:val="0"/>
          <w:numId w:val="6"/>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Most of Argyll and Bute</w:t>
      </w:r>
    </w:p>
    <w:p w14:paraId="103B485F"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w:t>
      </w:r>
      <w:r w:rsidRPr="00C5565F">
        <w:rPr>
          <w:rFonts w:ascii="Arial" w:eastAsia="Times New Roman" w:hAnsi="Arial" w:cs="Arial"/>
          <w:i/>
          <w:iCs/>
          <w:color w:val="000000"/>
          <w:kern w:val="0"/>
          <w:lang w:eastAsia="en-GB"/>
          <w14:ligatures w14:val="none"/>
        </w:rPr>
        <w:t>Helensburgh and Lomond are covered by SPT.</w:t>
      </w:r>
      <w:r w:rsidRPr="00C5565F">
        <w:rPr>
          <w:rFonts w:ascii="Arial" w:eastAsia="Times New Roman" w:hAnsi="Arial" w:cs="Arial"/>
          <w:color w:val="000000"/>
          <w:kern w:val="0"/>
          <w:lang w:eastAsia="en-GB"/>
          <w14:ligatures w14:val="none"/>
        </w:rPr>
        <w:t>)</w:t>
      </w:r>
    </w:p>
    <w:p w14:paraId="4D5415AA"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73C461B1">
          <v:rect id="_x0000_i1030" alt="" style="width:451.3pt;height:.05pt;mso-width-percent:0;mso-height-percent:0;mso-width-percent:0;mso-height-percent:0" o:hralign="center" o:hrstd="t" o:hr="t" fillcolor="#a0a0a0" stroked="f"/>
        </w:pict>
      </w:r>
    </w:p>
    <w:p w14:paraId="20A68801" w14:textId="77777777" w:rsidR="001F7961" w:rsidRPr="00C5565F" w:rsidRDefault="001F7961" w:rsidP="001F7961">
      <w:pPr>
        <w:pStyle w:val="NormalWeb"/>
        <w:rPr>
          <w:rFonts w:ascii="Arial" w:hAnsi="Arial" w:cs="Arial"/>
          <w:color w:val="000000"/>
        </w:rPr>
      </w:pPr>
      <w:r w:rsidRPr="00C5565F">
        <w:rPr>
          <w:rStyle w:val="Strong"/>
          <w:rFonts w:ascii="Arial" w:eastAsiaTheme="majorEastAsia" w:hAnsi="Arial" w:cs="Arial"/>
          <w:color w:val="000000"/>
        </w:rPr>
        <w:t>6. Organisation Eligibility</w:t>
      </w:r>
    </w:p>
    <w:p w14:paraId="2FBC4DD4" w14:textId="77777777" w:rsidR="001F7961" w:rsidRPr="00C5565F" w:rsidRDefault="001F7961" w:rsidP="001F7961">
      <w:pPr>
        <w:pStyle w:val="NormalWeb"/>
        <w:rPr>
          <w:rFonts w:ascii="Arial" w:hAnsi="Arial" w:cs="Arial"/>
          <w:color w:val="000000"/>
        </w:rPr>
      </w:pPr>
      <w:r w:rsidRPr="00C5565F">
        <w:rPr>
          <w:rFonts w:ascii="Arial" w:hAnsi="Arial" w:cs="Arial"/>
          <w:color w:val="000000"/>
        </w:rPr>
        <w:t>This fund is open to:</w:t>
      </w:r>
      <w:r w:rsidRPr="00C5565F">
        <w:rPr>
          <w:rFonts w:ascii="Arial" w:hAnsi="Arial" w:cs="Arial"/>
          <w:color w:val="000000"/>
        </w:rPr>
        <w:br/>
        <w:t>• Businesses</w:t>
      </w:r>
      <w:r w:rsidRPr="00C5565F">
        <w:rPr>
          <w:rFonts w:ascii="Arial" w:hAnsi="Arial" w:cs="Arial"/>
          <w:color w:val="000000"/>
        </w:rPr>
        <w:br/>
        <w:t>• Local authorities</w:t>
      </w:r>
      <w:r w:rsidRPr="00C5565F">
        <w:rPr>
          <w:rFonts w:ascii="Arial" w:hAnsi="Arial" w:cs="Arial"/>
          <w:color w:val="000000"/>
        </w:rPr>
        <w:br/>
        <w:t>• Community groups</w:t>
      </w:r>
      <w:r w:rsidRPr="00C5565F">
        <w:rPr>
          <w:rFonts w:ascii="Arial" w:hAnsi="Arial" w:cs="Arial"/>
          <w:color w:val="000000"/>
        </w:rPr>
        <w:br/>
        <w:t>• Voluntary organisations</w:t>
      </w:r>
      <w:r w:rsidRPr="00C5565F">
        <w:rPr>
          <w:rFonts w:ascii="Arial" w:hAnsi="Arial" w:cs="Arial"/>
          <w:color w:val="000000"/>
        </w:rPr>
        <w:br/>
        <w:t>• Registered charities</w:t>
      </w:r>
      <w:r w:rsidRPr="00C5565F">
        <w:rPr>
          <w:rFonts w:ascii="Arial" w:hAnsi="Arial" w:cs="Arial"/>
          <w:color w:val="000000"/>
        </w:rPr>
        <w:br/>
        <w:t>• Social enterprises</w:t>
      </w:r>
      <w:r w:rsidRPr="00C5565F">
        <w:rPr>
          <w:rFonts w:ascii="Arial" w:hAnsi="Arial" w:cs="Arial"/>
          <w:color w:val="000000"/>
        </w:rPr>
        <w:br/>
        <w:t>• Community Interest Companies (CICs)</w:t>
      </w:r>
    </w:p>
    <w:p w14:paraId="66029215" w14:textId="77777777" w:rsidR="001F7961" w:rsidRPr="00C5565F" w:rsidRDefault="001F7961" w:rsidP="001F7961">
      <w:pPr>
        <w:pStyle w:val="NormalWeb"/>
        <w:rPr>
          <w:rFonts w:ascii="Arial" w:hAnsi="Arial" w:cs="Arial"/>
          <w:color w:val="000000"/>
        </w:rPr>
      </w:pPr>
      <w:r w:rsidRPr="00C5565F">
        <w:rPr>
          <w:rFonts w:ascii="Arial" w:hAnsi="Arial" w:cs="Arial"/>
          <w:color w:val="000000"/>
        </w:rPr>
        <w:t>All applicants must demonstrate capacity to deliver and manage the project. Through the application portal, applicants will be asked to demonstrate project planning, including how they will manage the financial elements of the project, the staff time required to oversee delivery, a project timeline for key milestones (such as booking contractors or ordering equipment), and key risks with appropriate mitigations set out in a simple risk register.</w:t>
      </w:r>
    </w:p>
    <w:p w14:paraId="0BAB2831" w14:textId="77777777" w:rsidR="001F7961" w:rsidRPr="00C5565F" w:rsidRDefault="001F7961" w:rsidP="001F7961">
      <w:pPr>
        <w:pStyle w:val="NormalWeb"/>
        <w:rPr>
          <w:rFonts w:ascii="Arial" w:hAnsi="Arial" w:cs="Arial"/>
          <w:color w:val="000000"/>
        </w:rPr>
      </w:pPr>
      <w:r w:rsidRPr="00C5565F">
        <w:rPr>
          <w:rFonts w:ascii="Arial" w:hAnsi="Arial" w:cs="Arial"/>
          <w:color w:val="000000"/>
        </w:rPr>
        <w:t>Applicants may be asked, at a later stage, to provide evidence relating to their organisation (e.g. governing documents, insurance or financial information) to enable the fund managers to carry out proportionate due diligence and ensure public funds are allocated appropriately. This will only be requested where necessary and should not deter applicants from applying.</w:t>
      </w:r>
    </w:p>
    <w:p w14:paraId="14AF3E28" w14:textId="1AC4734B" w:rsidR="00BA7AB1" w:rsidRPr="00C5565F" w:rsidRDefault="00BA7AB1" w:rsidP="00D22979">
      <w:pPr>
        <w:spacing w:before="100" w:beforeAutospacing="1" w:after="100" w:afterAutospacing="1" w:line="240" w:lineRule="auto"/>
        <w:ind w:left="720"/>
        <w:rPr>
          <w:rFonts w:ascii="Arial" w:eastAsia="Times New Roman" w:hAnsi="Arial" w:cs="Arial"/>
          <w:color w:val="000000"/>
          <w:kern w:val="0"/>
          <w:lang w:eastAsia="en-GB"/>
          <w14:ligatures w14:val="none"/>
        </w:rPr>
      </w:pPr>
    </w:p>
    <w:p w14:paraId="21F05408"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29B93CF1">
          <v:rect id="_x0000_i1029" alt="" style="width:451.3pt;height:.05pt;mso-width-percent:0;mso-height-percent:0;mso-width-percent:0;mso-height-percent:0" o:hralign="center" o:hrstd="t" o:hr="t" fillcolor="#a0a0a0" stroked="f"/>
        </w:pict>
      </w:r>
    </w:p>
    <w:p w14:paraId="1BD48608" w14:textId="77777777" w:rsidR="00BA7AB1" w:rsidRPr="00C5565F"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C5565F">
        <w:rPr>
          <w:rFonts w:ascii="Arial" w:eastAsia="Times New Roman" w:hAnsi="Arial" w:cs="Arial"/>
          <w:b/>
          <w:bCs/>
          <w:color w:val="A02B93" w:themeColor="accent5"/>
          <w:kern w:val="0"/>
          <w:sz w:val="36"/>
          <w:szCs w:val="36"/>
          <w:lang w:eastAsia="en-GB"/>
          <w14:ligatures w14:val="none"/>
        </w:rPr>
        <w:t>7. Funding Levels and Match Funding</w:t>
      </w:r>
    </w:p>
    <w:p w14:paraId="08F710EA" w14:textId="22038CBD" w:rsidR="008541AD" w:rsidRPr="00C5565F" w:rsidRDefault="008541AD" w:rsidP="00BA7AB1">
      <w:pPr>
        <w:spacing w:before="100" w:beforeAutospacing="1" w:after="100" w:afterAutospacing="1" w:line="240" w:lineRule="auto"/>
        <w:outlineLvl w:val="2"/>
        <w:rPr>
          <w:rFonts w:ascii="Arial" w:hAnsi="Arial" w:cs="Arial"/>
          <w:color w:val="000000"/>
        </w:rPr>
      </w:pPr>
      <w:r w:rsidRPr="00C5565F">
        <w:rPr>
          <w:rFonts w:ascii="Arial" w:hAnsi="Arial" w:cs="Arial"/>
          <w:color w:val="000000"/>
        </w:rPr>
        <w:t>Typical projects range from £500–£10k, but higher value projects are possible – please discuss with HITRANS before applying</w:t>
      </w:r>
      <w:r w:rsidR="005A6885" w:rsidRPr="00C5565F">
        <w:rPr>
          <w:rFonts w:ascii="Arial" w:hAnsi="Arial" w:cs="Arial"/>
          <w:color w:val="000000"/>
        </w:rPr>
        <w:t xml:space="preserve"> if your proposed project is above this range</w:t>
      </w:r>
      <w:r w:rsidRPr="00C5565F">
        <w:rPr>
          <w:rFonts w:ascii="Arial" w:hAnsi="Arial" w:cs="Arial"/>
          <w:color w:val="000000"/>
        </w:rPr>
        <w:t>.</w:t>
      </w:r>
      <w:r w:rsidR="00216CF4" w:rsidRPr="00C5565F">
        <w:rPr>
          <w:rFonts w:ascii="Arial" w:hAnsi="Arial" w:cs="Arial"/>
          <w:color w:val="000000"/>
        </w:rPr>
        <w:br/>
      </w:r>
      <w:r w:rsidR="00216CF4" w:rsidRPr="00C5565F">
        <w:rPr>
          <w:rFonts w:ascii="Arial" w:hAnsi="Arial" w:cs="Arial"/>
          <w:color w:val="000000"/>
        </w:rPr>
        <w:br/>
      </w:r>
      <w:r w:rsidR="008C2BDF" w:rsidRPr="00C5565F">
        <w:rPr>
          <w:rFonts w:ascii="Arial" w:hAnsi="Arial" w:cs="Arial"/>
          <w:color w:val="000000"/>
        </w:rPr>
        <w:t>HITRANS funding does not cover internal staff time for project management. Applicants should ensure that any staff time required to oversee delivery is accounted for within their own organisation’s resources.</w:t>
      </w:r>
    </w:p>
    <w:p w14:paraId="0C124B06" w14:textId="017D6F44" w:rsidR="008541AD" w:rsidRPr="00C5565F" w:rsidRDefault="00220441" w:rsidP="00BA7AB1">
      <w:pPr>
        <w:spacing w:before="100" w:beforeAutospacing="1" w:after="100" w:afterAutospacing="1" w:line="240" w:lineRule="auto"/>
        <w:outlineLvl w:val="2"/>
        <w:rPr>
          <w:rFonts w:ascii="Arial" w:hAnsi="Arial" w:cs="Arial"/>
          <w:color w:val="000000"/>
        </w:rPr>
      </w:pPr>
      <w:r w:rsidRPr="00C5565F">
        <w:rPr>
          <w:rFonts w:ascii="Arial" w:hAnsi="Arial" w:cs="Arial"/>
          <w:color w:val="000000"/>
        </w:rPr>
        <w:t xml:space="preserve">Applicants should note that VAT should only be included in project costs if their organisation is not VAT-registered. VAT-registered organisations should exclude recoverable VAT.  The </w:t>
      </w:r>
      <w:r w:rsidRPr="00C5565F">
        <w:rPr>
          <w:rFonts w:ascii="Arial" w:hAnsi="Arial" w:cs="Arial"/>
          <w:color w:val="000000"/>
        </w:rPr>
        <w:lastRenderedPageBreak/>
        <w:t>application portal will support you in totalising your projects costs correctly to include or exclude VAT based on your situation.</w:t>
      </w:r>
      <w:r w:rsidR="00F63B1E" w:rsidRPr="00C5565F">
        <w:rPr>
          <w:rFonts w:ascii="Arial" w:hAnsi="Arial" w:cs="Arial"/>
          <w:color w:val="000000"/>
        </w:rPr>
        <w:t xml:space="preserve"> Example: A VAT-registered organisation should exclude VAT from project costs; a non-VAT-registered organisation should include VAT</w:t>
      </w:r>
    </w:p>
    <w:p w14:paraId="4326B38D" w14:textId="3EFD076A" w:rsidR="00BA7AB1" w:rsidRPr="00C5565F" w:rsidRDefault="00BA7AB1" w:rsidP="00BA7AB1">
      <w:pPr>
        <w:spacing w:before="100" w:beforeAutospacing="1" w:after="100" w:afterAutospacing="1" w:line="240" w:lineRule="auto"/>
        <w:outlineLvl w:val="2"/>
        <w:rPr>
          <w:rFonts w:ascii="Arial" w:eastAsia="Times New Roman" w:hAnsi="Arial" w:cs="Arial"/>
          <w:b/>
          <w:bCs/>
          <w:color w:val="000000"/>
          <w:kern w:val="0"/>
          <w:sz w:val="27"/>
          <w:szCs w:val="27"/>
          <w:lang w:eastAsia="en-GB"/>
          <w14:ligatures w14:val="none"/>
        </w:rPr>
      </w:pPr>
      <w:r w:rsidRPr="00C5565F">
        <w:rPr>
          <w:rFonts w:ascii="Arial" w:eastAsia="Times New Roman" w:hAnsi="Arial" w:cs="Arial"/>
          <w:b/>
          <w:bCs/>
          <w:color w:val="000000"/>
          <w:kern w:val="0"/>
          <w:sz w:val="27"/>
          <w:szCs w:val="27"/>
          <w:lang w:eastAsia="en-GB"/>
          <w14:ligatures w14:val="none"/>
        </w:rPr>
        <w:t>Public and Third Sector Organisations</w:t>
      </w:r>
    </w:p>
    <w:p w14:paraId="3EC30F79" w14:textId="77777777" w:rsidR="00BA7AB1" w:rsidRPr="00C5565F" w:rsidRDefault="00BA7AB1" w:rsidP="00BA7AB1">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Eligible for </w:t>
      </w:r>
      <w:r w:rsidRPr="00C5565F">
        <w:rPr>
          <w:rFonts w:ascii="Arial" w:eastAsia="Times New Roman" w:hAnsi="Arial" w:cs="Arial"/>
          <w:b/>
          <w:bCs/>
          <w:color w:val="000000"/>
          <w:kern w:val="0"/>
          <w:lang w:eastAsia="en-GB"/>
          <w14:ligatures w14:val="none"/>
        </w:rPr>
        <w:t>up to 100% funding</w:t>
      </w:r>
    </w:p>
    <w:p w14:paraId="5C357A55" w14:textId="77777777" w:rsidR="00BA7AB1" w:rsidRPr="00C5565F" w:rsidRDefault="00BA7AB1" w:rsidP="00BA7AB1">
      <w:pPr>
        <w:numPr>
          <w:ilvl w:val="0"/>
          <w:numId w:val="9"/>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No match funding required</w:t>
      </w:r>
    </w:p>
    <w:p w14:paraId="0AA305DE"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003EFF5A">
          <v:rect id="_x0000_i1028" alt="" style="width:451.3pt;height:.05pt;mso-width-percent:0;mso-height-percent:0;mso-width-percent:0;mso-height-percent:0" o:hralign="center" o:hrstd="t" o:hr="t" fillcolor="#a0a0a0" stroked="f"/>
        </w:pict>
      </w:r>
    </w:p>
    <w:p w14:paraId="2B24DA36" w14:textId="77777777" w:rsidR="00BA7AB1" w:rsidRPr="00C5565F" w:rsidRDefault="00BA7AB1" w:rsidP="00BA7AB1">
      <w:pPr>
        <w:spacing w:before="100" w:beforeAutospacing="1" w:after="100" w:afterAutospacing="1" w:line="240" w:lineRule="auto"/>
        <w:outlineLvl w:val="2"/>
        <w:rPr>
          <w:rFonts w:ascii="Arial" w:eastAsia="Times New Roman" w:hAnsi="Arial" w:cs="Arial"/>
          <w:b/>
          <w:bCs/>
          <w:color w:val="000000"/>
          <w:kern w:val="0"/>
          <w:sz w:val="27"/>
          <w:szCs w:val="27"/>
          <w:lang w:eastAsia="en-GB"/>
          <w14:ligatures w14:val="none"/>
        </w:rPr>
      </w:pPr>
      <w:r w:rsidRPr="00C5565F">
        <w:rPr>
          <w:rFonts w:ascii="Arial" w:eastAsia="Times New Roman" w:hAnsi="Arial" w:cs="Arial"/>
          <w:b/>
          <w:bCs/>
          <w:color w:val="000000"/>
          <w:kern w:val="0"/>
          <w:sz w:val="27"/>
          <w:szCs w:val="27"/>
          <w:lang w:eastAsia="en-GB"/>
          <w14:ligatures w14:val="none"/>
        </w:rPr>
        <w:t>Private Businesses – Match Funding Approach</w:t>
      </w:r>
    </w:p>
    <w:p w14:paraId="3FD404D0" w14:textId="166B00E2"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To ensure fairness and effective use of public funds, private businesses are n</w:t>
      </w:r>
      <w:r w:rsidR="00F63B1E" w:rsidRPr="00C5565F">
        <w:rPr>
          <w:rFonts w:ascii="Arial" w:eastAsia="Times New Roman" w:hAnsi="Arial" w:cs="Arial"/>
          <w:color w:val="000000"/>
          <w:kern w:val="0"/>
          <w:lang w:eastAsia="en-GB"/>
          <w14:ligatures w14:val="none"/>
        </w:rPr>
        <w:t>ow</w:t>
      </w:r>
      <w:r w:rsidRPr="00C5565F">
        <w:rPr>
          <w:rFonts w:ascii="Arial" w:eastAsia="Times New Roman" w:hAnsi="Arial" w:cs="Arial"/>
          <w:color w:val="000000"/>
          <w:kern w:val="0"/>
          <w:lang w:eastAsia="en-GB"/>
          <w14:ligatures w14:val="none"/>
        </w:rPr>
        <w:t xml:space="preserve"> expected to contribute 50% of eligible project costs.</w:t>
      </w:r>
    </w:p>
    <w:p w14:paraId="43C96612"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However, HITRANS recognises that a uniform approach does not suit all circumstances.</w:t>
      </w:r>
    </w:p>
    <w:p w14:paraId="205D9775" w14:textId="77777777" w:rsidR="00BA7AB1" w:rsidRPr="00C5565F" w:rsidRDefault="00BA7AB1" w:rsidP="00BA7AB1">
      <w:pPr>
        <w:spacing w:before="100" w:beforeAutospacing="1" w:after="100" w:afterAutospacing="1" w:line="240" w:lineRule="auto"/>
        <w:outlineLvl w:val="2"/>
        <w:rPr>
          <w:rFonts w:ascii="Arial" w:eastAsia="Times New Roman" w:hAnsi="Arial" w:cs="Arial"/>
          <w:b/>
          <w:bCs/>
          <w:color w:val="000000"/>
          <w:kern w:val="0"/>
          <w:sz w:val="27"/>
          <w:szCs w:val="27"/>
          <w:lang w:eastAsia="en-GB"/>
          <w14:ligatures w14:val="none"/>
        </w:rPr>
      </w:pPr>
      <w:r w:rsidRPr="00C5565F">
        <w:rPr>
          <w:rFonts w:ascii="Arial" w:eastAsia="Times New Roman" w:hAnsi="Arial" w:cs="Arial"/>
          <w:b/>
          <w:bCs/>
          <w:color w:val="000000"/>
          <w:kern w:val="0"/>
          <w:sz w:val="27"/>
          <w:szCs w:val="27"/>
          <w:lang w:eastAsia="en-GB"/>
          <w14:ligatures w14:val="none"/>
        </w:rPr>
        <w:t>Flexibility and Exceptions</w:t>
      </w:r>
    </w:p>
    <w:p w14:paraId="418831F4"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 reduced or waived match-funding requirement may be applied at HITRANS’ discretion where one or more of the following apply:</w:t>
      </w:r>
    </w:p>
    <w:p w14:paraId="20F13E4D" w14:textId="77777777" w:rsidR="00BA7AB1" w:rsidRPr="00C5565F" w:rsidRDefault="00BA7AB1" w:rsidP="00BA7AB1">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business has limited ability to pay (e.g. micro-business or SME with no capital budget)</w:t>
      </w:r>
    </w:p>
    <w:p w14:paraId="61EFCF96" w14:textId="77777777" w:rsidR="00BA7AB1" w:rsidRPr="00C5565F" w:rsidRDefault="00BA7AB1" w:rsidP="00BA7AB1">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project cost is low, relative to the expected benefit</w:t>
      </w:r>
    </w:p>
    <w:p w14:paraId="47FB8F80" w14:textId="77777777" w:rsidR="00BA7AB1" w:rsidRPr="00C5565F" w:rsidRDefault="00BA7AB1" w:rsidP="00BA7AB1">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project delivers </w:t>
      </w:r>
      <w:r w:rsidRPr="00C5565F">
        <w:rPr>
          <w:rFonts w:ascii="Arial" w:eastAsia="Times New Roman" w:hAnsi="Arial" w:cs="Arial"/>
          <w:b/>
          <w:bCs/>
          <w:color w:val="000000"/>
          <w:kern w:val="0"/>
          <w:lang w:eastAsia="en-GB"/>
          <w14:ligatures w14:val="none"/>
        </w:rPr>
        <w:t>exceptional strategic impact</w:t>
      </w:r>
      <w:r w:rsidRPr="00C5565F">
        <w:rPr>
          <w:rFonts w:ascii="Arial" w:eastAsia="Times New Roman" w:hAnsi="Arial" w:cs="Arial"/>
          <w:color w:val="000000"/>
          <w:kern w:val="0"/>
          <w:lang w:eastAsia="en-GB"/>
          <w14:ligatures w14:val="none"/>
        </w:rPr>
        <w:t>, particularly:</w:t>
      </w:r>
    </w:p>
    <w:p w14:paraId="18BCEB75" w14:textId="77777777" w:rsidR="00BA7AB1" w:rsidRPr="00C5565F" w:rsidRDefault="00BA7AB1" w:rsidP="00BA7AB1">
      <w:pPr>
        <w:numPr>
          <w:ilvl w:val="1"/>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improving accessibility or inclusion</w:t>
      </w:r>
    </w:p>
    <w:p w14:paraId="22A1A5B2" w14:textId="77777777" w:rsidR="00BA7AB1" w:rsidRPr="00C5565F" w:rsidRDefault="00BA7AB1" w:rsidP="00BA7AB1">
      <w:pPr>
        <w:numPr>
          <w:ilvl w:val="1"/>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improving safety or perceived safety</w:t>
      </w:r>
    </w:p>
    <w:p w14:paraId="2E5E6E5D" w14:textId="77777777" w:rsidR="00BA7AB1" w:rsidRPr="00C5565F" w:rsidRDefault="00BA7AB1" w:rsidP="00BA7AB1">
      <w:pPr>
        <w:numPr>
          <w:ilvl w:val="1"/>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enabling multimodal journeys</w:t>
      </w:r>
    </w:p>
    <w:p w14:paraId="77BCB14F" w14:textId="77777777" w:rsidR="00BA7AB1" w:rsidRPr="00C5565F" w:rsidRDefault="00BA7AB1" w:rsidP="00BA7AB1">
      <w:pPr>
        <w:numPr>
          <w:ilvl w:val="1"/>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addressing rural or low-density travel barriers</w:t>
      </w:r>
    </w:p>
    <w:p w14:paraId="1CEB2780" w14:textId="77777777" w:rsidR="00BA7AB1" w:rsidRPr="00C5565F" w:rsidRDefault="00BA7AB1" w:rsidP="00BA7AB1">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project completes or unlocks the benefits of previously funded infrastructure</w:t>
      </w:r>
    </w:p>
    <w:p w14:paraId="04572076" w14:textId="77777777" w:rsidR="00BA7AB1" w:rsidRPr="00C5565F" w:rsidRDefault="00BA7AB1" w:rsidP="00BA7AB1">
      <w:pPr>
        <w:numPr>
          <w:ilvl w:val="0"/>
          <w:numId w:val="10"/>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The proposal includes behaviour-change elements (e.g. Dr Bike sessions) that maximise infrastructure use</w:t>
      </w:r>
    </w:p>
    <w:p w14:paraId="1D8502DF" w14:textId="4CF37E39" w:rsidR="00BA7AB1" w:rsidRPr="00C5565F" w:rsidRDefault="00BA7AB1" w:rsidP="00BA7AB1">
      <w:pPr>
        <w:spacing w:before="100" w:beforeAutospacing="1" w:after="100" w:afterAutospacing="1" w:line="240" w:lineRule="auto"/>
        <w:rPr>
          <w:rFonts w:ascii="Arial" w:eastAsia="Times New Roman" w:hAnsi="Arial" w:cs="Arial"/>
          <w:b/>
          <w:bCs/>
          <w:color w:val="000000"/>
          <w:kern w:val="0"/>
          <w:lang w:eastAsia="en-GB"/>
          <w14:ligatures w14:val="none"/>
        </w:rPr>
      </w:pPr>
      <w:r w:rsidRPr="00C5565F">
        <w:rPr>
          <w:rFonts w:ascii="Arial" w:eastAsia="Times New Roman" w:hAnsi="Arial" w:cs="Arial"/>
          <w:color w:val="000000"/>
          <w:kern w:val="0"/>
          <w:lang w:eastAsia="en-GB"/>
          <w14:ligatures w14:val="none"/>
        </w:rPr>
        <w:t>Applicants requesting flexibility will be asked to provide a short explanation as part of the application.</w:t>
      </w:r>
      <w:r w:rsidR="00F63B1E" w:rsidRPr="00C5565F">
        <w:rPr>
          <w:rFonts w:ascii="Arial" w:eastAsia="Times New Roman" w:hAnsi="Arial" w:cs="Arial"/>
          <w:color w:val="000000"/>
          <w:kern w:val="0"/>
          <w:lang w:eastAsia="en-GB"/>
          <w14:ligatures w14:val="none"/>
        </w:rPr>
        <w:br/>
      </w:r>
      <w:r w:rsidR="00F63B1E" w:rsidRPr="00C5565F">
        <w:rPr>
          <w:rFonts w:ascii="Arial" w:eastAsia="Times New Roman" w:hAnsi="Arial" w:cs="Arial"/>
          <w:color w:val="000000"/>
          <w:kern w:val="0"/>
          <w:lang w:eastAsia="en-GB"/>
          <w14:ligatures w14:val="none"/>
        </w:rPr>
        <w:br/>
      </w:r>
      <w:r w:rsidR="00F63B1E" w:rsidRPr="00C5565F">
        <w:rPr>
          <w:rFonts w:ascii="Arial" w:hAnsi="Arial" w:cs="Arial"/>
          <w:color w:val="000000"/>
        </w:rPr>
        <w:t>If your organisation cannot meet the standard match funding but the project impact is expected to be high, contact HITRANS before applying.</w:t>
      </w:r>
    </w:p>
    <w:p w14:paraId="12CBDABD"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28889B45">
          <v:rect id="_x0000_i1027" alt="" style="width:451.3pt;height:.05pt;mso-width-percent:0;mso-height-percent:0;mso-width-percent:0;mso-height-percent:0" o:hralign="center" o:hrstd="t" o:hr="t" fillcolor="#a0a0a0" stroked="f"/>
        </w:pict>
      </w:r>
    </w:p>
    <w:p w14:paraId="31934134" w14:textId="77777777" w:rsidR="00BA7AB1" w:rsidRPr="000A4E7A"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0A4E7A">
        <w:rPr>
          <w:rFonts w:ascii="Arial" w:eastAsia="Times New Roman" w:hAnsi="Arial" w:cs="Arial"/>
          <w:b/>
          <w:bCs/>
          <w:color w:val="A02B93" w:themeColor="accent5"/>
          <w:kern w:val="0"/>
          <w:sz w:val="36"/>
          <w:szCs w:val="36"/>
          <w:lang w:eastAsia="en-GB"/>
          <w14:ligatures w14:val="none"/>
        </w:rPr>
        <w:t>8. Grant Conditions</w:t>
      </w:r>
    </w:p>
    <w:p w14:paraId="793938BC" w14:textId="3B05C853"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 xml:space="preserve">Successful applicants will be required to sign grant </w:t>
      </w:r>
      <w:r w:rsidR="00D175BD" w:rsidRPr="00C5565F">
        <w:rPr>
          <w:rFonts w:ascii="Arial" w:eastAsia="Times New Roman" w:hAnsi="Arial" w:cs="Arial"/>
          <w:color w:val="000000"/>
          <w:kern w:val="0"/>
          <w:lang w:eastAsia="en-GB"/>
          <w14:ligatures w14:val="none"/>
        </w:rPr>
        <w:t xml:space="preserve">a grant acceptance letter agreeing to the </w:t>
      </w:r>
      <w:r w:rsidRPr="00C5565F">
        <w:rPr>
          <w:rFonts w:ascii="Arial" w:eastAsia="Times New Roman" w:hAnsi="Arial" w:cs="Arial"/>
          <w:color w:val="000000"/>
          <w:kern w:val="0"/>
          <w:lang w:eastAsia="en-GB"/>
          <w14:ligatures w14:val="none"/>
        </w:rPr>
        <w:t>funding terms and conditions prior to project commencement.</w:t>
      </w:r>
    </w:p>
    <w:p w14:paraId="23428420"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Key requirements include:</w:t>
      </w:r>
    </w:p>
    <w:p w14:paraId="72C391AA" w14:textId="77777777" w:rsidR="00D175BD" w:rsidRPr="00C5565F" w:rsidRDefault="00BA7AB1"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lastRenderedPageBreak/>
        <w:t>All invoices must be submitted by </w:t>
      </w:r>
      <w:r w:rsidRPr="00C5565F">
        <w:rPr>
          <w:rFonts w:ascii="Arial" w:eastAsia="Times New Roman" w:hAnsi="Arial" w:cs="Arial"/>
          <w:b/>
          <w:bCs/>
          <w:color w:val="000000"/>
          <w:kern w:val="0"/>
          <w:lang w:eastAsia="en-GB"/>
          <w14:ligatures w14:val="none"/>
        </w:rPr>
        <w:t>2 March 202</w:t>
      </w:r>
      <w:r w:rsidR="00D175BD" w:rsidRPr="00C5565F">
        <w:rPr>
          <w:rFonts w:ascii="Arial" w:eastAsia="Times New Roman" w:hAnsi="Arial" w:cs="Arial"/>
          <w:b/>
          <w:bCs/>
          <w:color w:val="000000"/>
          <w:kern w:val="0"/>
          <w:lang w:eastAsia="en-GB"/>
          <w14:ligatures w14:val="none"/>
        </w:rPr>
        <w:t xml:space="preserve">7. </w:t>
      </w:r>
      <w:r w:rsidR="00D175BD" w:rsidRPr="00C5565F">
        <w:rPr>
          <w:rFonts w:ascii="Arial" w:hAnsi="Arial" w:cs="Arial"/>
        </w:rPr>
        <w:t>Any funding not spent and claimed by this date will not be claimable.</w:t>
      </w:r>
    </w:p>
    <w:p w14:paraId="2D0C7B24" w14:textId="77777777" w:rsidR="00D175BD" w:rsidRPr="00C5565F" w:rsidRDefault="00BA7AB1"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t>Projects must be delivered as approved</w:t>
      </w:r>
    </w:p>
    <w:p w14:paraId="1072D3BB" w14:textId="64AC0C02" w:rsidR="00D175BD" w:rsidRPr="00C5565F" w:rsidRDefault="00BA7AB1"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t xml:space="preserve">Any </w:t>
      </w:r>
      <w:r w:rsidR="00D408D1" w:rsidRPr="00C5565F">
        <w:rPr>
          <w:rFonts w:ascii="Arial" w:eastAsia="Times New Roman" w:hAnsi="Arial" w:cs="Arial"/>
          <w:color w:val="000000"/>
          <w:kern w:val="0"/>
          <w:lang w:eastAsia="en-GB"/>
          <w14:ligatures w14:val="none"/>
        </w:rPr>
        <w:t xml:space="preserve">major </w:t>
      </w:r>
      <w:r w:rsidRPr="00C5565F">
        <w:rPr>
          <w:rFonts w:ascii="Arial" w:eastAsia="Times New Roman" w:hAnsi="Arial" w:cs="Arial"/>
          <w:color w:val="000000"/>
          <w:kern w:val="0"/>
          <w:lang w:eastAsia="en-GB"/>
          <w14:ligatures w14:val="none"/>
        </w:rPr>
        <w:t>changes must be agreed in advance</w:t>
      </w:r>
      <w:r w:rsidR="00D175BD" w:rsidRPr="00C5565F">
        <w:rPr>
          <w:rFonts w:ascii="Arial" w:eastAsia="Times New Roman" w:hAnsi="Arial" w:cs="Arial"/>
          <w:color w:val="000000"/>
          <w:kern w:val="0"/>
          <w:lang w:eastAsia="en-GB"/>
          <w14:ligatures w14:val="none"/>
        </w:rPr>
        <w:t xml:space="preserve"> with HITRANS</w:t>
      </w:r>
    </w:p>
    <w:p w14:paraId="18A3B74C" w14:textId="77777777" w:rsidR="00D175BD" w:rsidRPr="00C5565F" w:rsidRDefault="00412DA7"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t xml:space="preserve">Monthly progress check-ins </w:t>
      </w:r>
      <w:r w:rsidR="00BA7AB1" w:rsidRPr="00C5565F">
        <w:rPr>
          <w:rFonts w:ascii="Arial" w:eastAsia="Times New Roman" w:hAnsi="Arial" w:cs="Arial"/>
          <w:color w:val="000000"/>
          <w:kern w:val="0"/>
          <w:lang w:eastAsia="en-GB"/>
          <w14:ligatures w14:val="none"/>
        </w:rPr>
        <w:t xml:space="preserve">will be required, </w:t>
      </w:r>
    </w:p>
    <w:p w14:paraId="5BCDC65A" w14:textId="751A9A70" w:rsidR="00BA7AB1" w:rsidRPr="00C5565F" w:rsidRDefault="00412DA7"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t>F</w:t>
      </w:r>
      <w:r w:rsidR="00BA7AB1" w:rsidRPr="00C5565F">
        <w:rPr>
          <w:rFonts w:ascii="Arial" w:eastAsia="Times New Roman" w:hAnsi="Arial" w:cs="Arial"/>
          <w:color w:val="000000"/>
          <w:kern w:val="0"/>
          <w:lang w:eastAsia="en-GB"/>
          <w14:ligatures w14:val="none"/>
        </w:rPr>
        <w:t xml:space="preserve">inal </w:t>
      </w:r>
      <w:r w:rsidRPr="00C5565F">
        <w:rPr>
          <w:rFonts w:ascii="Arial" w:eastAsia="Times New Roman" w:hAnsi="Arial" w:cs="Arial"/>
          <w:color w:val="000000"/>
          <w:kern w:val="0"/>
          <w:lang w:eastAsia="en-GB"/>
          <w14:ligatures w14:val="none"/>
        </w:rPr>
        <w:t xml:space="preserve">project </w:t>
      </w:r>
      <w:r w:rsidR="00BA7AB1" w:rsidRPr="00C5565F">
        <w:rPr>
          <w:rFonts w:ascii="Arial" w:eastAsia="Times New Roman" w:hAnsi="Arial" w:cs="Arial"/>
          <w:color w:val="000000"/>
          <w:kern w:val="0"/>
          <w:lang w:eastAsia="en-GB"/>
          <w14:ligatures w14:val="none"/>
        </w:rPr>
        <w:t xml:space="preserve">evaluation </w:t>
      </w:r>
      <w:r w:rsidRPr="00C5565F">
        <w:rPr>
          <w:rFonts w:ascii="Arial" w:eastAsia="Times New Roman" w:hAnsi="Arial" w:cs="Arial"/>
          <w:color w:val="000000"/>
          <w:kern w:val="0"/>
          <w:lang w:eastAsia="en-GB"/>
          <w14:ligatures w14:val="none"/>
        </w:rPr>
        <w:t>(by survey)</w:t>
      </w:r>
    </w:p>
    <w:p w14:paraId="1998B94C" w14:textId="21D99998" w:rsidR="00D175BD" w:rsidRPr="00C5565F" w:rsidRDefault="00D175BD" w:rsidP="00D175BD">
      <w:pPr>
        <w:pStyle w:val="ListParagraph"/>
        <w:numPr>
          <w:ilvl w:val="0"/>
          <w:numId w:val="17"/>
        </w:numPr>
        <w:spacing w:after="0" w:line="259" w:lineRule="auto"/>
        <w:rPr>
          <w:rFonts w:ascii="Arial" w:hAnsi="Arial" w:cs="Arial"/>
        </w:rPr>
      </w:pPr>
      <w:r w:rsidRPr="00C5565F">
        <w:rPr>
          <w:rFonts w:ascii="Arial" w:eastAsia="Times New Roman" w:hAnsi="Arial" w:cs="Arial"/>
          <w:color w:val="000000"/>
          <w:kern w:val="0"/>
          <w:lang w:eastAsia="en-GB"/>
          <w14:ligatures w14:val="none"/>
        </w:rPr>
        <w:t>May be required to support the grant scheme for the following year through case study work with HITRANS</w:t>
      </w:r>
    </w:p>
    <w:p w14:paraId="003F50FA"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5B6C8B26">
          <v:rect id="_x0000_i1026" alt="" style="width:451.3pt;height:.05pt;mso-width-percent:0;mso-height-percent:0;mso-width-percent:0;mso-height-percent:0" o:hralign="center" o:hrstd="t" o:hr="t" fillcolor="#a0a0a0" stroked="f"/>
        </w:pict>
      </w:r>
    </w:p>
    <w:p w14:paraId="181237FA" w14:textId="77777777" w:rsidR="00BA7AB1" w:rsidRPr="000A4E7A" w:rsidRDefault="00BA7AB1" w:rsidP="00BA7AB1">
      <w:pPr>
        <w:spacing w:before="100" w:beforeAutospacing="1" w:after="100" w:afterAutospacing="1" w:line="240" w:lineRule="auto"/>
        <w:outlineLvl w:val="1"/>
        <w:rPr>
          <w:rFonts w:ascii="Arial" w:eastAsia="Times New Roman" w:hAnsi="Arial" w:cs="Arial"/>
          <w:b/>
          <w:bCs/>
          <w:color w:val="A02B93" w:themeColor="accent5"/>
          <w:kern w:val="0"/>
          <w:sz w:val="36"/>
          <w:szCs w:val="36"/>
          <w:lang w:eastAsia="en-GB"/>
          <w14:ligatures w14:val="none"/>
        </w:rPr>
      </w:pPr>
      <w:r w:rsidRPr="000A4E7A">
        <w:rPr>
          <w:rFonts w:ascii="Arial" w:eastAsia="Times New Roman" w:hAnsi="Arial" w:cs="Arial"/>
          <w:b/>
          <w:bCs/>
          <w:color w:val="A02B93" w:themeColor="accent5"/>
          <w:kern w:val="0"/>
          <w:sz w:val="36"/>
          <w:szCs w:val="36"/>
          <w:lang w:eastAsia="en-GB"/>
          <w14:ligatures w14:val="none"/>
        </w:rPr>
        <w:t>9. Assessment Process</w:t>
      </w:r>
    </w:p>
    <w:p w14:paraId="0DFA2B4C"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Applications will be assessed by at least two HITRANS officers using the scoring framework below.</w:t>
      </w:r>
    </w:p>
    <w:p w14:paraId="515BAA4D" w14:textId="77777777" w:rsidR="00BA7AB1" w:rsidRPr="00C5565F" w:rsidRDefault="00BA7AB1" w:rsidP="00BA7AB1">
      <w:p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Final decisions will take account of:</w:t>
      </w:r>
    </w:p>
    <w:p w14:paraId="44A13800" w14:textId="1F7B20C0" w:rsidR="00BA7AB1" w:rsidRPr="00C5565F" w:rsidRDefault="00BA7AB1" w:rsidP="00BA7AB1">
      <w:pPr>
        <w:numPr>
          <w:ilvl w:val="0"/>
          <w:numId w:val="1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application score</w:t>
      </w:r>
      <w:r w:rsidR="00D408D1" w:rsidRPr="00C5565F">
        <w:rPr>
          <w:rFonts w:ascii="Arial" w:eastAsia="Times New Roman" w:hAnsi="Arial" w:cs="Arial"/>
          <w:color w:val="000000"/>
          <w:kern w:val="0"/>
          <w:lang w:eastAsia="en-GB"/>
          <w14:ligatures w14:val="none"/>
        </w:rPr>
        <w:t xml:space="preserve"> assessing effectiveness of project</w:t>
      </w:r>
    </w:p>
    <w:p w14:paraId="77EE36DB" w14:textId="77777777" w:rsidR="00BA7AB1" w:rsidRPr="00C5565F" w:rsidRDefault="00BA7AB1" w:rsidP="00BA7AB1">
      <w:pPr>
        <w:numPr>
          <w:ilvl w:val="0"/>
          <w:numId w:val="1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strategic fit</w:t>
      </w:r>
    </w:p>
    <w:p w14:paraId="08BB6E1E" w14:textId="77777777" w:rsidR="00BA7AB1" w:rsidRDefault="00BA7AB1" w:rsidP="00BA7AB1">
      <w:pPr>
        <w:numPr>
          <w:ilvl w:val="0"/>
          <w:numId w:val="12"/>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color w:val="000000"/>
          <w:kern w:val="0"/>
          <w:lang w:eastAsia="en-GB"/>
          <w14:ligatures w14:val="none"/>
        </w:rPr>
        <w:t>available budget</w:t>
      </w:r>
    </w:p>
    <w:p w14:paraId="0F04BE59" w14:textId="77777777" w:rsidR="000A4E7A" w:rsidRDefault="000A4E7A" w:rsidP="000A4E7A">
      <w:pPr>
        <w:spacing w:before="100" w:beforeAutospacing="1" w:after="100" w:afterAutospacing="1" w:line="240" w:lineRule="auto"/>
        <w:ind w:left="720"/>
        <w:rPr>
          <w:rFonts w:ascii="Arial" w:eastAsia="Times New Roman" w:hAnsi="Arial" w:cs="Arial"/>
          <w:color w:val="000000"/>
          <w:kern w:val="0"/>
          <w:lang w:eastAsia="en-GB"/>
          <w14:ligatures w14:val="none"/>
        </w:rPr>
      </w:pPr>
    </w:p>
    <w:p w14:paraId="7DCE8DF9" w14:textId="77777777" w:rsidR="000A4E7A" w:rsidRDefault="000A4E7A" w:rsidP="000A4E7A">
      <w:pPr>
        <w:pStyle w:val="NormalWeb"/>
        <w:rPr>
          <w:rStyle w:val="Strong"/>
          <w:rFonts w:ascii="Arial" w:eastAsiaTheme="majorEastAsia" w:hAnsi="Arial" w:cs="Arial"/>
          <w:color w:val="A02B93" w:themeColor="accent5"/>
        </w:rPr>
      </w:pPr>
    </w:p>
    <w:p w14:paraId="3D338FC3" w14:textId="60B2F5F6" w:rsidR="000A4E7A" w:rsidRPr="000A4E7A" w:rsidRDefault="000A4E7A" w:rsidP="000A4E7A">
      <w:pPr>
        <w:pStyle w:val="NormalWeb"/>
        <w:rPr>
          <w:rFonts w:ascii="Arial" w:hAnsi="Arial" w:cs="Arial"/>
          <w:b/>
          <w:bCs/>
          <w:color w:val="A02B93" w:themeColor="accent5"/>
          <w:sz w:val="40"/>
          <w:szCs w:val="40"/>
        </w:rPr>
      </w:pPr>
      <w:r w:rsidRPr="000A4E7A">
        <w:rPr>
          <w:rStyle w:val="Strong"/>
          <w:rFonts w:ascii="Arial" w:eastAsiaTheme="majorEastAsia" w:hAnsi="Arial" w:cs="Arial"/>
          <w:b w:val="0"/>
          <w:bCs w:val="0"/>
          <w:color w:val="A02B93" w:themeColor="accent5"/>
          <w:sz w:val="40"/>
          <w:szCs w:val="40"/>
        </w:rPr>
        <w:t xml:space="preserve">How </w:t>
      </w:r>
      <w:r>
        <w:rPr>
          <w:rStyle w:val="Strong"/>
          <w:rFonts w:ascii="Arial" w:eastAsiaTheme="majorEastAsia" w:hAnsi="Arial" w:cs="Arial"/>
          <w:b w:val="0"/>
          <w:bCs w:val="0"/>
          <w:color w:val="A02B93" w:themeColor="accent5"/>
          <w:sz w:val="40"/>
          <w:szCs w:val="40"/>
        </w:rPr>
        <w:t>P</w:t>
      </w:r>
      <w:r w:rsidRPr="000A4E7A">
        <w:rPr>
          <w:rStyle w:val="Strong"/>
          <w:rFonts w:ascii="Arial" w:eastAsiaTheme="majorEastAsia" w:hAnsi="Arial" w:cs="Arial"/>
          <w:b w:val="0"/>
          <w:bCs w:val="0"/>
          <w:color w:val="A02B93" w:themeColor="accent5"/>
          <w:sz w:val="40"/>
          <w:szCs w:val="40"/>
        </w:rPr>
        <w:t xml:space="preserve">roject </w:t>
      </w:r>
      <w:r>
        <w:rPr>
          <w:rStyle w:val="Strong"/>
          <w:rFonts w:ascii="Arial" w:eastAsiaTheme="majorEastAsia" w:hAnsi="Arial" w:cs="Arial"/>
          <w:b w:val="0"/>
          <w:bCs w:val="0"/>
          <w:color w:val="A02B93" w:themeColor="accent5"/>
          <w:sz w:val="40"/>
          <w:szCs w:val="40"/>
        </w:rPr>
        <w:t>C</w:t>
      </w:r>
      <w:r w:rsidRPr="000A4E7A">
        <w:rPr>
          <w:rStyle w:val="Strong"/>
          <w:rFonts w:ascii="Arial" w:eastAsiaTheme="majorEastAsia" w:hAnsi="Arial" w:cs="Arial"/>
          <w:b w:val="0"/>
          <w:bCs w:val="0"/>
          <w:color w:val="A02B93" w:themeColor="accent5"/>
          <w:sz w:val="40"/>
          <w:szCs w:val="40"/>
        </w:rPr>
        <w:t xml:space="preserve">ost is </w:t>
      </w:r>
      <w:r>
        <w:rPr>
          <w:rStyle w:val="Strong"/>
          <w:rFonts w:ascii="Arial" w:eastAsiaTheme="majorEastAsia" w:hAnsi="Arial" w:cs="Arial"/>
          <w:b w:val="0"/>
          <w:bCs w:val="0"/>
          <w:color w:val="A02B93" w:themeColor="accent5"/>
          <w:sz w:val="40"/>
          <w:szCs w:val="40"/>
        </w:rPr>
        <w:t>C</w:t>
      </w:r>
      <w:r w:rsidRPr="000A4E7A">
        <w:rPr>
          <w:rStyle w:val="Strong"/>
          <w:rFonts w:ascii="Arial" w:eastAsiaTheme="majorEastAsia" w:hAnsi="Arial" w:cs="Arial"/>
          <w:b w:val="0"/>
          <w:bCs w:val="0"/>
          <w:color w:val="A02B93" w:themeColor="accent5"/>
          <w:sz w:val="40"/>
          <w:szCs w:val="40"/>
        </w:rPr>
        <w:t>onsidered</w:t>
      </w:r>
    </w:p>
    <w:p w14:paraId="60875A41" w14:textId="439E6746" w:rsidR="000A4E7A" w:rsidRPr="000A4E7A" w:rsidRDefault="000A4E7A" w:rsidP="000A4E7A">
      <w:pPr>
        <w:pStyle w:val="NormalWeb"/>
        <w:rPr>
          <w:rFonts w:ascii="Arial" w:hAnsi="Arial" w:cs="Arial"/>
          <w:color w:val="000000"/>
        </w:rPr>
      </w:pPr>
      <w:r w:rsidRPr="000A4E7A">
        <w:rPr>
          <w:rFonts w:ascii="Arial" w:hAnsi="Arial" w:cs="Arial"/>
          <w:color w:val="000000"/>
        </w:rPr>
        <w:t>P</w:t>
      </w:r>
      <w:r w:rsidRPr="000A4E7A">
        <w:rPr>
          <w:rFonts w:ascii="Arial" w:hAnsi="Arial" w:cs="Arial"/>
          <w:color w:val="000000"/>
        </w:rPr>
        <w:t>roject cost is not a standalone scoring criterion. However, as part of final decision-making, HITRANS will consider whether the proposal represents a reasonable and proportionate use of public funds relative to the expected impact.</w:t>
      </w:r>
    </w:p>
    <w:p w14:paraId="07A55053" w14:textId="606B20AD" w:rsidR="000A4E7A" w:rsidRPr="000A4E7A" w:rsidRDefault="000A4E7A" w:rsidP="000A4E7A">
      <w:pPr>
        <w:pStyle w:val="NormalWeb"/>
        <w:rPr>
          <w:rFonts w:ascii="Arial" w:hAnsi="Arial" w:cs="Arial"/>
          <w:color w:val="000000"/>
        </w:rPr>
      </w:pPr>
      <w:r w:rsidRPr="000A4E7A">
        <w:rPr>
          <w:rFonts w:ascii="Arial" w:hAnsi="Arial" w:cs="Arial"/>
          <w:color w:val="000000"/>
        </w:rPr>
        <w:t>This means that higher-cost projects will not be disadvantaged where strong impact is clearly demonstrated, but weak impact relative to cost may affect final funding decisions.</w:t>
      </w:r>
      <w:r w:rsidRPr="000A4E7A">
        <w:rPr>
          <w:rFonts w:ascii="Arial" w:hAnsi="Arial" w:cs="Arial"/>
          <w:color w:val="000000"/>
        </w:rPr>
        <w:t xml:space="preserve"> </w:t>
      </w:r>
      <w:r w:rsidRPr="00C5565F">
        <w:rPr>
          <w:rFonts w:ascii="Arial" w:hAnsi="Arial" w:cs="Arial"/>
          <w:color w:val="000000"/>
        </w:rPr>
        <w:t>Budget scrutiny forms part of due diligence and moderation, rather than a standalone scoring criterion</w:t>
      </w:r>
    </w:p>
    <w:p w14:paraId="500A28B8" w14:textId="77777777" w:rsidR="000A4E7A" w:rsidRPr="00C5565F" w:rsidRDefault="000A4E7A" w:rsidP="000A4E7A">
      <w:pPr>
        <w:spacing w:before="100" w:beforeAutospacing="1" w:after="100" w:afterAutospacing="1" w:line="240" w:lineRule="auto"/>
        <w:rPr>
          <w:rFonts w:ascii="Arial" w:eastAsia="Times New Roman" w:hAnsi="Arial" w:cs="Arial"/>
          <w:color w:val="000000"/>
          <w:kern w:val="0"/>
          <w:lang w:eastAsia="en-GB"/>
          <w14:ligatures w14:val="none"/>
        </w:rPr>
      </w:pPr>
    </w:p>
    <w:p w14:paraId="49F50A41" w14:textId="77777777" w:rsidR="00BA7AB1" w:rsidRPr="00C5565F" w:rsidRDefault="00146482" w:rsidP="00BA7AB1">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pict w14:anchorId="0AD2B0A0">
          <v:rect id="_x0000_i1025" alt="" style="width:451.3pt;height:.05pt;mso-width-percent:0;mso-height-percent:0;mso-width-percent:0;mso-height-percent:0" o:hralign="center" o:hrstd="t" o:hr="t" fillcolor="#a0a0a0" stroked="f"/>
        </w:pict>
      </w:r>
    </w:p>
    <w:p w14:paraId="6CF5EF75" w14:textId="4CADD7F5" w:rsidR="00D175BD" w:rsidRPr="00C5565F" w:rsidRDefault="00BA7AB1" w:rsidP="00BA7AB1">
      <w:pPr>
        <w:spacing w:before="100" w:beforeAutospacing="1" w:after="100" w:afterAutospacing="1" w:line="240" w:lineRule="auto"/>
        <w:outlineLvl w:val="0"/>
        <w:rPr>
          <w:rFonts w:ascii="Arial" w:eastAsia="Times New Roman" w:hAnsi="Arial" w:cs="Arial"/>
          <w:b/>
          <w:bCs/>
          <w:color w:val="A02B93" w:themeColor="accent5"/>
          <w:kern w:val="36"/>
          <w:sz w:val="48"/>
          <w:szCs w:val="48"/>
          <w:lang w:eastAsia="en-GB"/>
          <w14:ligatures w14:val="none"/>
        </w:rPr>
      </w:pPr>
      <w:r w:rsidRPr="00C5565F">
        <w:rPr>
          <w:rFonts w:ascii="Arial" w:eastAsia="Times New Roman" w:hAnsi="Arial" w:cs="Arial"/>
          <w:b/>
          <w:bCs/>
          <w:color w:val="A02B93" w:themeColor="accent5"/>
          <w:kern w:val="36"/>
          <w:sz w:val="48"/>
          <w:szCs w:val="48"/>
          <w:lang w:eastAsia="en-GB"/>
          <w14:ligatures w14:val="none"/>
        </w:rPr>
        <w:t>SCORING FRAMEWORK</w:t>
      </w:r>
    </w:p>
    <w:p w14:paraId="698496FC" w14:textId="77777777" w:rsidR="000A4E7A" w:rsidRPr="000A4E7A" w:rsidRDefault="000A4E7A" w:rsidP="000A4E7A">
      <w:pPr>
        <w:pStyle w:val="NormalWeb"/>
        <w:rPr>
          <w:rFonts w:ascii="Arial" w:hAnsi="Arial" w:cs="Arial"/>
          <w:color w:val="000000"/>
        </w:rPr>
      </w:pPr>
      <w:r w:rsidRPr="000A4E7A">
        <w:rPr>
          <w:rFonts w:ascii="Arial" w:hAnsi="Arial" w:cs="Arial"/>
          <w:color w:val="000000"/>
        </w:rPr>
        <w:t>Strong applications typically:</w:t>
      </w:r>
    </w:p>
    <w:p w14:paraId="1EA11ED6" w14:textId="77777777" w:rsidR="000A4E7A" w:rsidRPr="000A4E7A" w:rsidRDefault="000A4E7A" w:rsidP="000A4E7A">
      <w:pPr>
        <w:pStyle w:val="NormalWeb"/>
        <w:numPr>
          <w:ilvl w:val="0"/>
          <w:numId w:val="19"/>
        </w:numPr>
        <w:rPr>
          <w:rFonts w:ascii="Arial" w:hAnsi="Arial" w:cs="Arial"/>
          <w:color w:val="000000"/>
        </w:rPr>
      </w:pPr>
      <w:r w:rsidRPr="000A4E7A">
        <w:rPr>
          <w:rFonts w:ascii="Arial" w:hAnsi="Arial" w:cs="Arial"/>
          <w:color w:val="000000"/>
        </w:rPr>
        <w:t>Clearly explain the problem or barrier being addressed</w:t>
      </w:r>
    </w:p>
    <w:p w14:paraId="2628B0B1" w14:textId="77777777" w:rsidR="000A4E7A" w:rsidRPr="000A4E7A" w:rsidRDefault="000A4E7A" w:rsidP="000A4E7A">
      <w:pPr>
        <w:pStyle w:val="NormalWeb"/>
        <w:numPr>
          <w:ilvl w:val="0"/>
          <w:numId w:val="19"/>
        </w:numPr>
        <w:rPr>
          <w:rFonts w:ascii="Arial" w:hAnsi="Arial" w:cs="Arial"/>
          <w:color w:val="000000"/>
        </w:rPr>
      </w:pPr>
      <w:r w:rsidRPr="000A4E7A">
        <w:rPr>
          <w:rFonts w:ascii="Arial" w:hAnsi="Arial" w:cs="Arial"/>
          <w:color w:val="000000"/>
        </w:rPr>
        <w:t>Provide realistic evidence of demand (e.g. staff surveys, informal feedback, site constraints)</w:t>
      </w:r>
    </w:p>
    <w:p w14:paraId="020F2B94" w14:textId="77777777" w:rsidR="000A4E7A" w:rsidRPr="000A4E7A" w:rsidRDefault="000A4E7A" w:rsidP="000A4E7A">
      <w:pPr>
        <w:pStyle w:val="NormalWeb"/>
        <w:numPr>
          <w:ilvl w:val="0"/>
          <w:numId w:val="19"/>
        </w:numPr>
        <w:rPr>
          <w:rFonts w:ascii="Arial" w:hAnsi="Arial" w:cs="Arial"/>
          <w:color w:val="000000"/>
        </w:rPr>
      </w:pPr>
      <w:r w:rsidRPr="000A4E7A">
        <w:rPr>
          <w:rFonts w:ascii="Arial" w:hAnsi="Arial" w:cs="Arial"/>
          <w:color w:val="000000"/>
        </w:rPr>
        <w:lastRenderedPageBreak/>
        <w:t>Show that permissions and internal buy-in are already secured</w:t>
      </w:r>
    </w:p>
    <w:p w14:paraId="1B0785DD" w14:textId="77777777" w:rsidR="000A4E7A" w:rsidRPr="000A4E7A" w:rsidRDefault="000A4E7A" w:rsidP="000A4E7A">
      <w:pPr>
        <w:pStyle w:val="NormalWeb"/>
        <w:numPr>
          <w:ilvl w:val="0"/>
          <w:numId w:val="19"/>
        </w:numPr>
        <w:rPr>
          <w:rFonts w:ascii="Arial" w:hAnsi="Arial" w:cs="Arial"/>
          <w:color w:val="000000"/>
        </w:rPr>
      </w:pPr>
      <w:r w:rsidRPr="000A4E7A">
        <w:rPr>
          <w:rFonts w:ascii="Arial" w:hAnsi="Arial" w:cs="Arial"/>
          <w:color w:val="000000"/>
        </w:rPr>
        <w:t>Demonstrate thoughtful design and siting decisions</w:t>
      </w:r>
    </w:p>
    <w:p w14:paraId="7C8350C6" w14:textId="77777777" w:rsidR="00D175BD" w:rsidRPr="000A4E7A" w:rsidRDefault="00D175BD" w:rsidP="00D175BD">
      <w:pPr>
        <w:pStyle w:val="Heading1"/>
        <w:rPr>
          <w:rFonts w:ascii="Arial" w:hAnsi="Arial" w:cs="Arial"/>
          <w:color w:val="77206D" w:themeColor="accent5" w:themeShade="BF"/>
          <w:sz w:val="36"/>
          <w:szCs w:val="36"/>
        </w:rPr>
      </w:pPr>
      <w:r w:rsidRPr="000A4E7A">
        <w:rPr>
          <w:rFonts w:ascii="Arial" w:hAnsi="Arial" w:cs="Arial"/>
          <w:color w:val="77206D" w:themeColor="accent5" w:themeShade="BF"/>
          <w:sz w:val="36"/>
          <w:szCs w:val="36"/>
        </w:rPr>
        <w:t>Assessment Process</w:t>
      </w:r>
    </w:p>
    <w:p w14:paraId="6EABA920" w14:textId="37B7167B" w:rsidR="001B1B7D" w:rsidRPr="00C5565F" w:rsidRDefault="001B1B7D" w:rsidP="00D175BD">
      <w:pPr>
        <w:spacing w:before="100" w:beforeAutospacing="1" w:after="100" w:afterAutospacing="1"/>
        <w:rPr>
          <w:rFonts w:ascii="Arial" w:hAnsi="Arial" w:cs="Arial"/>
          <w:color w:val="000000"/>
        </w:rPr>
      </w:pPr>
      <w:r w:rsidRPr="00C5565F">
        <w:rPr>
          <w:rFonts w:ascii="Arial" w:hAnsi="Arial" w:cs="Arial"/>
          <w:color w:val="000000"/>
        </w:rPr>
        <w:t>Projects will be assessed based on their expected impact, the strength of project planning and deliverability, the quality of design and usability, and alignment with regional priorities. Budget reasonableness will be considered as part of moderation and final funding decisions.</w:t>
      </w:r>
    </w:p>
    <w:p w14:paraId="33DCBAC1" w14:textId="51A42896" w:rsidR="00D175BD"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 xml:space="preserve">Each application will receive a total score out of </w:t>
      </w:r>
      <w:r w:rsidR="001B1B7D" w:rsidRPr="00C5565F">
        <w:rPr>
          <w:rFonts w:ascii="Arial" w:hAnsi="Arial" w:cs="Arial"/>
          <w:color w:val="000000"/>
        </w:rPr>
        <w:t>36</w:t>
      </w:r>
      <w:r w:rsidRPr="00C5565F">
        <w:rPr>
          <w:rFonts w:ascii="Arial" w:hAnsi="Arial" w:cs="Arial"/>
          <w:color w:val="000000"/>
        </w:rPr>
        <w:t>, calculated from weighted criteria as outlined below.</w:t>
      </w:r>
    </w:p>
    <w:p w14:paraId="35F55960" w14:textId="77777777" w:rsidR="00D175BD"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The scoring system ensures an objective and transparent assessment process. Applications that clearly demonstrate how they contribute to the objectives of the HITRANS Behaviour Change Strategy, align with the Active Travel Framework, and support Regional Priorities will be more competitive.</w:t>
      </w:r>
    </w:p>
    <w:p w14:paraId="20729ADC" w14:textId="42054F16" w:rsidR="00D175BD"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Final decisions will consider each project's score</w:t>
      </w:r>
      <w:r w:rsidR="000A4E7A">
        <w:rPr>
          <w:rFonts w:ascii="Arial" w:hAnsi="Arial" w:cs="Arial"/>
          <w:color w:val="000000"/>
        </w:rPr>
        <w:t xml:space="preserve"> and costs.</w:t>
      </w:r>
    </w:p>
    <w:p w14:paraId="67AB9B5F" w14:textId="77777777" w:rsidR="00D175BD" w:rsidRPr="000A4E7A" w:rsidRDefault="00D175BD" w:rsidP="00D175BD">
      <w:pPr>
        <w:pStyle w:val="Heading1"/>
        <w:jc w:val="both"/>
        <w:rPr>
          <w:rFonts w:ascii="Arial" w:hAnsi="Arial" w:cs="Arial"/>
          <w:color w:val="A02B93" w:themeColor="accent5"/>
          <w:sz w:val="36"/>
          <w:szCs w:val="36"/>
        </w:rPr>
      </w:pPr>
      <w:r w:rsidRPr="000A4E7A">
        <w:rPr>
          <w:rFonts w:ascii="Arial" w:hAnsi="Arial" w:cs="Arial"/>
          <w:color w:val="A02B93" w:themeColor="accent5"/>
          <w:sz w:val="36"/>
          <w:szCs w:val="36"/>
        </w:rPr>
        <w:t>Scoring System for Applications</w:t>
      </w:r>
    </w:p>
    <w:p w14:paraId="3D748738" w14:textId="77777777" w:rsidR="00D175BD" w:rsidRPr="00C5565F" w:rsidRDefault="00D175BD" w:rsidP="00D175BD">
      <w:pPr>
        <w:pStyle w:val="NormalWeb"/>
        <w:rPr>
          <w:rFonts w:ascii="Arial" w:hAnsi="Arial" w:cs="Arial"/>
          <w:color w:val="000000"/>
        </w:rPr>
      </w:pPr>
      <w:r w:rsidRPr="00C5565F">
        <w:rPr>
          <w:rFonts w:ascii="Arial" w:hAnsi="Arial" w:cs="Arial"/>
          <w:color w:val="000000"/>
        </w:rPr>
        <w:t xml:space="preserve">This scoring model offers a standardised approach to evaluating workplace active travel infrastructure funding applications, ensuring an objective assessment process. Proposals should aim to maximize their scores across all criteria to enhance their chances of securing funding. </w:t>
      </w:r>
    </w:p>
    <w:p w14:paraId="1984891F" w14:textId="7CEBE668" w:rsidR="00D175BD" w:rsidRPr="00C5565F" w:rsidRDefault="00D175BD" w:rsidP="00D175BD">
      <w:pPr>
        <w:rPr>
          <w:rFonts w:ascii="Arial" w:hAnsi="Arial" w:cs="Arial"/>
          <w:b/>
          <w:bCs/>
          <w:u w:val="single"/>
        </w:rPr>
      </w:pPr>
      <w:r w:rsidRPr="00C5565F">
        <w:rPr>
          <w:rFonts w:ascii="Arial" w:hAnsi="Arial" w:cs="Arial"/>
          <w:b/>
          <w:bCs/>
          <w:u w:val="single"/>
        </w:rPr>
        <w:t>Scoring model</w:t>
      </w:r>
    </w:p>
    <w:tbl>
      <w:tblPr>
        <w:tblStyle w:val="TableGrid"/>
        <w:tblW w:w="0" w:type="auto"/>
        <w:tblLook w:val="04A0" w:firstRow="1" w:lastRow="0" w:firstColumn="1" w:lastColumn="0" w:noHBand="0" w:noVBand="1"/>
      </w:tblPr>
      <w:tblGrid>
        <w:gridCol w:w="2254"/>
        <w:gridCol w:w="2254"/>
        <w:gridCol w:w="2254"/>
        <w:gridCol w:w="2254"/>
      </w:tblGrid>
      <w:tr w:rsidR="00D175BD" w:rsidRPr="00C5565F" w14:paraId="6E709507" w14:textId="77777777" w:rsidTr="004E442C">
        <w:tc>
          <w:tcPr>
            <w:tcW w:w="2254" w:type="dxa"/>
          </w:tcPr>
          <w:p w14:paraId="0C8D2203" w14:textId="77777777" w:rsidR="00D175BD" w:rsidRPr="00C5565F" w:rsidRDefault="00D175BD" w:rsidP="004E442C">
            <w:pPr>
              <w:rPr>
                <w:rFonts w:ascii="Arial" w:hAnsi="Arial" w:cs="Arial"/>
              </w:rPr>
            </w:pPr>
            <w:r w:rsidRPr="00C5565F">
              <w:rPr>
                <w:rFonts w:ascii="Arial" w:hAnsi="Arial" w:cs="Arial"/>
              </w:rPr>
              <w:t>Criteria</w:t>
            </w:r>
          </w:p>
        </w:tc>
        <w:tc>
          <w:tcPr>
            <w:tcW w:w="2254" w:type="dxa"/>
          </w:tcPr>
          <w:p w14:paraId="1D5E85F6" w14:textId="77777777" w:rsidR="00D175BD" w:rsidRPr="00C5565F" w:rsidRDefault="00D175BD" w:rsidP="004E442C">
            <w:pPr>
              <w:rPr>
                <w:rFonts w:ascii="Arial" w:hAnsi="Arial" w:cs="Arial"/>
              </w:rPr>
            </w:pPr>
            <w:r w:rsidRPr="00C5565F">
              <w:rPr>
                <w:rFonts w:ascii="Arial" w:hAnsi="Arial" w:cs="Arial"/>
              </w:rPr>
              <w:t xml:space="preserve">Weighting </w:t>
            </w:r>
          </w:p>
        </w:tc>
        <w:tc>
          <w:tcPr>
            <w:tcW w:w="2254" w:type="dxa"/>
          </w:tcPr>
          <w:p w14:paraId="4E460309" w14:textId="77777777" w:rsidR="00D175BD" w:rsidRPr="00C5565F" w:rsidRDefault="00D175BD" w:rsidP="004E442C">
            <w:pPr>
              <w:rPr>
                <w:rFonts w:ascii="Arial" w:hAnsi="Arial" w:cs="Arial"/>
              </w:rPr>
            </w:pPr>
            <w:r w:rsidRPr="00C5565F">
              <w:rPr>
                <w:rFonts w:ascii="Arial" w:hAnsi="Arial" w:cs="Arial"/>
              </w:rPr>
              <w:t>Score (1-4)</w:t>
            </w:r>
          </w:p>
        </w:tc>
        <w:tc>
          <w:tcPr>
            <w:tcW w:w="2254" w:type="dxa"/>
          </w:tcPr>
          <w:p w14:paraId="6EEF53D9" w14:textId="77777777" w:rsidR="00D175BD" w:rsidRPr="00C5565F" w:rsidRDefault="00D175BD" w:rsidP="004E442C">
            <w:pPr>
              <w:rPr>
                <w:rFonts w:ascii="Arial" w:hAnsi="Arial" w:cs="Arial"/>
              </w:rPr>
            </w:pPr>
            <w:r w:rsidRPr="00C5565F">
              <w:rPr>
                <w:rFonts w:ascii="Arial" w:hAnsi="Arial" w:cs="Arial"/>
              </w:rPr>
              <w:t>Weighted Maximum Score (Score x Weight)</w:t>
            </w:r>
          </w:p>
        </w:tc>
      </w:tr>
      <w:tr w:rsidR="00D175BD" w:rsidRPr="00C5565F" w14:paraId="30105327" w14:textId="77777777" w:rsidTr="004E442C">
        <w:tc>
          <w:tcPr>
            <w:tcW w:w="2254" w:type="dxa"/>
          </w:tcPr>
          <w:p w14:paraId="70122EA4" w14:textId="77777777" w:rsidR="00D175BD" w:rsidRPr="00C5565F" w:rsidRDefault="00D175BD" w:rsidP="004E442C">
            <w:pPr>
              <w:rPr>
                <w:rFonts w:ascii="Arial" w:hAnsi="Arial" w:cs="Arial"/>
              </w:rPr>
            </w:pPr>
            <w:r w:rsidRPr="00C5565F">
              <w:rPr>
                <w:rFonts w:ascii="Arial" w:hAnsi="Arial" w:cs="Arial"/>
              </w:rPr>
              <w:t>Impact</w:t>
            </w:r>
          </w:p>
        </w:tc>
        <w:tc>
          <w:tcPr>
            <w:tcW w:w="2254" w:type="dxa"/>
          </w:tcPr>
          <w:p w14:paraId="04944896" w14:textId="77777777" w:rsidR="00D175BD" w:rsidRPr="00C5565F" w:rsidRDefault="00D175BD" w:rsidP="004E442C">
            <w:pPr>
              <w:rPr>
                <w:rFonts w:ascii="Arial" w:hAnsi="Arial" w:cs="Arial"/>
              </w:rPr>
            </w:pPr>
            <w:r w:rsidRPr="00C5565F">
              <w:rPr>
                <w:rFonts w:ascii="Arial" w:hAnsi="Arial" w:cs="Arial"/>
              </w:rPr>
              <w:t>3</w:t>
            </w:r>
          </w:p>
        </w:tc>
        <w:tc>
          <w:tcPr>
            <w:tcW w:w="2254" w:type="dxa"/>
          </w:tcPr>
          <w:p w14:paraId="47B15179" w14:textId="77777777" w:rsidR="00D175BD" w:rsidRPr="00C5565F" w:rsidRDefault="00D175BD" w:rsidP="004E442C">
            <w:pPr>
              <w:rPr>
                <w:rFonts w:ascii="Arial" w:hAnsi="Arial" w:cs="Arial"/>
              </w:rPr>
            </w:pPr>
            <w:r w:rsidRPr="00C5565F">
              <w:rPr>
                <w:rFonts w:ascii="Arial" w:hAnsi="Arial" w:cs="Arial"/>
              </w:rPr>
              <w:t>4</w:t>
            </w:r>
          </w:p>
        </w:tc>
        <w:tc>
          <w:tcPr>
            <w:tcW w:w="2254" w:type="dxa"/>
          </w:tcPr>
          <w:p w14:paraId="788F6486" w14:textId="77777777" w:rsidR="00D175BD" w:rsidRPr="00C5565F" w:rsidRDefault="00D175BD" w:rsidP="004E442C">
            <w:pPr>
              <w:rPr>
                <w:rFonts w:ascii="Arial" w:hAnsi="Arial" w:cs="Arial"/>
              </w:rPr>
            </w:pPr>
            <w:r w:rsidRPr="00C5565F">
              <w:rPr>
                <w:rFonts w:ascii="Arial" w:hAnsi="Arial" w:cs="Arial"/>
              </w:rPr>
              <w:t>12</w:t>
            </w:r>
          </w:p>
        </w:tc>
      </w:tr>
      <w:tr w:rsidR="00D175BD" w:rsidRPr="00C5565F" w14:paraId="17FAF29B" w14:textId="77777777" w:rsidTr="004E442C">
        <w:tc>
          <w:tcPr>
            <w:tcW w:w="2254" w:type="dxa"/>
          </w:tcPr>
          <w:p w14:paraId="7D52DD59" w14:textId="561BA031" w:rsidR="00D175BD" w:rsidRPr="00C5565F" w:rsidRDefault="00D175BD" w:rsidP="00D175BD">
            <w:pPr>
              <w:rPr>
                <w:rFonts w:ascii="Arial" w:hAnsi="Arial" w:cs="Arial"/>
              </w:rPr>
            </w:pPr>
            <w:r w:rsidRPr="00C5565F">
              <w:rPr>
                <w:rFonts w:ascii="Arial" w:hAnsi="Arial" w:cs="Arial"/>
              </w:rPr>
              <w:t>Project planning and deliverability</w:t>
            </w:r>
          </w:p>
        </w:tc>
        <w:tc>
          <w:tcPr>
            <w:tcW w:w="2254" w:type="dxa"/>
          </w:tcPr>
          <w:p w14:paraId="6F02ABE5" w14:textId="0F4D2125" w:rsidR="00D175BD" w:rsidRPr="00C5565F" w:rsidRDefault="00D175BD" w:rsidP="00D175BD">
            <w:pPr>
              <w:rPr>
                <w:rFonts w:ascii="Arial" w:hAnsi="Arial" w:cs="Arial"/>
              </w:rPr>
            </w:pPr>
            <w:r w:rsidRPr="00C5565F">
              <w:rPr>
                <w:rFonts w:ascii="Arial" w:hAnsi="Arial" w:cs="Arial"/>
              </w:rPr>
              <w:t>3</w:t>
            </w:r>
          </w:p>
        </w:tc>
        <w:tc>
          <w:tcPr>
            <w:tcW w:w="2254" w:type="dxa"/>
          </w:tcPr>
          <w:p w14:paraId="5489671A" w14:textId="4BE5E0D1" w:rsidR="00D175BD" w:rsidRPr="00C5565F" w:rsidRDefault="00D175BD" w:rsidP="00D175BD">
            <w:pPr>
              <w:rPr>
                <w:rFonts w:ascii="Arial" w:hAnsi="Arial" w:cs="Arial"/>
              </w:rPr>
            </w:pPr>
            <w:r w:rsidRPr="00C5565F">
              <w:rPr>
                <w:rFonts w:ascii="Arial" w:hAnsi="Arial" w:cs="Arial"/>
              </w:rPr>
              <w:t>4</w:t>
            </w:r>
          </w:p>
        </w:tc>
        <w:tc>
          <w:tcPr>
            <w:tcW w:w="2254" w:type="dxa"/>
          </w:tcPr>
          <w:p w14:paraId="3645347A" w14:textId="7AE57CA5" w:rsidR="00D175BD" w:rsidRPr="00C5565F" w:rsidRDefault="00D175BD" w:rsidP="00D175BD">
            <w:pPr>
              <w:rPr>
                <w:rFonts w:ascii="Arial" w:hAnsi="Arial" w:cs="Arial"/>
              </w:rPr>
            </w:pPr>
            <w:r w:rsidRPr="00C5565F">
              <w:rPr>
                <w:rFonts w:ascii="Arial" w:hAnsi="Arial" w:cs="Arial"/>
              </w:rPr>
              <w:t>12</w:t>
            </w:r>
          </w:p>
        </w:tc>
      </w:tr>
      <w:tr w:rsidR="00D175BD" w:rsidRPr="00C5565F" w14:paraId="7484BE34" w14:textId="77777777" w:rsidTr="004E442C">
        <w:tc>
          <w:tcPr>
            <w:tcW w:w="2254" w:type="dxa"/>
          </w:tcPr>
          <w:p w14:paraId="49C373D4" w14:textId="6126916C" w:rsidR="00D175BD" w:rsidRPr="00C5565F" w:rsidRDefault="009E4C05" w:rsidP="00D175BD">
            <w:pPr>
              <w:rPr>
                <w:rFonts w:ascii="Arial" w:hAnsi="Arial" w:cs="Arial"/>
              </w:rPr>
            </w:pPr>
            <w:r w:rsidRPr="00C5565F">
              <w:rPr>
                <w:rStyle w:val="Strong"/>
                <w:rFonts w:ascii="Arial" w:hAnsi="Arial" w:cs="Arial"/>
                <w:b w:val="0"/>
                <w:bCs w:val="0"/>
                <w:color w:val="000000"/>
              </w:rPr>
              <w:t>Design &amp; Usability of the Project</w:t>
            </w:r>
          </w:p>
        </w:tc>
        <w:tc>
          <w:tcPr>
            <w:tcW w:w="2254" w:type="dxa"/>
          </w:tcPr>
          <w:p w14:paraId="6A3F590A" w14:textId="74F1DC50" w:rsidR="00D175BD" w:rsidRPr="00C5565F" w:rsidRDefault="001B1B7D" w:rsidP="00D175BD">
            <w:pPr>
              <w:rPr>
                <w:rFonts w:ascii="Arial" w:hAnsi="Arial" w:cs="Arial"/>
              </w:rPr>
            </w:pPr>
            <w:r w:rsidRPr="00C5565F">
              <w:rPr>
                <w:rFonts w:ascii="Arial" w:hAnsi="Arial" w:cs="Arial"/>
              </w:rPr>
              <w:t>2</w:t>
            </w:r>
          </w:p>
        </w:tc>
        <w:tc>
          <w:tcPr>
            <w:tcW w:w="2254" w:type="dxa"/>
          </w:tcPr>
          <w:p w14:paraId="1B47CA59" w14:textId="77777777" w:rsidR="00D175BD" w:rsidRPr="00C5565F" w:rsidRDefault="00D175BD" w:rsidP="00D175BD">
            <w:pPr>
              <w:rPr>
                <w:rFonts w:ascii="Arial" w:hAnsi="Arial" w:cs="Arial"/>
              </w:rPr>
            </w:pPr>
            <w:r w:rsidRPr="00C5565F">
              <w:rPr>
                <w:rFonts w:ascii="Arial" w:hAnsi="Arial" w:cs="Arial"/>
              </w:rPr>
              <w:t>4</w:t>
            </w:r>
          </w:p>
        </w:tc>
        <w:tc>
          <w:tcPr>
            <w:tcW w:w="2254" w:type="dxa"/>
          </w:tcPr>
          <w:p w14:paraId="2C2A7985" w14:textId="2AE00BEC" w:rsidR="00D175BD" w:rsidRPr="00C5565F" w:rsidRDefault="001B1B7D" w:rsidP="00D175BD">
            <w:pPr>
              <w:rPr>
                <w:rFonts w:ascii="Arial" w:hAnsi="Arial" w:cs="Arial"/>
              </w:rPr>
            </w:pPr>
            <w:r w:rsidRPr="00C5565F">
              <w:rPr>
                <w:rFonts w:ascii="Arial" w:hAnsi="Arial" w:cs="Arial"/>
              </w:rPr>
              <w:t>8</w:t>
            </w:r>
          </w:p>
        </w:tc>
      </w:tr>
      <w:tr w:rsidR="00D175BD" w:rsidRPr="00C5565F" w14:paraId="65F01BB9" w14:textId="77777777" w:rsidTr="004E442C">
        <w:tc>
          <w:tcPr>
            <w:tcW w:w="2254" w:type="dxa"/>
          </w:tcPr>
          <w:p w14:paraId="2381B765" w14:textId="091958D5" w:rsidR="00D175BD" w:rsidRPr="00C5565F" w:rsidRDefault="001B1B7D" w:rsidP="00D175BD">
            <w:pPr>
              <w:rPr>
                <w:rFonts w:ascii="Arial" w:hAnsi="Arial" w:cs="Arial"/>
              </w:rPr>
            </w:pPr>
            <w:r w:rsidRPr="00C5565F">
              <w:rPr>
                <w:rFonts w:ascii="Arial" w:eastAsia="Times New Roman" w:hAnsi="Arial" w:cs="Arial"/>
                <w:color w:val="000000"/>
                <w:lang w:eastAsia="en-GB"/>
              </w:rPr>
              <w:t>Strategic Fit / Priority Location</w:t>
            </w:r>
          </w:p>
        </w:tc>
        <w:tc>
          <w:tcPr>
            <w:tcW w:w="2254" w:type="dxa"/>
          </w:tcPr>
          <w:p w14:paraId="426563C0" w14:textId="77777777" w:rsidR="00D175BD" w:rsidRPr="00C5565F" w:rsidRDefault="00D175BD" w:rsidP="00D175BD">
            <w:pPr>
              <w:rPr>
                <w:rFonts w:ascii="Arial" w:hAnsi="Arial" w:cs="Arial"/>
              </w:rPr>
            </w:pPr>
            <w:r w:rsidRPr="00C5565F">
              <w:rPr>
                <w:rFonts w:ascii="Arial" w:hAnsi="Arial" w:cs="Arial"/>
              </w:rPr>
              <w:t>1</w:t>
            </w:r>
          </w:p>
        </w:tc>
        <w:tc>
          <w:tcPr>
            <w:tcW w:w="2254" w:type="dxa"/>
          </w:tcPr>
          <w:p w14:paraId="46B09038" w14:textId="77777777" w:rsidR="00D175BD" w:rsidRPr="00C5565F" w:rsidRDefault="00D175BD" w:rsidP="00D175BD">
            <w:pPr>
              <w:rPr>
                <w:rFonts w:ascii="Arial" w:hAnsi="Arial" w:cs="Arial"/>
              </w:rPr>
            </w:pPr>
            <w:r w:rsidRPr="00C5565F">
              <w:rPr>
                <w:rFonts w:ascii="Arial" w:hAnsi="Arial" w:cs="Arial"/>
              </w:rPr>
              <w:t>4</w:t>
            </w:r>
          </w:p>
        </w:tc>
        <w:tc>
          <w:tcPr>
            <w:tcW w:w="2254" w:type="dxa"/>
          </w:tcPr>
          <w:p w14:paraId="7E999B84" w14:textId="77777777" w:rsidR="00D175BD" w:rsidRPr="00C5565F" w:rsidRDefault="00D175BD" w:rsidP="00D175BD">
            <w:pPr>
              <w:rPr>
                <w:rFonts w:ascii="Arial" w:hAnsi="Arial" w:cs="Arial"/>
              </w:rPr>
            </w:pPr>
            <w:r w:rsidRPr="00C5565F">
              <w:rPr>
                <w:rFonts w:ascii="Arial" w:hAnsi="Arial" w:cs="Arial"/>
              </w:rPr>
              <w:t>4</w:t>
            </w:r>
          </w:p>
        </w:tc>
      </w:tr>
      <w:tr w:rsidR="00D175BD" w:rsidRPr="00C5565F" w14:paraId="33339633" w14:textId="77777777" w:rsidTr="004E442C">
        <w:tc>
          <w:tcPr>
            <w:tcW w:w="2254" w:type="dxa"/>
          </w:tcPr>
          <w:p w14:paraId="47648350" w14:textId="77777777" w:rsidR="00D175BD" w:rsidRPr="00C5565F" w:rsidRDefault="00D175BD" w:rsidP="00D175BD">
            <w:pPr>
              <w:rPr>
                <w:rFonts w:ascii="Arial" w:hAnsi="Arial" w:cs="Arial"/>
                <w:b/>
                <w:bCs/>
              </w:rPr>
            </w:pPr>
            <w:r w:rsidRPr="00C5565F">
              <w:rPr>
                <w:rFonts w:ascii="Arial" w:hAnsi="Arial" w:cs="Arial"/>
                <w:b/>
                <w:bCs/>
              </w:rPr>
              <w:t>Total Score</w:t>
            </w:r>
          </w:p>
        </w:tc>
        <w:tc>
          <w:tcPr>
            <w:tcW w:w="2254" w:type="dxa"/>
          </w:tcPr>
          <w:p w14:paraId="760E7E9C" w14:textId="77777777" w:rsidR="00D175BD" w:rsidRPr="00C5565F" w:rsidRDefault="00D175BD" w:rsidP="00D175BD">
            <w:pPr>
              <w:rPr>
                <w:rFonts w:ascii="Arial" w:hAnsi="Arial" w:cs="Arial"/>
              </w:rPr>
            </w:pPr>
          </w:p>
        </w:tc>
        <w:tc>
          <w:tcPr>
            <w:tcW w:w="2254" w:type="dxa"/>
          </w:tcPr>
          <w:p w14:paraId="251C0BC1" w14:textId="77777777" w:rsidR="00D175BD" w:rsidRPr="00C5565F" w:rsidRDefault="00D175BD" w:rsidP="00D175BD">
            <w:pPr>
              <w:rPr>
                <w:rFonts w:ascii="Arial" w:hAnsi="Arial" w:cs="Arial"/>
              </w:rPr>
            </w:pPr>
          </w:p>
        </w:tc>
        <w:tc>
          <w:tcPr>
            <w:tcW w:w="2254" w:type="dxa"/>
          </w:tcPr>
          <w:p w14:paraId="3FFB9FF0" w14:textId="395A4CEA" w:rsidR="00D175BD" w:rsidRPr="00C5565F" w:rsidRDefault="001B1B7D" w:rsidP="00D175BD">
            <w:pPr>
              <w:rPr>
                <w:rFonts w:ascii="Arial" w:hAnsi="Arial" w:cs="Arial"/>
                <w:b/>
                <w:bCs/>
              </w:rPr>
            </w:pPr>
            <w:r w:rsidRPr="00C5565F">
              <w:rPr>
                <w:rFonts w:ascii="Arial" w:hAnsi="Arial" w:cs="Arial"/>
                <w:b/>
                <w:bCs/>
              </w:rPr>
              <w:t>36</w:t>
            </w:r>
          </w:p>
        </w:tc>
      </w:tr>
    </w:tbl>
    <w:p w14:paraId="422099D2" w14:textId="77777777" w:rsidR="00BB1EC2" w:rsidRPr="00C5565F" w:rsidRDefault="00BB1EC2" w:rsidP="00D175BD">
      <w:pPr>
        <w:rPr>
          <w:rFonts w:ascii="Arial" w:hAnsi="Arial" w:cs="Arial"/>
          <w:b/>
          <w:bCs/>
          <w:u w:val="single"/>
        </w:rPr>
      </w:pPr>
    </w:p>
    <w:p w14:paraId="5511B267" w14:textId="0892F041" w:rsidR="00D175BD" w:rsidRPr="00C5565F" w:rsidRDefault="00D175BD" w:rsidP="00D175BD">
      <w:pPr>
        <w:rPr>
          <w:rFonts w:ascii="Arial" w:hAnsi="Arial" w:cs="Arial"/>
          <w:b/>
          <w:bCs/>
          <w:u w:val="single"/>
        </w:rPr>
      </w:pPr>
      <w:r w:rsidRPr="00C5565F">
        <w:rPr>
          <w:rFonts w:ascii="Arial" w:hAnsi="Arial" w:cs="Arial"/>
          <w:b/>
          <w:bCs/>
          <w:u w:val="single"/>
        </w:rPr>
        <w:t>Scoring Descriptions</w:t>
      </w:r>
    </w:p>
    <w:p w14:paraId="22F6071D" w14:textId="77777777" w:rsidR="00D175BD" w:rsidRPr="00C5565F" w:rsidRDefault="00D175BD" w:rsidP="00D175BD">
      <w:pPr>
        <w:rPr>
          <w:rFonts w:ascii="Arial" w:hAnsi="Arial" w:cs="Arial"/>
        </w:rPr>
      </w:pPr>
    </w:p>
    <w:p w14:paraId="537BBA60" w14:textId="77777777" w:rsidR="00D175BD" w:rsidRPr="00C5565F" w:rsidRDefault="00D175BD" w:rsidP="00D175BD">
      <w:pPr>
        <w:pStyle w:val="Heading3"/>
        <w:rPr>
          <w:rFonts w:ascii="Arial" w:eastAsia="Times New Roman" w:hAnsi="Arial" w:cs="Arial"/>
          <w:b/>
          <w:bCs/>
          <w:color w:val="000000"/>
          <w:kern w:val="0"/>
          <w:sz w:val="24"/>
          <w:szCs w:val="24"/>
          <w:u w:val="single"/>
          <w:lang w:eastAsia="en-GB"/>
          <w14:ligatures w14:val="none"/>
        </w:rPr>
      </w:pPr>
      <w:r w:rsidRPr="00C5565F">
        <w:rPr>
          <w:rFonts w:ascii="Arial" w:eastAsia="Times New Roman" w:hAnsi="Arial" w:cs="Arial"/>
          <w:b/>
          <w:bCs/>
          <w:color w:val="000000"/>
          <w:kern w:val="0"/>
          <w:sz w:val="24"/>
          <w:szCs w:val="24"/>
          <w:u w:val="single"/>
          <w:lang w:eastAsia="en-GB"/>
          <w14:ligatures w14:val="none"/>
        </w:rPr>
        <w:lastRenderedPageBreak/>
        <w:t>Impact</w:t>
      </w:r>
    </w:p>
    <w:p w14:paraId="4CA9E2B8" w14:textId="289EBDB3" w:rsidR="00D175BD"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 xml:space="preserve">The expected impact of the project will be assessed based on the number of people likely to benefit, and the degree to which it brings about transformative change to support active travel. </w:t>
      </w:r>
      <w:r w:rsidR="000A4E7A" w:rsidRPr="000A4E7A">
        <w:rPr>
          <w:rFonts w:ascii="Arial" w:hAnsi="Arial" w:cs="Arial"/>
          <w:color w:val="000000"/>
        </w:rPr>
        <w:t>Transformative change may include enabling cycling where it was previously impractical (e.g. lack of secure parking or showers), significantly improving safety or perceived safety, or unlocking multimodal journeys</w:t>
      </w:r>
      <w:r w:rsidR="000A4E7A">
        <w:rPr>
          <w:rFonts w:ascii="Arial" w:hAnsi="Arial" w:cs="Arial"/>
          <w:color w:val="000000"/>
        </w:rPr>
        <w:t xml:space="preserve"> (e.g. bus and walk, or train and cycle)</w:t>
      </w:r>
      <w:r w:rsidR="000A4E7A" w:rsidRPr="000A4E7A">
        <w:rPr>
          <w:rFonts w:ascii="Arial" w:hAnsi="Arial" w:cs="Arial"/>
          <w:color w:val="000000"/>
        </w:rPr>
        <w:t>.</w:t>
      </w:r>
      <w:r w:rsidR="000A4E7A">
        <w:rPr>
          <w:rFonts w:ascii="Arial" w:hAnsi="Arial" w:cs="Arial"/>
          <w:color w:val="000000"/>
        </w:rPr>
        <w:t xml:space="preserve"> </w:t>
      </w:r>
      <w:r w:rsidRPr="000A4E7A">
        <w:rPr>
          <w:rFonts w:ascii="Arial" w:hAnsi="Arial" w:cs="Arial"/>
          <w:color w:val="000000"/>
        </w:rPr>
        <w:t>Strong</w:t>
      </w:r>
      <w:r w:rsidRPr="00C5565F">
        <w:rPr>
          <w:rFonts w:ascii="Arial" w:hAnsi="Arial" w:cs="Arial"/>
          <w:color w:val="000000"/>
        </w:rPr>
        <w:t xml:space="preserve"> applications will demonstrate clear, measurable outcomes that show how the intervention will improve facilities, access, or behaviour change within the workplace. </w:t>
      </w:r>
    </w:p>
    <w:tbl>
      <w:tblPr>
        <w:tblStyle w:val="TableGrid"/>
        <w:tblW w:w="0" w:type="auto"/>
        <w:tblLayout w:type="fixed"/>
        <w:tblLook w:val="04A0" w:firstRow="1" w:lastRow="0" w:firstColumn="1" w:lastColumn="0" w:noHBand="0" w:noVBand="1"/>
      </w:tblPr>
      <w:tblGrid>
        <w:gridCol w:w="1129"/>
        <w:gridCol w:w="2268"/>
        <w:gridCol w:w="5619"/>
      </w:tblGrid>
      <w:tr w:rsidR="00D175BD" w:rsidRPr="00C5565F" w14:paraId="35BE665E" w14:textId="77777777" w:rsidTr="004E442C">
        <w:trPr>
          <w:gridAfter w:val="1"/>
          <w:wAfter w:w="5619" w:type="dxa"/>
        </w:trPr>
        <w:tc>
          <w:tcPr>
            <w:tcW w:w="3397" w:type="dxa"/>
            <w:gridSpan w:val="2"/>
          </w:tcPr>
          <w:p w14:paraId="2C6B91A0" w14:textId="77777777" w:rsidR="00D175BD" w:rsidRPr="00C5565F" w:rsidRDefault="00D175BD" w:rsidP="004E442C">
            <w:pPr>
              <w:rPr>
                <w:rFonts w:ascii="Arial" w:hAnsi="Arial" w:cs="Arial"/>
              </w:rPr>
            </w:pPr>
            <w:r w:rsidRPr="00C5565F">
              <w:rPr>
                <w:rFonts w:ascii="Arial" w:hAnsi="Arial" w:cs="Arial"/>
              </w:rPr>
              <w:t>Impact</w:t>
            </w:r>
          </w:p>
        </w:tc>
      </w:tr>
      <w:tr w:rsidR="00D175BD" w:rsidRPr="00C5565F" w14:paraId="04688072" w14:textId="77777777" w:rsidTr="004E442C">
        <w:tc>
          <w:tcPr>
            <w:tcW w:w="1129" w:type="dxa"/>
          </w:tcPr>
          <w:p w14:paraId="6469E350"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Points</w:t>
            </w:r>
          </w:p>
        </w:tc>
        <w:tc>
          <w:tcPr>
            <w:tcW w:w="7887" w:type="dxa"/>
            <w:gridSpan w:val="2"/>
          </w:tcPr>
          <w:p w14:paraId="4D42529F"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Description</w:t>
            </w:r>
          </w:p>
        </w:tc>
      </w:tr>
      <w:tr w:rsidR="00D175BD" w:rsidRPr="00C5565F" w14:paraId="5AC2D988" w14:textId="77777777" w:rsidTr="004E442C">
        <w:tc>
          <w:tcPr>
            <w:tcW w:w="1129" w:type="dxa"/>
          </w:tcPr>
          <w:p w14:paraId="3814515C" w14:textId="77777777" w:rsidR="00D175BD" w:rsidRPr="00C5565F" w:rsidRDefault="00D175BD" w:rsidP="004E442C">
            <w:pPr>
              <w:rPr>
                <w:rFonts w:ascii="Arial" w:hAnsi="Arial" w:cs="Arial"/>
              </w:rPr>
            </w:pPr>
            <w:r w:rsidRPr="00C5565F">
              <w:rPr>
                <w:rFonts w:ascii="Arial" w:hAnsi="Arial" w:cs="Arial"/>
              </w:rPr>
              <w:t>4</w:t>
            </w:r>
          </w:p>
        </w:tc>
        <w:tc>
          <w:tcPr>
            <w:tcW w:w="7887" w:type="dxa"/>
            <w:gridSpan w:val="2"/>
          </w:tcPr>
          <w:p w14:paraId="7E81F5E2" w14:textId="77777777" w:rsidR="00D175BD" w:rsidRPr="00C5565F" w:rsidRDefault="00D175BD" w:rsidP="004E442C">
            <w:pPr>
              <w:rPr>
                <w:rFonts w:ascii="Arial" w:hAnsi="Arial" w:cs="Arial"/>
              </w:rPr>
            </w:pPr>
            <w:r w:rsidRPr="00C5565F">
              <w:rPr>
                <w:rFonts w:ascii="Arial" w:hAnsi="Arial" w:cs="Arial"/>
              </w:rPr>
              <w:t>High expected impact, reaching a significant number of people and substantially improving active travel facilities or behaviour</w:t>
            </w:r>
          </w:p>
        </w:tc>
      </w:tr>
      <w:tr w:rsidR="00D175BD" w:rsidRPr="00C5565F" w14:paraId="11C66884" w14:textId="77777777" w:rsidTr="004E442C">
        <w:tc>
          <w:tcPr>
            <w:tcW w:w="1129" w:type="dxa"/>
          </w:tcPr>
          <w:p w14:paraId="00202EF8" w14:textId="77777777" w:rsidR="00D175BD" w:rsidRPr="00C5565F" w:rsidRDefault="00D175BD" w:rsidP="004E442C">
            <w:pPr>
              <w:rPr>
                <w:rFonts w:ascii="Arial" w:hAnsi="Arial" w:cs="Arial"/>
              </w:rPr>
            </w:pPr>
            <w:r w:rsidRPr="00C5565F">
              <w:rPr>
                <w:rFonts w:ascii="Arial" w:hAnsi="Arial" w:cs="Arial"/>
              </w:rPr>
              <w:t>3</w:t>
            </w:r>
          </w:p>
        </w:tc>
        <w:tc>
          <w:tcPr>
            <w:tcW w:w="7887" w:type="dxa"/>
            <w:gridSpan w:val="2"/>
          </w:tcPr>
          <w:p w14:paraId="6DB69D88" w14:textId="77777777" w:rsidR="00D175BD" w:rsidRPr="00C5565F" w:rsidRDefault="00D175BD" w:rsidP="004E442C">
            <w:pPr>
              <w:rPr>
                <w:rFonts w:ascii="Arial" w:hAnsi="Arial" w:cs="Arial"/>
              </w:rPr>
            </w:pPr>
            <w:r w:rsidRPr="00C5565F">
              <w:rPr>
                <w:rFonts w:ascii="Arial" w:hAnsi="Arial" w:cs="Arial"/>
              </w:rPr>
              <w:t>Moderate impact, supporting a reasonable number of users with a clear improvement</w:t>
            </w:r>
          </w:p>
        </w:tc>
      </w:tr>
      <w:tr w:rsidR="00D175BD" w:rsidRPr="00C5565F" w14:paraId="4B1B6C16" w14:textId="77777777" w:rsidTr="004E442C">
        <w:tc>
          <w:tcPr>
            <w:tcW w:w="1129" w:type="dxa"/>
          </w:tcPr>
          <w:p w14:paraId="03A44648" w14:textId="77777777" w:rsidR="00D175BD" w:rsidRPr="00C5565F" w:rsidRDefault="00D175BD" w:rsidP="004E442C">
            <w:pPr>
              <w:rPr>
                <w:rFonts w:ascii="Arial" w:hAnsi="Arial" w:cs="Arial"/>
              </w:rPr>
            </w:pPr>
            <w:r w:rsidRPr="00C5565F">
              <w:rPr>
                <w:rFonts w:ascii="Arial" w:hAnsi="Arial" w:cs="Arial"/>
              </w:rPr>
              <w:t>2</w:t>
            </w:r>
          </w:p>
        </w:tc>
        <w:tc>
          <w:tcPr>
            <w:tcW w:w="7887" w:type="dxa"/>
            <w:gridSpan w:val="2"/>
          </w:tcPr>
          <w:p w14:paraId="5028DFB8" w14:textId="77777777" w:rsidR="00D175BD" w:rsidRPr="00C5565F" w:rsidRDefault="00D175BD" w:rsidP="004E442C">
            <w:pPr>
              <w:rPr>
                <w:rFonts w:ascii="Arial" w:hAnsi="Arial" w:cs="Arial"/>
              </w:rPr>
            </w:pPr>
            <w:r w:rsidRPr="00C5565F">
              <w:rPr>
                <w:rFonts w:ascii="Arial" w:hAnsi="Arial" w:cs="Arial"/>
              </w:rPr>
              <w:t>Limited impact, with modest or unclear benefits</w:t>
            </w:r>
          </w:p>
        </w:tc>
      </w:tr>
      <w:tr w:rsidR="00D175BD" w:rsidRPr="00C5565F" w14:paraId="5FE5185C" w14:textId="77777777" w:rsidTr="004E442C">
        <w:tc>
          <w:tcPr>
            <w:tcW w:w="1129" w:type="dxa"/>
          </w:tcPr>
          <w:p w14:paraId="760E6473" w14:textId="77777777" w:rsidR="00D175BD" w:rsidRPr="00C5565F" w:rsidRDefault="00D175BD" w:rsidP="004E442C">
            <w:pPr>
              <w:rPr>
                <w:rFonts w:ascii="Arial" w:hAnsi="Arial" w:cs="Arial"/>
              </w:rPr>
            </w:pPr>
            <w:r w:rsidRPr="00C5565F">
              <w:rPr>
                <w:rFonts w:ascii="Arial" w:hAnsi="Arial" w:cs="Arial"/>
              </w:rPr>
              <w:t>1</w:t>
            </w:r>
          </w:p>
        </w:tc>
        <w:tc>
          <w:tcPr>
            <w:tcW w:w="7887" w:type="dxa"/>
            <w:gridSpan w:val="2"/>
          </w:tcPr>
          <w:p w14:paraId="21309587" w14:textId="77777777" w:rsidR="00D175BD" w:rsidRPr="00C5565F" w:rsidRDefault="00D175BD" w:rsidP="004E442C">
            <w:pPr>
              <w:rPr>
                <w:rFonts w:ascii="Arial" w:hAnsi="Arial" w:cs="Arial"/>
              </w:rPr>
            </w:pPr>
            <w:r w:rsidRPr="00C5565F">
              <w:rPr>
                <w:rFonts w:ascii="Arial" w:hAnsi="Arial" w:cs="Arial"/>
              </w:rPr>
              <w:t>Minimal impact or unlikely to deliver meaningful change</w:t>
            </w:r>
          </w:p>
        </w:tc>
      </w:tr>
    </w:tbl>
    <w:p w14:paraId="72E463BA" w14:textId="77777777" w:rsidR="00D175BD" w:rsidRPr="00C5565F" w:rsidRDefault="00D175BD" w:rsidP="00D175BD">
      <w:pPr>
        <w:rPr>
          <w:rFonts w:ascii="Arial" w:hAnsi="Arial" w:cs="Arial"/>
        </w:rPr>
      </w:pPr>
    </w:p>
    <w:p w14:paraId="3ED2BC66" w14:textId="77777777" w:rsidR="00D175BD" w:rsidRPr="00C5565F" w:rsidRDefault="00D175BD" w:rsidP="00D175BD">
      <w:pPr>
        <w:pStyle w:val="Heading3"/>
        <w:rPr>
          <w:rFonts w:ascii="Arial" w:eastAsia="Times New Roman" w:hAnsi="Arial" w:cs="Arial"/>
          <w:b/>
          <w:bCs/>
          <w:color w:val="000000"/>
          <w:kern w:val="0"/>
          <w:sz w:val="24"/>
          <w:szCs w:val="24"/>
          <w:u w:val="single"/>
          <w:lang w:eastAsia="en-GB"/>
          <w14:ligatures w14:val="none"/>
        </w:rPr>
      </w:pPr>
      <w:r w:rsidRPr="00C5565F">
        <w:rPr>
          <w:rFonts w:ascii="Arial" w:eastAsia="Times New Roman" w:hAnsi="Arial" w:cs="Arial"/>
          <w:b/>
          <w:bCs/>
          <w:color w:val="000000"/>
          <w:kern w:val="0"/>
          <w:sz w:val="24"/>
          <w:szCs w:val="24"/>
          <w:u w:val="single"/>
          <w:lang w:eastAsia="en-GB"/>
          <w14:ligatures w14:val="none"/>
        </w:rPr>
        <w:t>Project Planning and Deliverability</w:t>
      </w:r>
    </w:p>
    <w:p w14:paraId="35926933" w14:textId="77777777" w:rsidR="00D175BD"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The assessment will consider how well thought-through and achievable the proposed project is, and the applicant’s capacity to deliver it effectively. Strong applications will provide clear evidence of planning, appropriate resourcing (e.g. staff time or external contractors), and buy-in from relevant parts of the organisation. Both simple and complex projects can score highly where they demonstrate strong coordination and realistic delivery plans.</w:t>
      </w:r>
    </w:p>
    <w:tbl>
      <w:tblPr>
        <w:tblStyle w:val="TableGrid"/>
        <w:tblW w:w="0" w:type="auto"/>
        <w:tblLayout w:type="fixed"/>
        <w:tblLook w:val="04A0" w:firstRow="1" w:lastRow="0" w:firstColumn="1" w:lastColumn="0" w:noHBand="0" w:noVBand="1"/>
      </w:tblPr>
      <w:tblGrid>
        <w:gridCol w:w="1129"/>
        <w:gridCol w:w="2268"/>
        <w:gridCol w:w="5619"/>
      </w:tblGrid>
      <w:tr w:rsidR="00D175BD" w:rsidRPr="00C5565F" w14:paraId="7AA03FFB" w14:textId="77777777" w:rsidTr="004E442C">
        <w:trPr>
          <w:gridAfter w:val="1"/>
          <w:wAfter w:w="5619" w:type="dxa"/>
        </w:trPr>
        <w:tc>
          <w:tcPr>
            <w:tcW w:w="3397" w:type="dxa"/>
            <w:gridSpan w:val="2"/>
          </w:tcPr>
          <w:p w14:paraId="4CDAA2B1" w14:textId="77777777" w:rsidR="00D175BD" w:rsidRPr="00C5565F" w:rsidRDefault="00D175BD" w:rsidP="004E442C">
            <w:pPr>
              <w:rPr>
                <w:rFonts w:ascii="Arial" w:hAnsi="Arial" w:cs="Arial"/>
              </w:rPr>
            </w:pPr>
            <w:r w:rsidRPr="00C5565F">
              <w:rPr>
                <w:rFonts w:ascii="Arial" w:hAnsi="Arial" w:cs="Arial"/>
              </w:rPr>
              <w:t>Project Planning and Deliverability</w:t>
            </w:r>
          </w:p>
        </w:tc>
      </w:tr>
      <w:tr w:rsidR="00D175BD" w:rsidRPr="00C5565F" w14:paraId="05A6EE33" w14:textId="77777777" w:rsidTr="004E442C">
        <w:tc>
          <w:tcPr>
            <w:tcW w:w="1129" w:type="dxa"/>
          </w:tcPr>
          <w:p w14:paraId="70C37EA9"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Points</w:t>
            </w:r>
          </w:p>
        </w:tc>
        <w:tc>
          <w:tcPr>
            <w:tcW w:w="7887" w:type="dxa"/>
            <w:gridSpan w:val="2"/>
          </w:tcPr>
          <w:p w14:paraId="16DF0A9D"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Description</w:t>
            </w:r>
          </w:p>
        </w:tc>
      </w:tr>
      <w:tr w:rsidR="00D175BD" w:rsidRPr="00C5565F" w14:paraId="3D08D216" w14:textId="77777777" w:rsidTr="004E442C">
        <w:tc>
          <w:tcPr>
            <w:tcW w:w="1129" w:type="dxa"/>
          </w:tcPr>
          <w:p w14:paraId="700CC0BD" w14:textId="77777777" w:rsidR="00D175BD" w:rsidRPr="00C5565F" w:rsidRDefault="00D175BD" w:rsidP="004E442C">
            <w:pPr>
              <w:rPr>
                <w:rFonts w:ascii="Arial" w:hAnsi="Arial" w:cs="Arial"/>
              </w:rPr>
            </w:pPr>
            <w:r w:rsidRPr="00C5565F">
              <w:rPr>
                <w:rFonts w:ascii="Arial" w:hAnsi="Arial" w:cs="Arial"/>
              </w:rPr>
              <w:t>4</w:t>
            </w:r>
          </w:p>
        </w:tc>
        <w:tc>
          <w:tcPr>
            <w:tcW w:w="7887" w:type="dxa"/>
            <w:gridSpan w:val="2"/>
            <w:vAlign w:val="center"/>
          </w:tcPr>
          <w:p w14:paraId="344B04ED" w14:textId="77777777" w:rsidR="00D175BD" w:rsidRPr="00C5565F" w:rsidRDefault="00D175BD" w:rsidP="004E442C">
            <w:pPr>
              <w:rPr>
                <w:rFonts w:ascii="Arial" w:hAnsi="Arial" w:cs="Arial"/>
              </w:rPr>
            </w:pPr>
            <w:r w:rsidRPr="00C5565F">
              <w:rPr>
                <w:rFonts w:ascii="Arial" w:hAnsi="Arial" w:cs="Arial"/>
                <w:color w:val="000000"/>
              </w:rPr>
              <w:t>High confidence in delivery, with a clear, realistic plan, strong organisational support, and appropriate resources identified (e.g. staff time, contractors).</w:t>
            </w:r>
          </w:p>
        </w:tc>
      </w:tr>
      <w:tr w:rsidR="00D175BD" w:rsidRPr="00C5565F" w14:paraId="3AC575B2" w14:textId="77777777" w:rsidTr="004E442C">
        <w:tc>
          <w:tcPr>
            <w:tcW w:w="1129" w:type="dxa"/>
          </w:tcPr>
          <w:p w14:paraId="1670759B" w14:textId="77777777" w:rsidR="00D175BD" w:rsidRPr="00C5565F" w:rsidRDefault="00D175BD" w:rsidP="004E442C">
            <w:pPr>
              <w:rPr>
                <w:rFonts w:ascii="Arial" w:hAnsi="Arial" w:cs="Arial"/>
              </w:rPr>
            </w:pPr>
            <w:r w:rsidRPr="00C5565F">
              <w:rPr>
                <w:rFonts w:ascii="Arial" w:hAnsi="Arial" w:cs="Arial"/>
              </w:rPr>
              <w:t>3</w:t>
            </w:r>
          </w:p>
        </w:tc>
        <w:tc>
          <w:tcPr>
            <w:tcW w:w="7887" w:type="dxa"/>
            <w:gridSpan w:val="2"/>
          </w:tcPr>
          <w:p w14:paraId="735C6617" w14:textId="77777777" w:rsidR="00D175BD" w:rsidRPr="00C5565F" w:rsidRDefault="00D175BD" w:rsidP="004E442C">
            <w:pPr>
              <w:rPr>
                <w:rFonts w:ascii="Arial" w:hAnsi="Arial" w:cs="Arial"/>
              </w:rPr>
            </w:pPr>
            <w:r w:rsidRPr="00C5565F">
              <w:rPr>
                <w:rFonts w:ascii="Arial" w:hAnsi="Arial" w:cs="Arial"/>
                <w:color w:val="000000"/>
              </w:rPr>
              <w:t>Moderate confidence in delivery, with a generally sound plan and some evidence of capacity and coordination, though minor gaps may exist.</w:t>
            </w:r>
          </w:p>
        </w:tc>
      </w:tr>
      <w:tr w:rsidR="00D175BD" w:rsidRPr="00C5565F" w14:paraId="141C08FF" w14:textId="77777777" w:rsidTr="004E442C">
        <w:tc>
          <w:tcPr>
            <w:tcW w:w="1129" w:type="dxa"/>
          </w:tcPr>
          <w:p w14:paraId="4440F260" w14:textId="77777777" w:rsidR="00D175BD" w:rsidRPr="00C5565F" w:rsidRDefault="00D175BD" w:rsidP="004E442C">
            <w:pPr>
              <w:rPr>
                <w:rFonts w:ascii="Arial" w:hAnsi="Arial" w:cs="Arial"/>
              </w:rPr>
            </w:pPr>
            <w:r w:rsidRPr="00C5565F">
              <w:rPr>
                <w:rFonts w:ascii="Arial" w:hAnsi="Arial" w:cs="Arial"/>
              </w:rPr>
              <w:t>2</w:t>
            </w:r>
          </w:p>
        </w:tc>
        <w:tc>
          <w:tcPr>
            <w:tcW w:w="7887" w:type="dxa"/>
            <w:gridSpan w:val="2"/>
          </w:tcPr>
          <w:p w14:paraId="0A9F1602" w14:textId="77777777" w:rsidR="00D175BD" w:rsidRPr="00C5565F" w:rsidRDefault="00D175BD" w:rsidP="004E442C">
            <w:pPr>
              <w:rPr>
                <w:rFonts w:ascii="Arial" w:hAnsi="Arial" w:cs="Arial"/>
              </w:rPr>
            </w:pPr>
            <w:r w:rsidRPr="00C5565F">
              <w:rPr>
                <w:rFonts w:ascii="Arial" w:hAnsi="Arial" w:cs="Arial"/>
                <w:color w:val="000000"/>
              </w:rPr>
              <w:t>Limited confidence in delivery, with vague plans, unclear responsibilities, or limited evidence of organisational support or resource allocation.</w:t>
            </w:r>
          </w:p>
        </w:tc>
      </w:tr>
      <w:tr w:rsidR="00D175BD" w:rsidRPr="00C5565F" w14:paraId="691AEFD0" w14:textId="77777777" w:rsidTr="004E442C">
        <w:tc>
          <w:tcPr>
            <w:tcW w:w="1129" w:type="dxa"/>
          </w:tcPr>
          <w:p w14:paraId="1291CFF1" w14:textId="77777777" w:rsidR="00D175BD" w:rsidRPr="00C5565F" w:rsidRDefault="00D175BD" w:rsidP="004E442C">
            <w:pPr>
              <w:rPr>
                <w:rFonts w:ascii="Arial" w:hAnsi="Arial" w:cs="Arial"/>
              </w:rPr>
            </w:pPr>
            <w:r w:rsidRPr="00C5565F">
              <w:rPr>
                <w:rFonts w:ascii="Arial" w:hAnsi="Arial" w:cs="Arial"/>
              </w:rPr>
              <w:t>1</w:t>
            </w:r>
          </w:p>
        </w:tc>
        <w:tc>
          <w:tcPr>
            <w:tcW w:w="7887" w:type="dxa"/>
            <w:gridSpan w:val="2"/>
          </w:tcPr>
          <w:p w14:paraId="7EE317F4" w14:textId="77777777" w:rsidR="00D175BD" w:rsidRPr="00C5565F" w:rsidRDefault="00D175BD" w:rsidP="004E442C">
            <w:pPr>
              <w:rPr>
                <w:rFonts w:ascii="Arial" w:hAnsi="Arial" w:cs="Arial"/>
              </w:rPr>
            </w:pPr>
            <w:r w:rsidRPr="00C5565F">
              <w:rPr>
                <w:rFonts w:ascii="Arial" w:hAnsi="Arial" w:cs="Arial"/>
                <w:color w:val="000000"/>
              </w:rPr>
              <w:t>Minimal confidence in deliverability; significant concerns due to lack of planning, capacity, or organisational engagement.</w:t>
            </w:r>
          </w:p>
        </w:tc>
      </w:tr>
    </w:tbl>
    <w:p w14:paraId="15BE3D98" w14:textId="77777777" w:rsidR="00BB1EC2" w:rsidRPr="00C5565F" w:rsidRDefault="00BB1EC2" w:rsidP="00D175BD">
      <w:pPr>
        <w:pStyle w:val="NormalWeb"/>
        <w:rPr>
          <w:rFonts w:ascii="Arial" w:hAnsi="Arial" w:cs="Arial"/>
          <w:b/>
          <w:bCs/>
          <w:color w:val="0E1318"/>
          <w:u w:val="single"/>
        </w:rPr>
      </w:pPr>
    </w:p>
    <w:p w14:paraId="4AC5A5F1" w14:textId="77777777" w:rsidR="00D175BD" w:rsidRPr="00C5565F" w:rsidRDefault="00D175BD" w:rsidP="00D175BD">
      <w:pPr>
        <w:rPr>
          <w:rFonts w:ascii="Abadi" w:hAnsi="Abadi" w:cs="Arial"/>
        </w:rPr>
      </w:pPr>
    </w:p>
    <w:p w14:paraId="1651DA85" w14:textId="77777777" w:rsidR="009E4C05" w:rsidRPr="00C5565F" w:rsidRDefault="009E4C05" w:rsidP="009E4C05">
      <w:pPr>
        <w:pStyle w:val="Heading3"/>
        <w:rPr>
          <w:rStyle w:val="Strong"/>
          <w:rFonts w:ascii="Arial" w:hAnsi="Arial" w:cs="Arial"/>
          <w:color w:val="000000"/>
          <w:sz w:val="24"/>
          <w:szCs w:val="24"/>
        </w:rPr>
      </w:pPr>
      <w:r w:rsidRPr="00C5565F">
        <w:rPr>
          <w:rStyle w:val="Strong"/>
          <w:rFonts w:ascii="Arial" w:hAnsi="Arial" w:cs="Arial"/>
          <w:color w:val="000000"/>
          <w:u w:val="single"/>
        </w:rPr>
        <w:lastRenderedPageBreak/>
        <w:t>Design &amp; Usability of the Project</w:t>
      </w:r>
      <w:r w:rsidRPr="00C5565F">
        <w:rPr>
          <w:rFonts w:ascii="Arial" w:hAnsi="Arial" w:cs="Arial"/>
          <w:color w:val="000000"/>
        </w:rPr>
        <w:br/>
      </w:r>
    </w:p>
    <w:p w14:paraId="347CB17A" w14:textId="73296698" w:rsidR="009E4C05" w:rsidRPr="00C5565F" w:rsidRDefault="009E4C05" w:rsidP="009E4C05">
      <w:pPr>
        <w:pStyle w:val="Heading3"/>
        <w:rPr>
          <w:rFonts w:ascii="Arial" w:hAnsi="Arial" w:cs="Arial"/>
          <w:color w:val="000000"/>
          <w:sz w:val="24"/>
          <w:szCs w:val="24"/>
          <w:u w:val="single"/>
        </w:rPr>
      </w:pPr>
      <w:r w:rsidRPr="00C5565F">
        <w:rPr>
          <w:rFonts w:ascii="Arial" w:hAnsi="Arial" w:cs="Arial"/>
          <w:color w:val="000000"/>
          <w:sz w:val="24"/>
          <w:szCs w:val="24"/>
        </w:rPr>
        <w:t>This criterion assesses how well the proposed project has been designed to support everyday cycling, taking into account usability, attractiveness to end users, and protection from weather and theft, where relevant to the project type.</w:t>
      </w:r>
      <w:r w:rsidRPr="00C5565F">
        <w:rPr>
          <w:rFonts w:ascii="Arial" w:hAnsi="Arial" w:cs="Arial"/>
          <w:color w:val="000000"/>
          <w:sz w:val="24"/>
          <w:szCs w:val="24"/>
        </w:rPr>
        <w:br/>
        <w:t>Applicants are encouraged to demonstrate that they have considered relevant best practice guidance (for example, Cycling Scotland’s Guidance for Cycle Storage and Parking for cycle parking projects) and have made thoughtful design and siting decisions appropriate to their context.</w:t>
      </w:r>
      <w:r w:rsidRPr="00C5565F">
        <w:rPr>
          <w:rFonts w:ascii="Arial" w:hAnsi="Arial" w:cs="Arial"/>
          <w:color w:val="000000"/>
          <w:sz w:val="24"/>
          <w:szCs w:val="24"/>
        </w:rPr>
        <w:br/>
        <w:t>Note: This criterion will be applied proportionately. For some project types (e.g. internal facilities such as showers or changing spaces), considerations such as external lighting or CCTV may not be relevant.</w:t>
      </w:r>
    </w:p>
    <w:p w14:paraId="7C864AE0" w14:textId="00F2B7A3" w:rsidR="00D175BD" w:rsidRPr="00C5565F" w:rsidRDefault="00D175BD" w:rsidP="00D175BD">
      <w:pPr>
        <w:spacing w:before="100" w:beforeAutospacing="1" w:after="100" w:afterAutospacing="1"/>
        <w:rPr>
          <w:rFonts w:ascii="Abadi" w:hAnsi="Abadi" w:cs="Arial"/>
          <w:color w:val="000000"/>
        </w:rPr>
      </w:pPr>
    </w:p>
    <w:tbl>
      <w:tblPr>
        <w:tblStyle w:val="TableGrid"/>
        <w:tblW w:w="0" w:type="auto"/>
        <w:tblLayout w:type="fixed"/>
        <w:tblLook w:val="04A0" w:firstRow="1" w:lastRow="0" w:firstColumn="1" w:lastColumn="0" w:noHBand="0" w:noVBand="1"/>
      </w:tblPr>
      <w:tblGrid>
        <w:gridCol w:w="1129"/>
        <w:gridCol w:w="2268"/>
        <w:gridCol w:w="5619"/>
      </w:tblGrid>
      <w:tr w:rsidR="00D175BD" w:rsidRPr="00C5565F" w14:paraId="0335D712" w14:textId="77777777" w:rsidTr="004E442C">
        <w:trPr>
          <w:gridAfter w:val="1"/>
          <w:wAfter w:w="5619" w:type="dxa"/>
        </w:trPr>
        <w:tc>
          <w:tcPr>
            <w:tcW w:w="3397" w:type="dxa"/>
            <w:gridSpan w:val="2"/>
          </w:tcPr>
          <w:p w14:paraId="46F369FD" w14:textId="1573A5E2" w:rsidR="00D175BD" w:rsidRPr="00C5565F" w:rsidRDefault="009E4C05" w:rsidP="004E442C">
            <w:pPr>
              <w:rPr>
                <w:rFonts w:ascii="Arial" w:hAnsi="Arial" w:cs="Arial"/>
                <w:b/>
                <w:bCs/>
              </w:rPr>
            </w:pPr>
            <w:r w:rsidRPr="00C5565F">
              <w:rPr>
                <w:rStyle w:val="Strong"/>
                <w:rFonts w:ascii="Arial" w:hAnsi="Arial" w:cs="Arial"/>
                <w:b w:val="0"/>
                <w:bCs w:val="0"/>
                <w:color w:val="000000"/>
              </w:rPr>
              <w:t>Design &amp; Usability of the Project</w:t>
            </w:r>
          </w:p>
        </w:tc>
      </w:tr>
      <w:tr w:rsidR="00D175BD" w:rsidRPr="00C5565F" w14:paraId="4FF6EE80" w14:textId="77777777" w:rsidTr="004E442C">
        <w:tc>
          <w:tcPr>
            <w:tcW w:w="1129" w:type="dxa"/>
          </w:tcPr>
          <w:p w14:paraId="43887DF1"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Points</w:t>
            </w:r>
          </w:p>
        </w:tc>
        <w:tc>
          <w:tcPr>
            <w:tcW w:w="7887" w:type="dxa"/>
            <w:gridSpan w:val="2"/>
          </w:tcPr>
          <w:p w14:paraId="66546D6D" w14:textId="77777777" w:rsidR="00D175BD" w:rsidRPr="00C5565F" w:rsidRDefault="00D175BD" w:rsidP="004E442C">
            <w:pPr>
              <w:rPr>
                <w:rFonts w:ascii="Arial" w:hAnsi="Arial" w:cs="Arial"/>
                <w:b/>
                <w:bCs/>
                <w:color w:val="000000" w:themeColor="text1"/>
              </w:rPr>
            </w:pPr>
            <w:r w:rsidRPr="00C5565F">
              <w:rPr>
                <w:rFonts w:ascii="Arial" w:hAnsi="Arial" w:cs="Arial"/>
                <w:b/>
                <w:bCs/>
                <w:color w:val="000000" w:themeColor="text1"/>
              </w:rPr>
              <w:t>Description</w:t>
            </w:r>
          </w:p>
        </w:tc>
      </w:tr>
      <w:tr w:rsidR="00D175BD" w:rsidRPr="00C5565F" w14:paraId="3255CCCB" w14:textId="77777777" w:rsidTr="004E442C">
        <w:tc>
          <w:tcPr>
            <w:tcW w:w="1129" w:type="dxa"/>
          </w:tcPr>
          <w:p w14:paraId="4F2880A9" w14:textId="77777777" w:rsidR="00D175BD" w:rsidRPr="00C5565F" w:rsidRDefault="00D175BD" w:rsidP="004E442C">
            <w:pPr>
              <w:rPr>
                <w:rFonts w:ascii="Arial" w:hAnsi="Arial" w:cs="Arial"/>
              </w:rPr>
            </w:pPr>
            <w:r w:rsidRPr="00C5565F">
              <w:rPr>
                <w:rFonts w:ascii="Arial" w:hAnsi="Arial" w:cs="Arial"/>
              </w:rPr>
              <w:t>4</w:t>
            </w:r>
          </w:p>
        </w:tc>
        <w:tc>
          <w:tcPr>
            <w:tcW w:w="7887" w:type="dxa"/>
            <w:gridSpan w:val="2"/>
          </w:tcPr>
          <w:p w14:paraId="5FDCBD44" w14:textId="166BF575" w:rsidR="00D175BD" w:rsidRPr="00C5565F" w:rsidRDefault="009E4C05" w:rsidP="004E442C">
            <w:pPr>
              <w:rPr>
                <w:rFonts w:ascii="Arial" w:hAnsi="Arial" w:cs="Arial"/>
              </w:rPr>
            </w:pPr>
            <w:r w:rsidRPr="00C5565F">
              <w:rPr>
                <w:rFonts w:ascii="Arial" w:hAnsi="Arial" w:cs="Arial"/>
                <w:color w:val="000000"/>
              </w:rPr>
              <w:t>Strong, well-reasoned design decisions that align with best practice guidance and demonstrate how the project will be attractive, usable, and supportive of cycling</w:t>
            </w:r>
            <w:r w:rsidR="00263A74" w:rsidRPr="00C5565F">
              <w:rPr>
                <w:rFonts w:ascii="Arial" w:hAnsi="Arial" w:cs="Arial"/>
                <w:color w:val="000000"/>
              </w:rPr>
              <w:t>, wheeling or walking</w:t>
            </w:r>
            <w:r w:rsidRPr="00C5565F">
              <w:rPr>
                <w:rFonts w:ascii="Arial" w:hAnsi="Arial" w:cs="Arial"/>
                <w:color w:val="000000"/>
              </w:rPr>
              <w:t>.</w:t>
            </w:r>
          </w:p>
        </w:tc>
      </w:tr>
      <w:tr w:rsidR="00D175BD" w:rsidRPr="00C5565F" w14:paraId="1D24E9A6" w14:textId="77777777" w:rsidTr="004E442C">
        <w:tc>
          <w:tcPr>
            <w:tcW w:w="1129" w:type="dxa"/>
          </w:tcPr>
          <w:p w14:paraId="209E6196" w14:textId="77777777" w:rsidR="00D175BD" w:rsidRPr="00C5565F" w:rsidRDefault="00D175BD" w:rsidP="004E442C">
            <w:pPr>
              <w:rPr>
                <w:rFonts w:ascii="Arial" w:hAnsi="Arial" w:cs="Arial"/>
              </w:rPr>
            </w:pPr>
            <w:r w:rsidRPr="00C5565F">
              <w:rPr>
                <w:rFonts w:ascii="Arial" w:hAnsi="Arial" w:cs="Arial"/>
              </w:rPr>
              <w:t>3</w:t>
            </w:r>
          </w:p>
        </w:tc>
        <w:tc>
          <w:tcPr>
            <w:tcW w:w="7887" w:type="dxa"/>
            <w:gridSpan w:val="2"/>
          </w:tcPr>
          <w:p w14:paraId="77128929" w14:textId="056E01DB" w:rsidR="00D175BD" w:rsidRPr="00C5565F" w:rsidRDefault="009E4C05" w:rsidP="004E442C">
            <w:pPr>
              <w:rPr>
                <w:rFonts w:ascii="Arial" w:hAnsi="Arial" w:cs="Arial"/>
              </w:rPr>
            </w:pPr>
            <w:r w:rsidRPr="00C5565F">
              <w:rPr>
                <w:rFonts w:ascii="Arial" w:hAnsi="Arial" w:cs="Arial"/>
                <w:color w:val="000000"/>
              </w:rPr>
              <w:t>Clear evidence that the project has been designed with users in mind, including siting, access,</w:t>
            </w:r>
            <w:r w:rsidR="00263A74" w:rsidRPr="00C5565F">
              <w:rPr>
                <w:rFonts w:ascii="Arial" w:hAnsi="Arial" w:cs="Arial"/>
                <w:color w:val="000000"/>
              </w:rPr>
              <w:t xml:space="preserve"> lighting</w:t>
            </w:r>
            <w:r w:rsidRPr="00C5565F">
              <w:rPr>
                <w:rFonts w:ascii="Arial" w:hAnsi="Arial" w:cs="Arial"/>
                <w:color w:val="000000"/>
              </w:rPr>
              <w:t xml:space="preserve"> and protection from weather or theft where relevant.</w:t>
            </w:r>
          </w:p>
        </w:tc>
      </w:tr>
      <w:tr w:rsidR="00D175BD" w:rsidRPr="00C5565F" w14:paraId="37E0DEC3" w14:textId="77777777" w:rsidTr="004E442C">
        <w:tc>
          <w:tcPr>
            <w:tcW w:w="1129" w:type="dxa"/>
          </w:tcPr>
          <w:p w14:paraId="2C24539B" w14:textId="77777777" w:rsidR="00D175BD" w:rsidRPr="00C5565F" w:rsidRDefault="00D175BD" w:rsidP="004E442C">
            <w:pPr>
              <w:rPr>
                <w:rFonts w:ascii="Arial" w:hAnsi="Arial" w:cs="Arial"/>
              </w:rPr>
            </w:pPr>
            <w:r w:rsidRPr="00C5565F">
              <w:rPr>
                <w:rFonts w:ascii="Arial" w:hAnsi="Arial" w:cs="Arial"/>
              </w:rPr>
              <w:t>2</w:t>
            </w:r>
          </w:p>
        </w:tc>
        <w:tc>
          <w:tcPr>
            <w:tcW w:w="7887" w:type="dxa"/>
            <w:gridSpan w:val="2"/>
          </w:tcPr>
          <w:p w14:paraId="08A83408" w14:textId="428FD493" w:rsidR="00D175BD" w:rsidRPr="00C5565F" w:rsidRDefault="009E4C05" w:rsidP="004E442C">
            <w:pPr>
              <w:rPr>
                <w:rFonts w:ascii="Arial" w:hAnsi="Arial" w:cs="Arial"/>
              </w:rPr>
            </w:pPr>
            <w:r w:rsidRPr="00C5565F">
              <w:rPr>
                <w:rFonts w:ascii="Arial" w:hAnsi="Arial" w:cs="Arial"/>
                <w:color w:val="000000"/>
              </w:rPr>
              <w:t>Some consideration of design and usability, but limited reference to user needs or best practice.</w:t>
            </w:r>
          </w:p>
        </w:tc>
      </w:tr>
      <w:tr w:rsidR="00D175BD" w:rsidRPr="00C5565F" w14:paraId="7388F6AA" w14:textId="77777777" w:rsidTr="004E442C">
        <w:tc>
          <w:tcPr>
            <w:tcW w:w="1129" w:type="dxa"/>
          </w:tcPr>
          <w:p w14:paraId="48CEC019" w14:textId="77777777" w:rsidR="00D175BD" w:rsidRPr="00C5565F" w:rsidRDefault="00D175BD" w:rsidP="004E442C">
            <w:pPr>
              <w:rPr>
                <w:rFonts w:ascii="Arial" w:hAnsi="Arial" w:cs="Arial"/>
              </w:rPr>
            </w:pPr>
            <w:r w:rsidRPr="00C5565F">
              <w:rPr>
                <w:rFonts w:ascii="Arial" w:hAnsi="Arial" w:cs="Arial"/>
              </w:rPr>
              <w:t>1</w:t>
            </w:r>
          </w:p>
        </w:tc>
        <w:tc>
          <w:tcPr>
            <w:tcW w:w="7887" w:type="dxa"/>
            <w:gridSpan w:val="2"/>
          </w:tcPr>
          <w:p w14:paraId="3EAC5014" w14:textId="6F94A9A7" w:rsidR="00D175BD" w:rsidRPr="00C5565F" w:rsidRDefault="009E4C05" w:rsidP="004E442C">
            <w:pPr>
              <w:rPr>
                <w:rFonts w:ascii="Arial" w:hAnsi="Arial" w:cs="Arial"/>
              </w:rPr>
            </w:pPr>
            <w:r w:rsidRPr="00C5565F">
              <w:rPr>
                <w:rFonts w:ascii="Arial" w:hAnsi="Arial" w:cs="Arial"/>
                <w:color w:val="000000"/>
              </w:rPr>
              <w:t>Very limited consideration; generic statements with little explanation or relevance to the project.</w:t>
            </w:r>
          </w:p>
        </w:tc>
      </w:tr>
    </w:tbl>
    <w:p w14:paraId="686BCB12" w14:textId="77777777" w:rsidR="00D175BD" w:rsidRPr="00C5565F" w:rsidRDefault="00D175BD" w:rsidP="00D175BD">
      <w:pPr>
        <w:rPr>
          <w:rFonts w:ascii="Arial" w:hAnsi="Arial" w:cs="Arial"/>
        </w:rPr>
      </w:pPr>
    </w:p>
    <w:p w14:paraId="7A7B8A3B" w14:textId="77777777" w:rsidR="009E4C05" w:rsidRPr="00C5565F" w:rsidRDefault="009E4C05" w:rsidP="009E4C05">
      <w:pPr>
        <w:pStyle w:val="NormalWeb"/>
        <w:rPr>
          <w:rFonts w:ascii="Arial" w:hAnsi="Arial" w:cs="Arial"/>
          <w:color w:val="000000"/>
        </w:rPr>
      </w:pPr>
      <w:r w:rsidRPr="00C5565F">
        <w:rPr>
          <w:rStyle w:val="Strong"/>
          <w:rFonts w:ascii="Arial" w:eastAsiaTheme="majorEastAsia" w:hAnsi="Arial" w:cs="Arial"/>
          <w:color w:val="000000"/>
        </w:rPr>
        <w:t>Guidance for applicants</w:t>
      </w:r>
      <w:r w:rsidRPr="00C5565F">
        <w:rPr>
          <w:rFonts w:ascii="Arial" w:hAnsi="Arial" w:cs="Arial"/>
          <w:color w:val="000000"/>
        </w:rPr>
        <w:br/>
        <w:t>Emphasis is placed on evidence of thoughtful design, appropriate siting, and consideration of how the project will be used in practice.</w:t>
      </w:r>
      <w:r w:rsidRPr="00C5565F">
        <w:rPr>
          <w:rFonts w:ascii="Arial" w:hAnsi="Arial" w:cs="Arial"/>
          <w:color w:val="000000"/>
        </w:rPr>
        <w:br/>
        <w:t>We recognise that in some instances there will be site-specific constraints that make this more complex and may require compromises. Please tell us about your decision-making process and help us understand how your proposed design reflects best practice within your local context.</w:t>
      </w:r>
    </w:p>
    <w:p w14:paraId="0A5A605D" w14:textId="77777777" w:rsidR="00D175BD" w:rsidRPr="00C5565F" w:rsidRDefault="00D175BD" w:rsidP="00D175BD">
      <w:pPr>
        <w:pStyle w:val="Heading3"/>
        <w:rPr>
          <w:rFonts w:ascii="Arial" w:hAnsi="Arial" w:cs="Arial"/>
          <w:color w:val="000000"/>
          <w:sz w:val="24"/>
          <w:szCs w:val="24"/>
          <w:u w:val="single"/>
        </w:rPr>
      </w:pPr>
      <w:r w:rsidRPr="00C5565F">
        <w:rPr>
          <w:rStyle w:val="Strong"/>
          <w:rFonts w:ascii="Arial" w:hAnsi="Arial" w:cs="Arial"/>
          <w:color w:val="000000"/>
          <w:sz w:val="24"/>
          <w:szCs w:val="24"/>
          <w:u w:val="single"/>
        </w:rPr>
        <w:t>Priority Location (e.g. SIMD, Active Travel Masterplan town, Travel to Work Area)</w:t>
      </w:r>
    </w:p>
    <w:p w14:paraId="69657312" w14:textId="637F67C3" w:rsidR="00BB1EC2" w:rsidRPr="00C5565F" w:rsidRDefault="00D175BD" w:rsidP="00D175BD">
      <w:pPr>
        <w:spacing w:before="100" w:beforeAutospacing="1" w:after="100" w:afterAutospacing="1"/>
        <w:rPr>
          <w:rFonts w:ascii="Arial" w:hAnsi="Arial" w:cs="Arial"/>
          <w:color w:val="000000"/>
        </w:rPr>
      </w:pPr>
      <w:r w:rsidRPr="00C5565F">
        <w:rPr>
          <w:rFonts w:ascii="Arial" w:hAnsi="Arial" w:cs="Arial"/>
          <w:color w:val="000000"/>
        </w:rPr>
        <w:t>Projects located in areas identified as strategic priorities—such as Active Travel Masterplan towns, areas with high levels of deprivation (SIMD), or key travel-to-work corridors—will be recognised under this criterion. While not the primary driver for funding, location can strengthen the case for investment.</w:t>
      </w:r>
    </w:p>
    <w:tbl>
      <w:tblPr>
        <w:tblW w:w="0" w:type="auto"/>
        <w:tblInd w:w="-3" w:type="dxa"/>
        <w:tblCellMar>
          <w:left w:w="0" w:type="dxa"/>
          <w:right w:w="0" w:type="dxa"/>
        </w:tblCellMar>
        <w:tblLook w:val="04A0" w:firstRow="1" w:lastRow="0" w:firstColumn="1" w:lastColumn="0" w:noHBand="0" w:noVBand="1"/>
      </w:tblPr>
      <w:tblGrid>
        <w:gridCol w:w="1129"/>
        <w:gridCol w:w="3827"/>
        <w:gridCol w:w="4063"/>
      </w:tblGrid>
      <w:tr w:rsidR="00D175BD" w:rsidRPr="00C5565F" w14:paraId="1FFA5FF8" w14:textId="77777777" w:rsidTr="004E442C">
        <w:tc>
          <w:tcPr>
            <w:tcW w:w="495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CEB6F35" w14:textId="7EBAFF9F" w:rsidR="00D175BD" w:rsidRPr="00C5565F" w:rsidRDefault="00210B9D" w:rsidP="004E442C">
            <w:pPr>
              <w:rPr>
                <w:rFonts w:ascii="Arial" w:hAnsi="Arial" w:cs="Arial"/>
              </w:rPr>
            </w:pPr>
            <w:r w:rsidRPr="00C5565F">
              <w:rPr>
                <w:rFonts w:ascii="Arial" w:hAnsi="Arial" w:cs="Arial"/>
              </w:rPr>
              <w:lastRenderedPageBreak/>
              <w:t xml:space="preserve">Priority location: </w:t>
            </w:r>
            <w:r w:rsidRPr="00C5565F">
              <w:rPr>
                <w:rFonts w:ascii="Arial" w:hAnsi="Arial" w:cs="Arial"/>
              </w:rPr>
              <w:br/>
            </w:r>
            <w:r w:rsidR="00D175BD" w:rsidRPr="00C5565F">
              <w:rPr>
                <w:rFonts w:ascii="Arial" w:hAnsi="Arial" w:cs="Arial"/>
              </w:rPr>
              <w:t>Town Masterplan/ SIMD/Travel to work area</w:t>
            </w:r>
          </w:p>
        </w:tc>
        <w:tc>
          <w:tcPr>
            <w:tcW w:w="4063" w:type="dxa"/>
            <w:tcBorders>
              <w:top w:val="nil"/>
              <w:left w:val="nil"/>
              <w:bottom w:val="single" w:sz="8" w:space="0" w:color="auto"/>
              <w:right w:val="nil"/>
            </w:tcBorders>
            <w:vAlign w:val="center"/>
            <w:hideMark/>
          </w:tcPr>
          <w:p w14:paraId="4F16279C" w14:textId="77777777" w:rsidR="00D175BD" w:rsidRPr="00C5565F" w:rsidRDefault="00D175BD" w:rsidP="004E442C">
            <w:pPr>
              <w:rPr>
                <w:rFonts w:ascii="Arial" w:hAnsi="Arial" w:cs="Arial"/>
              </w:rPr>
            </w:pPr>
            <w:r w:rsidRPr="00C5565F">
              <w:rPr>
                <w:rFonts w:ascii="Arial" w:hAnsi="Arial" w:cs="Arial"/>
              </w:rPr>
              <w:t> </w:t>
            </w:r>
          </w:p>
        </w:tc>
      </w:tr>
      <w:tr w:rsidR="00D175BD" w:rsidRPr="00C5565F" w14:paraId="70496027" w14:textId="77777777" w:rsidTr="004E442C">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406DD4" w14:textId="77777777" w:rsidR="00D175BD" w:rsidRPr="00C5565F" w:rsidRDefault="00D175BD" w:rsidP="004E442C">
            <w:pPr>
              <w:rPr>
                <w:rFonts w:ascii="Arial" w:hAnsi="Arial" w:cs="Arial"/>
                <w:b/>
                <w:bCs/>
              </w:rPr>
            </w:pPr>
            <w:r w:rsidRPr="00C5565F">
              <w:rPr>
                <w:rFonts w:ascii="Arial" w:hAnsi="Arial" w:cs="Arial"/>
                <w:b/>
                <w:bCs/>
              </w:rPr>
              <w:t>Points</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9C25BD2" w14:textId="77777777" w:rsidR="00D175BD" w:rsidRPr="00C5565F" w:rsidRDefault="00D175BD" w:rsidP="004E442C">
            <w:pPr>
              <w:rPr>
                <w:rFonts w:ascii="Arial" w:hAnsi="Arial" w:cs="Arial"/>
                <w:b/>
                <w:bCs/>
              </w:rPr>
            </w:pPr>
            <w:r w:rsidRPr="00C5565F">
              <w:rPr>
                <w:rFonts w:ascii="Arial" w:hAnsi="Arial" w:cs="Arial"/>
                <w:b/>
                <w:bCs/>
              </w:rPr>
              <w:t>Description</w:t>
            </w:r>
          </w:p>
        </w:tc>
      </w:tr>
      <w:tr w:rsidR="00D175BD" w:rsidRPr="00C5565F" w14:paraId="4AD3B67B" w14:textId="77777777" w:rsidTr="004E442C">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FAA257" w14:textId="77777777" w:rsidR="00D175BD" w:rsidRPr="00C5565F" w:rsidRDefault="00D175BD" w:rsidP="004E442C">
            <w:pPr>
              <w:rPr>
                <w:rFonts w:ascii="Arial" w:hAnsi="Arial" w:cs="Arial"/>
              </w:rPr>
            </w:pPr>
            <w:r w:rsidRPr="00C5565F">
              <w:rPr>
                <w:rFonts w:ascii="Arial" w:hAnsi="Arial" w:cs="Arial"/>
              </w:rPr>
              <w:t>4</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F32CC48" w14:textId="77777777" w:rsidR="00D175BD" w:rsidRPr="00C5565F" w:rsidRDefault="00D175BD" w:rsidP="004E442C">
            <w:pPr>
              <w:rPr>
                <w:rFonts w:ascii="Arial" w:hAnsi="Arial" w:cs="Arial"/>
              </w:rPr>
            </w:pPr>
            <w:r w:rsidRPr="00C5565F">
              <w:rPr>
                <w:rFonts w:ascii="Arial" w:hAnsi="Arial" w:cs="Arial"/>
              </w:rPr>
              <w:t>Located within an Active Travel Masterplan settlement and area of high SIMD and Travel to work area</w:t>
            </w:r>
          </w:p>
        </w:tc>
      </w:tr>
      <w:tr w:rsidR="00D175BD" w:rsidRPr="00C5565F" w14:paraId="4AA069D4" w14:textId="77777777" w:rsidTr="004E442C">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0C5BBC" w14:textId="77777777" w:rsidR="00D175BD" w:rsidRPr="00C5565F" w:rsidRDefault="00D175BD" w:rsidP="004E442C">
            <w:pPr>
              <w:rPr>
                <w:rFonts w:ascii="Arial" w:hAnsi="Arial" w:cs="Arial"/>
              </w:rPr>
            </w:pPr>
            <w:r w:rsidRPr="00C5565F">
              <w:rPr>
                <w:rFonts w:ascii="Arial" w:hAnsi="Arial" w:cs="Arial"/>
              </w:rPr>
              <w:t>3</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02806F9" w14:textId="77777777" w:rsidR="00D175BD" w:rsidRPr="00C5565F" w:rsidRDefault="00D175BD" w:rsidP="004E442C">
            <w:pPr>
              <w:rPr>
                <w:rFonts w:ascii="Arial" w:hAnsi="Arial" w:cs="Arial"/>
              </w:rPr>
            </w:pPr>
            <w:r w:rsidRPr="00C5565F">
              <w:rPr>
                <w:rFonts w:ascii="Arial" w:hAnsi="Arial" w:cs="Arial"/>
              </w:rPr>
              <w:t>Located within either an Active Travel Masterplan settlement or area of high SIMD or Travel to work area</w:t>
            </w:r>
          </w:p>
        </w:tc>
      </w:tr>
      <w:tr w:rsidR="00D175BD" w:rsidRPr="00C5565F" w14:paraId="58F60E6C" w14:textId="77777777" w:rsidTr="004E442C">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08CF19" w14:textId="77777777" w:rsidR="00D175BD" w:rsidRPr="00C5565F" w:rsidRDefault="00D175BD" w:rsidP="004E442C">
            <w:pPr>
              <w:rPr>
                <w:rFonts w:ascii="Arial" w:hAnsi="Arial" w:cs="Arial"/>
              </w:rPr>
            </w:pPr>
            <w:r w:rsidRPr="00C5565F">
              <w:rPr>
                <w:rFonts w:ascii="Arial" w:hAnsi="Arial" w:cs="Arial"/>
              </w:rPr>
              <w:t>2</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tcPr>
          <w:p w14:paraId="77FDA6D4" w14:textId="77777777" w:rsidR="00D175BD" w:rsidRPr="00C5565F" w:rsidRDefault="00D175BD" w:rsidP="004E442C">
            <w:pPr>
              <w:rPr>
                <w:rFonts w:ascii="Arial" w:hAnsi="Arial" w:cs="Arial"/>
              </w:rPr>
            </w:pPr>
            <w:r w:rsidRPr="00C5565F">
              <w:rPr>
                <w:rFonts w:ascii="Arial" w:hAnsi="Arial" w:cs="Arial"/>
              </w:rPr>
              <w:t>Located close to an Active Travel Masterplan settlement / area of high SIMD / Travel to work area</w:t>
            </w:r>
          </w:p>
        </w:tc>
      </w:tr>
      <w:tr w:rsidR="00D175BD" w:rsidRPr="00C5565F" w14:paraId="6459B89B" w14:textId="77777777" w:rsidTr="004E442C">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94255D" w14:textId="77777777" w:rsidR="00D175BD" w:rsidRPr="00C5565F" w:rsidRDefault="00D175BD" w:rsidP="004E442C">
            <w:pPr>
              <w:rPr>
                <w:rFonts w:ascii="Arial" w:hAnsi="Arial" w:cs="Arial"/>
              </w:rPr>
            </w:pPr>
            <w:r w:rsidRPr="00C5565F">
              <w:rPr>
                <w:rFonts w:ascii="Arial" w:hAnsi="Arial" w:cs="Arial"/>
              </w:rPr>
              <w:t>1</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86A62B6" w14:textId="77777777" w:rsidR="00D175BD" w:rsidRPr="00C5565F" w:rsidRDefault="00D175BD" w:rsidP="004E442C">
            <w:pPr>
              <w:rPr>
                <w:rFonts w:ascii="Arial" w:hAnsi="Arial" w:cs="Arial"/>
              </w:rPr>
            </w:pPr>
            <w:r w:rsidRPr="00C5565F">
              <w:rPr>
                <w:rFonts w:ascii="Arial" w:hAnsi="Arial" w:cs="Arial"/>
              </w:rPr>
              <w:t>Not located within an Active Travel Masterplan settlement / area of high SIMD / Travel to work area</w:t>
            </w:r>
          </w:p>
        </w:tc>
      </w:tr>
    </w:tbl>
    <w:p w14:paraId="44C4FB5F" w14:textId="77777777" w:rsidR="00296557" w:rsidRPr="00C5565F" w:rsidRDefault="00296557" w:rsidP="00296557">
      <w:pPr>
        <w:pStyle w:val="p1"/>
        <w:rPr>
          <w:rFonts w:ascii="Arial" w:hAnsi="Arial" w:cs="Arial"/>
          <w:color w:val="000000"/>
          <w:sz w:val="22"/>
          <w:szCs w:val="22"/>
        </w:rPr>
      </w:pPr>
    </w:p>
    <w:p w14:paraId="1A23FB1F" w14:textId="79622226" w:rsidR="00296557" w:rsidRPr="00C5565F" w:rsidRDefault="00296557" w:rsidP="00296557">
      <w:pPr>
        <w:pStyle w:val="p1"/>
        <w:rPr>
          <w:rFonts w:ascii="Arial" w:hAnsi="Arial" w:cs="Arial"/>
          <w:color w:val="000000"/>
          <w:sz w:val="24"/>
          <w:szCs w:val="24"/>
        </w:rPr>
      </w:pPr>
      <w:r w:rsidRPr="00C5565F">
        <w:rPr>
          <w:rFonts w:ascii="Arial" w:hAnsi="Arial" w:cs="Arial"/>
          <w:color w:val="000000"/>
          <w:sz w:val="24"/>
          <w:szCs w:val="24"/>
        </w:rPr>
        <w:t>Please see below a list of towns with active travel masterplans and/or areas of high deprivation/ travel to work areas:</w:t>
      </w:r>
    </w:p>
    <w:p w14:paraId="716596DF" w14:textId="77777777" w:rsidR="00296557" w:rsidRPr="00C5565F" w:rsidRDefault="00296557" w:rsidP="00296557">
      <w:pPr>
        <w:rPr>
          <w:rFonts w:ascii="Arial" w:eastAsia="Times New Roman" w:hAnsi="Arial" w:cs="Arial"/>
          <w:color w:val="000000"/>
          <w:lang w:eastAsia="en-GB"/>
          <w14:ligatures w14:val="none"/>
        </w:rPr>
      </w:pPr>
    </w:p>
    <w:p w14:paraId="6159D535"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M = Masterplan</w:t>
      </w:r>
    </w:p>
    <w:p w14:paraId="4E55372F"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SIMD – Areas with multiple deprivation</w:t>
      </w:r>
    </w:p>
    <w:p w14:paraId="3632D34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T – Travel to work area</w:t>
      </w:r>
    </w:p>
    <w:p w14:paraId="56DF1B89" w14:textId="77777777" w:rsidR="00296557" w:rsidRPr="00C5565F" w:rsidRDefault="00296557" w:rsidP="00296557">
      <w:pPr>
        <w:rPr>
          <w:rFonts w:ascii="Arial" w:eastAsia="Times New Roman" w:hAnsi="Arial" w:cs="Arial"/>
          <w:color w:val="000000"/>
          <w:lang w:eastAsia="en-GB"/>
          <w14:ligatures w14:val="none"/>
        </w:rPr>
      </w:pPr>
    </w:p>
    <w:p w14:paraId="48303614"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 Alness (M/SIMD/T)</w:t>
      </w:r>
    </w:p>
    <w:p w14:paraId="7C9778E6"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 Ardrishaig (M)</w:t>
      </w:r>
    </w:p>
    <w:p w14:paraId="5A06156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 Aviemore (M/T)</w:t>
      </w:r>
    </w:p>
    <w:p w14:paraId="366EED73"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4. Balintore (SIMD)</w:t>
      </w:r>
    </w:p>
    <w:p w14:paraId="58982BFE"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5. Balivanich (M)</w:t>
      </w:r>
    </w:p>
    <w:p w14:paraId="60DC9998"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6. Broadford (T)</w:t>
      </w:r>
    </w:p>
    <w:p w14:paraId="09FD52C2"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7. Brora (T)</w:t>
      </w:r>
    </w:p>
    <w:p w14:paraId="565C9D97"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8. Castlebay (M)</w:t>
      </w:r>
    </w:p>
    <w:p w14:paraId="3A167DC7"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9. Campbeltown (M/T)</w:t>
      </w:r>
    </w:p>
    <w:p w14:paraId="0BE3FF8E"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10. Dingwall (M)</w:t>
      </w:r>
    </w:p>
    <w:p w14:paraId="44CFB045"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11. Dunoon (M/SIMD/T)</w:t>
      </w:r>
    </w:p>
    <w:p w14:paraId="6EAA1E0E"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12. Elgin (M/T)</w:t>
      </w:r>
    </w:p>
    <w:p w14:paraId="0F4FFADF"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13. Forres (M)</w:t>
      </w:r>
    </w:p>
    <w:p w14:paraId="0A57F33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lastRenderedPageBreak/>
        <w:t>14. Fort William (M/T)</w:t>
      </w:r>
    </w:p>
    <w:p w14:paraId="6B19386D"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15. Golspie (T)</w:t>
      </w:r>
    </w:p>
    <w:p w14:paraId="41968C15"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16. Grantown-on- Spey (T)</w:t>
      </w:r>
    </w:p>
    <w:p w14:paraId="4788DD6A"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17. Inner Moray Firth Area (M)</w:t>
      </w:r>
    </w:p>
    <w:p w14:paraId="68A318E7"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18. Invergordon (M/T)</w:t>
      </w:r>
    </w:p>
    <w:p w14:paraId="53FF374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19. Inverness (M/SIMD/T)</w:t>
      </w:r>
    </w:p>
    <w:p w14:paraId="00F76A38"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20. Islay (T)</w:t>
      </w:r>
    </w:p>
    <w:p w14:paraId="2EB2A343"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21. Kinloss &amp; Findhorn (M)</w:t>
      </w:r>
    </w:p>
    <w:p w14:paraId="162E0EAB"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22. Kirkwall (M)</w:t>
      </w:r>
    </w:p>
    <w:p w14:paraId="7FF5867A"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23. Kyle of Lochalsh (T)</w:t>
      </w:r>
    </w:p>
    <w:p w14:paraId="09350267"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24. Lochboisdale (M)</w:t>
      </w:r>
    </w:p>
    <w:p w14:paraId="51A9DFE4"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25. Lochgilphead (M/T)</w:t>
      </w:r>
    </w:p>
    <w:p w14:paraId="7CFF09B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26. Lochmaddy (M)</w:t>
      </w:r>
    </w:p>
    <w:p w14:paraId="5F23994D"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27. Mull (T)</w:t>
      </w:r>
    </w:p>
    <w:p w14:paraId="73BCFC41"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28. Nairn (M)</w:t>
      </w:r>
    </w:p>
    <w:p w14:paraId="34264F49"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29. Oban (SIMD/T)</w:t>
      </w:r>
    </w:p>
    <w:p w14:paraId="3CBC7F28"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30. Orkney Islands (T)</w:t>
      </w:r>
    </w:p>
    <w:p w14:paraId="266700FE"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31. Portree (M/T)</w:t>
      </w:r>
    </w:p>
    <w:p w14:paraId="589DD37C"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32. Rothesay (M/SIMD/T)</w:t>
      </w:r>
    </w:p>
    <w:p w14:paraId="39C71344"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33. Stornoway (M)</w:t>
      </w:r>
    </w:p>
    <w:p w14:paraId="253ADBAA"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34. Tain (M)35. Tarbert (M)</w:t>
      </w:r>
    </w:p>
    <w:p w14:paraId="5E09D8EE"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36. Thurso (M/T)</w:t>
      </w:r>
    </w:p>
    <w:p w14:paraId="3AD409F0"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37. Western Isles (T)</w:t>
      </w:r>
    </w:p>
    <w:p w14:paraId="738E101B" w14:textId="77777777" w:rsidR="00296557" w:rsidRPr="00C5565F" w:rsidRDefault="00296557" w:rsidP="00296557">
      <w:pPr>
        <w:rPr>
          <w:rFonts w:ascii="Arial" w:eastAsia="Times New Roman" w:hAnsi="Arial" w:cs="Arial"/>
          <w:color w:val="000000"/>
          <w:lang w:eastAsia="en-GB"/>
          <w14:ligatures w14:val="none"/>
        </w:rPr>
      </w:pPr>
      <w:r w:rsidRPr="00C5565F">
        <w:rPr>
          <w:rFonts w:ascii="Arial" w:eastAsia="Times New Roman" w:hAnsi="Arial" w:cs="Arial"/>
          <w:color w:val="000000"/>
          <w:lang w:eastAsia="en-GB"/>
          <w14:ligatures w14:val="none"/>
        </w:rPr>
        <w:t>38. Wick (M/SIMD/T)</w:t>
      </w:r>
    </w:p>
    <w:p w14:paraId="2468FD35" w14:textId="77777777" w:rsidR="00D175BD" w:rsidRPr="00C5565F" w:rsidRDefault="00D175BD" w:rsidP="00D175BD">
      <w:pPr>
        <w:rPr>
          <w:rFonts w:ascii="Arial" w:hAnsi="Arial" w:cs="Arial"/>
          <w:b/>
          <w:bCs/>
          <w:color w:val="77206D" w:themeColor="accent5" w:themeShade="BF"/>
        </w:rPr>
      </w:pPr>
    </w:p>
    <w:p w14:paraId="01BB283B" w14:textId="5C974243" w:rsidR="00BA7AB1" w:rsidRPr="00C5565F" w:rsidRDefault="00BA7AB1" w:rsidP="00D175BD">
      <w:pPr>
        <w:spacing w:before="100" w:beforeAutospacing="1" w:after="100" w:afterAutospacing="1" w:line="240" w:lineRule="auto"/>
        <w:outlineLvl w:val="0"/>
        <w:rPr>
          <w:rFonts w:ascii="Arial" w:eastAsia="Times New Roman" w:hAnsi="Arial" w:cs="Arial"/>
          <w:b/>
          <w:bCs/>
          <w:color w:val="A02B93" w:themeColor="accent5"/>
          <w:kern w:val="36"/>
          <w:sz w:val="48"/>
          <w:szCs w:val="48"/>
          <w:lang w:eastAsia="en-GB"/>
          <w14:ligatures w14:val="none"/>
        </w:rPr>
      </w:pPr>
      <w:r w:rsidRPr="00C5565F">
        <w:rPr>
          <w:rFonts w:ascii="Arial" w:eastAsia="Times New Roman" w:hAnsi="Arial" w:cs="Arial"/>
          <w:b/>
          <w:bCs/>
          <w:color w:val="000000"/>
          <w:kern w:val="0"/>
          <w:sz w:val="27"/>
          <w:szCs w:val="27"/>
          <w:lang w:eastAsia="en-GB"/>
          <w14:ligatures w14:val="none"/>
        </w:rPr>
        <w:t>Funding Threshold Guidance</w:t>
      </w:r>
    </w:p>
    <w:p w14:paraId="04031A55" w14:textId="2E4A41FF" w:rsidR="00BA7AB1" w:rsidRPr="00C5565F" w:rsidRDefault="00BA7AB1" w:rsidP="00BA7AB1">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b/>
          <w:bCs/>
          <w:color w:val="000000"/>
          <w:kern w:val="0"/>
          <w:lang w:eastAsia="en-GB"/>
          <w14:ligatures w14:val="none"/>
        </w:rPr>
        <w:t>30–</w:t>
      </w:r>
      <w:r w:rsidR="001B1B7D" w:rsidRPr="00C5565F">
        <w:rPr>
          <w:rFonts w:ascii="Arial" w:eastAsia="Times New Roman" w:hAnsi="Arial" w:cs="Arial"/>
          <w:b/>
          <w:bCs/>
          <w:color w:val="000000"/>
          <w:kern w:val="0"/>
          <w:lang w:eastAsia="en-GB"/>
          <w14:ligatures w14:val="none"/>
        </w:rPr>
        <w:t>36</w:t>
      </w:r>
      <w:r w:rsidRPr="00C5565F">
        <w:rPr>
          <w:rFonts w:ascii="Arial" w:eastAsia="Times New Roman" w:hAnsi="Arial" w:cs="Arial"/>
          <w:color w:val="000000"/>
          <w:kern w:val="0"/>
          <w:lang w:eastAsia="en-GB"/>
          <w14:ligatures w14:val="none"/>
        </w:rPr>
        <w:t>: Strongly recommended for funding</w:t>
      </w:r>
    </w:p>
    <w:p w14:paraId="0615D985" w14:textId="77777777" w:rsidR="00BA7AB1" w:rsidRPr="00C5565F" w:rsidRDefault="00BA7AB1" w:rsidP="00BA7AB1">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b/>
          <w:bCs/>
          <w:color w:val="000000"/>
          <w:kern w:val="0"/>
          <w:lang w:eastAsia="en-GB"/>
          <w14:ligatures w14:val="none"/>
        </w:rPr>
        <w:t>24–29</w:t>
      </w:r>
      <w:r w:rsidRPr="00C5565F">
        <w:rPr>
          <w:rFonts w:ascii="Arial" w:eastAsia="Times New Roman" w:hAnsi="Arial" w:cs="Arial"/>
          <w:color w:val="000000"/>
          <w:kern w:val="0"/>
          <w:lang w:eastAsia="en-GB"/>
          <w14:ligatures w14:val="none"/>
        </w:rPr>
        <w:t>: Fund if budget allows</w:t>
      </w:r>
    </w:p>
    <w:p w14:paraId="3D56D841" w14:textId="6A4BE187" w:rsidR="00B021CB" w:rsidRPr="00C5565F" w:rsidRDefault="00BA7AB1" w:rsidP="00B021CB">
      <w:pPr>
        <w:numPr>
          <w:ilvl w:val="0"/>
          <w:numId w:val="13"/>
        </w:numPr>
        <w:spacing w:before="100" w:beforeAutospacing="1" w:after="100" w:afterAutospacing="1" w:line="240" w:lineRule="auto"/>
        <w:rPr>
          <w:rFonts w:ascii="Arial" w:eastAsia="Times New Roman" w:hAnsi="Arial" w:cs="Arial"/>
          <w:color w:val="000000"/>
          <w:kern w:val="0"/>
          <w:lang w:eastAsia="en-GB"/>
          <w14:ligatures w14:val="none"/>
        </w:rPr>
      </w:pPr>
      <w:r w:rsidRPr="00C5565F">
        <w:rPr>
          <w:rFonts w:ascii="Arial" w:eastAsia="Times New Roman" w:hAnsi="Arial" w:cs="Arial"/>
          <w:b/>
          <w:bCs/>
          <w:color w:val="000000"/>
          <w:kern w:val="0"/>
          <w:lang w:eastAsia="en-GB"/>
          <w14:ligatures w14:val="none"/>
        </w:rPr>
        <w:t>Below 24</w:t>
      </w:r>
      <w:r w:rsidRPr="00C5565F">
        <w:rPr>
          <w:rFonts w:ascii="Arial" w:eastAsia="Times New Roman" w:hAnsi="Arial" w:cs="Arial"/>
          <w:color w:val="000000"/>
          <w:kern w:val="0"/>
          <w:lang w:eastAsia="en-GB"/>
          <w14:ligatures w14:val="none"/>
        </w:rPr>
        <w:t>: Not normally funded</w:t>
      </w:r>
    </w:p>
    <w:p w14:paraId="5F686900" w14:textId="7C17F3BF" w:rsidR="00B021CB" w:rsidRPr="00C5565F" w:rsidRDefault="00B021CB" w:rsidP="00B021CB">
      <w:pPr>
        <w:rPr>
          <w:rFonts w:ascii="Arial" w:hAnsi="Arial" w:cs="Arial"/>
          <w:b/>
          <w:bCs/>
          <w:color w:val="A02B93" w:themeColor="accent5"/>
          <w:sz w:val="27"/>
          <w:szCs w:val="27"/>
        </w:rPr>
      </w:pPr>
    </w:p>
    <w:tbl>
      <w:tblPr>
        <w:tblpPr w:leftFromText="180" w:rightFromText="180" w:vertAnchor="text" w:horzAnchor="margin" w:tblpY="480"/>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17"/>
        <w:gridCol w:w="3215"/>
        <w:gridCol w:w="2054"/>
        <w:gridCol w:w="2250"/>
      </w:tblGrid>
      <w:tr w:rsidR="00B021CB" w:rsidRPr="00C5565F" w14:paraId="25FE28FC" w14:textId="77777777" w:rsidTr="00B021CB">
        <w:trPr>
          <w:tblHeader/>
          <w:tblCellSpacing w:w="15" w:type="dxa"/>
        </w:trPr>
        <w:tc>
          <w:tcPr>
            <w:tcW w:w="0" w:type="auto"/>
            <w:vAlign w:val="center"/>
            <w:hideMark/>
          </w:tcPr>
          <w:p w14:paraId="60ACAB51" w14:textId="77777777" w:rsidR="00B021CB" w:rsidRPr="00C5565F" w:rsidRDefault="00B021CB" w:rsidP="00B021CB">
            <w:pPr>
              <w:pStyle w:val="ListParagraph"/>
              <w:spacing w:after="0"/>
              <w:rPr>
                <w:rFonts w:ascii="Arial" w:hAnsi="Arial" w:cs="Arial"/>
                <w:b/>
                <w:bCs/>
                <w:sz w:val="21"/>
                <w:szCs w:val="21"/>
              </w:rPr>
            </w:pPr>
            <w:r w:rsidRPr="00C5565F">
              <w:rPr>
                <w:rFonts w:ascii="Arial" w:hAnsi="Arial" w:cs="Arial"/>
                <w:b/>
                <w:bCs/>
                <w:sz w:val="21"/>
                <w:szCs w:val="21"/>
              </w:rPr>
              <w:t>Stage</w:t>
            </w:r>
          </w:p>
        </w:tc>
        <w:tc>
          <w:tcPr>
            <w:tcW w:w="0" w:type="auto"/>
            <w:vAlign w:val="center"/>
            <w:hideMark/>
          </w:tcPr>
          <w:p w14:paraId="5B352E05" w14:textId="77777777" w:rsidR="00B021CB" w:rsidRPr="00C5565F" w:rsidRDefault="00B021CB" w:rsidP="00B021CB">
            <w:pPr>
              <w:spacing w:after="0"/>
              <w:rPr>
                <w:rFonts w:ascii="Arial" w:hAnsi="Arial" w:cs="Arial"/>
                <w:b/>
                <w:bCs/>
                <w:sz w:val="21"/>
                <w:szCs w:val="21"/>
              </w:rPr>
            </w:pPr>
            <w:r w:rsidRPr="00C5565F">
              <w:rPr>
                <w:rFonts w:ascii="Arial" w:hAnsi="Arial" w:cs="Arial"/>
                <w:b/>
                <w:bCs/>
                <w:sz w:val="21"/>
                <w:szCs w:val="21"/>
              </w:rPr>
              <w:t>Applicant Actions</w:t>
            </w:r>
          </w:p>
        </w:tc>
        <w:tc>
          <w:tcPr>
            <w:tcW w:w="0" w:type="auto"/>
            <w:vAlign w:val="center"/>
            <w:hideMark/>
          </w:tcPr>
          <w:p w14:paraId="22336FBA" w14:textId="77777777" w:rsidR="00B021CB" w:rsidRPr="00C5565F" w:rsidRDefault="00B021CB" w:rsidP="00B021CB">
            <w:pPr>
              <w:spacing w:after="0"/>
              <w:rPr>
                <w:rFonts w:ascii="Arial" w:hAnsi="Arial" w:cs="Arial"/>
                <w:b/>
                <w:bCs/>
                <w:sz w:val="21"/>
                <w:szCs w:val="21"/>
              </w:rPr>
            </w:pPr>
            <w:r w:rsidRPr="00C5565F">
              <w:rPr>
                <w:rFonts w:ascii="Arial" w:hAnsi="Arial" w:cs="Arial"/>
                <w:b/>
                <w:bCs/>
                <w:sz w:val="21"/>
                <w:szCs w:val="21"/>
              </w:rPr>
              <w:t>HITRANS Actions</w:t>
            </w:r>
          </w:p>
        </w:tc>
        <w:tc>
          <w:tcPr>
            <w:tcW w:w="0" w:type="auto"/>
            <w:vAlign w:val="center"/>
            <w:hideMark/>
          </w:tcPr>
          <w:p w14:paraId="2A51FA5A" w14:textId="77777777" w:rsidR="00B021CB" w:rsidRPr="00C5565F" w:rsidRDefault="00B021CB" w:rsidP="00B021CB">
            <w:pPr>
              <w:spacing w:after="0"/>
              <w:rPr>
                <w:rFonts w:ascii="Arial" w:hAnsi="Arial" w:cs="Arial"/>
                <w:b/>
                <w:bCs/>
                <w:sz w:val="21"/>
                <w:szCs w:val="21"/>
              </w:rPr>
            </w:pPr>
            <w:r w:rsidRPr="00C5565F">
              <w:rPr>
                <w:rFonts w:ascii="Arial" w:hAnsi="Arial" w:cs="Arial"/>
                <w:b/>
                <w:bCs/>
                <w:sz w:val="21"/>
                <w:szCs w:val="21"/>
              </w:rPr>
              <w:t>Outcome</w:t>
            </w:r>
          </w:p>
        </w:tc>
      </w:tr>
      <w:tr w:rsidR="00B021CB" w:rsidRPr="00C5565F" w14:paraId="37EFA947" w14:textId="77777777" w:rsidTr="00B021CB">
        <w:trPr>
          <w:tblCellSpacing w:w="15" w:type="dxa"/>
        </w:trPr>
        <w:tc>
          <w:tcPr>
            <w:tcW w:w="0" w:type="auto"/>
            <w:vAlign w:val="center"/>
            <w:hideMark/>
          </w:tcPr>
          <w:p w14:paraId="227720AB"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0 – Explore &amp; Define (Pre-Application)</w:t>
            </w:r>
          </w:p>
        </w:tc>
        <w:tc>
          <w:tcPr>
            <w:tcW w:w="0" w:type="auto"/>
            <w:vAlign w:val="center"/>
            <w:hideMark/>
          </w:tcPr>
          <w:p w14:paraId="4F2D00C9"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Identify need/opportunity (staff/community feedback)</w:t>
            </w:r>
            <w:r w:rsidRPr="00C5565F">
              <w:rPr>
                <w:rFonts w:ascii="Arial" w:hAnsi="Arial" w:cs="Arial"/>
                <w:sz w:val="21"/>
                <w:szCs w:val="21"/>
              </w:rPr>
              <w:br/>
              <w:t>• Check permissions (landlord, Estates, Roads, Planning)</w:t>
            </w:r>
            <w:r w:rsidRPr="00C5565F">
              <w:rPr>
                <w:rFonts w:ascii="Arial" w:hAnsi="Arial" w:cs="Arial"/>
                <w:sz w:val="21"/>
                <w:szCs w:val="21"/>
              </w:rPr>
              <w:br/>
              <w:t>• Gather early costs (quotes, pro-forma invoices)</w:t>
            </w:r>
            <w:r w:rsidRPr="00C5565F">
              <w:rPr>
                <w:rFonts w:ascii="Arial" w:hAnsi="Arial" w:cs="Arial"/>
                <w:sz w:val="21"/>
                <w:szCs w:val="21"/>
              </w:rPr>
              <w:br/>
              <w:t>• Review guidance, case studies, cost ranges</w:t>
            </w:r>
            <w:r w:rsidRPr="00C5565F">
              <w:rPr>
                <w:rFonts w:ascii="Arial" w:hAnsi="Arial" w:cs="Arial"/>
                <w:sz w:val="21"/>
                <w:szCs w:val="21"/>
              </w:rPr>
              <w:br/>
              <w:t>• Optional: contact HITRANS for early advice</w:t>
            </w:r>
          </w:p>
        </w:tc>
        <w:tc>
          <w:tcPr>
            <w:tcW w:w="0" w:type="auto"/>
            <w:vAlign w:val="center"/>
            <w:hideMark/>
          </w:tcPr>
          <w:p w14:paraId="0C83EF7F"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w:t>
            </w:r>
          </w:p>
        </w:tc>
        <w:tc>
          <w:tcPr>
            <w:tcW w:w="0" w:type="auto"/>
            <w:vAlign w:val="center"/>
            <w:hideMark/>
          </w:tcPr>
          <w:p w14:paraId="3C8791C3"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Decision to proceed with an application</w:t>
            </w:r>
          </w:p>
        </w:tc>
      </w:tr>
      <w:tr w:rsidR="00B021CB" w:rsidRPr="00C5565F" w14:paraId="200FF33D" w14:textId="77777777" w:rsidTr="00B021CB">
        <w:trPr>
          <w:tblCellSpacing w:w="15" w:type="dxa"/>
        </w:trPr>
        <w:tc>
          <w:tcPr>
            <w:tcW w:w="0" w:type="auto"/>
            <w:vAlign w:val="center"/>
            <w:hideMark/>
          </w:tcPr>
          <w:p w14:paraId="003DCE8E"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1 – Prepare &amp; Submit Application</w:t>
            </w:r>
          </w:p>
        </w:tc>
        <w:tc>
          <w:tcPr>
            <w:tcW w:w="0" w:type="auto"/>
            <w:vAlign w:val="center"/>
            <w:hideMark/>
          </w:tcPr>
          <w:p w14:paraId="5E29D52E"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Complete full application (VAT status, costs, permissions, staff time, context info)</w:t>
            </w:r>
            <w:r w:rsidRPr="00C5565F">
              <w:rPr>
                <w:rFonts w:ascii="Arial" w:hAnsi="Arial" w:cs="Arial"/>
                <w:sz w:val="21"/>
                <w:szCs w:val="21"/>
              </w:rPr>
              <w:br/>
              <w:t>• Provide evidence of costs</w:t>
            </w:r>
            <w:r w:rsidRPr="00C5565F">
              <w:rPr>
                <w:rFonts w:ascii="Arial" w:hAnsi="Arial" w:cs="Arial"/>
                <w:sz w:val="21"/>
                <w:szCs w:val="21"/>
              </w:rPr>
              <w:br/>
              <w:t>• Provide outline delivery plan (roles, procurement, timelines)</w:t>
            </w:r>
            <w:r w:rsidRPr="00C5565F">
              <w:rPr>
                <w:rFonts w:ascii="Arial" w:hAnsi="Arial" w:cs="Arial"/>
                <w:sz w:val="21"/>
                <w:szCs w:val="21"/>
              </w:rPr>
              <w:br/>
              <w:t>• Submit via Good Grants</w:t>
            </w:r>
          </w:p>
        </w:tc>
        <w:tc>
          <w:tcPr>
            <w:tcW w:w="0" w:type="auto"/>
            <w:vAlign w:val="center"/>
            <w:hideMark/>
          </w:tcPr>
          <w:p w14:paraId="05E43D60"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Provide webinar, guidance, examples</w:t>
            </w:r>
            <w:r w:rsidRPr="00C5565F">
              <w:rPr>
                <w:rFonts w:ascii="Arial" w:hAnsi="Arial" w:cs="Arial"/>
                <w:sz w:val="21"/>
                <w:szCs w:val="21"/>
              </w:rPr>
              <w:br/>
              <w:t>• Feedback or project planning support</w:t>
            </w:r>
          </w:p>
        </w:tc>
        <w:tc>
          <w:tcPr>
            <w:tcW w:w="0" w:type="auto"/>
            <w:vAlign w:val="center"/>
            <w:hideMark/>
          </w:tcPr>
          <w:p w14:paraId="201350D0"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Valid, complete application submitted</w:t>
            </w:r>
          </w:p>
        </w:tc>
      </w:tr>
      <w:tr w:rsidR="00B021CB" w:rsidRPr="00C5565F" w14:paraId="18D23C07" w14:textId="77777777" w:rsidTr="00B021CB">
        <w:trPr>
          <w:tblCellSpacing w:w="15" w:type="dxa"/>
        </w:trPr>
        <w:tc>
          <w:tcPr>
            <w:tcW w:w="0" w:type="auto"/>
            <w:vAlign w:val="center"/>
            <w:hideMark/>
          </w:tcPr>
          <w:p w14:paraId="1EF31D11"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2 – Assessment &amp; Award Decision</w:t>
            </w:r>
          </w:p>
        </w:tc>
        <w:tc>
          <w:tcPr>
            <w:tcW w:w="0" w:type="auto"/>
            <w:vAlign w:val="center"/>
            <w:hideMark/>
          </w:tcPr>
          <w:p w14:paraId="6FAEC79A"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Provide clarifications promptly</w:t>
            </w:r>
          </w:p>
        </w:tc>
        <w:tc>
          <w:tcPr>
            <w:tcW w:w="0" w:type="auto"/>
            <w:vAlign w:val="center"/>
            <w:hideMark/>
          </w:tcPr>
          <w:p w14:paraId="1F2C4227"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Assess deliverability, impact, cost-effectiveness</w:t>
            </w:r>
            <w:r w:rsidRPr="00C5565F">
              <w:rPr>
                <w:rFonts w:ascii="Arial" w:hAnsi="Arial" w:cs="Arial"/>
                <w:sz w:val="21"/>
                <w:szCs w:val="21"/>
              </w:rPr>
              <w:br/>
              <w:t>• Score using agreed criteria</w:t>
            </w:r>
            <w:r w:rsidRPr="00C5565F">
              <w:rPr>
                <w:rFonts w:ascii="Arial" w:hAnsi="Arial" w:cs="Arial"/>
                <w:sz w:val="21"/>
                <w:szCs w:val="21"/>
              </w:rPr>
              <w:br/>
              <w:t>• Seek clarifications</w:t>
            </w:r>
            <w:r w:rsidRPr="00C5565F">
              <w:rPr>
                <w:rFonts w:ascii="Arial" w:hAnsi="Arial" w:cs="Arial"/>
                <w:sz w:val="21"/>
                <w:szCs w:val="21"/>
              </w:rPr>
              <w:br/>
              <w:t>• Issue funding decision and award letter</w:t>
            </w:r>
          </w:p>
        </w:tc>
        <w:tc>
          <w:tcPr>
            <w:tcW w:w="0" w:type="auto"/>
            <w:vAlign w:val="center"/>
            <w:hideMark/>
          </w:tcPr>
          <w:p w14:paraId="7FF29886"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Application approved, declined, or returned for further development</w:t>
            </w:r>
          </w:p>
        </w:tc>
      </w:tr>
      <w:tr w:rsidR="00B021CB" w:rsidRPr="00C5565F" w14:paraId="4A412C27" w14:textId="77777777" w:rsidTr="00B021CB">
        <w:trPr>
          <w:tblCellSpacing w:w="15" w:type="dxa"/>
        </w:trPr>
        <w:tc>
          <w:tcPr>
            <w:tcW w:w="0" w:type="auto"/>
            <w:vAlign w:val="center"/>
            <w:hideMark/>
          </w:tcPr>
          <w:p w14:paraId="545588DF"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3 – Mobilise Project (Pre-Delivery)</w:t>
            </w:r>
          </w:p>
        </w:tc>
        <w:tc>
          <w:tcPr>
            <w:tcW w:w="0" w:type="auto"/>
            <w:vAlign w:val="center"/>
            <w:hideMark/>
          </w:tcPr>
          <w:p w14:paraId="7070B2EB"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Accept award</w:t>
            </w:r>
            <w:r w:rsidRPr="00C5565F">
              <w:rPr>
                <w:rFonts w:ascii="Arial" w:hAnsi="Arial" w:cs="Arial"/>
                <w:sz w:val="21"/>
                <w:szCs w:val="21"/>
              </w:rPr>
              <w:br/>
              <w:t>• Finalise permissions/approvals</w:t>
            </w:r>
            <w:r w:rsidRPr="00C5565F">
              <w:rPr>
                <w:rFonts w:ascii="Arial" w:hAnsi="Arial" w:cs="Arial"/>
                <w:sz w:val="21"/>
                <w:szCs w:val="21"/>
              </w:rPr>
              <w:br/>
              <w:t>• Confirm procurement plan and place orders</w:t>
            </w:r>
            <w:r w:rsidRPr="00C5565F">
              <w:rPr>
                <w:rFonts w:ascii="Arial" w:hAnsi="Arial" w:cs="Arial"/>
                <w:sz w:val="21"/>
                <w:szCs w:val="21"/>
              </w:rPr>
              <w:br/>
              <w:t>• Provide evidence for conditions</w:t>
            </w:r>
          </w:p>
        </w:tc>
        <w:tc>
          <w:tcPr>
            <w:tcW w:w="0" w:type="auto"/>
            <w:vAlign w:val="center"/>
            <w:hideMark/>
          </w:tcPr>
          <w:p w14:paraId="2E8CCE65"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Check conditions</w:t>
            </w:r>
            <w:r w:rsidRPr="00C5565F">
              <w:rPr>
                <w:rFonts w:ascii="Arial" w:hAnsi="Arial" w:cs="Arial"/>
                <w:sz w:val="21"/>
                <w:szCs w:val="21"/>
              </w:rPr>
              <w:br/>
              <w:t>• Provide reporting/claim templates</w:t>
            </w:r>
            <w:r w:rsidRPr="00C5565F">
              <w:rPr>
                <w:rFonts w:ascii="Arial" w:hAnsi="Arial" w:cs="Arial"/>
                <w:sz w:val="21"/>
                <w:szCs w:val="21"/>
              </w:rPr>
              <w:br/>
              <w:t>• Issue reminders</w:t>
            </w:r>
          </w:p>
        </w:tc>
        <w:tc>
          <w:tcPr>
            <w:tcW w:w="0" w:type="auto"/>
            <w:vAlign w:val="center"/>
            <w:hideMark/>
          </w:tcPr>
          <w:p w14:paraId="6AD6B741"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Project ready for delivery; risks understood</w:t>
            </w:r>
          </w:p>
        </w:tc>
      </w:tr>
      <w:tr w:rsidR="00B021CB" w:rsidRPr="00C5565F" w14:paraId="6505BF2C" w14:textId="77777777" w:rsidTr="00B021CB">
        <w:trPr>
          <w:tblCellSpacing w:w="15" w:type="dxa"/>
        </w:trPr>
        <w:tc>
          <w:tcPr>
            <w:tcW w:w="0" w:type="auto"/>
            <w:vAlign w:val="center"/>
            <w:hideMark/>
          </w:tcPr>
          <w:p w14:paraId="4147B174"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 xml:space="preserve"> Stage 4 – Delivery &amp; Installation</w:t>
            </w:r>
          </w:p>
        </w:tc>
        <w:tc>
          <w:tcPr>
            <w:tcW w:w="0" w:type="auto"/>
            <w:vAlign w:val="center"/>
            <w:hideMark/>
          </w:tcPr>
          <w:p w14:paraId="766F8E72"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Undertake works</w:t>
            </w:r>
            <w:r w:rsidRPr="00C5565F">
              <w:rPr>
                <w:rFonts w:ascii="Arial" w:hAnsi="Arial" w:cs="Arial"/>
                <w:sz w:val="21"/>
                <w:szCs w:val="21"/>
              </w:rPr>
              <w:br/>
              <w:t>• Manage suppliers</w:t>
            </w:r>
            <w:r w:rsidRPr="00C5565F">
              <w:rPr>
                <w:rFonts w:ascii="Arial" w:hAnsi="Arial" w:cs="Arial"/>
                <w:sz w:val="21"/>
                <w:szCs w:val="21"/>
              </w:rPr>
              <w:br/>
              <w:t>• Keep HITRANS informed of progress or changes</w:t>
            </w:r>
          </w:p>
        </w:tc>
        <w:tc>
          <w:tcPr>
            <w:tcW w:w="0" w:type="auto"/>
            <w:vAlign w:val="center"/>
            <w:hideMark/>
          </w:tcPr>
          <w:p w14:paraId="30B8AD6A"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Support with issues and variations</w:t>
            </w:r>
          </w:p>
        </w:tc>
        <w:tc>
          <w:tcPr>
            <w:tcW w:w="0" w:type="auto"/>
            <w:vAlign w:val="center"/>
            <w:hideMark/>
          </w:tcPr>
          <w:p w14:paraId="37E19B0B"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Project installed</w:t>
            </w:r>
          </w:p>
        </w:tc>
      </w:tr>
      <w:tr w:rsidR="00B021CB" w:rsidRPr="00C5565F" w14:paraId="7798F9AC" w14:textId="77777777" w:rsidTr="00B021CB">
        <w:trPr>
          <w:tblCellSpacing w:w="15" w:type="dxa"/>
        </w:trPr>
        <w:tc>
          <w:tcPr>
            <w:tcW w:w="0" w:type="auto"/>
            <w:vAlign w:val="center"/>
            <w:hideMark/>
          </w:tcPr>
          <w:p w14:paraId="2883F472"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5 – Handover &amp; Reimbursement</w:t>
            </w:r>
          </w:p>
        </w:tc>
        <w:tc>
          <w:tcPr>
            <w:tcW w:w="0" w:type="auto"/>
            <w:vAlign w:val="center"/>
            <w:hideMark/>
          </w:tcPr>
          <w:p w14:paraId="69457DBF"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 Submit invoices and receipts for all spend</w:t>
            </w:r>
            <w:r w:rsidRPr="00C5565F">
              <w:rPr>
                <w:rFonts w:ascii="Arial" w:hAnsi="Arial" w:cs="Arial"/>
                <w:sz w:val="21"/>
                <w:szCs w:val="21"/>
              </w:rPr>
              <w:br/>
              <w:t>• Provide completion evidence (photos, outcomes)</w:t>
            </w:r>
          </w:p>
        </w:tc>
        <w:tc>
          <w:tcPr>
            <w:tcW w:w="0" w:type="auto"/>
            <w:vAlign w:val="center"/>
            <w:hideMark/>
          </w:tcPr>
          <w:p w14:paraId="29F5FB67" w14:textId="7769A4D9" w:rsidR="00B021CB" w:rsidRPr="00C5565F" w:rsidRDefault="00B021CB" w:rsidP="00B021CB">
            <w:pPr>
              <w:spacing w:after="0"/>
              <w:rPr>
                <w:rFonts w:ascii="Arial" w:hAnsi="Arial" w:cs="Arial"/>
                <w:sz w:val="21"/>
                <w:szCs w:val="21"/>
              </w:rPr>
            </w:pPr>
            <w:r w:rsidRPr="00C5565F">
              <w:rPr>
                <w:rFonts w:ascii="Arial" w:hAnsi="Arial" w:cs="Arial"/>
                <w:sz w:val="21"/>
                <w:szCs w:val="21"/>
              </w:rPr>
              <w:t>• Verify evidence</w:t>
            </w:r>
            <w:r w:rsidRPr="00C5565F">
              <w:rPr>
                <w:rFonts w:ascii="Arial" w:hAnsi="Arial" w:cs="Arial"/>
                <w:sz w:val="21"/>
                <w:szCs w:val="21"/>
              </w:rPr>
              <w:br/>
              <w:t>• Approve claim and reimburse</w:t>
            </w:r>
            <w:r w:rsidR="003C038F" w:rsidRPr="00C5565F">
              <w:rPr>
                <w:rFonts w:ascii="Arial" w:hAnsi="Arial" w:cs="Arial"/>
                <w:sz w:val="21"/>
                <w:szCs w:val="21"/>
              </w:rPr>
              <w:t>.</w:t>
            </w:r>
          </w:p>
        </w:tc>
        <w:tc>
          <w:tcPr>
            <w:tcW w:w="0" w:type="auto"/>
            <w:vAlign w:val="center"/>
            <w:hideMark/>
          </w:tcPr>
          <w:p w14:paraId="5CBA714A" w14:textId="77777777" w:rsidR="00B021CB" w:rsidRPr="00C5565F" w:rsidRDefault="00B021CB" w:rsidP="00B021CB">
            <w:pPr>
              <w:spacing w:after="0"/>
              <w:rPr>
                <w:rFonts w:ascii="Arial" w:hAnsi="Arial" w:cs="Arial"/>
                <w:sz w:val="21"/>
                <w:szCs w:val="21"/>
              </w:rPr>
            </w:pPr>
            <w:r w:rsidRPr="00C5565F">
              <w:rPr>
                <w:rFonts w:ascii="Arial" w:hAnsi="Arial" w:cs="Arial"/>
                <w:sz w:val="21"/>
                <w:szCs w:val="21"/>
              </w:rPr>
              <w:t>Project closed and funding released</w:t>
            </w:r>
          </w:p>
        </w:tc>
      </w:tr>
      <w:tr w:rsidR="00B021CB" w:rsidRPr="00C5565F" w14:paraId="177E9854" w14:textId="77777777" w:rsidTr="00B021CB">
        <w:trPr>
          <w:tblCellSpacing w:w="15" w:type="dxa"/>
        </w:trPr>
        <w:tc>
          <w:tcPr>
            <w:tcW w:w="0" w:type="auto"/>
            <w:vAlign w:val="center"/>
            <w:hideMark/>
          </w:tcPr>
          <w:p w14:paraId="42AF3ADD" w14:textId="77777777" w:rsidR="00B021CB" w:rsidRPr="00C5565F" w:rsidRDefault="00B021CB" w:rsidP="00B021CB">
            <w:pPr>
              <w:spacing w:after="0"/>
              <w:rPr>
                <w:rFonts w:ascii="Arial" w:hAnsi="Arial" w:cs="Arial"/>
                <w:sz w:val="21"/>
                <w:szCs w:val="21"/>
              </w:rPr>
            </w:pPr>
            <w:r w:rsidRPr="00C5565F">
              <w:rPr>
                <w:rFonts w:ascii="Arial" w:hAnsi="Arial" w:cs="Arial"/>
                <w:b/>
                <w:bCs/>
                <w:sz w:val="21"/>
                <w:szCs w:val="21"/>
              </w:rPr>
              <w:t>Stage 6 – Use, Monitoring &amp; Learning</w:t>
            </w:r>
          </w:p>
        </w:tc>
        <w:tc>
          <w:tcPr>
            <w:tcW w:w="0" w:type="auto"/>
            <w:vAlign w:val="center"/>
            <w:hideMark/>
          </w:tcPr>
          <w:p w14:paraId="57720208" w14:textId="15DB5BB7" w:rsidR="00B021CB" w:rsidRPr="00C5565F" w:rsidRDefault="00B021CB" w:rsidP="00B021CB">
            <w:pPr>
              <w:spacing w:after="0"/>
              <w:rPr>
                <w:rFonts w:ascii="Arial" w:hAnsi="Arial" w:cs="Arial"/>
                <w:sz w:val="21"/>
                <w:szCs w:val="21"/>
              </w:rPr>
            </w:pPr>
            <w:r w:rsidRPr="00C5565F">
              <w:rPr>
                <w:rFonts w:ascii="Arial" w:hAnsi="Arial" w:cs="Arial"/>
                <w:color w:val="000000"/>
                <w:sz w:val="21"/>
                <w:szCs w:val="21"/>
              </w:rPr>
              <w:t>Maintain infrastructure, provide monitoring info, participate in case studies</w:t>
            </w:r>
          </w:p>
        </w:tc>
        <w:tc>
          <w:tcPr>
            <w:tcW w:w="0" w:type="auto"/>
            <w:vAlign w:val="center"/>
            <w:hideMark/>
          </w:tcPr>
          <w:p w14:paraId="4BC4CD43" w14:textId="3AFC8EAE" w:rsidR="00B021CB" w:rsidRPr="00C5565F" w:rsidRDefault="00B021CB" w:rsidP="00B021CB">
            <w:pPr>
              <w:spacing w:after="0"/>
              <w:rPr>
                <w:rFonts w:ascii="Arial" w:hAnsi="Arial" w:cs="Arial"/>
                <w:sz w:val="21"/>
                <w:szCs w:val="21"/>
              </w:rPr>
            </w:pPr>
            <w:r w:rsidRPr="00C5565F">
              <w:rPr>
                <w:rFonts w:ascii="Arial" w:hAnsi="Arial" w:cs="Arial"/>
                <w:color w:val="000000"/>
                <w:sz w:val="21"/>
                <w:szCs w:val="21"/>
              </w:rPr>
              <w:t>Capture learnings, produce case studies</w:t>
            </w:r>
          </w:p>
        </w:tc>
        <w:tc>
          <w:tcPr>
            <w:tcW w:w="0" w:type="auto"/>
            <w:vAlign w:val="center"/>
            <w:hideMark/>
          </w:tcPr>
          <w:p w14:paraId="580373CE" w14:textId="7AC2CE26" w:rsidR="00B021CB" w:rsidRPr="00C5565F" w:rsidRDefault="00B021CB" w:rsidP="00B021CB">
            <w:pPr>
              <w:spacing w:after="0"/>
              <w:rPr>
                <w:rFonts w:ascii="Arial" w:hAnsi="Arial" w:cs="Arial"/>
                <w:sz w:val="21"/>
                <w:szCs w:val="21"/>
              </w:rPr>
            </w:pPr>
            <w:r w:rsidRPr="00C5565F">
              <w:rPr>
                <w:rFonts w:ascii="Arial" w:hAnsi="Arial" w:cs="Arial"/>
                <w:color w:val="000000"/>
                <w:sz w:val="21"/>
                <w:szCs w:val="21"/>
              </w:rPr>
              <w:t>Evidence of impact supports future schemes</w:t>
            </w:r>
          </w:p>
        </w:tc>
      </w:tr>
    </w:tbl>
    <w:p w14:paraId="2D428943" w14:textId="4390FFE3" w:rsidR="00193D1B" w:rsidRPr="005949A0" w:rsidRDefault="00B021CB">
      <w:pPr>
        <w:rPr>
          <w:rFonts w:ascii="Arial" w:hAnsi="Arial" w:cs="Arial"/>
          <w:b/>
          <w:bCs/>
          <w:color w:val="A02B93" w:themeColor="accent5"/>
          <w:sz w:val="21"/>
          <w:szCs w:val="21"/>
        </w:rPr>
      </w:pPr>
      <w:r w:rsidRPr="00C5565F">
        <w:rPr>
          <w:rFonts w:ascii="Arial" w:hAnsi="Arial" w:cs="Arial"/>
          <w:b/>
          <w:bCs/>
          <w:color w:val="A02B93" w:themeColor="accent5"/>
          <w:sz w:val="21"/>
          <w:szCs w:val="21"/>
        </w:rPr>
        <w:t>HITRANS Grant Process at a Glance:</w:t>
      </w:r>
      <w:r w:rsidRPr="00C5565F">
        <w:rPr>
          <w:rFonts w:ascii="Abadi" w:hAnsi="Abadi" w:cs="Arial"/>
          <w:b/>
          <w:bCs/>
          <w:color w:val="A02B93" w:themeColor="accent5"/>
          <w:sz w:val="21"/>
          <w:szCs w:val="21"/>
        </w:rPr>
        <w:t xml:space="preserve"> Steps and Re</w:t>
      </w:r>
      <w:r w:rsidRPr="005949A0">
        <w:rPr>
          <w:rFonts w:ascii="Arial" w:hAnsi="Arial" w:cs="Arial"/>
          <w:b/>
          <w:bCs/>
          <w:color w:val="A02B93" w:themeColor="accent5"/>
          <w:sz w:val="21"/>
          <w:szCs w:val="21"/>
        </w:rPr>
        <w:t>sponsibilities</w:t>
      </w:r>
    </w:p>
    <w:sectPr w:rsidR="00193D1B" w:rsidRPr="005949A0" w:rsidSect="00B021CB">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Abadi">
    <w:panose1 w:val="020B0604020104020204"/>
    <w:charset w:val="4D"/>
    <w:family w:val="swiss"/>
    <w:pitch w:val="variable"/>
    <w:sig w:usb0="80000003"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3A1F"/>
    <w:multiLevelType w:val="multilevel"/>
    <w:tmpl w:val="CC489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0485E"/>
    <w:multiLevelType w:val="multilevel"/>
    <w:tmpl w:val="F7B8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1D6F39"/>
    <w:multiLevelType w:val="hybridMultilevel"/>
    <w:tmpl w:val="80AE0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E85573"/>
    <w:multiLevelType w:val="hybridMultilevel"/>
    <w:tmpl w:val="505C67E2"/>
    <w:lvl w:ilvl="0" w:tplc="2DC2F71A">
      <w:start w:val="1"/>
      <w:numFmt w:val="decimal"/>
      <w:lvlText w:val="%1."/>
      <w:lvlJc w:val="left"/>
      <w:pPr>
        <w:ind w:left="420" w:hanging="360"/>
      </w:pPr>
      <w:rPr>
        <w:rFonts w:eastAsiaTheme="minorHAnsi"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4" w15:restartNumberingAfterBreak="0">
    <w:nsid w:val="1DC42E10"/>
    <w:multiLevelType w:val="multilevel"/>
    <w:tmpl w:val="B7A83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7E168E"/>
    <w:multiLevelType w:val="multilevel"/>
    <w:tmpl w:val="15327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BC59FA"/>
    <w:multiLevelType w:val="multilevel"/>
    <w:tmpl w:val="3ACC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97425C"/>
    <w:multiLevelType w:val="multilevel"/>
    <w:tmpl w:val="17465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361903"/>
    <w:multiLevelType w:val="multilevel"/>
    <w:tmpl w:val="7DFA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FF3E46"/>
    <w:multiLevelType w:val="multilevel"/>
    <w:tmpl w:val="82B4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3C6553"/>
    <w:multiLevelType w:val="multilevel"/>
    <w:tmpl w:val="BB66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30762D"/>
    <w:multiLevelType w:val="multilevel"/>
    <w:tmpl w:val="E5B2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491D0C"/>
    <w:multiLevelType w:val="multilevel"/>
    <w:tmpl w:val="0018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355662"/>
    <w:multiLevelType w:val="multilevel"/>
    <w:tmpl w:val="7972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732508"/>
    <w:multiLevelType w:val="multilevel"/>
    <w:tmpl w:val="D2BE6D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E04340"/>
    <w:multiLevelType w:val="hybridMultilevel"/>
    <w:tmpl w:val="128C0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AF7435"/>
    <w:multiLevelType w:val="hybridMultilevel"/>
    <w:tmpl w:val="BC9E7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561D06"/>
    <w:multiLevelType w:val="multilevel"/>
    <w:tmpl w:val="60F8A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FA3775"/>
    <w:multiLevelType w:val="multilevel"/>
    <w:tmpl w:val="7D909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6531226">
    <w:abstractNumId w:val="6"/>
  </w:num>
  <w:num w:numId="2" w16cid:durableId="884634910">
    <w:abstractNumId w:val="12"/>
  </w:num>
  <w:num w:numId="3" w16cid:durableId="1964462856">
    <w:abstractNumId w:val="18"/>
  </w:num>
  <w:num w:numId="4" w16cid:durableId="541478951">
    <w:abstractNumId w:val="4"/>
  </w:num>
  <w:num w:numId="5" w16cid:durableId="1958752141">
    <w:abstractNumId w:val="9"/>
  </w:num>
  <w:num w:numId="6" w16cid:durableId="443959299">
    <w:abstractNumId w:val="17"/>
  </w:num>
  <w:num w:numId="7" w16cid:durableId="1233008948">
    <w:abstractNumId w:val="11"/>
  </w:num>
  <w:num w:numId="8" w16cid:durableId="1089545274">
    <w:abstractNumId w:val="7"/>
  </w:num>
  <w:num w:numId="9" w16cid:durableId="383482480">
    <w:abstractNumId w:val="0"/>
  </w:num>
  <w:num w:numId="10" w16cid:durableId="1857572069">
    <w:abstractNumId w:val="14"/>
  </w:num>
  <w:num w:numId="11" w16cid:durableId="26950015">
    <w:abstractNumId w:val="10"/>
  </w:num>
  <w:num w:numId="12" w16cid:durableId="1420328653">
    <w:abstractNumId w:val="1"/>
  </w:num>
  <w:num w:numId="13" w16cid:durableId="172376944">
    <w:abstractNumId w:val="13"/>
  </w:num>
  <w:num w:numId="14" w16cid:durableId="1465153187">
    <w:abstractNumId w:val="2"/>
  </w:num>
  <w:num w:numId="15" w16cid:durableId="322467032">
    <w:abstractNumId w:val="15"/>
  </w:num>
  <w:num w:numId="16" w16cid:durableId="491719707">
    <w:abstractNumId w:val="3"/>
  </w:num>
  <w:num w:numId="17" w16cid:durableId="641275995">
    <w:abstractNumId w:val="16"/>
  </w:num>
  <w:num w:numId="18" w16cid:durableId="1543131467">
    <w:abstractNumId w:val="5"/>
  </w:num>
  <w:num w:numId="19" w16cid:durableId="10821459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AB1"/>
    <w:rsid w:val="0003729E"/>
    <w:rsid w:val="000A4E7A"/>
    <w:rsid w:val="000E3CA8"/>
    <w:rsid w:val="00146482"/>
    <w:rsid w:val="00182B59"/>
    <w:rsid w:val="00193D1B"/>
    <w:rsid w:val="001B1B7D"/>
    <w:rsid w:val="001F7961"/>
    <w:rsid w:val="00210B9D"/>
    <w:rsid w:val="00216CF4"/>
    <w:rsid w:val="00220441"/>
    <w:rsid w:val="00263A74"/>
    <w:rsid w:val="00296557"/>
    <w:rsid w:val="003C038F"/>
    <w:rsid w:val="00412DA7"/>
    <w:rsid w:val="005949A0"/>
    <w:rsid w:val="005A6885"/>
    <w:rsid w:val="005D6BAB"/>
    <w:rsid w:val="00742806"/>
    <w:rsid w:val="008541AD"/>
    <w:rsid w:val="0086481C"/>
    <w:rsid w:val="008C2BDF"/>
    <w:rsid w:val="008F6904"/>
    <w:rsid w:val="00961722"/>
    <w:rsid w:val="009E4C05"/>
    <w:rsid w:val="00A840BA"/>
    <w:rsid w:val="00B021CB"/>
    <w:rsid w:val="00B94F31"/>
    <w:rsid w:val="00BA0838"/>
    <w:rsid w:val="00BA7AB1"/>
    <w:rsid w:val="00BB1EC2"/>
    <w:rsid w:val="00C5565F"/>
    <w:rsid w:val="00D175BD"/>
    <w:rsid w:val="00D22979"/>
    <w:rsid w:val="00D408D1"/>
    <w:rsid w:val="00D46366"/>
    <w:rsid w:val="00E200B7"/>
    <w:rsid w:val="00EA5CC0"/>
    <w:rsid w:val="00ED222E"/>
    <w:rsid w:val="00F20A88"/>
    <w:rsid w:val="00F63B1E"/>
    <w:rsid w:val="00F745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D04C7"/>
  <w15:chartTrackingRefBased/>
  <w15:docId w15:val="{1056195D-1660-1442-B8CB-D169C635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7A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A7A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A7A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7A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7A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7A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7A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7A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7A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A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A7A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A7A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7A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7A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7A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7A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7A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7AB1"/>
    <w:rPr>
      <w:rFonts w:eastAsiaTheme="majorEastAsia" w:cstheme="majorBidi"/>
      <w:color w:val="272727" w:themeColor="text1" w:themeTint="D8"/>
    </w:rPr>
  </w:style>
  <w:style w:type="paragraph" w:styleId="Title">
    <w:name w:val="Title"/>
    <w:basedOn w:val="Normal"/>
    <w:next w:val="Normal"/>
    <w:link w:val="TitleChar"/>
    <w:uiPriority w:val="10"/>
    <w:qFormat/>
    <w:rsid w:val="00BA7A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7A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7A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7A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7AB1"/>
    <w:pPr>
      <w:spacing w:before="160"/>
      <w:jc w:val="center"/>
    </w:pPr>
    <w:rPr>
      <w:i/>
      <w:iCs/>
      <w:color w:val="404040" w:themeColor="text1" w:themeTint="BF"/>
    </w:rPr>
  </w:style>
  <w:style w:type="character" w:customStyle="1" w:styleId="QuoteChar">
    <w:name w:val="Quote Char"/>
    <w:basedOn w:val="DefaultParagraphFont"/>
    <w:link w:val="Quote"/>
    <w:uiPriority w:val="29"/>
    <w:rsid w:val="00BA7AB1"/>
    <w:rPr>
      <w:i/>
      <w:iCs/>
      <w:color w:val="404040" w:themeColor="text1" w:themeTint="BF"/>
    </w:rPr>
  </w:style>
  <w:style w:type="paragraph" w:styleId="ListParagraph">
    <w:name w:val="List Paragraph"/>
    <w:basedOn w:val="Normal"/>
    <w:uiPriority w:val="34"/>
    <w:qFormat/>
    <w:rsid w:val="00BA7AB1"/>
    <w:pPr>
      <w:ind w:left="720"/>
      <w:contextualSpacing/>
    </w:pPr>
  </w:style>
  <w:style w:type="character" w:styleId="IntenseEmphasis">
    <w:name w:val="Intense Emphasis"/>
    <w:basedOn w:val="DefaultParagraphFont"/>
    <w:uiPriority w:val="21"/>
    <w:qFormat/>
    <w:rsid w:val="00BA7AB1"/>
    <w:rPr>
      <w:i/>
      <w:iCs/>
      <w:color w:val="0F4761" w:themeColor="accent1" w:themeShade="BF"/>
    </w:rPr>
  </w:style>
  <w:style w:type="paragraph" w:styleId="IntenseQuote">
    <w:name w:val="Intense Quote"/>
    <w:basedOn w:val="Normal"/>
    <w:next w:val="Normal"/>
    <w:link w:val="IntenseQuoteChar"/>
    <w:uiPriority w:val="30"/>
    <w:qFormat/>
    <w:rsid w:val="00BA7A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7AB1"/>
    <w:rPr>
      <w:i/>
      <w:iCs/>
      <w:color w:val="0F4761" w:themeColor="accent1" w:themeShade="BF"/>
    </w:rPr>
  </w:style>
  <w:style w:type="character" w:styleId="IntenseReference">
    <w:name w:val="Intense Reference"/>
    <w:basedOn w:val="DefaultParagraphFont"/>
    <w:uiPriority w:val="32"/>
    <w:qFormat/>
    <w:rsid w:val="00BA7AB1"/>
    <w:rPr>
      <w:b/>
      <w:bCs/>
      <w:smallCaps/>
      <w:color w:val="0F4761" w:themeColor="accent1" w:themeShade="BF"/>
      <w:spacing w:val="5"/>
    </w:rPr>
  </w:style>
  <w:style w:type="paragraph" w:styleId="NormalWeb">
    <w:name w:val="Normal (Web)"/>
    <w:basedOn w:val="Normal"/>
    <w:uiPriority w:val="99"/>
    <w:unhideWhenUsed/>
    <w:rsid w:val="00BA7AB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BA7AB1"/>
    <w:rPr>
      <w:b/>
      <w:bCs/>
    </w:rPr>
  </w:style>
  <w:style w:type="character" w:customStyle="1" w:styleId="apple-converted-space">
    <w:name w:val="apple-converted-space"/>
    <w:basedOn w:val="DefaultParagraphFont"/>
    <w:rsid w:val="00BA7AB1"/>
  </w:style>
  <w:style w:type="character" w:styleId="Emphasis">
    <w:name w:val="Emphasis"/>
    <w:basedOn w:val="DefaultParagraphFont"/>
    <w:uiPriority w:val="20"/>
    <w:qFormat/>
    <w:rsid w:val="00BA7AB1"/>
    <w:rPr>
      <w:i/>
      <w:iCs/>
    </w:rPr>
  </w:style>
  <w:style w:type="paragraph" w:customStyle="1" w:styleId="p1">
    <w:name w:val="p1"/>
    <w:basedOn w:val="Normal"/>
    <w:rsid w:val="00F7451A"/>
    <w:pPr>
      <w:spacing w:after="0" w:line="240" w:lineRule="auto"/>
    </w:pPr>
    <w:rPr>
      <w:rFonts w:ascii="Helvetica" w:eastAsia="Times New Roman" w:hAnsi="Helvetica" w:cs="Times New Roman"/>
      <w:color w:val="FFFFFE"/>
      <w:kern w:val="0"/>
      <w:sz w:val="18"/>
      <w:szCs w:val="18"/>
      <w:lang w:eastAsia="en-GB"/>
      <w14:ligatures w14:val="none"/>
    </w:rPr>
  </w:style>
  <w:style w:type="table" w:styleId="TableGrid">
    <w:name w:val="Table Grid"/>
    <w:basedOn w:val="TableNormal"/>
    <w:uiPriority w:val="39"/>
    <w:rsid w:val="00D175B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5A6885"/>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234</TotalTime>
  <Pages>13</Pages>
  <Words>3208</Words>
  <Characters>18289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Wickens</dc:creator>
  <cp:keywords/>
  <dc:description/>
  <cp:lastModifiedBy>Sheila Wickens</cp:lastModifiedBy>
  <cp:revision>23</cp:revision>
  <dcterms:created xsi:type="dcterms:W3CDTF">2026-01-06T16:20:00Z</dcterms:created>
  <dcterms:modified xsi:type="dcterms:W3CDTF">2026-02-12T10:56:00Z</dcterms:modified>
</cp:coreProperties>
</file>